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3F" w:rsidRDefault="00E90E47" w:rsidP="00E90E47">
      <w:pPr>
        <w:jc w:val="center"/>
        <w:rPr>
          <w:rFonts w:ascii="Times New Roman" w:hAnsi="Times New Roman" w:cs="Times New Roman"/>
          <w:b/>
          <w:sz w:val="28"/>
          <w:szCs w:val="28"/>
        </w:rPr>
      </w:pPr>
      <w:r w:rsidRPr="00E90E47">
        <w:rPr>
          <w:rFonts w:ascii="Times New Roman" w:hAnsi="Times New Roman" w:cs="Times New Roman"/>
          <w:b/>
          <w:sz w:val="28"/>
          <w:szCs w:val="28"/>
        </w:rPr>
        <w:t xml:space="preserve">Значение Декларации о стратегическом экономическом сотрудничестве государств - участников СНГ в развитии договорно-правовой базы взаимодействия в сфере труда, занятости и социальной защиты населения </w:t>
      </w:r>
      <w:r>
        <w:rPr>
          <w:rFonts w:ascii="Times New Roman" w:hAnsi="Times New Roman" w:cs="Times New Roman"/>
          <w:b/>
          <w:sz w:val="28"/>
          <w:szCs w:val="28"/>
        </w:rPr>
        <w:t>государств</w:t>
      </w:r>
      <w:r w:rsidR="00E2751C">
        <w:rPr>
          <w:rFonts w:ascii="Times New Roman" w:hAnsi="Times New Roman" w:cs="Times New Roman"/>
          <w:b/>
          <w:sz w:val="28"/>
          <w:szCs w:val="28"/>
        </w:rPr>
        <w:t xml:space="preserve"> С</w:t>
      </w:r>
      <w:r w:rsidRPr="00E90E47">
        <w:rPr>
          <w:rFonts w:ascii="Times New Roman" w:hAnsi="Times New Roman" w:cs="Times New Roman"/>
          <w:b/>
          <w:sz w:val="28"/>
          <w:szCs w:val="28"/>
        </w:rPr>
        <w:t>одружества</w:t>
      </w:r>
    </w:p>
    <w:p w:rsidR="00E90E47" w:rsidRDefault="00E90E47">
      <w:pPr>
        <w:rPr>
          <w:rFonts w:ascii="Times New Roman" w:hAnsi="Times New Roman" w:cs="Times New Roman"/>
          <w:sz w:val="28"/>
          <w:szCs w:val="28"/>
        </w:rPr>
      </w:pPr>
    </w:p>
    <w:p w:rsidR="004D7CBD" w:rsidRDefault="004D7CBD" w:rsidP="00D73ABD">
      <w:pPr>
        <w:spacing w:after="0" w:line="360" w:lineRule="auto"/>
        <w:ind w:right="-57" w:firstLine="709"/>
        <w:jc w:val="both"/>
        <w:rPr>
          <w:rFonts w:ascii="Times New Roman" w:hAnsi="Times New Roman" w:cs="Times New Roman"/>
          <w:sz w:val="28"/>
        </w:rPr>
      </w:pPr>
      <w:r>
        <w:rPr>
          <w:rFonts w:ascii="Times New Roman" w:hAnsi="Times New Roman" w:cs="Times New Roman"/>
          <w:sz w:val="28"/>
        </w:rPr>
        <w:t>Главами государств</w:t>
      </w:r>
      <w:r w:rsidR="00D24C20">
        <w:rPr>
          <w:rFonts w:ascii="Times New Roman" w:hAnsi="Times New Roman" w:cs="Times New Roman"/>
          <w:sz w:val="28"/>
        </w:rPr>
        <w:t xml:space="preserve"> – </w:t>
      </w:r>
      <w:r>
        <w:rPr>
          <w:rFonts w:ascii="Times New Roman" w:hAnsi="Times New Roman" w:cs="Times New Roman"/>
          <w:sz w:val="28"/>
        </w:rPr>
        <w:t xml:space="preserve">участников </w:t>
      </w:r>
      <w:r w:rsidR="00FA004A">
        <w:rPr>
          <w:rFonts w:ascii="Times New Roman" w:hAnsi="Times New Roman" w:cs="Times New Roman"/>
          <w:sz w:val="28"/>
        </w:rPr>
        <w:t>СНГ</w:t>
      </w:r>
      <w:r>
        <w:rPr>
          <w:rFonts w:ascii="Times New Roman" w:hAnsi="Times New Roman" w:cs="Times New Roman"/>
          <w:sz w:val="28"/>
        </w:rPr>
        <w:t xml:space="preserve"> 11 октября 2019 г</w:t>
      </w:r>
      <w:r w:rsidR="00D24C20">
        <w:rPr>
          <w:rFonts w:ascii="Times New Roman" w:hAnsi="Times New Roman" w:cs="Times New Roman"/>
          <w:sz w:val="28"/>
        </w:rPr>
        <w:t>ода</w:t>
      </w:r>
      <w:r>
        <w:rPr>
          <w:rFonts w:ascii="Times New Roman" w:hAnsi="Times New Roman" w:cs="Times New Roman"/>
          <w:sz w:val="28"/>
        </w:rPr>
        <w:t xml:space="preserve"> принята Декларация о стратегическом экономическом сотрудничестве государств – участников Содружества Независимых Государств. Государства СНГ, как констатирует Декларация, опираясь на б</w:t>
      </w:r>
      <w:r w:rsidR="00D30D3F">
        <w:rPr>
          <w:rFonts w:ascii="Times New Roman" w:hAnsi="Times New Roman" w:cs="Times New Roman"/>
          <w:sz w:val="28"/>
        </w:rPr>
        <w:t>огатый опыт, имеющийся как в СНГ</w:t>
      </w:r>
      <w:r>
        <w:rPr>
          <w:rFonts w:ascii="Times New Roman" w:hAnsi="Times New Roman" w:cs="Times New Roman"/>
          <w:sz w:val="28"/>
        </w:rPr>
        <w:t>, так и в каждом из государств – участников СНГ, по созданию и совершенствованию экономических взаимоотношений, заявили о дальнейшем развитии стратегического экономического сотрудничества государств – участников СНГ в целях укрепления стабильности и устойчивого экономического развития, неуклонного расширения многостороннего конструктивного диалога во имя глобального мира, прогресса и роста благосостояния населения.</w:t>
      </w:r>
    </w:p>
    <w:p w:rsidR="00D30D3F" w:rsidRDefault="00D30D3F" w:rsidP="00D73ABD">
      <w:pPr>
        <w:spacing w:after="0" w:line="360" w:lineRule="auto"/>
        <w:ind w:right="-57" w:firstLine="709"/>
        <w:jc w:val="both"/>
        <w:rPr>
          <w:rFonts w:ascii="Times New Roman" w:hAnsi="Times New Roman" w:cs="Times New Roman"/>
          <w:sz w:val="28"/>
        </w:rPr>
      </w:pPr>
      <w:r>
        <w:rPr>
          <w:rFonts w:ascii="Times New Roman" w:hAnsi="Times New Roman" w:cs="Times New Roman"/>
          <w:sz w:val="28"/>
        </w:rPr>
        <w:t>В ряду целей стратегического экономического сотрудничества государств – участников СНГ главы государств СНГ назвали значительное увеличение экономического потенциала Содружества, на основе которого будут обеспечиваться эффективное развитие и стабильный экономический рост каждого из государств – участников СНГ, обеспечивающий в том числе снижение бедности, решение проблем безработицы. При этом дальнейшее развитие сотрудничества в сфере труда, занятости и социальной защиты населения отнесено Декларацией к приоритетным направлениям деятельности государств – участников СНГ.</w:t>
      </w:r>
    </w:p>
    <w:p w:rsidR="00795AA7" w:rsidRDefault="00795AA7" w:rsidP="00D73ABD">
      <w:pPr>
        <w:spacing w:after="0" w:line="360" w:lineRule="auto"/>
        <w:ind w:right="-57" w:firstLine="709"/>
        <w:jc w:val="both"/>
        <w:rPr>
          <w:rFonts w:ascii="Times New Roman" w:hAnsi="Times New Roman" w:cs="Times New Roman"/>
          <w:sz w:val="28"/>
        </w:rPr>
      </w:pPr>
      <w:r>
        <w:rPr>
          <w:rFonts w:ascii="Times New Roman" w:hAnsi="Times New Roman" w:cs="Times New Roman"/>
          <w:sz w:val="28"/>
        </w:rPr>
        <w:t xml:space="preserve">Невозможно не согласиться с разработчиками </w:t>
      </w:r>
      <w:r w:rsidR="00E2751C">
        <w:rPr>
          <w:rFonts w:ascii="Times New Roman" w:hAnsi="Times New Roman" w:cs="Times New Roman"/>
          <w:sz w:val="28"/>
        </w:rPr>
        <w:t>Д</w:t>
      </w:r>
      <w:r>
        <w:rPr>
          <w:rFonts w:ascii="Times New Roman" w:hAnsi="Times New Roman" w:cs="Times New Roman"/>
          <w:sz w:val="28"/>
        </w:rPr>
        <w:t>екларации, тесно увязывающими развитие экономического сотрудничества с совершенствованием правового регулирования трудовых и социально-обеспеч</w:t>
      </w:r>
      <w:r w:rsidR="000E0B22">
        <w:rPr>
          <w:rFonts w:ascii="Times New Roman" w:hAnsi="Times New Roman" w:cs="Times New Roman"/>
          <w:sz w:val="28"/>
        </w:rPr>
        <w:t>ительных отношений, направленным</w:t>
      </w:r>
      <w:r>
        <w:rPr>
          <w:rFonts w:ascii="Times New Roman" w:hAnsi="Times New Roman" w:cs="Times New Roman"/>
          <w:sz w:val="28"/>
        </w:rPr>
        <w:t xml:space="preserve"> на улучшение условий труда и рост благосостояния населения государств СНГ.</w:t>
      </w:r>
    </w:p>
    <w:p w:rsidR="004D7CBD" w:rsidRDefault="004D7CBD" w:rsidP="00D73ABD">
      <w:pPr>
        <w:spacing w:after="0" w:line="360" w:lineRule="auto"/>
        <w:ind w:right="-57" w:firstLine="709"/>
        <w:jc w:val="both"/>
        <w:rPr>
          <w:rFonts w:ascii="Times New Roman" w:hAnsi="Times New Roman" w:cs="Times New Roman"/>
          <w:sz w:val="28"/>
        </w:rPr>
      </w:pPr>
      <w:r>
        <w:rPr>
          <w:rFonts w:ascii="Times New Roman" w:hAnsi="Times New Roman" w:cs="Times New Roman"/>
          <w:sz w:val="28"/>
        </w:rPr>
        <w:lastRenderedPageBreak/>
        <w:t>Д</w:t>
      </w:r>
      <w:r w:rsidR="00795AA7">
        <w:rPr>
          <w:rFonts w:ascii="Times New Roman" w:hAnsi="Times New Roman" w:cs="Times New Roman"/>
          <w:sz w:val="28"/>
        </w:rPr>
        <w:t xml:space="preserve">вижение в этом направлении должно </w:t>
      </w:r>
      <w:r w:rsidR="00793CA1">
        <w:rPr>
          <w:rFonts w:ascii="Times New Roman" w:hAnsi="Times New Roman" w:cs="Times New Roman"/>
          <w:sz w:val="28"/>
        </w:rPr>
        <w:t>продолжиться</w:t>
      </w:r>
      <w:r w:rsidR="00795AA7">
        <w:rPr>
          <w:rFonts w:ascii="Times New Roman" w:hAnsi="Times New Roman" w:cs="Times New Roman"/>
          <w:sz w:val="28"/>
        </w:rPr>
        <w:t xml:space="preserve"> не с пустого места, а с опорой на объемную договорно-правовую</w:t>
      </w:r>
      <w:r w:rsidR="005D12EB">
        <w:rPr>
          <w:rFonts w:ascii="Times New Roman" w:hAnsi="Times New Roman" w:cs="Times New Roman"/>
          <w:sz w:val="28"/>
        </w:rPr>
        <w:t xml:space="preserve"> </w:t>
      </w:r>
      <w:r w:rsidR="00E2751C">
        <w:rPr>
          <w:rFonts w:ascii="Times New Roman" w:hAnsi="Times New Roman" w:cs="Times New Roman"/>
          <w:sz w:val="28"/>
        </w:rPr>
        <w:t>б</w:t>
      </w:r>
      <w:r w:rsidR="00795AA7">
        <w:rPr>
          <w:rFonts w:ascii="Times New Roman" w:hAnsi="Times New Roman" w:cs="Times New Roman"/>
          <w:sz w:val="28"/>
        </w:rPr>
        <w:t>азу СНГ</w:t>
      </w:r>
      <w:r>
        <w:rPr>
          <w:rFonts w:ascii="Times New Roman" w:hAnsi="Times New Roman" w:cs="Times New Roman"/>
          <w:sz w:val="28"/>
        </w:rPr>
        <w:t>,</w:t>
      </w:r>
      <w:r w:rsidR="00795AA7">
        <w:rPr>
          <w:rFonts w:ascii="Times New Roman" w:hAnsi="Times New Roman" w:cs="Times New Roman"/>
          <w:sz w:val="28"/>
        </w:rPr>
        <w:t xml:space="preserve"> разработанную</w:t>
      </w:r>
      <w:r>
        <w:rPr>
          <w:rFonts w:ascii="Times New Roman" w:hAnsi="Times New Roman" w:cs="Times New Roman"/>
          <w:sz w:val="28"/>
        </w:rPr>
        <w:t xml:space="preserve"> с момента создания Содружества в 1991 году</w:t>
      </w:r>
      <w:r w:rsidR="00867045">
        <w:rPr>
          <w:rFonts w:ascii="Times New Roman" w:hAnsi="Times New Roman" w:cs="Times New Roman"/>
          <w:sz w:val="28"/>
        </w:rPr>
        <w:t>, устан</w:t>
      </w:r>
      <w:r w:rsidR="005D12EB">
        <w:rPr>
          <w:rFonts w:ascii="Times New Roman" w:hAnsi="Times New Roman" w:cs="Times New Roman"/>
          <w:sz w:val="28"/>
        </w:rPr>
        <w:t>овившую</w:t>
      </w:r>
      <w:r w:rsidR="00867045">
        <w:rPr>
          <w:rFonts w:ascii="Times New Roman" w:hAnsi="Times New Roman" w:cs="Times New Roman"/>
          <w:sz w:val="28"/>
        </w:rPr>
        <w:t xml:space="preserve"> принципы регулирования трудовых отношений в странах Содружества и имплементированную в законодательство </w:t>
      </w:r>
      <w:r w:rsidR="00E2751C">
        <w:rPr>
          <w:rFonts w:ascii="Times New Roman" w:hAnsi="Times New Roman" w:cs="Times New Roman"/>
          <w:sz w:val="28"/>
        </w:rPr>
        <w:t xml:space="preserve">государств </w:t>
      </w:r>
      <w:r w:rsidR="00867045">
        <w:rPr>
          <w:rFonts w:ascii="Times New Roman" w:hAnsi="Times New Roman" w:cs="Times New Roman"/>
          <w:sz w:val="28"/>
        </w:rPr>
        <w:t xml:space="preserve"> – участников</w:t>
      </w:r>
      <w:r w:rsidR="00E2751C">
        <w:rPr>
          <w:rFonts w:ascii="Times New Roman" w:hAnsi="Times New Roman" w:cs="Times New Roman"/>
          <w:sz w:val="28"/>
        </w:rPr>
        <w:t xml:space="preserve"> СНГ</w:t>
      </w:r>
      <w:r w:rsidR="00867045">
        <w:rPr>
          <w:rFonts w:ascii="Times New Roman" w:hAnsi="Times New Roman" w:cs="Times New Roman"/>
          <w:sz w:val="28"/>
        </w:rPr>
        <w:t>.</w:t>
      </w:r>
    </w:p>
    <w:p w:rsidR="00E90E47" w:rsidRPr="00E90E47" w:rsidRDefault="005D12EB" w:rsidP="00D73ABD">
      <w:pPr>
        <w:spacing w:after="0" w:line="360" w:lineRule="auto"/>
        <w:ind w:right="-57" w:firstLine="709"/>
        <w:jc w:val="both"/>
        <w:rPr>
          <w:rFonts w:ascii="Times New Roman" w:hAnsi="Times New Roman" w:cs="Times New Roman"/>
          <w:sz w:val="28"/>
        </w:rPr>
      </w:pPr>
      <w:r>
        <w:rPr>
          <w:rFonts w:ascii="Times New Roman" w:hAnsi="Times New Roman" w:cs="Times New Roman"/>
          <w:sz w:val="28"/>
        </w:rPr>
        <w:t>В ряду</w:t>
      </w:r>
      <w:r w:rsidR="00E90E47" w:rsidRPr="00E90E47">
        <w:rPr>
          <w:rFonts w:ascii="Times New Roman" w:hAnsi="Times New Roman" w:cs="Times New Roman"/>
          <w:sz w:val="28"/>
        </w:rPr>
        <w:t xml:space="preserve"> </w:t>
      </w:r>
      <w:r>
        <w:rPr>
          <w:rFonts w:ascii="Times New Roman" w:hAnsi="Times New Roman" w:cs="Times New Roman"/>
          <w:sz w:val="28"/>
        </w:rPr>
        <w:t xml:space="preserve">таких нормативных актов </w:t>
      </w:r>
      <w:r w:rsidR="00E90E47" w:rsidRPr="00E90E47">
        <w:rPr>
          <w:rFonts w:ascii="Times New Roman" w:hAnsi="Times New Roman" w:cs="Times New Roman"/>
          <w:sz w:val="28"/>
        </w:rPr>
        <w:t>в первую очередь следует назвать Хартию социальных прав и гарантий граждан независимых государств, утвержденную Межпарламентской Ассамблеей государств – участников Содружества Независимых Государств 29 октября 1994 г</w:t>
      </w:r>
      <w:r w:rsidR="00D24C20">
        <w:rPr>
          <w:rFonts w:ascii="Times New Roman" w:hAnsi="Times New Roman" w:cs="Times New Roman"/>
          <w:sz w:val="28"/>
        </w:rPr>
        <w:t>ода</w:t>
      </w:r>
      <w:r w:rsidR="00E90E47" w:rsidRPr="00E90E47">
        <w:rPr>
          <w:rStyle w:val="a6"/>
          <w:rFonts w:ascii="Times New Roman" w:hAnsi="Times New Roman" w:cs="Times New Roman"/>
          <w:sz w:val="28"/>
        </w:rPr>
        <w:footnoteReference w:id="1"/>
      </w:r>
      <w:r w:rsidR="00AF2FCE">
        <w:rPr>
          <w:rFonts w:ascii="Times New Roman" w:hAnsi="Times New Roman" w:cs="Times New Roman"/>
          <w:sz w:val="28"/>
        </w:rPr>
        <w:t>.</w:t>
      </w:r>
    </w:p>
    <w:p w:rsidR="005A27ED" w:rsidRPr="00064184" w:rsidRDefault="005A27ED" w:rsidP="00D73ABD">
      <w:pPr>
        <w:pStyle w:val="s1"/>
        <w:spacing w:before="0" w:beforeAutospacing="0" w:after="0" w:afterAutospacing="0" w:line="360" w:lineRule="auto"/>
        <w:ind w:right="-57" w:firstLine="709"/>
        <w:jc w:val="both"/>
        <w:rPr>
          <w:sz w:val="28"/>
          <w:szCs w:val="28"/>
        </w:rPr>
      </w:pPr>
      <w:r w:rsidRPr="00064184">
        <w:rPr>
          <w:sz w:val="28"/>
          <w:szCs w:val="28"/>
        </w:rPr>
        <w:t>В Хартии государства признают для себя обязательными конвенции Между</w:t>
      </w:r>
      <w:r w:rsidR="00064184" w:rsidRPr="00064184">
        <w:rPr>
          <w:sz w:val="28"/>
          <w:szCs w:val="28"/>
        </w:rPr>
        <w:t>народной организации труда</w:t>
      </w:r>
      <w:r w:rsidR="00D24C20">
        <w:rPr>
          <w:sz w:val="28"/>
          <w:szCs w:val="28"/>
        </w:rPr>
        <w:t xml:space="preserve"> (МОТ)</w:t>
      </w:r>
      <w:r w:rsidRPr="00064184">
        <w:rPr>
          <w:sz w:val="28"/>
          <w:szCs w:val="28"/>
        </w:rPr>
        <w:t>, ратифицированные ранее Союзом ССР, вплоть до возможного рассмотрения вопроса об иной форме присоединения к ним в соответствии с процедурами МОТ. Они заявляют о своей приверженности основным принципам ее деятельности, в первую очередь принципу социального партнерства, т.е. согласовани</w:t>
      </w:r>
      <w:r w:rsidR="00D24C20">
        <w:rPr>
          <w:sz w:val="28"/>
          <w:szCs w:val="28"/>
        </w:rPr>
        <w:t>ю</w:t>
      </w:r>
      <w:r w:rsidRPr="00064184">
        <w:rPr>
          <w:sz w:val="28"/>
          <w:szCs w:val="28"/>
        </w:rPr>
        <w:t xml:space="preserve"> социальных вопросов между правительством, организациями работодателей и профсоюзов, представляющих интересы лиц наемного труда.</w:t>
      </w:r>
    </w:p>
    <w:p w:rsidR="005A27ED" w:rsidRPr="00064184" w:rsidRDefault="005A27ED" w:rsidP="00D73ABD">
      <w:pPr>
        <w:pStyle w:val="s1"/>
        <w:spacing w:before="0" w:beforeAutospacing="0" w:after="0" w:afterAutospacing="0" w:line="360" w:lineRule="auto"/>
        <w:ind w:right="-57" w:firstLine="709"/>
        <w:jc w:val="both"/>
        <w:rPr>
          <w:sz w:val="28"/>
          <w:szCs w:val="28"/>
        </w:rPr>
      </w:pPr>
      <w:r w:rsidRPr="00064184">
        <w:rPr>
          <w:sz w:val="28"/>
          <w:szCs w:val="28"/>
        </w:rPr>
        <w:t>В качестве основополагающего принципа рассматривается равенство социальных прав граждан всех государств</w:t>
      </w:r>
      <w:r w:rsidR="00D24C20">
        <w:rPr>
          <w:sz w:val="28"/>
          <w:szCs w:val="28"/>
        </w:rPr>
        <w:t>,</w:t>
      </w:r>
      <w:r w:rsidRPr="00064184">
        <w:rPr>
          <w:sz w:val="28"/>
          <w:szCs w:val="28"/>
        </w:rPr>
        <w:t xml:space="preserve"> независимо от их расовой и национальной принадлежности, пола, возраста, религиозных и политических убеждений, социального происхождения, места и срока проживания на территории соответствующего государства, языка и иных характеристик.</w:t>
      </w:r>
    </w:p>
    <w:p w:rsidR="005A27ED" w:rsidRPr="00064184" w:rsidRDefault="005A27ED" w:rsidP="00D73ABD">
      <w:pPr>
        <w:pStyle w:val="21"/>
        <w:spacing w:line="360" w:lineRule="auto"/>
        <w:ind w:right="-57"/>
        <w:rPr>
          <w:rFonts w:cs="Times New Roman"/>
          <w:sz w:val="28"/>
          <w:szCs w:val="28"/>
        </w:rPr>
      </w:pPr>
      <w:r w:rsidRPr="00064184">
        <w:rPr>
          <w:rFonts w:cs="Times New Roman"/>
          <w:sz w:val="28"/>
          <w:szCs w:val="28"/>
        </w:rPr>
        <w:lastRenderedPageBreak/>
        <w:t>Государства признают для себя обязательным осуществление социальной политики. Изложенные в Хартии положения признаются в качестве минимальных для всех государств. Они применяются также в отношении граждан одного государства, находящихся на территории другого, во всех случаях, когда законодательство последнего не содержит норм, более выгодных для гражданина.</w:t>
      </w:r>
    </w:p>
    <w:p w:rsidR="005A27ED" w:rsidRPr="00064184" w:rsidRDefault="00064184" w:rsidP="00D73ABD">
      <w:pPr>
        <w:pStyle w:val="s1"/>
        <w:spacing w:before="0" w:beforeAutospacing="0" w:after="0" w:afterAutospacing="0" w:line="360" w:lineRule="auto"/>
        <w:ind w:right="-57" w:firstLine="709"/>
        <w:jc w:val="both"/>
        <w:rPr>
          <w:sz w:val="28"/>
          <w:szCs w:val="28"/>
        </w:rPr>
      </w:pPr>
      <w:r w:rsidRPr="00064184">
        <w:rPr>
          <w:sz w:val="28"/>
          <w:szCs w:val="28"/>
        </w:rPr>
        <w:t>Согласно ст</w:t>
      </w:r>
      <w:r w:rsidR="00D24C20">
        <w:rPr>
          <w:sz w:val="28"/>
          <w:szCs w:val="28"/>
        </w:rPr>
        <w:t xml:space="preserve">атьям </w:t>
      </w:r>
      <w:r w:rsidRPr="00064184">
        <w:rPr>
          <w:sz w:val="28"/>
          <w:szCs w:val="28"/>
        </w:rPr>
        <w:t xml:space="preserve"> 1</w:t>
      </w:r>
      <w:r w:rsidR="001101DE">
        <w:rPr>
          <w:sz w:val="28"/>
          <w:szCs w:val="28"/>
        </w:rPr>
        <w:t>,</w:t>
      </w:r>
      <w:r w:rsidR="00D24C20">
        <w:rPr>
          <w:sz w:val="28"/>
          <w:szCs w:val="28"/>
        </w:rPr>
        <w:t xml:space="preserve"> </w:t>
      </w:r>
      <w:r w:rsidRPr="00064184">
        <w:rPr>
          <w:sz w:val="28"/>
          <w:szCs w:val="28"/>
        </w:rPr>
        <w:t>2 Хартии г</w:t>
      </w:r>
      <w:r w:rsidR="005A27ED" w:rsidRPr="00064184">
        <w:rPr>
          <w:sz w:val="28"/>
          <w:szCs w:val="28"/>
        </w:rPr>
        <w:t>осударства создают единый рынок труда с безвизовым перемещением граждан на их территории. Граждане имеют равные права на труд, приносящий им доход и связанный с удовлетворением их личных и общественных потребностей, на территории любого государства.</w:t>
      </w:r>
      <w:r w:rsidRPr="00064184">
        <w:rPr>
          <w:sz w:val="28"/>
          <w:szCs w:val="28"/>
        </w:rPr>
        <w:t xml:space="preserve"> </w:t>
      </w:r>
      <w:r w:rsidR="005A27ED" w:rsidRPr="00064184">
        <w:rPr>
          <w:sz w:val="28"/>
          <w:szCs w:val="28"/>
        </w:rPr>
        <w:t>Трудовые гарантии, связанные с профессиональным и квалификационным статусом, а также с длительностью трудового стажа, обеспечиваются работникам на основании документов, полученных в суверенных государствах, без дополнительного подтверждения.</w:t>
      </w:r>
    </w:p>
    <w:p w:rsidR="005A27ED" w:rsidRPr="00064184" w:rsidRDefault="005A27ED" w:rsidP="00D73ABD">
      <w:pPr>
        <w:pStyle w:val="s1"/>
        <w:spacing w:before="0" w:beforeAutospacing="0" w:after="0" w:afterAutospacing="0" w:line="360" w:lineRule="auto"/>
        <w:ind w:right="-57" w:firstLine="709"/>
        <w:jc w:val="both"/>
        <w:rPr>
          <w:sz w:val="28"/>
          <w:szCs w:val="28"/>
        </w:rPr>
      </w:pPr>
      <w:r w:rsidRPr="00064184">
        <w:rPr>
          <w:sz w:val="28"/>
          <w:szCs w:val="28"/>
        </w:rPr>
        <w:t>Государства обеспечивают гражданам предоставление следующих основных прав и гарантий:</w:t>
      </w:r>
    </w:p>
    <w:p w:rsidR="005A27ED" w:rsidRPr="00064184" w:rsidRDefault="005A27ED" w:rsidP="00D73ABD">
      <w:pPr>
        <w:pStyle w:val="s1"/>
        <w:spacing w:before="0" w:beforeAutospacing="0" w:after="0" w:afterAutospacing="0" w:line="360" w:lineRule="auto"/>
        <w:ind w:right="-57" w:firstLine="709"/>
        <w:jc w:val="both"/>
        <w:rPr>
          <w:sz w:val="28"/>
          <w:szCs w:val="28"/>
        </w:rPr>
      </w:pPr>
      <w:r w:rsidRPr="00064184">
        <w:rPr>
          <w:sz w:val="28"/>
          <w:szCs w:val="28"/>
        </w:rPr>
        <w:t>свобод</w:t>
      </w:r>
      <w:r w:rsidR="00D24C20">
        <w:rPr>
          <w:sz w:val="28"/>
          <w:szCs w:val="28"/>
        </w:rPr>
        <w:t>а</w:t>
      </w:r>
      <w:r w:rsidRPr="00064184">
        <w:rPr>
          <w:sz w:val="28"/>
          <w:szCs w:val="28"/>
        </w:rPr>
        <w:t xml:space="preserve"> выбора рода занятий и работы на всей территории экономического сообщества;</w:t>
      </w:r>
    </w:p>
    <w:p w:rsidR="005A27ED" w:rsidRPr="00064184" w:rsidRDefault="005A27ED" w:rsidP="00D73ABD">
      <w:pPr>
        <w:pStyle w:val="s1"/>
        <w:spacing w:before="0" w:beforeAutospacing="0" w:after="0" w:afterAutospacing="0" w:line="360" w:lineRule="auto"/>
        <w:ind w:right="-57" w:firstLine="709"/>
        <w:jc w:val="both"/>
        <w:rPr>
          <w:sz w:val="28"/>
          <w:szCs w:val="28"/>
        </w:rPr>
      </w:pPr>
      <w:r w:rsidRPr="00064184">
        <w:rPr>
          <w:sz w:val="28"/>
          <w:szCs w:val="28"/>
        </w:rPr>
        <w:t>бесплатн</w:t>
      </w:r>
      <w:r w:rsidR="00D24C20">
        <w:rPr>
          <w:sz w:val="28"/>
          <w:szCs w:val="28"/>
        </w:rPr>
        <w:t>ая</w:t>
      </w:r>
      <w:r w:rsidRPr="00064184">
        <w:rPr>
          <w:sz w:val="28"/>
          <w:szCs w:val="28"/>
        </w:rPr>
        <w:t xml:space="preserve"> профессиональн</w:t>
      </w:r>
      <w:r w:rsidR="00D24C20">
        <w:rPr>
          <w:sz w:val="28"/>
          <w:szCs w:val="28"/>
        </w:rPr>
        <w:t>ая</w:t>
      </w:r>
      <w:r w:rsidRPr="00064184">
        <w:rPr>
          <w:sz w:val="28"/>
          <w:szCs w:val="28"/>
        </w:rPr>
        <w:t xml:space="preserve"> ориентаци</w:t>
      </w:r>
      <w:r w:rsidR="00D24C20">
        <w:rPr>
          <w:sz w:val="28"/>
          <w:szCs w:val="28"/>
        </w:rPr>
        <w:t>я</w:t>
      </w:r>
      <w:r w:rsidRPr="00064184">
        <w:rPr>
          <w:sz w:val="28"/>
          <w:szCs w:val="28"/>
        </w:rPr>
        <w:t>, общеобразовательн</w:t>
      </w:r>
      <w:r w:rsidR="00D24C20">
        <w:rPr>
          <w:sz w:val="28"/>
          <w:szCs w:val="28"/>
        </w:rPr>
        <w:t>ая</w:t>
      </w:r>
      <w:r w:rsidRPr="00064184">
        <w:rPr>
          <w:sz w:val="28"/>
          <w:szCs w:val="28"/>
        </w:rPr>
        <w:t xml:space="preserve"> и профессиональн</w:t>
      </w:r>
      <w:r w:rsidR="00D24C20">
        <w:rPr>
          <w:sz w:val="28"/>
          <w:szCs w:val="28"/>
        </w:rPr>
        <w:t>ая</w:t>
      </w:r>
      <w:r w:rsidRPr="00064184">
        <w:rPr>
          <w:sz w:val="28"/>
          <w:szCs w:val="28"/>
        </w:rPr>
        <w:t xml:space="preserve"> подготовк</w:t>
      </w:r>
      <w:r w:rsidR="00D24C20">
        <w:rPr>
          <w:sz w:val="28"/>
          <w:szCs w:val="28"/>
        </w:rPr>
        <w:t>а</w:t>
      </w:r>
      <w:r w:rsidRPr="00064184">
        <w:rPr>
          <w:sz w:val="28"/>
          <w:szCs w:val="28"/>
        </w:rPr>
        <w:t>, а также переподготовк</w:t>
      </w:r>
      <w:r w:rsidR="00D24C20">
        <w:rPr>
          <w:sz w:val="28"/>
          <w:szCs w:val="28"/>
        </w:rPr>
        <w:t>а</w:t>
      </w:r>
      <w:r w:rsidRPr="00064184">
        <w:rPr>
          <w:sz w:val="28"/>
          <w:szCs w:val="28"/>
        </w:rPr>
        <w:t xml:space="preserve"> и повышение квалификации;</w:t>
      </w:r>
    </w:p>
    <w:p w:rsidR="005A27ED" w:rsidRPr="00064184" w:rsidRDefault="005A27ED" w:rsidP="00D73ABD">
      <w:pPr>
        <w:pStyle w:val="s1"/>
        <w:spacing w:before="0" w:beforeAutospacing="0" w:after="0" w:afterAutospacing="0" w:line="360" w:lineRule="auto"/>
        <w:ind w:right="-57" w:firstLine="709"/>
        <w:jc w:val="both"/>
        <w:rPr>
          <w:sz w:val="28"/>
          <w:szCs w:val="28"/>
        </w:rPr>
      </w:pPr>
      <w:r w:rsidRPr="00064184">
        <w:rPr>
          <w:sz w:val="28"/>
          <w:szCs w:val="28"/>
        </w:rPr>
        <w:t>бесплатное содействие в подборе подходящей работы и трудоустройстве в соответствии с призванием, способностями, профессиональной подготовкой и образованием;</w:t>
      </w:r>
    </w:p>
    <w:p w:rsidR="005A27ED" w:rsidRPr="00064184" w:rsidRDefault="005A27ED" w:rsidP="00D73ABD">
      <w:pPr>
        <w:pStyle w:val="s1"/>
        <w:spacing w:before="0" w:beforeAutospacing="0" w:after="0" w:afterAutospacing="0" w:line="360" w:lineRule="auto"/>
        <w:ind w:right="-57" w:firstLine="709"/>
        <w:jc w:val="both"/>
        <w:rPr>
          <w:sz w:val="28"/>
          <w:szCs w:val="28"/>
        </w:rPr>
      </w:pPr>
      <w:r w:rsidRPr="00064184">
        <w:rPr>
          <w:sz w:val="28"/>
          <w:szCs w:val="28"/>
        </w:rPr>
        <w:t xml:space="preserve">предоставление в соответствии с национальным законодательством дополнительных гарантий занятости категориям населения, нуждающимся в социальной защите и испытывающим трудности в поиске работы, в том числе молодежи, одиноким и многодетным родителям, воспитывающим несовершеннолетних детей, детей-инвалидов, лицам предпенсионного возраста, воинам-интернационалистам, инвалидам, лицам, продолжительное </w:t>
      </w:r>
      <w:r w:rsidRPr="00064184">
        <w:rPr>
          <w:sz w:val="28"/>
          <w:szCs w:val="28"/>
        </w:rPr>
        <w:lastRenderedPageBreak/>
        <w:t>время не имеющим работы, лицам, отбывшим наказание или находившимся на принудительном лечении по решению суда;</w:t>
      </w:r>
    </w:p>
    <w:p w:rsidR="005A27ED" w:rsidRPr="00064184" w:rsidRDefault="005A27ED" w:rsidP="00D73ABD">
      <w:pPr>
        <w:pStyle w:val="s1"/>
        <w:spacing w:before="0" w:beforeAutospacing="0" w:after="0" w:afterAutospacing="0" w:line="360" w:lineRule="auto"/>
        <w:ind w:right="-57" w:firstLine="709"/>
        <w:jc w:val="both"/>
        <w:rPr>
          <w:sz w:val="28"/>
          <w:szCs w:val="28"/>
        </w:rPr>
      </w:pPr>
      <w:r w:rsidRPr="00064184">
        <w:rPr>
          <w:sz w:val="28"/>
          <w:szCs w:val="28"/>
        </w:rPr>
        <w:t>выплат</w:t>
      </w:r>
      <w:r w:rsidR="00653DCF">
        <w:rPr>
          <w:sz w:val="28"/>
          <w:szCs w:val="28"/>
        </w:rPr>
        <w:t>а</w:t>
      </w:r>
      <w:r w:rsidRPr="00064184">
        <w:rPr>
          <w:sz w:val="28"/>
          <w:szCs w:val="28"/>
        </w:rPr>
        <w:t xml:space="preserve"> пособий по безработице гражданам, признанным в установленном порядке безработными, в размерах и сроки, предусмотренные национальным законодательством, но не ниже минимальной заработной платы, установленной национальным законодательством государства;</w:t>
      </w:r>
    </w:p>
    <w:p w:rsidR="005A27ED" w:rsidRPr="00064184" w:rsidRDefault="005A27ED" w:rsidP="00D73ABD">
      <w:pPr>
        <w:pStyle w:val="s1"/>
        <w:spacing w:before="0" w:beforeAutospacing="0" w:after="0" w:afterAutospacing="0" w:line="360" w:lineRule="auto"/>
        <w:ind w:right="-57" w:firstLine="709"/>
        <w:jc w:val="both"/>
        <w:rPr>
          <w:sz w:val="28"/>
          <w:szCs w:val="28"/>
        </w:rPr>
      </w:pPr>
      <w:r w:rsidRPr="00064184">
        <w:rPr>
          <w:sz w:val="28"/>
          <w:szCs w:val="28"/>
        </w:rPr>
        <w:t>выплат</w:t>
      </w:r>
      <w:r w:rsidR="00653DCF">
        <w:rPr>
          <w:sz w:val="28"/>
          <w:szCs w:val="28"/>
        </w:rPr>
        <w:t>а</w:t>
      </w:r>
      <w:r w:rsidRPr="00064184">
        <w:rPr>
          <w:sz w:val="28"/>
          <w:szCs w:val="28"/>
        </w:rPr>
        <w:t xml:space="preserve"> пособий или компенсаций частично незанятым гражданам;</w:t>
      </w:r>
    </w:p>
    <w:p w:rsidR="005A27ED" w:rsidRPr="00064184" w:rsidRDefault="005A27ED" w:rsidP="00D73ABD">
      <w:pPr>
        <w:pStyle w:val="s1"/>
        <w:spacing w:before="0" w:beforeAutospacing="0" w:after="0" w:afterAutospacing="0" w:line="360" w:lineRule="auto"/>
        <w:ind w:right="-57" w:firstLine="709"/>
        <w:jc w:val="both"/>
        <w:rPr>
          <w:sz w:val="28"/>
          <w:szCs w:val="28"/>
        </w:rPr>
      </w:pPr>
      <w:r w:rsidRPr="00064184">
        <w:rPr>
          <w:sz w:val="28"/>
          <w:szCs w:val="28"/>
        </w:rPr>
        <w:t>выплат</w:t>
      </w:r>
      <w:r w:rsidR="00653DCF">
        <w:rPr>
          <w:sz w:val="28"/>
          <w:szCs w:val="28"/>
        </w:rPr>
        <w:t>а</w:t>
      </w:r>
      <w:r w:rsidRPr="00064184">
        <w:rPr>
          <w:sz w:val="28"/>
          <w:szCs w:val="28"/>
        </w:rPr>
        <w:t xml:space="preserve"> стипендий гражданам в период профессиональной подготовки, повышения квалификации или переподготовки;</w:t>
      </w:r>
    </w:p>
    <w:p w:rsidR="005A27ED" w:rsidRPr="00064184" w:rsidRDefault="005A27ED" w:rsidP="00D73ABD">
      <w:pPr>
        <w:pStyle w:val="s1"/>
        <w:spacing w:before="0" w:beforeAutospacing="0" w:after="0" w:afterAutospacing="0" w:line="360" w:lineRule="auto"/>
        <w:ind w:right="-57" w:firstLine="709"/>
        <w:jc w:val="both"/>
        <w:rPr>
          <w:sz w:val="28"/>
          <w:szCs w:val="28"/>
        </w:rPr>
      </w:pPr>
      <w:r w:rsidRPr="00064184">
        <w:rPr>
          <w:sz w:val="28"/>
          <w:szCs w:val="28"/>
        </w:rPr>
        <w:t>оказание материальной и иной помощи находящимся на иждивении членам семьи безработного, а также гражданам, потерявшим право на пособие по безработице в связи с истечением установленного срока его выплаты.</w:t>
      </w:r>
    </w:p>
    <w:p w:rsidR="005A27ED" w:rsidRPr="00064184" w:rsidRDefault="005A27ED" w:rsidP="00D73ABD">
      <w:pPr>
        <w:pStyle w:val="s1"/>
        <w:spacing w:before="0" w:beforeAutospacing="0" w:after="0" w:afterAutospacing="0" w:line="360" w:lineRule="auto"/>
        <w:ind w:right="-57" w:firstLine="709"/>
        <w:jc w:val="both"/>
        <w:rPr>
          <w:sz w:val="28"/>
          <w:szCs w:val="28"/>
        </w:rPr>
      </w:pPr>
      <w:r w:rsidRPr="00064184">
        <w:rPr>
          <w:sz w:val="28"/>
          <w:szCs w:val="28"/>
        </w:rPr>
        <w:t>Порядок, размеры и источники финансирования указанных мероприятий определяются национальным законодательством.</w:t>
      </w:r>
    </w:p>
    <w:p w:rsidR="005A27ED" w:rsidRPr="00064184" w:rsidRDefault="005A27ED" w:rsidP="00D73ABD">
      <w:pPr>
        <w:pStyle w:val="s1"/>
        <w:spacing w:before="0" w:beforeAutospacing="0" w:after="0" w:afterAutospacing="0" w:line="360" w:lineRule="auto"/>
        <w:ind w:right="-57" w:firstLine="709"/>
        <w:jc w:val="both"/>
        <w:rPr>
          <w:sz w:val="28"/>
          <w:szCs w:val="28"/>
        </w:rPr>
      </w:pPr>
      <w:r w:rsidRPr="00064184">
        <w:rPr>
          <w:sz w:val="28"/>
          <w:szCs w:val="28"/>
        </w:rPr>
        <w:t>Государства берут на себя обязательства по сближению национальн</w:t>
      </w:r>
      <w:r w:rsidR="00653DCF">
        <w:rPr>
          <w:sz w:val="28"/>
          <w:szCs w:val="28"/>
        </w:rPr>
        <w:t>ого</w:t>
      </w:r>
      <w:r w:rsidRPr="00064184">
        <w:rPr>
          <w:sz w:val="28"/>
          <w:szCs w:val="28"/>
        </w:rPr>
        <w:t xml:space="preserve"> законодательств</w:t>
      </w:r>
      <w:r w:rsidR="00653DCF">
        <w:rPr>
          <w:sz w:val="28"/>
          <w:szCs w:val="28"/>
        </w:rPr>
        <w:t>а</w:t>
      </w:r>
      <w:r w:rsidRPr="00064184">
        <w:rPr>
          <w:sz w:val="28"/>
          <w:szCs w:val="28"/>
        </w:rPr>
        <w:t>, касающ</w:t>
      </w:r>
      <w:r w:rsidR="00653DCF">
        <w:rPr>
          <w:sz w:val="28"/>
          <w:szCs w:val="28"/>
        </w:rPr>
        <w:t>его</w:t>
      </w:r>
      <w:r w:rsidRPr="00064184">
        <w:rPr>
          <w:sz w:val="28"/>
          <w:szCs w:val="28"/>
        </w:rPr>
        <w:t>ся вопросов занятости, выплаты пособий по безработице и т.д.</w:t>
      </w:r>
      <w:r w:rsidR="00064184" w:rsidRPr="00064184">
        <w:rPr>
          <w:sz w:val="28"/>
          <w:szCs w:val="28"/>
        </w:rPr>
        <w:t xml:space="preserve"> (ст</w:t>
      </w:r>
      <w:r w:rsidR="00653DCF">
        <w:rPr>
          <w:sz w:val="28"/>
          <w:szCs w:val="28"/>
        </w:rPr>
        <w:t xml:space="preserve">атья </w:t>
      </w:r>
      <w:r w:rsidR="00064184" w:rsidRPr="00064184">
        <w:rPr>
          <w:sz w:val="28"/>
          <w:szCs w:val="28"/>
        </w:rPr>
        <w:t>3 Хартии)</w:t>
      </w:r>
      <w:r w:rsidR="00653DCF">
        <w:rPr>
          <w:sz w:val="28"/>
          <w:szCs w:val="28"/>
        </w:rPr>
        <w:t>.</w:t>
      </w:r>
    </w:p>
    <w:p w:rsidR="005A27ED" w:rsidRPr="00064184" w:rsidRDefault="00064184" w:rsidP="00D73ABD">
      <w:pPr>
        <w:pStyle w:val="s1"/>
        <w:spacing w:before="0" w:beforeAutospacing="0" w:after="0" w:afterAutospacing="0" w:line="360" w:lineRule="auto"/>
        <w:ind w:right="-57" w:firstLine="709"/>
        <w:jc w:val="both"/>
        <w:rPr>
          <w:sz w:val="28"/>
          <w:szCs w:val="28"/>
        </w:rPr>
      </w:pPr>
      <w:r w:rsidRPr="00064184">
        <w:rPr>
          <w:sz w:val="28"/>
          <w:szCs w:val="28"/>
        </w:rPr>
        <w:t>В ст</w:t>
      </w:r>
      <w:r w:rsidR="00653DCF">
        <w:rPr>
          <w:sz w:val="28"/>
          <w:szCs w:val="28"/>
        </w:rPr>
        <w:t>ать</w:t>
      </w:r>
      <w:r w:rsidR="001101DE">
        <w:rPr>
          <w:sz w:val="28"/>
          <w:szCs w:val="28"/>
        </w:rPr>
        <w:t>е</w:t>
      </w:r>
      <w:r w:rsidRPr="00064184">
        <w:rPr>
          <w:sz w:val="28"/>
          <w:szCs w:val="28"/>
        </w:rPr>
        <w:t xml:space="preserve"> 4 Хартии г</w:t>
      </w:r>
      <w:r w:rsidR="005A27ED" w:rsidRPr="00064184">
        <w:rPr>
          <w:sz w:val="28"/>
          <w:szCs w:val="28"/>
        </w:rPr>
        <w:t>осударства обязуются соблюдать принцип свободы миграции трудящихся и населения между ними и разрабатывают международные документы, гарантирующие максимальное равноправие мигрантов в социально-трудовой области с гражданами государств, принимающих мигрантов.</w:t>
      </w:r>
    </w:p>
    <w:p w:rsidR="005A27ED" w:rsidRPr="00064184" w:rsidRDefault="00653DCF" w:rsidP="00D73ABD">
      <w:pPr>
        <w:pStyle w:val="s1"/>
        <w:spacing w:before="0" w:beforeAutospacing="0" w:after="0" w:afterAutospacing="0" w:line="360" w:lineRule="auto"/>
        <w:ind w:right="-57" w:firstLine="709"/>
        <w:jc w:val="both"/>
        <w:rPr>
          <w:sz w:val="28"/>
          <w:szCs w:val="28"/>
        </w:rPr>
      </w:pPr>
      <w:r>
        <w:rPr>
          <w:sz w:val="28"/>
          <w:szCs w:val="28"/>
        </w:rPr>
        <w:t>С целью</w:t>
      </w:r>
      <w:r w:rsidR="005A27ED" w:rsidRPr="00064184">
        <w:rPr>
          <w:sz w:val="28"/>
          <w:szCs w:val="28"/>
        </w:rPr>
        <w:t xml:space="preserve"> реализации прав граждан на профессиональную деятельность за границей государства создают национальные службы по делам трудящихся-мигрантов и налаживают постоянный контакт между ними</w:t>
      </w:r>
      <w:r w:rsidR="00064184" w:rsidRPr="00064184">
        <w:rPr>
          <w:sz w:val="28"/>
          <w:szCs w:val="28"/>
        </w:rPr>
        <w:t xml:space="preserve"> (ст</w:t>
      </w:r>
      <w:r>
        <w:rPr>
          <w:sz w:val="28"/>
          <w:szCs w:val="28"/>
        </w:rPr>
        <w:t xml:space="preserve">атья </w:t>
      </w:r>
      <w:r w:rsidR="00064184" w:rsidRPr="00064184">
        <w:rPr>
          <w:sz w:val="28"/>
          <w:szCs w:val="28"/>
        </w:rPr>
        <w:t>6)</w:t>
      </w:r>
      <w:r w:rsidR="005A27ED" w:rsidRPr="00064184">
        <w:rPr>
          <w:sz w:val="28"/>
          <w:szCs w:val="28"/>
        </w:rPr>
        <w:t>.</w:t>
      </w:r>
    </w:p>
    <w:p w:rsidR="005A27ED" w:rsidRDefault="005A27ED" w:rsidP="00D73ABD">
      <w:pPr>
        <w:pStyle w:val="21"/>
        <w:spacing w:line="360" w:lineRule="auto"/>
        <w:ind w:right="-57"/>
        <w:rPr>
          <w:rFonts w:cs="Times New Roman"/>
          <w:sz w:val="28"/>
        </w:rPr>
      </w:pPr>
      <w:r>
        <w:rPr>
          <w:rFonts w:cs="Times New Roman"/>
          <w:sz w:val="28"/>
        </w:rPr>
        <w:t>В разделе 3 (ст</w:t>
      </w:r>
      <w:r w:rsidR="00653DCF">
        <w:rPr>
          <w:rFonts w:cs="Times New Roman"/>
          <w:sz w:val="28"/>
        </w:rPr>
        <w:t xml:space="preserve">атьи </w:t>
      </w:r>
      <w:r>
        <w:rPr>
          <w:rFonts w:cs="Times New Roman"/>
          <w:sz w:val="28"/>
        </w:rPr>
        <w:t>7-30) Хартии устанавливаются основные принципы регулирования трудовых отношений, заработной платы, иных условий труда</w:t>
      </w:r>
      <w:r w:rsidR="00653DCF">
        <w:rPr>
          <w:rFonts w:cs="Times New Roman"/>
          <w:sz w:val="28"/>
        </w:rPr>
        <w:t>,</w:t>
      </w:r>
      <w:r>
        <w:rPr>
          <w:rFonts w:cs="Times New Roman"/>
          <w:sz w:val="28"/>
        </w:rPr>
        <w:t xml:space="preserve"> на основе которых должно строиться законодательство </w:t>
      </w:r>
      <w:r w:rsidR="00B965C4">
        <w:rPr>
          <w:rFonts w:cs="Times New Roman"/>
          <w:sz w:val="28"/>
        </w:rPr>
        <w:t>государств</w:t>
      </w:r>
      <w:r>
        <w:rPr>
          <w:rFonts w:cs="Times New Roman"/>
          <w:sz w:val="28"/>
        </w:rPr>
        <w:t xml:space="preserve"> – участников СНГ.</w:t>
      </w:r>
    </w:p>
    <w:p w:rsidR="00297A36" w:rsidRDefault="005A27ED" w:rsidP="00D73ABD">
      <w:pPr>
        <w:pStyle w:val="21"/>
        <w:spacing w:line="360" w:lineRule="auto"/>
        <w:ind w:right="-57"/>
        <w:rPr>
          <w:rFonts w:cs="Times New Roman"/>
          <w:sz w:val="28"/>
        </w:rPr>
      </w:pPr>
      <w:r>
        <w:rPr>
          <w:rFonts w:cs="Times New Roman"/>
          <w:sz w:val="28"/>
        </w:rPr>
        <w:lastRenderedPageBreak/>
        <w:t>Разделы 4</w:t>
      </w:r>
      <w:r w:rsidR="001101DE">
        <w:rPr>
          <w:rFonts w:cs="Times New Roman"/>
          <w:sz w:val="28"/>
        </w:rPr>
        <w:t>,</w:t>
      </w:r>
      <w:r>
        <w:rPr>
          <w:rFonts w:cs="Times New Roman"/>
          <w:sz w:val="28"/>
        </w:rPr>
        <w:t>5 (ст</w:t>
      </w:r>
      <w:r w:rsidR="000F7A53">
        <w:rPr>
          <w:rFonts w:cs="Times New Roman"/>
          <w:sz w:val="28"/>
        </w:rPr>
        <w:t xml:space="preserve">атьи </w:t>
      </w:r>
      <w:r>
        <w:rPr>
          <w:rFonts w:cs="Times New Roman"/>
          <w:sz w:val="28"/>
        </w:rPr>
        <w:t xml:space="preserve">31-34) Хартии </w:t>
      </w:r>
      <w:r w:rsidR="00297A36">
        <w:rPr>
          <w:rFonts w:cs="Times New Roman"/>
          <w:sz w:val="28"/>
        </w:rPr>
        <w:t>посвящены общим стандартам безопасности и гигиены производственной среды, охране здоровья и социального страхования трудящихся в странах СНГ. Ряд статей этого документы посвящены охране семьи, материнства и детства, социальному обеспечению, жилищной политике, свободе объединения и деятельности профессиональных союзов.</w:t>
      </w:r>
    </w:p>
    <w:p w:rsidR="003B4727" w:rsidRDefault="00297A36" w:rsidP="00D73ABD">
      <w:pPr>
        <w:pStyle w:val="21"/>
        <w:spacing w:line="360" w:lineRule="auto"/>
        <w:ind w:right="-57"/>
        <w:rPr>
          <w:sz w:val="28"/>
          <w:szCs w:val="28"/>
        </w:rPr>
      </w:pPr>
      <w:r w:rsidRPr="00064184">
        <w:rPr>
          <w:rFonts w:cs="Times New Roman"/>
          <w:sz w:val="28"/>
          <w:szCs w:val="28"/>
        </w:rPr>
        <w:t xml:space="preserve"> </w:t>
      </w:r>
      <w:r w:rsidRPr="00064184">
        <w:rPr>
          <w:sz w:val="28"/>
          <w:szCs w:val="28"/>
        </w:rPr>
        <w:t xml:space="preserve">По мере создания в государствах соответствующих экономических условий отдельные положения Хартии могут пересматриваться в таком же порядке, как и ее принятие. </w:t>
      </w:r>
    </w:p>
    <w:p w:rsidR="005A27ED" w:rsidRPr="00064184" w:rsidRDefault="00297A36" w:rsidP="00D73ABD">
      <w:pPr>
        <w:pStyle w:val="21"/>
        <w:spacing w:line="360" w:lineRule="auto"/>
        <w:ind w:right="-57"/>
        <w:rPr>
          <w:rFonts w:cs="Times New Roman"/>
          <w:sz w:val="28"/>
          <w:szCs w:val="28"/>
        </w:rPr>
      </w:pPr>
      <w:r w:rsidRPr="00064184">
        <w:rPr>
          <w:sz w:val="28"/>
          <w:szCs w:val="28"/>
        </w:rPr>
        <w:t>Представляется, что потребность в соответствующих дополнениях Хартии имеется.</w:t>
      </w:r>
    </w:p>
    <w:p w:rsidR="00DB608A" w:rsidRDefault="008E43DE" w:rsidP="00D73ABD">
      <w:pPr>
        <w:pStyle w:val="21"/>
        <w:spacing w:line="360" w:lineRule="auto"/>
        <w:ind w:right="-57"/>
        <w:rPr>
          <w:rFonts w:cs="Times New Roman"/>
          <w:sz w:val="28"/>
        </w:rPr>
      </w:pPr>
      <w:r>
        <w:rPr>
          <w:rFonts w:cs="Times New Roman"/>
          <w:sz w:val="28"/>
        </w:rPr>
        <w:t>В развитие положений Хартии социальных прав и гарантий граждан независимых государств было принято немало многосторонних региональных соглашений стран СНГ, посвященных вопросам охраны труда и миграции.</w:t>
      </w:r>
    </w:p>
    <w:p w:rsidR="008E6B20" w:rsidRPr="0035372F" w:rsidRDefault="00077552" w:rsidP="00D73ABD">
      <w:pPr>
        <w:pStyle w:val="21"/>
        <w:spacing w:line="360" w:lineRule="auto"/>
        <w:ind w:right="-57"/>
        <w:rPr>
          <w:sz w:val="28"/>
          <w:szCs w:val="28"/>
        </w:rPr>
      </w:pPr>
      <w:r>
        <w:rPr>
          <w:rFonts w:cs="Times New Roman"/>
          <w:sz w:val="28"/>
        </w:rPr>
        <w:t>Так, Соглашение о сотрудничестве в области трудовой миграции и социальной защиты трудящихся-мигрантов от 15 апреля 1994 г</w:t>
      </w:r>
      <w:r w:rsidR="000F7A53">
        <w:rPr>
          <w:rFonts w:cs="Times New Roman"/>
          <w:sz w:val="28"/>
        </w:rPr>
        <w:t xml:space="preserve">ода </w:t>
      </w:r>
      <w:r>
        <w:rPr>
          <w:rFonts w:cs="Times New Roman"/>
          <w:sz w:val="28"/>
        </w:rPr>
        <w:t xml:space="preserve"> (в ред</w:t>
      </w:r>
      <w:r w:rsidR="000F7A53">
        <w:rPr>
          <w:rFonts w:cs="Times New Roman"/>
          <w:sz w:val="28"/>
        </w:rPr>
        <w:t>акции</w:t>
      </w:r>
      <w:r>
        <w:rPr>
          <w:rFonts w:cs="Times New Roman"/>
          <w:sz w:val="28"/>
        </w:rPr>
        <w:t xml:space="preserve"> от 25 </w:t>
      </w:r>
      <w:r w:rsidRPr="0035372F">
        <w:rPr>
          <w:rFonts w:cs="Times New Roman"/>
          <w:sz w:val="28"/>
          <w:szCs w:val="28"/>
        </w:rPr>
        <w:t>ноября 2005 г</w:t>
      </w:r>
      <w:r w:rsidR="000F7A53">
        <w:rPr>
          <w:rFonts w:cs="Times New Roman"/>
          <w:sz w:val="28"/>
          <w:szCs w:val="28"/>
        </w:rPr>
        <w:t>ода</w:t>
      </w:r>
      <w:r w:rsidRPr="0035372F">
        <w:rPr>
          <w:rFonts w:cs="Times New Roman"/>
          <w:sz w:val="28"/>
          <w:szCs w:val="28"/>
        </w:rPr>
        <w:t>)</w:t>
      </w:r>
      <w:r w:rsidRPr="0035372F">
        <w:rPr>
          <w:rStyle w:val="a6"/>
          <w:rFonts w:cs="Times New Roman"/>
          <w:sz w:val="28"/>
          <w:szCs w:val="28"/>
        </w:rPr>
        <w:footnoteReference w:id="2"/>
      </w:r>
      <w:r w:rsidRPr="0035372F">
        <w:rPr>
          <w:rFonts w:cs="Times New Roman"/>
          <w:sz w:val="28"/>
          <w:szCs w:val="28"/>
        </w:rPr>
        <w:t xml:space="preserve"> </w:t>
      </w:r>
      <w:r w:rsidRPr="0035372F">
        <w:rPr>
          <w:sz w:val="28"/>
          <w:szCs w:val="28"/>
        </w:rPr>
        <w:t xml:space="preserve">регулирует основные направления сотрудничества государств-участников СНГ в области трудовой деятельности и социальной защиты работников и членов их семей, которые постоянно проживают на территории одного из государств СНГ и осуществляют свою трудовую деятельность на предприятиях, в учреждениях, организациях всех форм собственности на территории другого государства </w:t>
      </w:r>
      <w:r w:rsidR="00EB25E6" w:rsidRPr="0035372F">
        <w:rPr>
          <w:sz w:val="28"/>
          <w:szCs w:val="28"/>
        </w:rPr>
        <w:t>СНГ</w:t>
      </w:r>
      <w:r w:rsidRPr="0035372F">
        <w:rPr>
          <w:sz w:val="28"/>
          <w:szCs w:val="28"/>
        </w:rPr>
        <w:t xml:space="preserve"> в соответствии с законодательством </w:t>
      </w:r>
      <w:r w:rsidR="00EB25E6" w:rsidRPr="0035372F">
        <w:rPr>
          <w:sz w:val="28"/>
          <w:szCs w:val="28"/>
        </w:rPr>
        <w:t>страны</w:t>
      </w:r>
      <w:r w:rsidRPr="0035372F">
        <w:rPr>
          <w:sz w:val="28"/>
          <w:szCs w:val="28"/>
        </w:rPr>
        <w:t xml:space="preserve"> трудоустройства.</w:t>
      </w:r>
    </w:p>
    <w:p w:rsidR="00EB25E6" w:rsidRPr="00EB25E6" w:rsidRDefault="00EB25E6" w:rsidP="00D73ABD">
      <w:pPr>
        <w:spacing w:after="0" w:line="360" w:lineRule="auto"/>
        <w:ind w:right="-57" w:firstLine="709"/>
        <w:jc w:val="both"/>
        <w:rPr>
          <w:rFonts w:ascii="Times New Roman" w:eastAsia="Times New Roman" w:hAnsi="Times New Roman" w:cs="Times New Roman"/>
          <w:sz w:val="28"/>
          <w:szCs w:val="28"/>
          <w:lang w:eastAsia="ru-RU"/>
        </w:rPr>
      </w:pPr>
      <w:r w:rsidRPr="0035372F">
        <w:rPr>
          <w:rFonts w:ascii="Times New Roman" w:eastAsia="Times New Roman" w:hAnsi="Times New Roman" w:cs="Times New Roman"/>
          <w:sz w:val="28"/>
          <w:szCs w:val="28"/>
          <w:lang w:eastAsia="ru-RU"/>
        </w:rPr>
        <w:t>Соглашением предусмотрено, что п</w:t>
      </w:r>
      <w:r w:rsidRPr="00EB25E6">
        <w:rPr>
          <w:rFonts w:ascii="Times New Roman" w:eastAsia="Times New Roman" w:hAnsi="Times New Roman" w:cs="Times New Roman"/>
          <w:sz w:val="28"/>
          <w:szCs w:val="28"/>
          <w:lang w:eastAsia="ru-RU"/>
        </w:rPr>
        <w:t xml:space="preserve">орядок привлечения работников, квалификационные, возрастные и иные требования к ним устанавливаются </w:t>
      </w:r>
      <w:r w:rsidRPr="0035372F">
        <w:rPr>
          <w:rFonts w:ascii="Times New Roman" w:eastAsia="Times New Roman" w:hAnsi="Times New Roman" w:cs="Times New Roman"/>
          <w:sz w:val="28"/>
          <w:szCs w:val="28"/>
          <w:lang w:eastAsia="ru-RU"/>
        </w:rPr>
        <w:t>страной</w:t>
      </w:r>
      <w:r w:rsidRPr="00EB25E6">
        <w:rPr>
          <w:rFonts w:ascii="Times New Roman" w:eastAsia="Times New Roman" w:hAnsi="Times New Roman" w:cs="Times New Roman"/>
          <w:sz w:val="28"/>
          <w:szCs w:val="28"/>
          <w:lang w:eastAsia="ru-RU"/>
        </w:rPr>
        <w:t xml:space="preserve"> трудоустройства</w:t>
      </w:r>
      <w:r w:rsidR="001101DE">
        <w:rPr>
          <w:rFonts w:ascii="Times New Roman" w:eastAsia="Times New Roman" w:hAnsi="Times New Roman" w:cs="Times New Roman"/>
          <w:sz w:val="28"/>
          <w:szCs w:val="28"/>
          <w:lang w:eastAsia="ru-RU"/>
        </w:rPr>
        <w:t>,</w:t>
      </w:r>
      <w:r w:rsidRPr="00EB25E6">
        <w:rPr>
          <w:rFonts w:ascii="Times New Roman" w:eastAsia="Times New Roman" w:hAnsi="Times New Roman" w:cs="Times New Roman"/>
          <w:sz w:val="28"/>
          <w:szCs w:val="28"/>
          <w:lang w:eastAsia="ru-RU"/>
        </w:rPr>
        <w:t xml:space="preserve"> исходя из действующего на ее территории законодательства, если иное не предусмотрено двусторонними соглашениями.</w:t>
      </w:r>
      <w:bookmarkStart w:id="0" w:name="100026"/>
      <w:bookmarkEnd w:id="0"/>
      <w:r w:rsidRPr="0035372F">
        <w:rPr>
          <w:rFonts w:ascii="Times New Roman" w:eastAsia="Times New Roman" w:hAnsi="Times New Roman" w:cs="Times New Roman"/>
          <w:sz w:val="28"/>
          <w:szCs w:val="28"/>
          <w:lang w:eastAsia="ru-RU"/>
        </w:rPr>
        <w:t xml:space="preserve"> </w:t>
      </w:r>
      <w:r w:rsidRPr="00EB25E6">
        <w:rPr>
          <w:rFonts w:ascii="Times New Roman" w:eastAsia="Times New Roman" w:hAnsi="Times New Roman" w:cs="Times New Roman"/>
          <w:sz w:val="28"/>
          <w:szCs w:val="28"/>
          <w:lang w:eastAsia="ru-RU"/>
        </w:rPr>
        <w:lastRenderedPageBreak/>
        <w:t>Численность принимаемых работников определяется на основе двусторонних соглашений.</w:t>
      </w:r>
    </w:p>
    <w:p w:rsidR="00EB25E6" w:rsidRPr="00EB25E6" w:rsidRDefault="00EB25E6" w:rsidP="00D73ABD">
      <w:pPr>
        <w:spacing w:after="0" w:line="360" w:lineRule="auto"/>
        <w:ind w:right="-57" w:firstLine="709"/>
        <w:jc w:val="both"/>
        <w:rPr>
          <w:rFonts w:ascii="Times New Roman" w:eastAsia="Times New Roman" w:hAnsi="Times New Roman" w:cs="Times New Roman"/>
          <w:sz w:val="28"/>
          <w:szCs w:val="28"/>
          <w:lang w:eastAsia="ru-RU"/>
        </w:rPr>
      </w:pPr>
      <w:bookmarkStart w:id="1" w:name="100081"/>
      <w:bookmarkStart w:id="2" w:name="100028"/>
      <w:bookmarkEnd w:id="1"/>
      <w:bookmarkEnd w:id="2"/>
      <w:r w:rsidRPr="0035372F">
        <w:rPr>
          <w:rFonts w:ascii="Times New Roman" w:eastAsia="Times New Roman" w:hAnsi="Times New Roman" w:cs="Times New Roman"/>
          <w:sz w:val="28"/>
          <w:szCs w:val="28"/>
          <w:lang w:eastAsia="ru-RU"/>
        </w:rPr>
        <w:t>Каждая из с</w:t>
      </w:r>
      <w:r w:rsidRPr="00EB25E6">
        <w:rPr>
          <w:rFonts w:ascii="Times New Roman" w:eastAsia="Times New Roman" w:hAnsi="Times New Roman" w:cs="Times New Roman"/>
          <w:sz w:val="28"/>
          <w:szCs w:val="28"/>
          <w:lang w:eastAsia="ru-RU"/>
        </w:rPr>
        <w:t xml:space="preserve">торон </w:t>
      </w:r>
      <w:r w:rsidR="00DE3F5F">
        <w:rPr>
          <w:rFonts w:ascii="Times New Roman" w:eastAsia="Times New Roman" w:hAnsi="Times New Roman" w:cs="Times New Roman"/>
          <w:sz w:val="28"/>
          <w:szCs w:val="28"/>
          <w:lang w:eastAsia="ru-RU"/>
        </w:rPr>
        <w:t>С</w:t>
      </w:r>
      <w:r w:rsidRPr="0035372F">
        <w:rPr>
          <w:rFonts w:ascii="Times New Roman" w:eastAsia="Times New Roman" w:hAnsi="Times New Roman" w:cs="Times New Roman"/>
          <w:sz w:val="28"/>
          <w:szCs w:val="28"/>
          <w:lang w:eastAsia="ru-RU"/>
        </w:rPr>
        <w:t xml:space="preserve">оглашения </w:t>
      </w:r>
      <w:r w:rsidR="00EE6DD9">
        <w:rPr>
          <w:rFonts w:ascii="Times New Roman" w:eastAsia="Times New Roman" w:hAnsi="Times New Roman" w:cs="Times New Roman"/>
          <w:sz w:val="28"/>
          <w:szCs w:val="28"/>
          <w:lang w:eastAsia="ru-RU"/>
        </w:rPr>
        <w:t>признает без легализации</w:t>
      </w:r>
      <w:r w:rsidRPr="00EB25E6">
        <w:rPr>
          <w:rFonts w:ascii="Times New Roman" w:eastAsia="Times New Roman" w:hAnsi="Times New Roman" w:cs="Times New Roman"/>
          <w:sz w:val="28"/>
          <w:szCs w:val="28"/>
          <w:lang w:eastAsia="ru-RU"/>
        </w:rPr>
        <w:t xml:space="preserve"> дипломы, свидетельства об образовании, соответствующие документы о присвоении звания, разряда, квалификации и другие необходимые для осуществления трудовой деятельности документы и заверенный в установленном на территории </w:t>
      </w:r>
      <w:r w:rsidRPr="0035372F">
        <w:rPr>
          <w:rFonts w:ascii="Times New Roman" w:eastAsia="Times New Roman" w:hAnsi="Times New Roman" w:cs="Times New Roman"/>
          <w:sz w:val="28"/>
          <w:szCs w:val="28"/>
          <w:lang w:eastAsia="ru-RU"/>
        </w:rPr>
        <w:t>страны</w:t>
      </w:r>
      <w:r w:rsidRPr="00EB25E6">
        <w:rPr>
          <w:rFonts w:ascii="Times New Roman" w:eastAsia="Times New Roman" w:hAnsi="Times New Roman" w:cs="Times New Roman"/>
          <w:sz w:val="28"/>
          <w:szCs w:val="28"/>
          <w:lang w:eastAsia="ru-RU"/>
        </w:rPr>
        <w:t xml:space="preserve"> выезда порядке их перевод на государственный язык </w:t>
      </w:r>
      <w:r w:rsidRPr="0035372F">
        <w:rPr>
          <w:rFonts w:ascii="Times New Roman" w:eastAsia="Times New Roman" w:hAnsi="Times New Roman" w:cs="Times New Roman"/>
          <w:sz w:val="28"/>
          <w:szCs w:val="28"/>
          <w:lang w:eastAsia="ru-RU"/>
        </w:rPr>
        <w:t>страны</w:t>
      </w:r>
      <w:r w:rsidRPr="00EB25E6">
        <w:rPr>
          <w:rFonts w:ascii="Times New Roman" w:eastAsia="Times New Roman" w:hAnsi="Times New Roman" w:cs="Times New Roman"/>
          <w:sz w:val="28"/>
          <w:szCs w:val="28"/>
          <w:lang w:eastAsia="ru-RU"/>
        </w:rPr>
        <w:t xml:space="preserve"> трудоустройства или русский язык.</w:t>
      </w:r>
      <w:bookmarkStart w:id="3" w:name="100029"/>
      <w:bookmarkEnd w:id="3"/>
      <w:r w:rsidRPr="0035372F">
        <w:rPr>
          <w:rFonts w:ascii="Times New Roman" w:eastAsia="Times New Roman" w:hAnsi="Times New Roman" w:cs="Times New Roman"/>
          <w:sz w:val="28"/>
          <w:szCs w:val="28"/>
          <w:lang w:eastAsia="ru-RU"/>
        </w:rPr>
        <w:t xml:space="preserve"> </w:t>
      </w:r>
      <w:r w:rsidRPr="00EB25E6">
        <w:rPr>
          <w:rFonts w:ascii="Times New Roman" w:eastAsia="Times New Roman" w:hAnsi="Times New Roman" w:cs="Times New Roman"/>
          <w:sz w:val="28"/>
          <w:szCs w:val="28"/>
          <w:lang w:eastAsia="ru-RU"/>
        </w:rPr>
        <w:t>Трудовой стаж, включая стаж на льготных основаниях и по спе</w:t>
      </w:r>
      <w:r w:rsidRPr="0035372F">
        <w:rPr>
          <w:rFonts w:ascii="Times New Roman" w:eastAsia="Times New Roman" w:hAnsi="Times New Roman" w:cs="Times New Roman"/>
          <w:sz w:val="28"/>
          <w:szCs w:val="28"/>
          <w:lang w:eastAsia="ru-RU"/>
        </w:rPr>
        <w:t>циальности, взаимно признается с</w:t>
      </w:r>
      <w:r w:rsidRPr="00EB25E6">
        <w:rPr>
          <w:rFonts w:ascii="Times New Roman" w:eastAsia="Times New Roman" w:hAnsi="Times New Roman" w:cs="Times New Roman"/>
          <w:sz w:val="28"/>
          <w:szCs w:val="28"/>
          <w:lang w:eastAsia="ru-RU"/>
        </w:rPr>
        <w:t>торонами</w:t>
      </w:r>
      <w:r w:rsidRPr="0035372F">
        <w:rPr>
          <w:rFonts w:ascii="Times New Roman" w:eastAsia="Times New Roman" w:hAnsi="Times New Roman" w:cs="Times New Roman"/>
          <w:sz w:val="28"/>
          <w:szCs w:val="28"/>
          <w:lang w:eastAsia="ru-RU"/>
        </w:rPr>
        <w:t xml:space="preserve"> Соглашения, для чего </w:t>
      </w:r>
      <w:bookmarkStart w:id="4" w:name="100030"/>
      <w:bookmarkEnd w:id="4"/>
      <w:r w:rsidRPr="0035372F">
        <w:rPr>
          <w:rFonts w:ascii="Times New Roman" w:eastAsia="Times New Roman" w:hAnsi="Times New Roman" w:cs="Times New Roman"/>
          <w:sz w:val="28"/>
          <w:szCs w:val="28"/>
          <w:lang w:eastAsia="ru-RU"/>
        </w:rPr>
        <w:t>п</w:t>
      </w:r>
      <w:r w:rsidRPr="00EB25E6">
        <w:rPr>
          <w:rFonts w:ascii="Times New Roman" w:eastAsia="Times New Roman" w:hAnsi="Times New Roman" w:cs="Times New Roman"/>
          <w:sz w:val="28"/>
          <w:szCs w:val="28"/>
          <w:lang w:eastAsia="ru-RU"/>
        </w:rPr>
        <w:t xml:space="preserve">ри окончательном выезде трудящегося-мигранта из </w:t>
      </w:r>
      <w:r w:rsidRPr="0035372F">
        <w:rPr>
          <w:rFonts w:ascii="Times New Roman" w:eastAsia="Times New Roman" w:hAnsi="Times New Roman" w:cs="Times New Roman"/>
          <w:sz w:val="28"/>
          <w:szCs w:val="28"/>
          <w:lang w:eastAsia="ru-RU"/>
        </w:rPr>
        <w:t>страны</w:t>
      </w:r>
      <w:r w:rsidRPr="00EB25E6">
        <w:rPr>
          <w:rFonts w:ascii="Times New Roman" w:eastAsia="Times New Roman" w:hAnsi="Times New Roman" w:cs="Times New Roman"/>
          <w:sz w:val="28"/>
          <w:szCs w:val="28"/>
          <w:lang w:eastAsia="ru-RU"/>
        </w:rPr>
        <w:t xml:space="preserve"> трудоустройства </w:t>
      </w:r>
      <w:r w:rsidR="000F7A53" w:rsidRPr="00EB25E6">
        <w:rPr>
          <w:rFonts w:ascii="Times New Roman" w:eastAsia="Times New Roman" w:hAnsi="Times New Roman" w:cs="Times New Roman"/>
          <w:sz w:val="28"/>
          <w:szCs w:val="28"/>
          <w:lang w:eastAsia="ru-RU"/>
        </w:rPr>
        <w:t xml:space="preserve">ему </w:t>
      </w:r>
      <w:r w:rsidRPr="00EB25E6">
        <w:rPr>
          <w:rFonts w:ascii="Times New Roman" w:eastAsia="Times New Roman" w:hAnsi="Times New Roman" w:cs="Times New Roman"/>
          <w:sz w:val="28"/>
          <w:szCs w:val="28"/>
          <w:lang w:eastAsia="ru-RU"/>
        </w:rPr>
        <w:t>работодателем выдается справка или иной документ, содержащий сведения о продолжительности работы и заработной плате помесячно.</w:t>
      </w:r>
    </w:p>
    <w:p w:rsidR="00EB25E6" w:rsidRPr="00EB25E6" w:rsidRDefault="00EB25E6" w:rsidP="00D73ABD">
      <w:pPr>
        <w:spacing w:after="0" w:line="360" w:lineRule="auto"/>
        <w:ind w:right="-57" w:firstLine="709"/>
        <w:jc w:val="both"/>
        <w:rPr>
          <w:rFonts w:ascii="Times New Roman" w:eastAsia="Times New Roman" w:hAnsi="Times New Roman" w:cs="Times New Roman"/>
          <w:sz w:val="28"/>
          <w:szCs w:val="28"/>
          <w:lang w:eastAsia="ru-RU"/>
        </w:rPr>
      </w:pPr>
      <w:bookmarkStart w:id="5" w:name="100031"/>
      <w:bookmarkStart w:id="6" w:name="100035"/>
      <w:bookmarkEnd w:id="5"/>
      <w:bookmarkEnd w:id="6"/>
      <w:r w:rsidRPr="00EB25E6">
        <w:rPr>
          <w:rFonts w:ascii="Times New Roman" w:eastAsia="Times New Roman" w:hAnsi="Times New Roman" w:cs="Times New Roman"/>
          <w:sz w:val="28"/>
          <w:szCs w:val="28"/>
          <w:lang w:eastAsia="ru-RU"/>
        </w:rPr>
        <w:t xml:space="preserve">Трудовая деятельность работника оформляется трудовым договором, заключенным с работодателем на государственном языке </w:t>
      </w:r>
      <w:r w:rsidRPr="0035372F">
        <w:rPr>
          <w:rFonts w:ascii="Times New Roman" w:eastAsia="Times New Roman" w:hAnsi="Times New Roman" w:cs="Times New Roman"/>
          <w:sz w:val="28"/>
          <w:szCs w:val="28"/>
          <w:lang w:eastAsia="ru-RU"/>
        </w:rPr>
        <w:t>страны</w:t>
      </w:r>
      <w:r w:rsidRPr="00EB25E6">
        <w:rPr>
          <w:rFonts w:ascii="Times New Roman" w:eastAsia="Times New Roman" w:hAnsi="Times New Roman" w:cs="Times New Roman"/>
          <w:sz w:val="28"/>
          <w:szCs w:val="28"/>
          <w:lang w:eastAsia="ru-RU"/>
        </w:rPr>
        <w:t xml:space="preserve"> трудоустройства и русском языке, в соответствии с трудовым законодательством </w:t>
      </w:r>
      <w:r w:rsidRPr="0035372F">
        <w:rPr>
          <w:rFonts w:ascii="Times New Roman" w:eastAsia="Times New Roman" w:hAnsi="Times New Roman" w:cs="Times New Roman"/>
          <w:sz w:val="28"/>
          <w:szCs w:val="28"/>
          <w:lang w:eastAsia="ru-RU"/>
        </w:rPr>
        <w:t>страны</w:t>
      </w:r>
      <w:r w:rsidRPr="00EB25E6">
        <w:rPr>
          <w:rFonts w:ascii="Times New Roman" w:eastAsia="Times New Roman" w:hAnsi="Times New Roman" w:cs="Times New Roman"/>
          <w:sz w:val="28"/>
          <w:szCs w:val="28"/>
          <w:lang w:eastAsia="ru-RU"/>
        </w:rPr>
        <w:t xml:space="preserve"> трудоустройства, который вручается работнику до его выезда на работу.</w:t>
      </w:r>
      <w:bookmarkStart w:id="7" w:name="100036"/>
      <w:bookmarkEnd w:id="7"/>
      <w:r w:rsidRPr="0035372F">
        <w:rPr>
          <w:rFonts w:ascii="Times New Roman" w:eastAsia="Times New Roman" w:hAnsi="Times New Roman" w:cs="Times New Roman"/>
          <w:sz w:val="28"/>
          <w:szCs w:val="28"/>
          <w:lang w:eastAsia="ru-RU"/>
        </w:rPr>
        <w:t xml:space="preserve"> </w:t>
      </w:r>
      <w:r w:rsidRPr="00EB25E6">
        <w:rPr>
          <w:rFonts w:ascii="Times New Roman" w:eastAsia="Times New Roman" w:hAnsi="Times New Roman" w:cs="Times New Roman"/>
          <w:sz w:val="28"/>
          <w:szCs w:val="28"/>
          <w:lang w:eastAsia="ru-RU"/>
        </w:rPr>
        <w:t>В трудовом договоре должны содержаться основные реквизиты работодателя и работника, профессиональные требования к работнику, сведения о характере работы, условиях труда и его оплаты, продолжительности рабочего дня и отдыха, условиях проживания, а также сроке действия трудового договора, условиях его расторжения, порядке покрытия транспортных расходов.</w:t>
      </w:r>
    </w:p>
    <w:p w:rsidR="00EB25E6" w:rsidRPr="00EB25E6" w:rsidRDefault="00EB25E6" w:rsidP="00D73ABD">
      <w:pPr>
        <w:spacing w:after="0" w:line="360" w:lineRule="auto"/>
        <w:ind w:right="-57" w:firstLine="709"/>
        <w:jc w:val="both"/>
        <w:rPr>
          <w:rFonts w:ascii="Times New Roman" w:eastAsia="Times New Roman" w:hAnsi="Times New Roman" w:cs="Times New Roman"/>
          <w:sz w:val="28"/>
          <w:szCs w:val="28"/>
          <w:lang w:eastAsia="ru-RU"/>
        </w:rPr>
      </w:pPr>
      <w:bookmarkStart w:id="8" w:name="100037"/>
      <w:bookmarkEnd w:id="8"/>
      <w:r w:rsidRPr="00EB25E6">
        <w:rPr>
          <w:rFonts w:ascii="Times New Roman" w:eastAsia="Times New Roman" w:hAnsi="Times New Roman" w:cs="Times New Roman"/>
          <w:sz w:val="28"/>
          <w:szCs w:val="28"/>
          <w:lang w:eastAsia="ru-RU"/>
        </w:rPr>
        <w:t xml:space="preserve">Работники пользуются правами и выполняют обязанности, установленные трудовым законодательством </w:t>
      </w:r>
      <w:r w:rsidRPr="0035372F">
        <w:rPr>
          <w:rFonts w:ascii="Times New Roman" w:eastAsia="Times New Roman" w:hAnsi="Times New Roman" w:cs="Times New Roman"/>
          <w:sz w:val="28"/>
          <w:szCs w:val="28"/>
          <w:lang w:eastAsia="ru-RU"/>
        </w:rPr>
        <w:t xml:space="preserve">страны </w:t>
      </w:r>
      <w:r w:rsidRPr="00EB25E6">
        <w:rPr>
          <w:rFonts w:ascii="Times New Roman" w:eastAsia="Times New Roman" w:hAnsi="Times New Roman" w:cs="Times New Roman"/>
          <w:sz w:val="28"/>
          <w:szCs w:val="28"/>
          <w:lang w:eastAsia="ru-RU"/>
        </w:rPr>
        <w:t>трудоустройства.</w:t>
      </w:r>
    </w:p>
    <w:p w:rsidR="00EB25E6" w:rsidRPr="00EB25E6" w:rsidRDefault="00EB25E6" w:rsidP="00D73ABD">
      <w:pPr>
        <w:spacing w:after="0" w:line="360" w:lineRule="auto"/>
        <w:ind w:right="-57" w:firstLine="709"/>
        <w:jc w:val="both"/>
        <w:rPr>
          <w:rFonts w:ascii="Times New Roman" w:eastAsia="Times New Roman" w:hAnsi="Times New Roman" w:cs="Times New Roman"/>
          <w:sz w:val="28"/>
          <w:szCs w:val="28"/>
          <w:lang w:eastAsia="ru-RU"/>
        </w:rPr>
      </w:pPr>
      <w:bookmarkStart w:id="9" w:name="100038"/>
      <w:bookmarkEnd w:id="9"/>
      <w:r w:rsidRPr="0035372F">
        <w:rPr>
          <w:rFonts w:ascii="Times New Roman" w:eastAsia="Times New Roman" w:hAnsi="Times New Roman" w:cs="Times New Roman"/>
          <w:sz w:val="28"/>
          <w:szCs w:val="28"/>
          <w:lang w:eastAsia="ru-RU"/>
        </w:rPr>
        <w:t xml:space="preserve">Если трудовой договор </w:t>
      </w:r>
      <w:r w:rsidRPr="00EB25E6">
        <w:rPr>
          <w:rFonts w:ascii="Times New Roman" w:eastAsia="Times New Roman" w:hAnsi="Times New Roman" w:cs="Times New Roman"/>
          <w:sz w:val="28"/>
          <w:szCs w:val="28"/>
          <w:lang w:eastAsia="ru-RU"/>
        </w:rPr>
        <w:t xml:space="preserve">расторгнут в связи с ликвидацией или реорганизацией </w:t>
      </w:r>
      <w:r w:rsidRPr="0035372F">
        <w:rPr>
          <w:rFonts w:ascii="Times New Roman" w:eastAsia="Times New Roman" w:hAnsi="Times New Roman" w:cs="Times New Roman"/>
          <w:sz w:val="28"/>
          <w:szCs w:val="28"/>
          <w:lang w:eastAsia="ru-RU"/>
        </w:rPr>
        <w:t>организации</w:t>
      </w:r>
      <w:r w:rsidRPr="00EB25E6">
        <w:rPr>
          <w:rFonts w:ascii="Times New Roman" w:eastAsia="Times New Roman" w:hAnsi="Times New Roman" w:cs="Times New Roman"/>
          <w:sz w:val="28"/>
          <w:szCs w:val="28"/>
          <w:lang w:eastAsia="ru-RU"/>
        </w:rPr>
        <w:t>, сокращением численности или штата работников, на трудящегося-мигранта распространяются льготы и компе</w:t>
      </w:r>
      <w:r w:rsidRPr="0035372F">
        <w:rPr>
          <w:rFonts w:ascii="Times New Roman" w:eastAsia="Times New Roman" w:hAnsi="Times New Roman" w:cs="Times New Roman"/>
          <w:sz w:val="28"/>
          <w:szCs w:val="28"/>
          <w:lang w:eastAsia="ru-RU"/>
        </w:rPr>
        <w:t>нсации согласно законодательств</w:t>
      </w:r>
      <w:r w:rsidR="000F7A53">
        <w:rPr>
          <w:rFonts w:ascii="Times New Roman" w:eastAsia="Times New Roman" w:hAnsi="Times New Roman" w:cs="Times New Roman"/>
          <w:sz w:val="28"/>
          <w:szCs w:val="28"/>
          <w:lang w:eastAsia="ru-RU"/>
        </w:rPr>
        <w:t>у</w:t>
      </w:r>
      <w:r w:rsidRPr="00EB25E6">
        <w:rPr>
          <w:rFonts w:ascii="Times New Roman" w:eastAsia="Times New Roman" w:hAnsi="Times New Roman" w:cs="Times New Roman"/>
          <w:sz w:val="28"/>
          <w:szCs w:val="28"/>
          <w:lang w:eastAsia="ru-RU"/>
        </w:rPr>
        <w:t xml:space="preserve"> </w:t>
      </w:r>
      <w:r w:rsidRPr="0035372F">
        <w:rPr>
          <w:rFonts w:ascii="Times New Roman" w:eastAsia="Times New Roman" w:hAnsi="Times New Roman" w:cs="Times New Roman"/>
          <w:sz w:val="28"/>
          <w:szCs w:val="28"/>
          <w:lang w:eastAsia="ru-RU"/>
        </w:rPr>
        <w:t>страны</w:t>
      </w:r>
      <w:r w:rsidRPr="00EB25E6">
        <w:rPr>
          <w:rFonts w:ascii="Times New Roman" w:eastAsia="Times New Roman" w:hAnsi="Times New Roman" w:cs="Times New Roman"/>
          <w:sz w:val="28"/>
          <w:szCs w:val="28"/>
          <w:lang w:eastAsia="ru-RU"/>
        </w:rPr>
        <w:t xml:space="preserve"> трудоустройства для высвобожденных по указанным основаниям работников. В этом случае </w:t>
      </w:r>
      <w:r w:rsidRPr="00EB25E6">
        <w:rPr>
          <w:rFonts w:ascii="Times New Roman" w:eastAsia="Times New Roman" w:hAnsi="Times New Roman" w:cs="Times New Roman"/>
          <w:sz w:val="28"/>
          <w:szCs w:val="28"/>
          <w:lang w:eastAsia="ru-RU"/>
        </w:rPr>
        <w:lastRenderedPageBreak/>
        <w:t>трудящийся-мигра</w:t>
      </w:r>
      <w:r w:rsidRPr="0035372F">
        <w:rPr>
          <w:rFonts w:ascii="Times New Roman" w:eastAsia="Times New Roman" w:hAnsi="Times New Roman" w:cs="Times New Roman"/>
          <w:sz w:val="28"/>
          <w:szCs w:val="28"/>
          <w:lang w:eastAsia="ru-RU"/>
        </w:rPr>
        <w:t>нт подлежит возвращению в страну</w:t>
      </w:r>
      <w:r w:rsidRPr="00EB25E6">
        <w:rPr>
          <w:rFonts w:ascii="Times New Roman" w:eastAsia="Times New Roman" w:hAnsi="Times New Roman" w:cs="Times New Roman"/>
          <w:sz w:val="28"/>
          <w:szCs w:val="28"/>
          <w:lang w:eastAsia="ru-RU"/>
        </w:rPr>
        <w:t xml:space="preserve"> выезда за счет средств работодателя.</w:t>
      </w:r>
    </w:p>
    <w:p w:rsidR="0035372F" w:rsidRPr="00EB25E6" w:rsidRDefault="00EB25E6" w:rsidP="00D73ABD">
      <w:pPr>
        <w:spacing w:after="0" w:line="360" w:lineRule="auto"/>
        <w:ind w:right="-57" w:firstLine="709"/>
        <w:jc w:val="both"/>
        <w:rPr>
          <w:rFonts w:ascii="Times New Roman" w:eastAsia="Times New Roman" w:hAnsi="Times New Roman" w:cs="Times New Roman"/>
          <w:sz w:val="28"/>
          <w:szCs w:val="28"/>
          <w:lang w:eastAsia="ru-RU"/>
        </w:rPr>
      </w:pPr>
      <w:bookmarkStart w:id="10" w:name="100039"/>
      <w:bookmarkStart w:id="11" w:name="100041"/>
      <w:bookmarkEnd w:id="10"/>
      <w:bookmarkEnd w:id="11"/>
      <w:r w:rsidRPr="00EB25E6">
        <w:rPr>
          <w:rFonts w:ascii="Times New Roman" w:eastAsia="Times New Roman" w:hAnsi="Times New Roman" w:cs="Times New Roman"/>
          <w:sz w:val="28"/>
          <w:szCs w:val="28"/>
          <w:lang w:eastAsia="ru-RU"/>
        </w:rPr>
        <w:t>Стороны не допускают двойного налогообложения заработанных работниками средств.</w:t>
      </w:r>
      <w:bookmarkStart w:id="12" w:name="100042"/>
      <w:bookmarkStart w:id="13" w:name="100043"/>
      <w:bookmarkEnd w:id="12"/>
      <w:bookmarkEnd w:id="13"/>
      <w:r w:rsidRPr="0035372F">
        <w:rPr>
          <w:rFonts w:ascii="Times New Roman" w:eastAsia="Times New Roman" w:hAnsi="Times New Roman" w:cs="Times New Roman"/>
          <w:sz w:val="28"/>
          <w:szCs w:val="28"/>
          <w:lang w:eastAsia="ru-RU"/>
        </w:rPr>
        <w:t xml:space="preserve"> </w:t>
      </w:r>
      <w:r w:rsidRPr="00EB25E6">
        <w:rPr>
          <w:rFonts w:ascii="Times New Roman" w:eastAsia="Times New Roman" w:hAnsi="Times New Roman" w:cs="Times New Roman"/>
          <w:sz w:val="28"/>
          <w:szCs w:val="28"/>
          <w:lang w:eastAsia="ru-RU"/>
        </w:rPr>
        <w:t>Работники и члены их семей имеют право на ввоз и  вывоз личного имущества в соответствии с</w:t>
      </w:r>
      <w:r w:rsidRPr="0035372F">
        <w:rPr>
          <w:rFonts w:ascii="Times New Roman" w:eastAsia="Times New Roman" w:hAnsi="Times New Roman" w:cs="Times New Roman"/>
          <w:sz w:val="28"/>
          <w:szCs w:val="28"/>
          <w:lang w:eastAsia="ru-RU"/>
        </w:rPr>
        <w:t xml:space="preserve"> действующим законодательством с</w:t>
      </w:r>
      <w:r w:rsidRPr="00EB25E6">
        <w:rPr>
          <w:rFonts w:ascii="Times New Roman" w:eastAsia="Times New Roman" w:hAnsi="Times New Roman" w:cs="Times New Roman"/>
          <w:sz w:val="28"/>
          <w:szCs w:val="28"/>
          <w:lang w:eastAsia="ru-RU"/>
        </w:rPr>
        <w:t>торон или двусторонними соглашениями.</w:t>
      </w:r>
      <w:r w:rsidR="0035372F" w:rsidRPr="0035372F">
        <w:rPr>
          <w:rFonts w:ascii="Times New Roman" w:eastAsia="Times New Roman" w:hAnsi="Times New Roman" w:cs="Times New Roman"/>
          <w:sz w:val="28"/>
          <w:szCs w:val="28"/>
          <w:lang w:eastAsia="ru-RU"/>
        </w:rPr>
        <w:t xml:space="preserve"> </w:t>
      </w:r>
      <w:r w:rsidR="0035372F" w:rsidRPr="00EB25E6">
        <w:rPr>
          <w:rFonts w:ascii="Times New Roman" w:eastAsia="Times New Roman" w:hAnsi="Times New Roman" w:cs="Times New Roman"/>
          <w:sz w:val="28"/>
          <w:szCs w:val="28"/>
          <w:lang w:eastAsia="ru-RU"/>
        </w:rPr>
        <w:t xml:space="preserve">Работники могут осуществлять перевод заработанных средств на территорию </w:t>
      </w:r>
      <w:r w:rsidR="0035372F" w:rsidRPr="0035372F">
        <w:rPr>
          <w:rFonts w:ascii="Times New Roman" w:eastAsia="Times New Roman" w:hAnsi="Times New Roman" w:cs="Times New Roman"/>
          <w:sz w:val="28"/>
          <w:szCs w:val="28"/>
          <w:lang w:eastAsia="ru-RU"/>
        </w:rPr>
        <w:t>страны</w:t>
      </w:r>
      <w:r w:rsidR="0035372F" w:rsidRPr="00EB25E6">
        <w:rPr>
          <w:rFonts w:ascii="Times New Roman" w:eastAsia="Times New Roman" w:hAnsi="Times New Roman" w:cs="Times New Roman"/>
          <w:sz w:val="28"/>
          <w:szCs w:val="28"/>
          <w:lang w:eastAsia="ru-RU"/>
        </w:rPr>
        <w:t xml:space="preserve"> выезда в соответствии с законодательством </w:t>
      </w:r>
      <w:r w:rsidR="0035372F" w:rsidRPr="0035372F">
        <w:rPr>
          <w:rFonts w:ascii="Times New Roman" w:eastAsia="Times New Roman" w:hAnsi="Times New Roman" w:cs="Times New Roman"/>
          <w:sz w:val="28"/>
          <w:szCs w:val="28"/>
          <w:lang w:eastAsia="ru-RU"/>
        </w:rPr>
        <w:t>страны</w:t>
      </w:r>
      <w:r w:rsidR="0035372F" w:rsidRPr="00EB25E6">
        <w:rPr>
          <w:rFonts w:ascii="Times New Roman" w:eastAsia="Times New Roman" w:hAnsi="Times New Roman" w:cs="Times New Roman"/>
          <w:sz w:val="28"/>
          <w:szCs w:val="28"/>
          <w:lang w:eastAsia="ru-RU"/>
        </w:rPr>
        <w:t xml:space="preserve"> трудоустройства и с учетом двусторонних соглашений.</w:t>
      </w:r>
    </w:p>
    <w:p w:rsidR="00965135" w:rsidRDefault="00EB25E6" w:rsidP="00965135">
      <w:pPr>
        <w:spacing w:after="0" w:line="360" w:lineRule="auto"/>
        <w:ind w:right="-57" w:firstLine="709"/>
        <w:jc w:val="both"/>
        <w:rPr>
          <w:rFonts w:ascii="Times New Roman" w:eastAsia="Times New Roman" w:hAnsi="Times New Roman" w:cs="Times New Roman"/>
          <w:sz w:val="28"/>
          <w:szCs w:val="28"/>
          <w:lang w:eastAsia="ru-RU"/>
        </w:rPr>
      </w:pPr>
      <w:bookmarkStart w:id="14" w:name="100044"/>
      <w:bookmarkStart w:id="15" w:name="100047"/>
      <w:bookmarkEnd w:id="14"/>
      <w:bookmarkEnd w:id="15"/>
      <w:r w:rsidRPr="00EB25E6">
        <w:rPr>
          <w:rFonts w:ascii="Times New Roman" w:eastAsia="Times New Roman" w:hAnsi="Times New Roman" w:cs="Times New Roman"/>
          <w:sz w:val="28"/>
          <w:szCs w:val="28"/>
          <w:lang w:eastAsia="ru-RU"/>
        </w:rPr>
        <w:t>Трудящиеся-мигранты пользуются социальным страхованием и социальным обеспечением (кроме пенсионного) в соответств</w:t>
      </w:r>
      <w:r w:rsidRPr="0035372F">
        <w:rPr>
          <w:rFonts w:ascii="Times New Roman" w:eastAsia="Times New Roman" w:hAnsi="Times New Roman" w:cs="Times New Roman"/>
          <w:sz w:val="28"/>
          <w:szCs w:val="28"/>
          <w:lang w:eastAsia="ru-RU"/>
        </w:rPr>
        <w:t>ии с действующим на территории с</w:t>
      </w:r>
      <w:r w:rsidRPr="00EB25E6">
        <w:rPr>
          <w:rFonts w:ascii="Times New Roman" w:eastAsia="Times New Roman" w:hAnsi="Times New Roman" w:cs="Times New Roman"/>
          <w:sz w:val="28"/>
          <w:szCs w:val="28"/>
          <w:lang w:eastAsia="ru-RU"/>
        </w:rPr>
        <w:t>т</w:t>
      </w:r>
      <w:r w:rsidRPr="0035372F">
        <w:rPr>
          <w:rFonts w:ascii="Times New Roman" w:eastAsia="Times New Roman" w:hAnsi="Times New Roman" w:cs="Times New Roman"/>
          <w:sz w:val="28"/>
          <w:szCs w:val="28"/>
          <w:lang w:eastAsia="ru-RU"/>
        </w:rPr>
        <w:t>раны</w:t>
      </w:r>
      <w:r w:rsidRPr="00EB25E6">
        <w:rPr>
          <w:rFonts w:ascii="Times New Roman" w:eastAsia="Times New Roman" w:hAnsi="Times New Roman" w:cs="Times New Roman"/>
          <w:sz w:val="28"/>
          <w:szCs w:val="28"/>
          <w:lang w:eastAsia="ru-RU"/>
        </w:rPr>
        <w:t xml:space="preserve"> трудоустройства законодательством, если иное не предусмотрено специальным соглашением. Их медицинское обслуживание осуществляется за счет работодателя </w:t>
      </w:r>
      <w:r w:rsidR="0035372F" w:rsidRPr="0035372F">
        <w:rPr>
          <w:rFonts w:ascii="Times New Roman" w:eastAsia="Times New Roman" w:hAnsi="Times New Roman" w:cs="Times New Roman"/>
          <w:sz w:val="28"/>
          <w:szCs w:val="28"/>
          <w:lang w:eastAsia="ru-RU"/>
        </w:rPr>
        <w:t>стороны</w:t>
      </w:r>
      <w:r w:rsidRPr="00EB25E6">
        <w:rPr>
          <w:rFonts w:ascii="Times New Roman" w:eastAsia="Times New Roman" w:hAnsi="Times New Roman" w:cs="Times New Roman"/>
          <w:sz w:val="28"/>
          <w:szCs w:val="28"/>
          <w:lang w:eastAsia="ru-RU"/>
        </w:rPr>
        <w:t xml:space="preserve"> трудоустройства на одинаковом уровне с ее гражданами.</w:t>
      </w:r>
      <w:bookmarkStart w:id="16" w:name="100048"/>
      <w:bookmarkStart w:id="17" w:name="100049"/>
      <w:bookmarkEnd w:id="16"/>
      <w:bookmarkEnd w:id="17"/>
      <w:r w:rsidR="0035372F" w:rsidRPr="0035372F">
        <w:rPr>
          <w:rFonts w:ascii="Times New Roman" w:eastAsia="Times New Roman" w:hAnsi="Times New Roman" w:cs="Times New Roman"/>
          <w:sz w:val="28"/>
          <w:szCs w:val="28"/>
          <w:lang w:eastAsia="ru-RU"/>
        </w:rPr>
        <w:t xml:space="preserve"> </w:t>
      </w:r>
      <w:r w:rsidRPr="00EB25E6">
        <w:rPr>
          <w:rFonts w:ascii="Times New Roman" w:eastAsia="Times New Roman" w:hAnsi="Times New Roman" w:cs="Times New Roman"/>
          <w:sz w:val="28"/>
          <w:szCs w:val="28"/>
          <w:lang w:eastAsia="ru-RU"/>
        </w:rPr>
        <w:t xml:space="preserve">Порядок возмещения работнику вреда, причиненного увечьем, профессиональным заболеванием либо иным повреждением здоровья, связанным с исполнением им трудовых обязанностей, </w:t>
      </w:r>
      <w:r w:rsidR="0035372F" w:rsidRPr="0035372F">
        <w:rPr>
          <w:rFonts w:ascii="Times New Roman" w:eastAsia="Times New Roman" w:hAnsi="Times New Roman" w:cs="Times New Roman"/>
          <w:sz w:val="28"/>
          <w:szCs w:val="28"/>
          <w:lang w:eastAsia="ru-RU"/>
        </w:rPr>
        <w:t>регулируется законодательством с</w:t>
      </w:r>
      <w:r w:rsidRPr="00EB25E6">
        <w:rPr>
          <w:rFonts w:ascii="Times New Roman" w:eastAsia="Times New Roman" w:hAnsi="Times New Roman" w:cs="Times New Roman"/>
          <w:sz w:val="28"/>
          <w:szCs w:val="28"/>
          <w:lang w:eastAsia="ru-RU"/>
        </w:rPr>
        <w:t>тороны трудоустройства, если иное не предусмотрено отдельным соглашением.</w:t>
      </w:r>
    </w:p>
    <w:p w:rsidR="001F1544" w:rsidRPr="009A65FC" w:rsidRDefault="001F1544" w:rsidP="00965135">
      <w:pPr>
        <w:spacing w:after="0" w:line="360" w:lineRule="auto"/>
        <w:ind w:right="-57" w:firstLine="709"/>
        <w:jc w:val="both"/>
        <w:rPr>
          <w:rFonts w:ascii="Times New Roman" w:hAnsi="Times New Roman" w:cs="Times New Roman"/>
          <w:sz w:val="28"/>
          <w:szCs w:val="28"/>
        </w:rPr>
      </w:pPr>
      <w:r w:rsidRPr="001F1544">
        <w:rPr>
          <w:rFonts w:ascii="Times New Roman" w:eastAsia="Times New Roman" w:hAnsi="Times New Roman" w:cs="Times New Roman"/>
          <w:sz w:val="28"/>
          <w:szCs w:val="28"/>
          <w:lang w:eastAsia="ru-RU"/>
        </w:rPr>
        <w:t xml:space="preserve">Положения Соглашения </w:t>
      </w:r>
      <w:r>
        <w:rPr>
          <w:rFonts w:ascii="Times New Roman" w:eastAsia="Times New Roman" w:hAnsi="Times New Roman" w:cs="Times New Roman"/>
          <w:sz w:val="28"/>
          <w:szCs w:val="28"/>
          <w:lang w:eastAsia="ru-RU"/>
        </w:rPr>
        <w:t xml:space="preserve">от 15 апреля </w:t>
      </w:r>
      <w:r w:rsidRPr="001F1544">
        <w:rPr>
          <w:rFonts w:ascii="Times New Roman" w:eastAsia="Times New Roman" w:hAnsi="Times New Roman" w:cs="Times New Roman"/>
          <w:sz w:val="28"/>
          <w:szCs w:val="28"/>
          <w:lang w:eastAsia="ru-RU"/>
        </w:rPr>
        <w:t>1994 г</w:t>
      </w:r>
      <w:r w:rsidR="000F7A53">
        <w:rPr>
          <w:rFonts w:ascii="Times New Roman" w:eastAsia="Times New Roman" w:hAnsi="Times New Roman" w:cs="Times New Roman"/>
          <w:sz w:val="28"/>
          <w:szCs w:val="28"/>
          <w:lang w:eastAsia="ru-RU"/>
        </w:rPr>
        <w:t>ода</w:t>
      </w:r>
      <w:r w:rsidRPr="001F1544">
        <w:rPr>
          <w:rFonts w:ascii="Times New Roman" w:eastAsia="Times New Roman" w:hAnsi="Times New Roman" w:cs="Times New Roman"/>
          <w:sz w:val="28"/>
          <w:szCs w:val="28"/>
          <w:lang w:eastAsia="ru-RU"/>
        </w:rPr>
        <w:t xml:space="preserve"> находят развитие в двусторонних межгосударственных соглашениях. Например, Федеральным законом от 28 июня 2009 г</w:t>
      </w:r>
      <w:r w:rsidR="000F7A53">
        <w:rPr>
          <w:rFonts w:ascii="Times New Roman" w:eastAsia="Times New Roman" w:hAnsi="Times New Roman" w:cs="Times New Roman"/>
          <w:sz w:val="28"/>
          <w:szCs w:val="28"/>
          <w:lang w:eastAsia="ru-RU"/>
        </w:rPr>
        <w:t xml:space="preserve">ода </w:t>
      </w:r>
      <w:r w:rsidRPr="001F1544">
        <w:rPr>
          <w:rFonts w:ascii="Times New Roman" w:eastAsia="Times New Roman" w:hAnsi="Times New Roman" w:cs="Times New Roman"/>
          <w:sz w:val="28"/>
          <w:szCs w:val="28"/>
          <w:lang w:eastAsia="ru-RU"/>
        </w:rPr>
        <w:t xml:space="preserve"> № 129-ФЗ ратифицировано </w:t>
      </w:r>
      <w:r w:rsidRPr="001F1544">
        <w:rPr>
          <w:rFonts w:ascii="Times New Roman" w:eastAsia="Times New Roman" w:hAnsi="Times New Roman" w:cs="Times New Roman"/>
          <w:bCs/>
          <w:kern w:val="36"/>
          <w:sz w:val="28"/>
          <w:szCs w:val="28"/>
          <w:lang w:eastAsia="ru-RU"/>
        </w:rPr>
        <w:t>Соглашение между Правительством Российской Федерации и Правительством Республики Узбекистан о трудовой деятельности и защите прав трудящихся-мигрантов, являющихся гражданами Российской Федерации, в Республике Узбекистан и трудящихся-мигрантов, являющихся гражданами Республики Узбекистан, в Российской Федерации</w:t>
      </w:r>
      <w:r>
        <w:rPr>
          <w:rStyle w:val="a6"/>
          <w:rFonts w:ascii="Times New Roman" w:eastAsia="Times New Roman" w:hAnsi="Times New Roman" w:cs="Times New Roman"/>
          <w:bCs/>
          <w:kern w:val="36"/>
          <w:sz w:val="28"/>
          <w:szCs w:val="28"/>
          <w:lang w:eastAsia="ru-RU"/>
        </w:rPr>
        <w:footnoteReference w:id="3"/>
      </w:r>
      <w:r>
        <w:rPr>
          <w:rFonts w:ascii="Times New Roman" w:eastAsia="Times New Roman" w:hAnsi="Times New Roman" w:cs="Times New Roman"/>
          <w:bCs/>
          <w:kern w:val="36"/>
          <w:sz w:val="28"/>
          <w:szCs w:val="28"/>
          <w:lang w:eastAsia="ru-RU"/>
        </w:rPr>
        <w:t xml:space="preserve">. </w:t>
      </w:r>
      <w:r w:rsidR="00B84E9E" w:rsidRPr="001F1544">
        <w:rPr>
          <w:rFonts w:ascii="Times New Roman" w:eastAsia="Times New Roman" w:hAnsi="Times New Roman" w:cs="Times New Roman"/>
          <w:sz w:val="28"/>
          <w:szCs w:val="28"/>
          <w:lang w:eastAsia="ru-RU"/>
        </w:rPr>
        <w:t>Федеральным зако</w:t>
      </w:r>
      <w:r w:rsidR="000F7A53">
        <w:rPr>
          <w:rFonts w:ascii="Times New Roman" w:eastAsia="Times New Roman" w:hAnsi="Times New Roman" w:cs="Times New Roman"/>
          <w:sz w:val="28"/>
          <w:szCs w:val="28"/>
          <w:lang w:eastAsia="ru-RU"/>
        </w:rPr>
        <w:t>ном</w:t>
      </w:r>
      <w:r w:rsidR="00B84E9E" w:rsidRPr="001F1544">
        <w:rPr>
          <w:rFonts w:ascii="Times New Roman" w:eastAsia="Times New Roman" w:hAnsi="Times New Roman" w:cs="Times New Roman"/>
          <w:sz w:val="28"/>
          <w:szCs w:val="28"/>
          <w:lang w:eastAsia="ru-RU"/>
        </w:rPr>
        <w:t xml:space="preserve"> от </w:t>
      </w:r>
      <w:r w:rsidR="00B84E9E">
        <w:rPr>
          <w:rFonts w:ascii="Times New Roman" w:eastAsia="Times New Roman" w:hAnsi="Times New Roman" w:cs="Times New Roman"/>
          <w:sz w:val="28"/>
          <w:szCs w:val="28"/>
          <w:lang w:eastAsia="ru-RU"/>
        </w:rPr>
        <w:t>3 января 2006 г</w:t>
      </w:r>
      <w:r w:rsidR="000F7A53">
        <w:rPr>
          <w:rFonts w:ascii="Times New Roman" w:eastAsia="Times New Roman" w:hAnsi="Times New Roman" w:cs="Times New Roman"/>
          <w:sz w:val="28"/>
          <w:szCs w:val="28"/>
          <w:lang w:eastAsia="ru-RU"/>
        </w:rPr>
        <w:t>ода</w:t>
      </w:r>
      <w:r w:rsidR="00B84E9E">
        <w:rPr>
          <w:rFonts w:ascii="Times New Roman" w:eastAsia="Times New Roman" w:hAnsi="Times New Roman" w:cs="Times New Roman"/>
          <w:sz w:val="28"/>
          <w:szCs w:val="28"/>
          <w:lang w:eastAsia="ru-RU"/>
        </w:rPr>
        <w:t xml:space="preserve"> № </w:t>
      </w:r>
      <w:r w:rsidR="00B84E9E" w:rsidRPr="001F1544">
        <w:rPr>
          <w:rFonts w:ascii="Times New Roman" w:eastAsia="Times New Roman" w:hAnsi="Times New Roman" w:cs="Times New Roman"/>
          <w:sz w:val="28"/>
          <w:szCs w:val="28"/>
          <w:lang w:eastAsia="ru-RU"/>
        </w:rPr>
        <w:t>2-</w:t>
      </w:r>
      <w:r w:rsidR="00B84E9E" w:rsidRPr="00B84E9E">
        <w:rPr>
          <w:rFonts w:ascii="Times New Roman" w:eastAsia="Times New Roman" w:hAnsi="Times New Roman" w:cs="Times New Roman"/>
          <w:sz w:val="28"/>
          <w:szCs w:val="28"/>
          <w:lang w:eastAsia="ru-RU"/>
        </w:rPr>
        <w:t xml:space="preserve">ФЗ ратифицировано </w:t>
      </w:r>
      <w:r w:rsidR="00B84E9E" w:rsidRPr="00B84E9E">
        <w:rPr>
          <w:rFonts w:ascii="Times New Roman" w:eastAsia="Times New Roman" w:hAnsi="Times New Roman" w:cs="Times New Roman"/>
          <w:bCs/>
          <w:kern w:val="36"/>
          <w:sz w:val="28"/>
          <w:szCs w:val="28"/>
          <w:lang w:eastAsia="ru-RU"/>
        </w:rPr>
        <w:t xml:space="preserve">Соглашение </w:t>
      </w:r>
      <w:r w:rsidR="00B84E9E" w:rsidRPr="00B84E9E">
        <w:rPr>
          <w:rFonts w:ascii="Times New Roman" w:hAnsi="Times New Roman" w:cs="Times New Roman"/>
          <w:sz w:val="28"/>
          <w:szCs w:val="28"/>
        </w:rPr>
        <w:t xml:space="preserve">между Правительством Российской Федерации и </w:t>
      </w:r>
      <w:r w:rsidR="00B84E9E" w:rsidRPr="00B84E9E">
        <w:rPr>
          <w:rFonts w:ascii="Times New Roman" w:hAnsi="Times New Roman" w:cs="Times New Roman"/>
          <w:sz w:val="28"/>
          <w:szCs w:val="28"/>
        </w:rPr>
        <w:lastRenderedPageBreak/>
        <w:t xml:space="preserve">Правительством Республики Таджикистан о трудовой деятельности и защите прав граждан Российской Федерации в Республике </w:t>
      </w:r>
      <w:r w:rsidR="00B84E9E" w:rsidRPr="009A65FC">
        <w:rPr>
          <w:rFonts w:ascii="Times New Roman" w:hAnsi="Times New Roman" w:cs="Times New Roman"/>
          <w:sz w:val="28"/>
          <w:szCs w:val="28"/>
        </w:rPr>
        <w:t>Таджикистан и граждан Республики Таджикистан в Российской Федерации</w:t>
      </w:r>
      <w:r w:rsidR="00B84E9E" w:rsidRPr="009A65FC">
        <w:rPr>
          <w:rStyle w:val="a6"/>
          <w:rFonts w:ascii="Times New Roman" w:hAnsi="Times New Roman" w:cs="Times New Roman"/>
          <w:sz w:val="28"/>
          <w:szCs w:val="28"/>
        </w:rPr>
        <w:footnoteReference w:id="4"/>
      </w:r>
      <w:r w:rsidR="00B84E9E" w:rsidRPr="009A65FC">
        <w:rPr>
          <w:rFonts w:ascii="Times New Roman" w:hAnsi="Times New Roman" w:cs="Times New Roman"/>
          <w:sz w:val="28"/>
          <w:szCs w:val="28"/>
        </w:rPr>
        <w:t>.</w:t>
      </w:r>
    </w:p>
    <w:p w:rsidR="009A65FC" w:rsidRPr="009A65FC" w:rsidRDefault="009A65FC" w:rsidP="009A65FC">
      <w:pPr>
        <w:pStyle w:val="a7"/>
        <w:spacing w:before="0" w:beforeAutospacing="0" w:after="0" w:afterAutospacing="0" w:line="360" w:lineRule="auto"/>
        <w:ind w:firstLine="709"/>
        <w:jc w:val="both"/>
      </w:pPr>
      <w:r w:rsidRPr="009A65FC">
        <w:rPr>
          <w:sz w:val="28"/>
          <w:szCs w:val="28"/>
        </w:rPr>
        <w:t>На ратификацию в Гос</w:t>
      </w:r>
      <w:r w:rsidR="00956E48">
        <w:rPr>
          <w:sz w:val="28"/>
          <w:szCs w:val="28"/>
        </w:rPr>
        <w:t xml:space="preserve">ударственную </w:t>
      </w:r>
      <w:r w:rsidR="001101DE">
        <w:rPr>
          <w:sz w:val="28"/>
          <w:szCs w:val="28"/>
        </w:rPr>
        <w:t>Д</w:t>
      </w:r>
      <w:r w:rsidRPr="009A65FC">
        <w:rPr>
          <w:sz w:val="28"/>
          <w:szCs w:val="28"/>
        </w:rPr>
        <w:t>уму Правительством Российской Федерации внесено Соглашение от 17 апреля 2019 г</w:t>
      </w:r>
      <w:r w:rsidR="00956E48">
        <w:rPr>
          <w:sz w:val="28"/>
          <w:szCs w:val="28"/>
        </w:rPr>
        <w:t>ода</w:t>
      </w:r>
      <w:r w:rsidRPr="009A65FC">
        <w:rPr>
          <w:sz w:val="28"/>
          <w:szCs w:val="28"/>
        </w:rPr>
        <w:t xml:space="preserve"> между Правительством Российской Федерации и Правительством Республики Таджикистан об организованном наборе граждан Республики Таджикистан для осуществления временной трудовой деятельности на территории Российской Федерации</w:t>
      </w:r>
      <w:r w:rsidRPr="009A65FC">
        <w:rPr>
          <w:rStyle w:val="a6"/>
          <w:sz w:val="28"/>
          <w:szCs w:val="28"/>
        </w:rPr>
        <w:footnoteReference w:id="5"/>
      </w:r>
      <w:r w:rsidRPr="009A65FC">
        <w:rPr>
          <w:sz w:val="28"/>
          <w:szCs w:val="28"/>
        </w:rPr>
        <w:t>. Соглашение предусматривает возможность комплексной подготовки гражданина Республики Таджикистан в стране его проживания для осуществления им временной трудовой деятельности на территории Российской Федерации. Так, компетентные органы Таджикистана должны информировать своих граждан о возможности трудоустройства в России; подбирать кандидатов на трудоустройство, имеющих требуемую квалификацию и опыт работы; организовывать профессиональную подготовку, переподготовку и повышение квалификации кандидатов, согласовывать с российскими работодателями таких кандидатов; контролировать состояние здоровья кандидатов, заниматься организацией проезда кандидатов на трудоустройство до места временной работы и содействовать их возвращению домой. Реализация указанных мероприятий позволит обеспечить защиту прав граждан Республики Таджикистан, желающих осуществлять трудовую деятельность на территории Российской Федерации, будет способствовать адресному трудоустройству граждан Республики Таджикистан, обладающих знаниями, навыками и квалификаци</w:t>
      </w:r>
      <w:r w:rsidR="00956E48">
        <w:rPr>
          <w:sz w:val="28"/>
          <w:szCs w:val="28"/>
        </w:rPr>
        <w:t>ей</w:t>
      </w:r>
      <w:r w:rsidRPr="009A65FC">
        <w:rPr>
          <w:sz w:val="28"/>
          <w:szCs w:val="28"/>
        </w:rPr>
        <w:t xml:space="preserve">, требуемыми работодателям, в Российской Федерации. Кроме того, документом предусматриваются обязательные условия для участия работодателя в организованном наборе трудящихся-мигрантов, например, </w:t>
      </w:r>
      <w:r w:rsidRPr="009A65FC">
        <w:rPr>
          <w:sz w:val="28"/>
          <w:szCs w:val="28"/>
        </w:rPr>
        <w:lastRenderedPageBreak/>
        <w:t>отсутствие неустраненных нарушений трудового и миграционного законодательства Р</w:t>
      </w:r>
      <w:r w:rsidR="00956E48">
        <w:rPr>
          <w:sz w:val="28"/>
          <w:szCs w:val="28"/>
        </w:rPr>
        <w:t>оссии</w:t>
      </w:r>
      <w:r w:rsidRPr="009A65FC">
        <w:rPr>
          <w:sz w:val="28"/>
          <w:szCs w:val="28"/>
        </w:rPr>
        <w:t>, отсутствие фактов несчастных случаев на производстве в течение года до даты изъявления желания принять участие в организованном наборе. Также при прекращении, в том числе досрочном, трудового договора с работодателем, привлекающим трудящегося-мигранта в порядке организованного набора, а также прекращении срока действия разрешения на работу гражданин Таджикистана обязан в течение 15 календарных дней покинуть территорию Р</w:t>
      </w:r>
      <w:r w:rsidR="00956E48">
        <w:rPr>
          <w:sz w:val="28"/>
          <w:szCs w:val="28"/>
        </w:rPr>
        <w:t>оссии</w:t>
      </w:r>
      <w:r w:rsidRPr="009A65FC">
        <w:rPr>
          <w:sz w:val="28"/>
          <w:szCs w:val="28"/>
        </w:rPr>
        <w:t xml:space="preserve"> или трудоустроиться у другого работодателя на основании действующего или переоформленного разрешения на работу</w:t>
      </w:r>
      <w:r>
        <w:rPr>
          <w:sz w:val="28"/>
          <w:szCs w:val="28"/>
        </w:rPr>
        <w:t>.</w:t>
      </w:r>
    </w:p>
    <w:p w:rsidR="00F1206A" w:rsidRPr="00C05ABA" w:rsidRDefault="0035372F" w:rsidP="00D73ABD">
      <w:pPr>
        <w:pStyle w:val="pboth"/>
        <w:spacing w:before="0" w:beforeAutospacing="0" w:after="0" w:afterAutospacing="0" w:line="360" w:lineRule="auto"/>
        <w:ind w:right="-57" w:firstLine="709"/>
        <w:jc w:val="both"/>
        <w:rPr>
          <w:sz w:val="28"/>
          <w:szCs w:val="28"/>
        </w:rPr>
      </w:pPr>
      <w:r w:rsidRPr="00F1206A">
        <w:rPr>
          <w:sz w:val="28"/>
          <w:szCs w:val="28"/>
        </w:rPr>
        <w:t>Соглашением о гарантиях прав граждан государств – участников СНГ в области пенсионного обеспечения от 13 марта 1992 г</w:t>
      </w:r>
      <w:r w:rsidR="00956E48">
        <w:rPr>
          <w:sz w:val="28"/>
          <w:szCs w:val="28"/>
        </w:rPr>
        <w:t>ода</w:t>
      </w:r>
      <w:r w:rsidRPr="00F1206A">
        <w:rPr>
          <w:sz w:val="28"/>
          <w:szCs w:val="28"/>
        </w:rPr>
        <w:t>)</w:t>
      </w:r>
      <w:r w:rsidRPr="00F1206A">
        <w:rPr>
          <w:rStyle w:val="a6"/>
          <w:sz w:val="28"/>
          <w:szCs w:val="28"/>
        </w:rPr>
        <w:footnoteReference w:id="6"/>
      </w:r>
      <w:r w:rsidRPr="00F1206A">
        <w:rPr>
          <w:sz w:val="28"/>
          <w:szCs w:val="28"/>
        </w:rPr>
        <w:t xml:space="preserve"> установлено, что государства </w:t>
      </w:r>
      <w:r w:rsidR="00956E48">
        <w:rPr>
          <w:sz w:val="28"/>
        </w:rPr>
        <w:t>–</w:t>
      </w:r>
      <w:r w:rsidRPr="00F1206A">
        <w:rPr>
          <w:sz w:val="28"/>
          <w:szCs w:val="28"/>
        </w:rPr>
        <w:t xml:space="preserve"> участники </w:t>
      </w:r>
      <w:r w:rsidR="00F1206A" w:rsidRPr="00F1206A">
        <w:rPr>
          <w:sz w:val="28"/>
          <w:szCs w:val="28"/>
        </w:rPr>
        <w:t>СНГ</w:t>
      </w:r>
      <w:r w:rsidRPr="00F1206A">
        <w:rPr>
          <w:sz w:val="28"/>
          <w:szCs w:val="28"/>
        </w:rPr>
        <w:t xml:space="preserve"> имеют обязательства в отношении нетрудоспособных лиц, которые приобрели право на пенсионное обеспечение на их территории или на территори</w:t>
      </w:r>
      <w:r w:rsidR="00956E48">
        <w:rPr>
          <w:sz w:val="28"/>
          <w:szCs w:val="28"/>
        </w:rPr>
        <w:t>ях</w:t>
      </w:r>
      <w:r w:rsidRPr="00F1206A">
        <w:rPr>
          <w:sz w:val="28"/>
          <w:szCs w:val="28"/>
        </w:rPr>
        <w:t xml:space="preserve"> других республик за период их вхождения в СССР и реализуют это право на территори</w:t>
      </w:r>
      <w:r w:rsidR="00956E48">
        <w:rPr>
          <w:sz w:val="28"/>
          <w:szCs w:val="28"/>
        </w:rPr>
        <w:t>ях</w:t>
      </w:r>
      <w:r w:rsidRPr="00F1206A">
        <w:rPr>
          <w:sz w:val="28"/>
          <w:szCs w:val="28"/>
        </w:rPr>
        <w:t xml:space="preserve"> государств </w:t>
      </w:r>
      <w:r w:rsidR="00956E48">
        <w:rPr>
          <w:sz w:val="28"/>
        </w:rPr>
        <w:t>–</w:t>
      </w:r>
      <w:r w:rsidRPr="00F1206A">
        <w:rPr>
          <w:sz w:val="28"/>
          <w:szCs w:val="28"/>
        </w:rPr>
        <w:t xml:space="preserve"> участников </w:t>
      </w:r>
      <w:r w:rsidR="00F1206A" w:rsidRPr="00F1206A">
        <w:rPr>
          <w:sz w:val="28"/>
          <w:szCs w:val="28"/>
        </w:rPr>
        <w:t xml:space="preserve">СНГ. Пенсионное обеспечение осуществляется по законодательству государства, на территории которого граждане СНГ проживают. Все расходы, связанные с осуществлением пенсионного обеспечения, несет государство, предоставляющее обеспечение. Взаимные расчеты не производятся, если иное не предусмотрено двусторонними соглашениями. Для установления права на пенсию, в том числе пенсий на льготных основаниях и за выслугу лет, гражданам государств </w:t>
      </w:r>
      <w:r w:rsidR="001101DE">
        <w:rPr>
          <w:sz w:val="28"/>
        </w:rPr>
        <w:t>–</w:t>
      </w:r>
      <w:r w:rsidR="00F1206A" w:rsidRPr="00F1206A">
        <w:rPr>
          <w:sz w:val="28"/>
          <w:szCs w:val="28"/>
        </w:rPr>
        <w:t xml:space="preserve"> участников СНГ учитывается трудовой стаж, приобретенный на территории любого из этих государств, а также на территории бывшего СССР.</w:t>
      </w:r>
      <w:bookmarkStart w:id="18" w:name="100018"/>
      <w:bookmarkEnd w:id="18"/>
      <w:r w:rsidR="00F1206A" w:rsidRPr="00F1206A">
        <w:rPr>
          <w:sz w:val="28"/>
          <w:szCs w:val="28"/>
        </w:rPr>
        <w:t xml:space="preserve"> Исчисление пенсий производится из дохода за периоды работы, которые засчитываются в </w:t>
      </w:r>
      <w:r w:rsidR="00F1206A" w:rsidRPr="00C05ABA">
        <w:rPr>
          <w:sz w:val="28"/>
          <w:szCs w:val="28"/>
        </w:rPr>
        <w:t>трудовой стаж.</w:t>
      </w:r>
    </w:p>
    <w:p w:rsidR="00C05ABA" w:rsidRDefault="00C05ABA" w:rsidP="00D73ABD">
      <w:pPr>
        <w:pStyle w:val="dt-p"/>
        <w:spacing w:before="0" w:beforeAutospacing="0" w:after="0" w:afterAutospacing="0" w:line="360" w:lineRule="auto"/>
        <w:ind w:right="-57" w:firstLine="709"/>
        <w:jc w:val="both"/>
        <w:rPr>
          <w:sz w:val="28"/>
          <w:szCs w:val="28"/>
        </w:rPr>
      </w:pPr>
      <w:r w:rsidRPr="00C05ABA">
        <w:rPr>
          <w:sz w:val="28"/>
          <w:szCs w:val="28"/>
        </w:rPr>
        <w:lastRenderedPageBreak/>
        <w:t>Соглашение о взаимном признании прав на возмещение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r w:rsidR="00956E48">
        <w:rPr>
          <w:sz w:val="28"/>
          <w:szCs w:val="28"/>
        </w:rPr>
        <w:t>,</w:t>
      </w:r>
      <w:r w:rsidRPr="00C05ABA">
        <w:rPr>
          <w:sz w:val="28"/>
          <w:szCs w:val="28"/>
        </w:rPr>
        <w:t xml:space="preserve"> от 9 сентября 1994 г</w:t>
      </w:r>
      <w:r w:rsidR="00956E48">
        <w:rPr>
          <w:sz w:val="28"/>
          <w:szCs w:val="28"/>
        </w:rPr>
        <w:t>ода</w:t>
      </w:r>
      <w:r w:rsidRPr="00C05ABA">
        <w:rPr>
          <w:rStyle w:val="a6"/>
          <w:sz w:val="28"/>
          <w:szCs w:val="28"/>
        </w:rPr>
        <w:footnoteReference w:id="7"/>
      </w:r>
      <w:r w:rsidRPr="00C05ABA">
        <w:rPr>
          <w:sz w:val="28"/>
          <w:szCs w:val="28"/>
        </w:rPr>
        <w:t xml:space="preserve"> предусматривает возмещение вреда, причиненного работнику вследствие трудового увечья, иного повреждения здоровья (в том числе при наступлении потери трудоспособности в результате несчастного случая на производстве, связанного с исполнением работниками трудовых обязанностей, после переезда пострадавшего на территорию другого государства СНГ), смерти</w:t>
      </w:r>
      <w:r w:rsidR="00F56F61">
        <w:rPr>
          <w:sz w:val="28"/>
          <w:szCs w:val="28"/>
        </w:rPr>
        <w:t>,</w:t>
      </w:r>
      <w:r w:rsidRPr="00C05ABA">
        <w:rPr>
          <w:sz w:val="28"/>
          <w:szCs w:val="28"/>
        </w:rPr>
        <w:t xml:space="preserve"> производится работодателем стороны, законодательство которой распространялось на работника в момент получения увечья, иного повреждения здоровья, смерти.</w:t>
      </w:r>
      <w:bookmarkStart w:id="19" w:name="l3"/>
      <w:bookmarkEnd w:id="19"/>
      <w:r w:rsidRPr="00C05ABA">
        <w:rPr>
          <w:sz w:val="28"/>
          <w:szCs w:val="28"/>
        </w:rPr>
        <w:t xml:space="preserve"> Работодатель, ответственный за причинение вреда, производит его возмещение в соответствии со своим национальным законодательством. Пересмотр степени тяжести трудового увечья и профессионального заболевания работника осуществляется в соответствии с законодательством стороны, на территории которой он проживает. Документы, выданные в целях реализации настоящего Соглашения на территории одной из сторон по установленной форме, или их заверенные копии принимаются другими сторонами без легализации. Решение соответствующей медицинской экспертной комиссии любой стороны о степени утраты профессиональной трудоспособности в процентах и необходимости в дополнительных видах помощи имеет юридическую силу для возмещения вреда, причиненного здоровью работника</w:t>
      </w:r>
      <w:r w:rsidR="00F56F61">
        <w:rPr>
          <w:sz w:val="28"/>
          <w:szCs w:val="28"/>
        </w:rPr>
        <w:t>,</w:t>
      </w:r>
      <w:r w:rsidRPr="00C05ABA">
        <w:rPr>
          <w:sz w:val="28"/>
          <w:szCs w:val="28"/>
        </w:rPr>
        <w:t xml:space="preserve"> независимо от его места жительства, на территории сторон, подписавших настоящее Соглашение.</w:t>
      </w:r>
    </w:p>
    <w:p w:rsidR="00DB7C91" w:rsidRDefault="00DB7C91" w:rsidP="00D73ABD">
      <w:pPr>
        <w:pStyle w:val="dt-p"/>
        <w:spacing w:before="0" w:beforeAutospacing="0" w:after="0" w:afterAutospacing="0" w:line="360" w:lineRule="auto"/>
        <w:ind w:right="-57" w:firstLine="709"/>
        <w:jc w:val="both"/>
        <w:rPr>
          <w:sz w:val="28"/>
          <w:szCs w:val="28"/>
        </w:rPr>
      </w:pPr>
      <w:r>
        <w:rPr>
          <w:sz w:val="28"/>
          <w:szCs w:val="28"/>
        </w:rPr>
        <w:t xml:space="preserve">В соответствии с Соглашением о сотрудничестве в области охраны </w:t>
      </w:r>
      <w:r w:rsidRPr="00DB7C91">
        <w:rPr>
          <w:sz w:val="28"/>
          <w:szCs w:val="28"/>
        </w:rPr>
        <w:t>труда от 9 декабря 1994 г</w:t>
      </w:r>
      <w:r w:rsidR="00F56F61">
        <w:rPr>
          <w:sz w:val="28"/>
          <w:szCs w:val="28"/>
        </w:rPr>
        <w:t>ода</w:t>
      </w:r>
      <w:r w:rsidRPr="00DB7C91">
        <w:rPr>
          <w:rStyle w:val="a6"/>
          <w:sz w:val="28"/>
          <w:szCs w:val="28"/>
        </w:rPr>
        <w:footnoteReference w:id="8"/>
      </w:r>
      <w:r w:rsidRPr="00DB7C91">
        <w:rPr>
          <w:sz w:val="28"/>
          <w:szCs w:val="28"/>
        </w:rPr>
        <w:t>, государства СНГ осуществляют согласованную деятельность в области охраны труда по следующим направлениям:</w:t>
      </w:r>
    </w:p>
    <w:p w:rsidR="00DB7C91" w:rsidRDefault="00DB7C91" w:rsidP="00D73ABD">
      <w:pPr>
        <w:pStyle w:val="dt-p"/>
        <w:spacing w:before="0" w:beforeAutospacing="0" w:after="0" w:afterAutospacing="0" w:line="360" w:lineRule="auto"/>
        <w:ind w:right="-57" w:firstLine="709"/>
        <w:jc w:val="both"/>
        <w:rPr>
          <w:sz w:val="28"/>
          <w:szCs w:val="28"/>
        </w:rPr>
      </w:pPr>
      <w:r w:rsidRPr="00DB7C91">
        <w:rPr>
          <w:sz w:val="28"/>
          <w:szCs w:val="28"/>
        </w:rPr>
        <w:lastRenderedPageBreak/>
        <w:t>установление требований охраны труда к машинам, механизмам, другой продукции производственного назначения, новым веществам, материалам, технологиям и проектируемым объектам;</w:t>
      </w:r>
    </w:p>
    <w:p w:rsidR="00DB7C91" w:rsidRDefault="00DB7C91" w:rsidP="00D73ABD">
      <w:pPr>
        <w:pStyle w:val="dt-p"/>
        <w:spacing w:before="0" w:beforeAutospacing="0" w:after="0" w:afterAutospacing="0" w:line="360" w:lineRule="auto"/>
        <w:ind w:right="-57" w:firstLine="709"/>
        <w:jc w:val="both"/>
        <w:rPr>
          <w:sz w:val="28"/>
          <w:szCs w:val="28"/>
        </w:rPr>
      </w:pPr>
      <w:r w:rsidRPr="00DB7C91">
        <w:rPr>
          <w:sz w:val="28"/>
          <w:szCs w:val="28"/>
        </w:rPr>
        <w:t>создание более эффективных средств индивидуальной и коллективной защиты, современных материалов для их изготовления, осуществление обязательной сертификации оборудования и средств защиты;</w:t>
      </w:r>
    </w:p>
    <w:p w:rsidR="00DB7C91" w:rsidRDefault="00DB7C91" w:rsidP="00D73ABD">
      <w:pPr>
        <w:pStyle w:val="dt-p"/>
        <w:spacing w:before="0" w:beforeAutospacing="0" w:after="0" w:afterAutospacing="0" w:line="360" w:lineRule="auto"/>
        <w:ind w:right="-57" w:firstLine="709"/>
        <w:jc w:val="both"/>
        <w:rPr>
          <w:sz w:val="28"/>
          <w:szCs w:val="28"/>
        </w:rPr>
      </w:pPr>
      <w:r w:rsidRPr="00DB7C91">
        <w:rPr>
          <w:sz w:val="28"/>
          <w:szCs w:val="28"/>
        </w:rPr>
        <w:t>разработка и реализация межгосударственных программ и технических проектов, совместное проведение важнейших научно-исследовательских работ;</w:t>
      </w:r>
    </w:p>
    <w:p w:rsidR="00DB7C91" w:rsidRDefault="00DB7C91" w:rsidP="00D73ABD">
      <w:pPr>
        <w:pStyle w:val="dt-p"/>
        <w:spacing w:before="0" w:beforeAutospacing="0" w:after="0" w:afterAutospacing="0" w:line="360" w:lineRule="auto"/>
        <w:ind w:right="-57" w:firstLine="709"/>
        <w:jc w:val="both"/>
        <w:rPr>
          <w:sz w:val="28"/>
          <w:szCs w:val="28"/>
        </w:rPr>
      </w:pPr>
      <w:r w:rsidRPr="00DB7C91">
        <w:rPr>
          <w:sz w:val="28"/>
          <w:szCs w:val="28"/>
        </w:rPr>
        <w:t>разработка системы показателей и государственной отчетности в области охраны труда на согласованной методологической основе;</w:t>
      </w:r>
    </w:p>
    <w:p w:rsidR="00DB7C91" w:rsidRDefault="00DB7C91" w:rsidP="00D73ABD">
      <w:pPr>
        <w:pStyle w:val="dt-p"/>
        <w:spacing w:before="0" w:beforeAutospacing="0" w:after="0" w:afterAutospacing="0" w:line="360" w:lineRule="auto"/>
        <w:ind w:right="-57" w:firstLine="709"/>
        <w:jc w:val="both"/>
        <w:rPr>
          <w:sz w:val="28"/>
          <w:szCs w:val="28"/>
        </w:rPr>
      </w:pPr>
      <w:r w:rsidRPr="00DB7C91">
        <w:rPr>
          <w:sz w:val="28"/>
          <w:szCs w:val="28"/>
        </w:rPr>
        <w:t>организация подготовки и повышения квалификации кадров;</w:t>
      </w:r>
    </w:p>
    <w:p w:rsidR="00DB7C91" w:rsidRDefault="00DB7C91" w:rsidP="00D73ABD">
      <w:pPr>
        <w:pStyle w:val="dt-p"/>
        <w:spacing w:before="0" w:beforeAutospacing="0" w:after="0" w:afterAutospacing="0" w:line="360" w:lineRule="auto"/>
        <w:ind w:right="-57" w:firstLine="709"/>
        <w:jc w:val="both"/>
        <w:rPr>
          <w:sz w:val="28"/>
          <w:szCs w:val="28"/>
        </w:rPr>
      </w:pPr>
      <w:r w:rsidRPr="00DB7C91">
        <w:rPr>
          <w:sz w:val="28"/>
          <w:szCs w:val="28"/>
        </w:rPr>
        <w:t>совершенствование порядка расследования и учета несчастных случаев на производстве, а также возмещения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rsidR="00DB7C91" w:rsidRDefault="00DB7C91" w:rsidP="00D73ABD">
      <w:pPr>
        <w:pStyle w:val="dt-p"/>
        <w:spacing w:before="0" w:beforeAutospacing="0" w:after="0" w:afterAutospacing="0" w:line="360" w:lineRule="auto"/>
        <w:ind w:right="-57" w:firstLine="709"/>
        <w:jc w:val="both"/>
        <w:rPr>
          <w:sz w:val="28"/>
          <w:szCs w:val="28"/>
        </w:rPr>
      </w:pPr>
      <w:r w:rsidRPr="00DB7C91">
        <w:rPr>
          <w:sz w:val="28"/>
          <w:szCs w:val="28"/>
        </w:rPr>
        <w:t xml:space="preserve">участие в расследовании несчастных случаев и профессиональных заболеваний, происшедших с гражданами государств </w:t>
      </w:r>
      <w:r w:rsidR="00F56F61">
        <w:rPr>
          <w:sz w:val="28"/>
        </w:rPr>
        <w:t>–</w:t>
      </w:r>
      <w:r w:rsidRPr="00DB7C91">
        <w:rPr>
          <w:sz w:val="28"/>
          <w:szCs w:val="28"/>
        </w:rPr>
        <w:t xml:space="preserve"> участников настоящего Соглашения во время их работы (командировки) в других государствах </w:t>
      </w:r>
      <w:r w:rsidR="00F56F61">
        <w:rPr>
          <w:sz w:val="28"/>
        </w:rPr>
        <w:t>–</w:t>
      </w:r>
      <w:r w:rsidRPr="00DB7C91">
        <w:rPr>
          <w:sz w:val="28"/>
          <w:szCs w:val="28"/>
        </w:rPr>
        <w:t xml:space="preserve"> участниках настоящего Соглашения;</w:t>
      </w:r>
    </w:p>
    <w:p w:rsidR="00DB7C91" w:rsidRDefault="00DB7C91" w:rsidP="00D73ABD">
      <w:pPr>
        <w:pStyle w:val="dt-p"/>
        <w:spacing w:before="0" w:beforeAutospacing="0" w:after="0" w:afterAutospacing="0" w:line="360" w:lineRule="auto"/>
        <w:ind w:right="-57" w:firstLine="709"/>
        <w:jc w:val="both"/>
        <w:rPr>
          <w:sz w:val="28"/>
          <w:szCs w:val="28"/>
        </w:rPr>
      </w:pPr>
      <w:r w:rsidRPr="00DB7C91">
        <w:rPr>
          <w:sz w:val="28"/>
          <w:szCs w:val="28"/>
        </w:rPr>
        <w:t>обмен информацией, проведение межгосударственных выставок, симпозиумов, научно-практических конференций, семинаров, совещаний по проблемам, представляющим взаимный интерес;</w:t>
      </w:r>
    </w:p>
    <w:p w:rsidR="00DB7C91" w:rsidRPr="00DB7C91" w:rsidRDefault="00DB7C91" w:rsidP="00D73ABD">
      <w:pPr>
        <w:pStyle w:val="dt-p"/>
        <w:spacing w:before="0" w:beforeAutospacing="0" w:after="0" w:afterAutospacing="0" w:line="360" w:lineRule="auto"/>
        <w:ind w:right="-57" w:firstLine="709"/>
        <w:jc w:val="both"/>
        <w:rPr>
          <w:sz w:val="28"/>
          <w:szCs w:val="28"/>
        </w:rPr>
      </w:pPr>
      <w:r w:rsidRPr="00DB7C91">
        <w:rPr>
          <w:sz w:val="28"/>
          <w:szCs w:val="28"/>
        </w:rPr>
        <w:t>содействие регулярным контактам и консультациям между органами государственного управления охраной труда, надзора и контроля в этой области, а также соответствующими научно-исследовательскими организациями.</w:t>
      </w:r>
    </w:p>
    <w:p w:rsidR="00DB7C91" w:rsidRDefault="00DB7C91" w:rsidP="00D73ABD">
      <w:pPr>
        <w:pStyle w:val="dt-p"/>
        <w:spacing w:before="0" w:beforeAutospacing="0" w:after="0" w:afterAutospacing="0" w:line="360" w:lineRule="auto"/>
        <w:ind w:right="-57" w:firstLine="709"/>
        <w:jc w:val="both"/>
        <w:rPr>
          <w:sz w:val="28"/>
          <w:szCs w:val="28"/>
        </w:rPr>
      </w:pPr>
      <w:r w:rsidRPr="00DB7C91">
        <w:rPr>
          <w:sz w:val="28"/>
          <w:szCs w:val="28"/>
        </w:rPr>
        <w:t xml:space="preserve">При этом каждая из сторон Соглашения признает без легализации дипломы, свидетельства, удостоверения и другие документы по вопросам охраны труда, выданные государственными и иными уполномоченными на то </w:t>
      </w:r>
      <w:r w:rsidRPr="00DB7C91">
        <w:rPr>
          <w:sz w:val="28"/>
          <w:szCs w:val="28"/>
        </w:rPr>
        <w:lastRenderedPageBreak/>
        <w:t>органами других сторон об образовании работников, их квалификации и допусках к выполнению работ повышенной опасности.</w:t>
      </w:r>
    </w:p>
    <w:p w:rsidR="00DB72A1" w:rsidRPr="00E90E47" w:rsidRDefault="00DB72A1" w:rsidP="00D73ABD">
      <w:pPr>
        <w:spacing w:after="0" w:line="360" w:lineRule="auto"/>
        <w:ind w:right="-57" w:firstLine="709"/>
        <w:jc w:val="both"/>
        <w:rPr>
          <w:rFonts w:ascii="Times New Roman" w:hAnsi="Times New Roman" w:cs="Times New Roman"/>
          <w:sz w:val="28"/>
        </w:rPr>
      </w:pPr>
      <w:r w:rsidRPr="00E90E47">
        <w:rPr>
          <w:rFonts w:ascii="Times New Roman" w:hAnsi="Times New Roman" w:cs="Times New Roman"/>
          <w:sz w:val="28"/>
        </w:rPr>
        <w:t>Разраб</w:t>
      </w:r>
      <w:r>
        <w:rPr>
          <w:rFonts w:ascii="Times New Roman" w:hAnsi="Times New Roman" w:cs="Times New Roman"/>
          <w:sz w:val="28"/>
        </w:rPr>
        <w:t>отанным</w:t>
      </w:r>
      <w:r w:rsidRPr="00E90E47">
        <w:rPr>
          <w:rFonts w:ascii="Times New Roman" w:hAnsi="Times New Roman" w:cs="Times New Roman"/>
          <w:sz w:val="28"/>
        </w:rPr>
        <w:t xml:space="preserve"> в рамках СНГ международно-правовым нормам, направленным на регламентацию труда, уделяется, на наш взгляд, незаслуженно мало внимания в научной литературе. И это происходит </w:t>
      </w:r>
      <w:r w:rsidR="00F56F61">
        <w:rPr>
          <w:rFonts w:ascii="Times New Roman" w:hAnsi="Times New Roman" w:cs="Times New Roman"/>
          <w:sz w:val="28"/>
        </w:rPr>
        <w:t>потому</w:t>
      </w:r>
      <w:r w:rsidRPr="00E90E47">
        <w:rPr>
          <w:rFonts w:ascii="Times New Roman" w:hAnsi="Times New Roman" w:cs="Times New Roman"/>
          <w:sz w:val="28"/>
        </w:rPr>
        <w:t xml:space="preserve">, что многие закрепленные в них стандарты защиты трудовых прав граждан, во-первых, намного выше, чем в </w:t>
      </w:r>
      <w:r>
        <w:rPr>
          <w:rFonts w:ascii="Times New Roman" w:hAnsi="Times New Roman" w:cs="Times New Roman"/>
          <w:sz w:val="28"/>
        </w:rPr>
        <w:t>соответствующих</w:t>
      </w:r>
      <w:r w:rsidRPr="00E90E47">
        <w:rPr>
          <w:rFonts w:ascii="Times New Roman" w:hAnsi="Times New Roman" w:cs="Times New Roman"/>
          <w:sz w:val="28"/>
        </w:rPr>
        <w:t xml:space="preserve"> актах МОТ, Совета Европы и иных регионов</w:t>
      </w:r>
      <w:r>
        <w:rPr>
          <w:rFonts w:ascii="Times New Roman" w:hAnsi="Times New Roman" w:cs="Times New Roman"/>
          <w:sz w:val="28"/>
        </w:rPr>
        <w:t xml:space="preserve"> мира</w:t>
      </w:r>
      <w:r w:rsidRPr="00E90E47">
        <w:rPr>
          <w:rFonts w:ascii="Times New Roman" w:hAnsi="Times New Roman" w:cs="Times New Roman"/>
          <w:sz w:val="28"/>
        </w:rPr>
        <w:t xml:space="preserve">, и, во-вторых, не восприняты до настоящего времени национальным законодательством </w:t>
      </w:r>
      <w:r>
        <w:rPr>
          <w:rFonts w:ascii="Times New Roman" w:hAnsi="Times New Roman" w:cs="Times New Roman"/>
          <w:sz w:val="28"/>
        </w:rPr>
        <w:t>ряда стран СНГ</w:t>
      </w:r>
      <w:r w:rsidRPr="00E90E47">
        <w:rPr>
          <w:rFonts w:ascii="Times New Roman" w:hAnsi="Times New Roman" w:cs="Times New Roman"/>
          <w:sz w:val="28"/>
        </w:rPr>
        <w:t>.</w:t>
      </w:r>
    </w:p>
    <w:p w:rsidR="00DB72A1" w:rsidRPr="00E90E47" w:rsidRDefault="00DB72A1" w:rsidP="00D73ABD">
      <w:pPr>
        <w:spacing w:after="0" w:line="360" w:lineRule="auto"/>
        <w:ind w:right="-57" w:firstLine="709"/>
        <w:jc w:val="both"/>
        <w:rPr>
          <w:rFonts w:ascii="Times New Roman" w:hAnsi="Times New Roman" w:cs="Times New Roman"/>
          <w:sz w:val="28"/>
        </w:rPr>
      </w:pPr>
      <w:r w:rsidRPr="00E90E47">
        <w:rPr>
          <w:rFonts w:ascii="Times New Roman" w:hAnsi="Times New Roman" w:cs="Times New Roman"/>
          <w:sz w:val="28"/>
        </w:rPr>
        <w:t>В качестве примера приведем норму ст</w:t>
      </w:r>
      <w:r w:rsidR="00F56F61">
        <w:rPr>
          <w:rFonts w:ascii="Times New Roman" w:hAnsi="Times New Roman" w:cs="Times New Roman"/>
          <w:sz w:val="28"/>
        </w:rPr>
        <w:t xml:space="preserve">атьи </w:t>
      </w:r>
      <w:r w:rsidRPr="00E90E47">
        <w:rPr>
          <w:rFonts w:ascii="Times New Roman" w:hAnsi="Times New Roman" w:cs="Times New Roman"/>
          <w:sz w:val="28"/>
        </w:rPr>
        <w:t> 24 Хартии социальных прав и гарантий граждан независимых государств, устанавливающую, по сути, двойную гарантию получения трудящимися заработной платы при несостоятельности работодателя. Стандарты столь высокого уровня в данном вопросе не</w:t>
      </w:r>
      <w:r w:rsidR="001101DE">
        <w:rPr>
          <w:rFonts w:ascii="Times New Roman" w:hAnsi="Times New Roman" w:cs="Times New Roman"/>
          <w:sz w:val="28"/>
        </w:rPr>
        <w:t xml:space="preserve"> </w:t>
      </w:r>
      <w:r w:rsidRPr="00E90E47">
        <w:rPr>
          <w:rFonts w:ascii="Times New Roman" w:hAnsi="Times New Roman" w:cs="Times New Roman"/>
          <w:sz w:val="28"/>
        </w:rPr>
        <w:t>известны ни документам МОТ, ни европейским региональным актам.</w:t>
      </w:r>
    </w:p>
    <w:p w:rsidR="00DB72A1" w:rsidRPr="00E90E47" w:rsidRDefault="00F56F61" w:rsidP="00D73ABD">
      <w:pPr>
        <w:pStyle w:val="21"/>
        <w:spacing w:line="360" w:lineRule="auto"/>
        <w:ind w:right="-57"/>
        <w:rPr>
          <w:rFonts w:cs="Times New Roman"/>
          <w:sz w:val="28"/>
        </w:rPr>
      </w:pPr>
      <w:r>
        <w:rPr>
          <w:rFonts w:cs="Times New Roman"/>
          <w:sz w:val="28"/>
        </w:rPr>
        <w:t>Данная</w:t>
      </w:r>
      <w:r w:rsidR="00DB72A1" w:rsidRPr="00E90E47">
        <w:rPr>
          <w:rFonts w:cs="Times New Roman"/>
          <w:sz w:val="28"/>
        </w:rPr>
        <w:t xml:space="preserve"> статья Хартии содержит революционное решение проблемы обеспечения получения заработной платы при неплатежеспособности работодателя. Во-первых, она предусматривает, что в случае банкротства предприятия трудящиеся сохраняют статус кредиторов, имеющих преимущество перед другими лицами. Защита исков трудящихся обеспечивается с помощью </w:t>
      </w:r>
      <w:r>
        <w:rPr>
          <w:rFonts w:cs="Times New Roman"/>
          <w:sz w:val="28"/>
        </w:rPr>
        <w:t xml:space="preserve">привилегий и сверхпривилегий (часть </w:t>
      </w:r>
      <w:r w:rsidR="00DB72A1" w:rsidRPr="00E90E47">
        <w:rPr>
          <w:rFonts w:cs="Times New Roman"/>
          <w:sz w:val="28"/>
        </w:rPr>
        <w:t>1 ст</w:t>
      </w:r>
      <w:r>
        <w:rPr>
          <w:rFonts w:cs="Times New Roman"/>
          <w:sz w:val="28"/>
        </w:rPr>
        <w:t xml:space="preserve">атьи </w:t>
      </w:r>
      <w:r w:rsidR="00DB72A1" w:rsidRPr="00E90E47">
        <w:rPr>
          <w:rFonts w:cs="Times New Roman"/>
          <w:sz w:val="28"/>
        </w:rPr>
        <w:t>24). Однако далее появляется нечто интересное, что отличает Хартию от иных источников международного права (</w:t>
      </w:r>
      <w:r w:rsidR="00DB72A1">
        <w:rPr>
          <w:rFonts w:cs="Times New Roman"/>
          <w:sz w:val="28"/>
          <w:szCs w:val="28"/>
        </w:rPr>
        <w:t>Конвенци</w:t>
      </w:r>
      <w:r>
        <w:rPr>
          <w:rFonts w:cs="Times New Roman"/>
          <w:sz w:val="28"/>
          <w:szCs w:val="28"/>
        </w:rPr>
        <w:t>я</w:t>
      </w:r>
      <w:r w:rsidR="00DB72A1">
        <w:rPr>
          <w:rFonts w:cs="Times New Roman"/>
          <w:sz w:val="28"/>
          <w:szCs w:val="28"/>
        </w:rPr>
        <w:t xml:space="preserve"> МОТ № 95 об охране заработной платы</w:t>
      </w:r>
      <w:r w:rsidR="00DB72A1" w:rsidRPr="00E90E47">
        <w:rPr>
          <w:rFonts w:cs="Times New Roman"/>
          <w:sz w:val="28"/>
        </w:rPr>
        <w:t xml:space="preserve">, </w:t>
      </w:r>
      <w:r w:rsidR="00DB72A1">
        <w:rPr>
          <w:sz w:val="28"/>
          <w:szCs w:val="28"/>
        </w:rPr>
        <w:t>Конвенци</w:t>
      </w:r>
      <w:r>
        <w:rPr>
          <w:sz w:val="28"/>
          <w:szCs w:val="28"/>
        </w:rPr>
        <w:t>я</w:t>
      </w:r>
      <w:r w:rsidR="00DB72A1">
        <w:rPr>
          <w:sz w:val="28"/>
          <w:szCs w:val="28"/>
        </w:rPr>
        <w:t xml:space="preserve"> МОТ № 173 о защите требований трудящихся в случае неплатежеспособности предпринимателя,</w:t>
      </w:r>
      <w:r w:rsidR="00DB72A1" w:rsidRPr="00E90E47">
        <w:rPr>
          <w:rFonts w:cs="Times New Roman"/>
          <w:sz w:val="28"/>
        </w:rPr>
        <w:t xml:space="preserve"> Европейск</w:t>
      </w:r>
      <w:r>
        <w:rPr>
          <w:rFonts w:cs="Times New Roman"/>
          <w:sz w:val="28"/>
        </w:rPr>
        <w:t xml:space="preserve">ая </w:t>
      </w:r>
      <w:r w:rsidR="00DB72A1" w:rsidRPr="00E90E47">
        <w:rPr>
          <w:rFonts w:cs="Times New Roman"/>
          <w:sz w:val="28"/>
        </w:rPr>
        <w:t>социальн</w:t>
      </w:r>
      <w:r>
        <w:rPr>
          <w:rFonts w:cs="Times New Roman"/>
          <w:sz w:val="28"/>
        </w:rPr>
        <w:t>ая</w:t>
      </w:r>
      <w:r w:rsidR="00DB72A1" w:rsidRPr="00E90E47">
        <w:rPr>
          <w:rFonts w:cs="Times New Roman"/>
          <w:sz w:val="28"/>
        </w:rPr>
        <w:t xml:space="preserve"> харти</w:t>
      </w:r>
      <w:r>
        <w:rPr>
          <w:rFonts w:cs="Times New Roman"/>
          <w:sz w:val="28"/>
        </w:rPr>
        <w:t>я</w:t>
      </w:r>
      <w:r w:rsidR="00DB72A1" w:rsidRPr="00E90E47">
        <w:rPr>
          <w:rFonts w:cs="Times New Roman"/>
          <w:sz w:val="28"/>
        </w:rPr>
        <w:t xml:space="preserve"> и др.) «В случае недостаточности средств для первоочередного удовлетворения исков трудящихся по оплате труда и другим обязательствам предприятия указанные требования удовлетворяются за счет соответствующих фондов социальных гарантий» (ч</w:t>
      </w:r>
      <w:r>
        <w:rPr>
          <w:rFonts w:cs="Times New Roman"/>
          <w:sz w:val="28"/>
        </w:rPr>
        <w:t xml:space="preserve">асть </w:t>
      </w:r>
      <w:r w:rsidR="00DB72A1" w:rsidRPr="00E90E47">
        <w:rPr>
          <w:rFonts w:cs="Times New Roman"/>
          <w:sz w:val="28"/>
        </w:rPr>
        <w:t>2 ст</w:t>
      </w:r>
      <w:r>
        <w:rPr>
          <w:rFonts w:cs="Times New Roman"/>
          <w:sz w:val="28"/>
        </w:rPr>
        <w:t xml:space="preserve">атьи </w:t>
      </w:r>
      <w:r w:rsidR="00DB72A1" w:rsidRPr="00E90E47">
        <w:rPr>
          <w:rFonts w:cs="Times New Roman"/>
          <w:sz w:val="28"/>
        </w:rPr>
        <w:t>24). И это</w:t>
      </w:r>
      <w:r w:rsidR="00DB72A1">
        <w:rPr>
          <w:rFonts w:cs="Times New Roman"/>
          <w:sz w:val="28"/>
        </w:rPr>
        <w:t>т международный стандарт не реализован</w:t>
      </w:r>
      <w:r w:rsidR="00DB72A1" w:rsidRPr="00E90E47">
        <w:rPr>
          <w:rFonts w:cs="Times New Roman"/>
          <w:sz w:val="28"/>
        </w:rPr>
        <w:t xml:space="preserve"> в действующем российском законодательстве (равно </w:t>
      </w:r>
      <w:r w:rsidR="00DB72A1" w:rsidRPr="00E90E47">
        <w:rPr>
          <w:rFonts w:cs="Times New Roman"/>
          <w:sz w:val="28"/>
        </w:rPr>
        <w:lastRenderedPageBreak/>
        <w:t xml:space="preserve">как и в законодательстве </w:t>
      </w:r>
      <w:r w:rsidR="00DB72A1">
        <w:rPr>
          <w:rFonts w:cs="Times New Roman"/>
          <w:sz w:val="28"/>
        </w:rPr>
        <w:t>целого ряда</w:t>
      </w:r>
      <w:r w:rsidR="00DB72A1" w:rsidRPr="00E90E47">
        <w:rPr>
          <w:rFonts w:cs="Times New Roman"/>
          <w:sz w:val="28"/>
        </w:rPr>
        <w:t xml:space="preserve"> государств </w:t>
      </w:r>
      <w:r>
        <w:rPr>
          <w:rFonts w:cs="Times New Roman"/>
          <w:sz w:val="28"/>
        </w:rPr>
        <w:t>–</w:t>
      </w:r>
      <w:r w:rsidR="00DB72A1">
        <w:rPr>
          <w:rFonts w:cs="Times New Roman"/>
          <w:sz w:val="28"/>
        </w:rPr>
        <w:t xml:space="preserve"> участников СНГ</w:t>
      </w:r>
      <w:r w:rsidR="00DB72A1" w:rsidRPr="00E90E47">
        <w:rPr>
          <w:rFonts w:cs="Times New Roman"/>
          <w:sz w:val="28"/>
        </w:rPr>
        <w:t xml:space="preserve">), хотя это и позволило бы, с одной стороны, обеспечить безусловное получение трудящимися заработной платы при банкротстве работодателя, а с другой – снизить до минимума нагрузку на государственные фонды, призванные производить выплаты работникам неплатежеспособных предприятий. </w:t>
      </w:r>
    </w:p>
    <w:p w:rsidR="00DB72A1" w:rsidRPr="00E90E47" w:rsidRDefault="00DB72A1" w:rsidP="00D73ABD">
      <w:pPr>
        <w:pStyle w:val="21"/>
        <w:spacing w:line="360" w:lineRule="auto"/>
        <w:ind w:right="-57"/>
        <w:rPr>
          <w:rFonts w:cs="Times New Roman"/>
          <w:sz w:val="28"/>
        </w:rPr>
      </w:pPr>
      <w:r w:rsidRPr="00E90E47">
        <w:rPr>
          <w:rFonts w:cs="Times New Roman"/>
          <w:sz w:val="28"/>
        </w:rPr>
        <w:t xml:space="preserve">Нормы </w:t>
      </w:r>
      <w:r>
        <w:rPr>
          <w:rFonts w:cs="Times New Roman"/>
          <w:sz w:val="28"/>
        </w:rPr>
        <w:t>ст</w:t>
      </w:r>
      <w:r w:rsidR="008F2244">
        <w:rPr>
          <w:rFonts w:cs="Times New Roman"/>
          <w:sz w:val="28"/>
        </w:rPr>
        <w:t xml:space="preserve">атьи </w:t>
      </w:r>
      <w:r>
        <w:rPr>
          <w:rFonts w:cs="Times New Roman"/>
          <w:sz w:val="28"/>
        </w:rPr>
        <w:t xml:space="preserve">24 Хартии социальных прав и гарантий граждан независимых государств </w:t>
      </w:r>
      <w:r w:rsidRPr="00E90E47">
        <w:rPr>
          <w:rFonts w:cs="Times New Roman"/>
          <w:sz w:val="28"/>
        </w:rPr>
        <w:t xml:space="preserve">о защите заработной платы работников посредством создания гарантийных фондов </w:t>
      </w:r>
      <w:r>
        <w:rPr>
          <w:rFonts w:cs="Times New Roman"/>
          <w:sz w:val="28"/>
        </w:rPr>
        <w:t>имплементированы в законодательство</w:t>
      </w:r>
      <w:r w:rsidRPr="00E90E47">
        <w:rPr>
          <w:rFonts w:cs="Times New Roman"/>
          <w:sz w:val="28"/>
        </w:rPr>
        <w:t xml:space="preserve"> двух государств СНГ </w:t>
      </w:r>
      <w:r w:rsidR="008F2244">
        <w:rPr>
          <w:rFonts w:cs="Times New Roman"/>
          <w:sz w:val="28"/>
        </w:rPr>
        <w:t>–</w:t>
      </w:r>
      <w:r w:rsidRPr="00E90E47">
        <w:rPr>
          <w:rFonts w:cs="Times New Roman"/>
          <w:sz w:val="28"/>
        </w:rPr>
        <w:t xml:space="preserve"> Беларуси </w:t>
      </w:r>
      <w:r>
        <w:rPr>
          <w:rFonts w:cs="Times New Roman"/>
          <w:sz w:val="28"/>
        </w:rPr>
        <w:t>и Кыргызстана</w:t>
      </w:r>
      <w:r w:rsidRPr="00E90E47">
        <w:rPr>
          <w:rFonts w:cs="Times New Roman"/>
          <w:sz w:val="28"/>
        </w:rPr>
        <w:t>. Статья 76 Трудового кодекса Республики Беларусь предусматривает, что для обеспечения выплат причитающейся работникам заработной платы, а также гарантийных и компенсационных выплат в случае экономической несостоятельности (банкротства) нанимателя, ликвидации организации, прекращения деятельности индивидуального предпринимателя и в других предусмотренных законодательством случаях наниматели обязаны создавать резервный фонд заработной платы (порядок его создания прописан в постановлении Совета Министров Республики Беларусь от 28 апреля 2000</w:t>
      </w:r>
      <w:r w:rsidR="008F2244">
        <w:rPr>
          <w:rFonts w:cs="Times New Roman"/>
          <w:sz w:val="28"/>
        </w:rPr>
        <w:t xml:space="preserve"> </w:t>
      </w:r>
      <w:r w:rsidRPr="00E90E47">
        <w:rPr>
          <w:rFonts w:cs="Times New Roman"/>
          <w:sz w:val="28"/>
        </w:rPr>
        <w:t>г</w:t>
      </w:r>
      <w:r w:rsidR="008F2244">
        <w:rPr>
          <w:rFonts w:cs="Times New Roman"/>
          <w:sz w:val="28"/>
        </w:rPr>
        <w:t>ода</w:t>
      </w:r>
      <w:r w:rsidRPr="00E90E47">
        <w:rPr>
          <w:rFonts w:cs="Times New Roman"/>
          <w:sz w:val="28"/>
        </w:rPr>
        <w:t xml:space="preserve"> №</w:t>
      </w:r>
      <w:r w:rsidR="001101DE">
        <w:rPr>
          <w:rFonts w:cs="Times New Roman"/>
          <w:sz w:val="28"/>
        </w:rPr>
        <w:t xml:space="preserve"> </w:t>
      </w:r>
      <w:r w:rsidRPr="00E90E47">
        <w:rPr>
          <w:rFonts w:cs="Times New Roman"/>
          <w:sz w:val="28"/>
        </w:rPr>
        <w:t>605). Похожие нормы содержит и ст</w:t>
      </w:r>
      <w:r w:rsidR="008F2244">
        <w:rPr>
          <w:rFonts w:cs="Times New Roman"/>
          <w:sz w:val="28"/>
        </w:rPr>
        <w:t xml:space="preserve">атья </w:t>
      </w:r>
      <w:r w:rsidRPr="00E90E47">
        <w:rPr>
          <w:rFonts w:cs="Times New Roman"/>
          <w:sz w:val="28"/>
        </w:rPr>
        <w:t xml:space="preserve">236 Трудового кодекса </w:t>
      </w:r>
      <w:r w:rsidR="008F2244" w:rsidRPr="00E90E47">
        <w:rPr>
          <w:rFonts w:cs="Times New Roman"/>
          <w:sz w:val="28"/>
        </w:rPr>
        <w:t>Кыргызс</w:t>
      </w:r>
      <w:r w:rsidR="008F2244">
        <w:rPr>
          <w:rFonts w:cs="Times New Roman"/>
          <w:sz w:val="28"/>
        </w:rPr>
        <w:t>кой</w:t>
      </w:r>
      <w:r w:rsidR="008F2244" w:rsidRPr="00E90E47">
        <w:rPr>
          <w:rFonts w:cs="Times New Roman"/>
          <w:sz w:val="28"/>
        </w:rPr>
        <w:t xml:space="preserve"> </w:t>
      </w:r>
      <w:r w:rsidRPr="00E90E47">
        <w:rPr>
          <w:rFonts w:cs="Times New Roman"/>
          <w:sz w:val="28"/>
        </w:rPr>
        <w:t xml:space="preserve">Республики. Потребность в создании гарантийных фондов испытывают трудящиеся всех государств </w:t>
      </w:r>
      <w:r>
        <w:rPr>
          <w:rFonts w:cs="Times New Roman"/>
          <w:sz w:val="28"/>
        </w:rPr>
        <w:t>СНГ, поскольку законодательно установленная система привилегий не гарантирует безусловно</w:t>
      </w:r>
      <w:r w:rsidR="008F2244">
        <w:rPr>
          <w:rFonts w:cs="Times New Roman"/>
          <w:sz w:val="28"/>
        </w:rPr>
        <w:t>го</w:t>
      </w:r>
      <w:r>
        <w:rPr>
          <w:rFonts w:cs="Times New Roman"/>
          <w:sz w:val="28"/>
        </w:rPr>
        <w:t xml:space="preserve"> удовлетворени</w:t>
      </w:r>
      <w:r w:rsidR="001101DE">
        <w:rPr>
          <w:rFonts w:cs="Times New Roman"/>
          <w:sz w:val="28"/>
        </w:rPr>
        <w:t>я</w:t>
      </w:r>
      <w:r>
        <w:rPr>
          <w:rFonts w:cs="Times New Roman"/>
          <w:sz w:val="28"/>
        </w:rPr>
        <w:t xml:space="preserve"> требований трудящихся по заработной плате в ходе процедуры банкротства.</w:t>
      </w:r>
      <w:r w:rsidRPr="00E90E47">
        <w:rPr>
          <w:rFonts w:cs="Times New Roman"/>
          <w:sz w:val="28"/>
        </w:rPr>
        <w:t xml:space="preserve"> </w:t>
      </w:r>
      <w:r>
        <w:rPr>
          <w:rFonts w:cs="Times New Roman"/>
          <w:sz w:val="28"/>
        </w:rPr>
        <w:t>Р</w:t>
      </w:r>
      <w:r w:rsidRPr="00E90E47">
        <w:rPr>
          <w:rFonts w:cs="Times New Roman"/>
          <w:sz w:val="28"/>
        </w:rPr>
        <w:t xml:space="preserve">уководствуясь международным опытом, </w:t>
      </w:r>
      <w:r>
        <w:rPr>
          <w:rFonts w:cs="Times New Roman"/>
          <w:sz w:val="28"/>
        </w:rPr>
        <w:t>следовало бы с</w:t>
      </w:r>
      <w:r w:rsidRPr="00E90E47">
        <w:rPr>
          <w:rFonts w:cs="Times New Roman"/>
          <w:sz w:val="28"/>
        </w:rPr>
        <w:t>формировать фонды по страховому принципу и за счет не только работодателя, но и работников</w:t>
      </w:r>
      <w:r w:rsidR="008F2244">
        <w:rPr>
          <w:rFonts w:cs="Times New Roman"/>
          <w:sz w:val="28"/>
        </w:rPr>
        <w:t>,</w:t>
      </w:r>
      <w:r w:rsidRPr="00E90E47">
        <w:rPr>
          <w:rFonts w:cs="Times New Roman"/>
          <w:sz w:val="28"/>
        </w:rPr>
        <w:t xml:space="preserve"> и государства.</w:t>
      </w:r>
    </w:p>
    <w:p w:rsidR="00DB72A1" w:rsidRDefault="00DB72A1" w:rsidP="00D73ABD">
      <w:pPr>
        <w:pStyle w:val="21"/>
        <w:spacing w:line="360" w:lineRule="auto"/>
        <w:ind w:right="-57"/>
        <w:rPr>
          <w:rFonts w:cs="Times New Roman"/>
          <w:sz w:val="28"/>
        </w:rPr>
      </w:pPr>
      <w:r w:rsidRPr="00E90E47">
        <w:rPr>
          <w:rFonts w:cs="Times New Roman"/>
          <w:sz w:val="28"/>
        </w:rPr>
        <w:t>Разработчики соответствующих норм в Министе</w:t>
      </w:r>
      <w:r>
        <w:rPr>
          <w:rFonts w:cs="Times New Roman"/>
          <w:sz w:val="28"/>
        </w:rPr>
        <w:t>рстве труда</w:t>
      </w:r>
      <w:r w:rsidRPr="00E90E47">
        <w:rPr>
          <w:rFonts w:cs="Times New Roman"/>
          <w:sz w:val="28"/>
        </w:rPr>
        <w:t xml:space="preserve"> </w:t>
      </w:r>
      <w:r w:rsidR="008F2244">
        <w:rPr>
          <w:rFonts w:cs="Times New Roman"/>
          <w:sz w:val="28"/>
        </w:rPr>
        <w:t>и социальной защиты Российской Федерации</w:t>
      </w:r>
      <w:r w:rsidRPr="00E90E47">
        <w:rPr>
          <w:rFonts w:cs="Times New Roman"/>
          <w:sz w:val="28"/>
        </w:rPr>
        <w:t xml:space="preserve"> в начале 2010-х годов исходили из того, что для создания гарантийных фондов в России достаточно будет отчислений </w:t>
      </w:r>
      <w:r w:rsidR="008F2244">
        <w:rPr>
          <w:rFonts w:cs="Times New Roman"/>
          <w:sz w:val="28"/>
        </w:rPr>
        <w:t>из</w:t>
      </w:r>
      <w:r w:rsidRPr="00E90E47">
        <w:rPr>
          <w:rFonts w:cs="Times New Roman"/>
          <w:sz w:val="28"/>
        </w:rPr>
        <w:t xml:space="preserve"> фонда оплаты труда в размере 0,1-0,25 </w:t>
      </w:r>
      <w:r w:rsidR="008F2244">
        <w:rPr>
          <w:rFonts w:cs="Times New Roman"/>
          <w:sz w:val="28"/>
        </w:rPr>
        <w:t>%</w:t>
      </w:r>
      <w:r w:rsidRPr="00E90E47">
        <w:rPr>
          <w:rFonts w:cs="Times New Roman"/>
          <w:sz w:val="28"/>
        </w:rPr>
        <w:t>.</w:t>
      </w:r>
    </w:p>
    <w:p w:rsidR="005E3ADB" w:rsidRDefault="005E3ADB" w:rsidP="00D73ABD">
      <w:pPr>
        <w:pStyle w:val="dt-p"/>
        <w:spacing w:before="0" w:beforeAutospacing="0" w:after="0" w:afterAutospacing="0" w:line="360" w:lineRule="auto"/>
        <w:ind w:right="-57" w:firstLine="709"/>
        <w:jc w:val="both"/>
        <w:rPr>
          <w:sz w:val="28"/>
        </w:rPr>
      </w:pPr>
      <w:r>
        <w:rPr>
          <w:sz w:val="28"/>
          <w:szCs w:val="28"/>
        </w:rPr>
        <w:t>Таким образом, государствами СНГ с</w:t>
      </w:r>
      <w:r w:rsidR="00F17E56">
        <w:rPr>
          <w:sz w:val="28"/>
          <w:szCs w:val="28"/>
        </w:rPr>
        <w:t xml:space="preserve">оздана внушительная нормативно-договорная </w:t>
      </w:r>
      <w:r>
        <w:rPr>
          <w:sz w:val="28"/>
          <w:szCs w:val="28"/>
        </w:rPr>
        <w:t xml:space="preserve">база сотрудничества в </w:t>
      </w:r>
      <w:r w:rsidR="00F17E56">
        <w:rPr>
          <w:sz w:val="28"/>
          <w:szCs w:val="28"/>
        </w:rPr>
        <w:t>социально-трудовой сфере, защите</w:t>
      </w:r>
      <w:r>
        <w:rPr>
          <w:sz w:val="28"/>
          <w:szCs w:val="28"/>
        </w:rPr>
        <w:t xml:space="preserve"> </w:t>
      </w:r>
      <w:r>
        <w:rPr>
          <w:sz w:val="28"/>
          <w:szCs w:val="28"/>
        </w:rPr>
        <w:lastRenderedPageBreak/>
        <w:t xml:space="preserve">трудовых и социально-обеспечительных прав граждан государств – участников СНГ. </w:t>
      </w:r>
      <w:r w:rsidR="00F17E56">
        <w:rPr>
          <w:sz w:val="28"/>
          <w:szCs w:val="28"/>
        </w:rPr>
        <w:t>Вместе с тем ряд разработанных в 90-е годы прошлого века норм нужда</w:t>
      </w:r>
      <w:r w:rsidR="008F2244">
        <w:rPr>
          <w:sz w:val="28"/>
          <w:szCs w:val="28"/>
        </w:rPr>
        <w:t>ю</w:t>
      </w:r>
      <w:r w:rsidR="00F17E56">
        <w:rPr>
          <w:sz w:val="28"/>
          <w:szCs w:val="28"/>
        </w:rPr>
        <w:t xml:space="preserve">тся в имплементации в национальное законодательство, модификации, совершенствовании сообразно современным и перспективным экономическим реалиям. </w:t>
      </w:r>
      <w:r>
        <w:rPr>
          <w:sz w:val="28"/>
        </w:rPr>
        <w:t>Декларация о стратегическом экономическом сотрудничестве государств – участников Содружества Независимых Государс</w:t>
      </w:r>
      <w:r w:rsidR="008F2244">
        <w:rPr>
          <w:sz w:val="28"/>
        </w:rPr>
        <w:t xml:space="preserve">тв, принятая главами государств – </w:t>
      </w:r>
      <w:r>
        <w:rPr>
          <w:sz w:val="28"/>
        </w:rPr>
        <w:t>участников СНГ 11 октября 2019 г</w:t>
      </w:r>
      <w:r w:rsidR="008F2244">
        <w:rPr>
          <w:sz w:val="28"/>
        </w:rPr>
        <w:t>ода</w:t>
      </w:r>
      <w:r>
        <w:rPr>
          <w:sz w:val="28"/>
        </w:rPr>
        <w:t xml:space="preserve"> безусловно</w:t>
      </w:r>
      <w:r w:rsidR="008F2244">
        <w:rPr>
          <w:sz w:val="28"/>
        </w:rPr>
        <w:t>,</w:t>
      </w:r>
      <w:r w:rsidR="00F17E56">
        <w:rPr>
          <w:sz w:val="28"/>
        </w:rPr>
        <w:t xml:space="preserve"> послужит триггером такого процесса.</w:t>
      </w:r>
    </w:p>
    <w:p w:rsidR="0092726E" w:rsidRPr="00DB7C91" w:rsidRDefault="0092726E" w:rsidP="00D73ABD">
      <w:pPr>
        <w:pStyle w:val="dt-p"/>
        <w:spacing w:before="0" w:beforeAutospacing="0" w:after="0" w:afterAutospacing="0" w:line="360" w:lineRule="auto"/>
        <w:ind w:right="-57" w:firstLine="709"/>
        <w:jc w:val="both"/>
        <w:rPr>
          <w:sz w:val="28"/>
          <w:szCs w:val="28"/>
        </w:rPr>
      </w:pPr>
      <w:bookmarkStart w:id="20" w:name="_GoBack"/>
      <w:bookmarkEnd w:id="20"/>
    </w:p>
    <w:p w:rsidR="00C05ABA" w:rsidRPr="00F56BF5" w:rsidRDefault="00F56BF5" w:rsidP="00F56BF5">
      <w:pPr>
        <w:pStyle w:val="dt-p"/>
        <w:ind w:left="3540" w:firstLine="708"/>
        <w:rPr>
          <w:sz w:val="28"/>
          <w:szCs w:val="28"/>
        </w:rPr>
      </w:pPr>
      <w:r w:rsidRPr="00F56BF5">
        <w:rPr>
          <w:b/>
          <w:sz w:val="28"/>
          <w:szCs w:val="28"/>
        </w:rPr>
        <w:t>Чуча С.Ю.</w:t>
      </w:r>
      <w:r w:rsidRPr="00F56BF5">
        <w:rPr>
          <w:sz w:val="28"/>
          <w:szCs w:val="28"/>
        </w:rPr>
        <w:t xml:space="preserve"> главный научный сотрудник</w:t>
      </w:r>
    </w:p>
    <w:p w:rsidR="00C05ABA" w:rsidRPr="00F1206A" w:rsidRDefault="00F56BF5" w:rsidP="00F56BF5">
      <w:pPr>
        <w:pStyle w:val="pboth"/>
        <w:spacing w:before="0" w:beforeAutospacing="0" w:after="0" w:afterAutospacing="0" w:line="360" w:lineRule="auto"/>
        <w:ind w:left="4248"/>
        <w:jc w:val="both"/>
        <w:rPr>
          <w:sz w:val="28"/>
          <w:szCs w:val="28"/>
        </w:rPr>
      </w:pPr>
      <w:r>
        <w:rPr>
          <w:sz w:val="28"/>
          <w:szCs w:val="28"/>
        </w:rPr>
        <w:t>сектора трудового права и права социального обеспечения Института государства и права РАН, доктор юридических наук, профессор</w:t>
      </w:r>
    </w:p>
    <w:p w:rsidR="0035372F" w:rsidRPr="00EB25E6" w:rsidRDefault="0035372F" w:rsidP="0035372F">
      <w:pPr>
        <w:spacing w:after="0" w:line="360" w:lineRule="auto"/>
        <w:ind w:firstLine="709"/>
        <w:jc w:val="both"/>
        <w:rPr>
          <w:rFonts w:ascii="Times New Roman" w:eastAsia="Times New Roman" w:hAnsi="Times New Roman" w:cs="Times New Roman"/>
          <w:sz w:val="28"/>
          <w:szCs w:val="28"/>
          <w:lang w:eastAsia="ru-RU"/>
        </w:rPr>
      </w:pPr>
    </w:p>
    <w:p w:rsidR="00EB25E6" w:rsidRDefault="00EB25E6" w:rsidP="004D7CBD">
      <w:pPr>
        <w:pStyle w:val="21"/>
        <w:spacing w:line="360" w:lineRule="auto"/>
        <w:rPr>
          <w:rFonts w:cs="Times New Roman"/>
          <w:sz w:val="28"/>
        </w:rPr>
      </w:pPr>
      <w:bookmarkStart w:id="21" w:name="100050"/>
      <w:bookmarkStart w:id="22" w:name="100059"/>
      <w:bookmarkEnd w:id="21"/>
      <w:bookmarkEnd w:id="22"/>
    </w:p>
    <w:p w:rsidR="00DB608A" w:rsidRDefault="00DB608A" w:rsidP="004D7CBD">
      <w:pPr>
        <w:pStyle w:val="21"/>
        <w:spacing w:line="360" w:lineRule="auto"/>
        <w:rPr>
          <w:rFonts w:cs="Times New Roman"/>
          <w:sz w:val="28"/>
        </w:rPr>
      </w:pPr>
    </w:p>
    <w:p w:rsidR="00DB608A" w:rsidRPr="00E90E47" w:rsidRDefault="00DB608A" w:rsidP="004D7CBD">
      <w:pPr>
        <w:pStyle w:val="21"/>
        <w:spacing w:line="360" w:lineRule="auto"/>
        <w:rPr>
          <w:rFonts w:cs="Times New Roman"/>
          <w:sz w:val="28"/>
        </w:rPr>
      </w:pPr>
    </w:p>
    <w:sectPr w:rsidR="00DB608A" w:rsidRPr="00E90E47" w:rsidSect="003E687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56B" w:rsidRDefault="00A1656B" w:rsidP="00E90E47">
      <w:pPr>
        <w:spacing w:after="0" w:line="240" w:lineRule="auto"/>
      </w:pPr>
      <w:r>
        <w:separator/>
      </w:r>
    </w:p>
  </w:endnote>
  <w:endnote w:type="continuationSeparator" w:id="0">
    <w:p w:rsidR="00A1656B" w:rsidRDefault="00A1656B" w:rsidP="00E9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20B0602030504020204"/>
    <w:charset w:val="01"/>
    <w:family w:val="auto"/>
    <w:pitch w:val="variable"/>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C4F" w:rsidRDefault="00E62C4F">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C4F" w:rsidRDefault="00E62C4F">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C4F" w:rsidRDefault="00E62C4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56B" w:rsidRDefault="00A1656B" w:rsidP="00E90E47">
      <w:pPr>
        <w:spacing w:after="0" w:line="240" w:lineRule="auto"/>
      </w:pPr>
      <w:r>
        <w:separator/>
      </w:r>
    </w:p>
  </w:footnote>
  <w:footnote w:type="continuationSeparator" w:id="0">
    <w:p w:rsidR="00A1656B" w:rsidRDefault="00A1656B" w:rsidP="00E90E47">
      <w:pPr>
        <w:spacing w:after="0" w:line="240" w:lineRule="auto"/>
      </w:pPr>
      <w:r>
        <w:continuationSeparator/>
      </w:r>
    </w:p>
  </w:footnote>
  <w:footnote w:id="1">
    <w:p w:rsidR="00867045" w:rsidRPr="00867045" w:rsidRDefault="00E90E47" w:rsidP="00867045">
      <w:pPr>
        <w:widowControl w:val="0"/>
        <w:pBdr>
          <w:top w:val="nil"/>
          <w:left w:val="nil"/>
          <w:bottom w:val="nil"/>
          <w:right w:val="nil"/>
          <w:between w:val="nil"/>
        </w:pBdr>
        <w:spacing w:after="0" w:line="240" w:lineRule="auto"/>
        <w:ind w:right="-1"/>
        <w:jc w:val="both"/>
        <w:rPr>
          <w:rFonts w:ascii="Times New Roman" w:eastAsia="Times New Roman" w:hAnsi="Times New Roman" w:cs="Times New Roman"/>
          <w:sz w:val="24"/>
          <w:szCs w:val="24"/>
        </w:rPr>
      </w:pPr>
      <w:r w:rsidRPr="00867045">
        <w:rPr>
          <w:rStyle w:val="a5"/>
          <w:rFonts w:ascii="Times New Roman" w:hAnsi="Times New Roman" w:cs="Times New Roman"/>
          <w:sz w:val="24"/>
          <w:szCs w:val="24"/>
        </w:rPr>
        <w:footnoteRef/>
      </w:r>
      <w:r w:rsidRPr="00867045">
        <w:rPr>
          <w:rFonts w:ascii="Times New Roman" w:hAnsi="Times New Roman" w:cs="Times New Roman"/>
          <w:sz w:val="24"/>
          <w:szCs w:val="24"/>
        </w:rPr>
        <w:tab/>
      </w:r>
      <w:r w:rsidR="00867045" w:rsidRPr="00867045">
        <w:rPr>
          <w:rFonts w:ascii="Times New Roman" w:hAnsi="Times New Roman" w:cs="Times New Roman"/>
          <w:sz w:val="24"/>
          <w:szCs w:val="24"/>
        </w:rPr>
        <w:t xml:space="preserve">https://constitution.garant.ru/act/right/megdunar/1155307/  (дата обращения 1 ноября 2019 г.) </w:t>
      </w:r>
      <w:r w:rsidRPr="00867045">
        <w:rPr>
          <w:rFonts w:ascii="Times New Roman" w:hAnsi="Times New Roman" w:cs="Times New Roman"/>
          <w:sz w:val="24"/>
          <w:szCs w:val="24"/>
        </w:rPr>
        <w:t>См. подробно: Чуча С.Ю. Р</w:t>
      </w:r>
      <w:r w:rsidRPr="00867045">
        <w:rPr>
          <w:rFonts w:ascii="Times New Roman" w:hAnsi="Times New Roman" w:cs="Times New Roman"/>
          <w:bCs/>
          <w:sz w:val="24"/>
          <w:szCs w:val="24"/>
        </w:rPr>
        <w:t>егиональные международные стандарты социального партнерства и их реализация в законодательстве государств – участников СНГ // Международные стандарты в области социально-трудовых прав и свобод граждан и возможности трансформации их в законодательство Республики Казахстан: Материалы Форума Международной научно-практической конфер</w:t>
      </w:r>
      <w:r w:rsidR="00867045" w:rsidRPr="00867045">
        <w:rPr>
          <w:rFonts w:ascii="Times New Roman" w:hAnsi="Times New Roman" w:cs="Times New Roman"/>
          <w:bCs/>
          <w:sz w:val="24"/>
          <w:szCs w:val="24"/>
        </w:rPr>
        <w:t xml:space="preserve">енции. Алматы: «Оркениет», 2003; </w:t>
      </w:r>
      <w:r w:rsidR="00867045" w:rsidRPr="00867045">
        <w:rPr>
          <w:rFonts w:ascii="Times New Roman" w:eastAsia="Times New Roman" w:hAnsi="Times New Roman" w:cs="Times New Roman"/>
          <w:sz w:val="24"/>
          <w:szCs w:val="24"/>
        </w:rPr>
        <w:t>Чуча С.Ю. Международные стандарты защиты заработной платы при несостоятельности работодателя и их реализация в законодательстве государств прикаспийского региона // Материалы международной научно-практической конференции, посвященной 90-летию со дня рождения профессора Муртуза Наджаф оглы Алескерова «Современные направления и тенденции развития юридической науки в Азербайджане». Баку, 2018 г.).</w:t>
      </w:r>
    </w:p>
    <w:p w:rsidR="00E90E47" w:rsidRDefault="00E90E47" w:rsidP="00E90E47">
      <w:pPr>
        <w:pStyle w:val="a3"/>
      </w:pPr>
    </w:p>
  </w:footnote>
  <w:footnote w:id="2">
    <w:p w:rsidR="00077552" w:rsidRDefault="00077552">
      <w:pPr>
        <w:pStyle w:val="a3"/>
      </w:pPr>
      <w:r>
        <w:rPr>
          <w:rStyle w:val="a6"/>
        </w:rPr>
        <w:footnoteRef/>
      </w:r>
      <w:r>
        <w:t xml:space="preserve"> Электронный ресурс </w:t>
      </w:r>
      <w:hyperlink r:id="rId1" w:history="1">
        <w:r w:rsidRPr="00BA6160">
          <w:rPr>
            <w:rStyle w:val="a8"/>
          </w:rPr>
          <w:t>https://legalacts.ru/doc/soglashenie-ot-15041994-s-izm-ot-25112005/</w:t>
        </w:r>
      </w:hyperlink>
      <w:r>
        <w:t xml:space="preserve"> (дата обращения 6 ноября 2019 г.)</w:t>
      </w:r>
    </w:p>
  </w:footnote>
  <w:footnote w:id="3">
    <w:p w:rsidR="001F1544" w:rsidRDefault="001F1544">
      <w:pPr>
        <w:pStyle w:val="a3"/>
      </w:pPr>
      <w:r>
        <w:rPr>
          <w:rStyle w:val="a6"/>
        </w:rPr>
        <w:footnoteRef/>
      </w:r>
      <w:r>
        <w:t xml:space="preserve"> Электронный ресурс </w:t>
      </w:r>
      <w:hyperlink r:id="rId2" w:history="1">
        <w:r w:rsidRPr="00B84355">
          <w:rPr>
            <w:rStyle w:val="a8"/>
          </w:rPr>
          <w:t>http://docs.cntd.ru/document/902060103</w:t>
        </w:r>
      </w:hyperlink>
      <w:r>
        <w:t xml:space="preserve"> (дата обращения 12 ноября 2019 г.)</w:t>
      </w:r>
    </w:p>
  </w:footnote>
  <w:footnote w:id="4">
    <w:p w:rsidR="00B84E9E" w:rsidRDefault="00B84E9E">
      <w:pPr>
        <w:pStyle w:val="a3"/>
      </w:pPr>
      <w:r>
        <w:rPr>
          <w:rStyle w:val="a6"/>
        </w:rPr>
        <w:footnoteRef/>
      </w:r>
      <w:r>
        <w:t xml:space="preserve"> Электронный ресурс </w:t>
      </w:r>
      <w:hyperlink r:id="rId3" w:history="1">
        <w:r w:rsidRPr="00B84355">
          <w:rPr>
            <w:rStyle w:val="a8"/>
          </w:rPr>
          <w:t>http://docs.cntd.ru/document/901915130</w:t>
        </w:r>
      </w:hyperlink>
      <w:r>
        <w:t xml:space="preserve"> (дата обращения 12 ноября 2019 г.)</w:t>
      </w:r>
    </w:p>
  </w:footnote>
  <w:footnote w:id="5">
    <w:p w:rsidR="009A65FC" w:rsidRDefault="009A65FC">
      <w:pPr>
        <w:pStyle w:val="a3"/>
      </w:pPr>
      <w:r>
        <w:rPr>
          <w:rStyle w:val="a6"/>
        </w:rPr>
        <w:footnoteRef/>
      </w:r>
      <w:r>
        <w:t xml:space="preserve"> Электронный ресурс </w:t>
      </w:r>
      <w:hyperlink r:id="rId4" w:history="1">
        <w:r w:rsidRPr="00B84355">
          <w:rPr>
            <w:rStyle w:val="a8"/>
          </w:rPr>
          <w:t>http://static.government.ru/media/files/KwYpZLDK4tAHEAq60vc0PsOfGKwVW5r6.pdf</w:t>
        </w:r>
      </w:hyperlink>
      <w:r>
        <w:t xml:space="preserve"> (дата обращения 12 ноября 2019 г.)</w:t>
      </w:r>
    </w:p>
  </w:footnote>
  <w:footnote w:id="6">
    <w:p w:rsidR="0035372F" w:rsidRDefault="0035372F">
      <w:pPr>
        <w:pStyle w:val="a3"/>
      </w:pPr>
      <w:r>
        <w:rPr>
          <w:rStyle w:val="a6"/>
        </w:rPr>
        <w:footnoteRef/>
      </w:r>
      <w:r>
        <w:t xml:space="preserve"> Электронный ресурс </w:t>
      </w:r>
      <w:hyperlink r:id="rId5" w:history="1">
        <w:r w:rsidRPr="00BA6160">
          <w:rPr>
            <w:rStyle w:val="a8"/>
          </w:rPr>
          <w:t>https://legalacts.ru/doc/soglashenie-stran-sng-ot-13031992-o-garantijakh/</w:t>
        </w:r>
      </w:hyperlink>
      <w:r>
        <w:t xml:space="preserve"> (дата обращения 6 ноября 2019 г.)</w:t>
      </w:r>
    </w:p>
  </w:footnote>
  <w:footnote w:id="7">
    <w:p w:rsidR="00C05ABA" w:rsidRDefault="00C05ABA">
      <w:pPr>
        <w:pStyle w:val="a3"/>
      </w:pPr>
      <w:r>
        <w:rPr>
          <w:rStyle w:val="a6"/>
        </w:rPr>
        <w:footnoteRef/>
      </w:r>
      <w:r>
        <w:t xml:space="preserve"> Электронный документ </w:t>
      </w:r>
      <w:hyperlink r:id="rId6" w:history="1">
        <w:r w:rsidRPr="00BA6160">
          <w:rPr>
            <w:rStyle w:val="a8"/>
          </w:rPr>
          <w:t>https://normativ.kontur.ru/document?moduleId=1&amp;documentId=78457</w:t>
        </w:r>
      </w:hyperlink>
      <w:r>
        <w:t xml:space="preserve"> (дата обращения 6 ноября 2019 г.)</w:t>
      </w:r>
    </w:p>
  </w:footnote>
  <w:footnote w:id="8">
    <w:p w:rsidR="00DB7C91" w:rsidRDefault="00DB7C91">
      <w:pPr>
        <w:pStyle w:val="a3"/>
      </w:pPr>
      <w:r>
        <w:rPr>
          <w:rStyle w:val="a6"/>
        </w:rPr>
        <w:footnoteRef/>
      </w:r>
      <w:r>
        <w:t xml:space="preserve"> Бюллетень международных договоров. 1996. № 1. С.18-20.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C4F" w:rsidRDefault="00E62C4F">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828081"/>
      <w:docPartObj>
        <w:docPartGallery w:val="Page Numbers (Top of Page)"/>
        <w:docPartUnique/>
      </w:docPartObj>
    </w:sdtPr>
    <w:sdtEndPr/>
    <w:sdtContent>
      <w:p w:rsidR="003E6878" w:rsidRDefault="003E6878">
        <w:pPr>
          <w:pStyle w:val="ab"/>
          <w:jc w:val="center"/>
        </w:pPr>
        <w:r>
          <w:fldChar w:fldCharType="begin"/>
        </w:r>
        <w:r>
          <w:instrText>PAGE   \* MERGEFORMAT</w:instrText>
        </w:r>
        <w:r>
          <w:fldChar w:fldCharType="separate"/>
        </w:r>
        <w:r w:rsidR="00034311">
          <w:rPr>
            <w:noProof/>
          </w:rPr>
          <w:t>14</w:t>
        </w:r>
        <w:r>
          <w:fldChar w:fldCharType="end"/>
        </w:r>
      </w:p>
    </w:sdtContent>
  </w:sdt>
  <w:p w:rsidR="00E62C4F" w:rsidRDefault="00E62C4F">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C4F" w:rsidRDefault="00E62C4F">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47"/>
    <w:rsid w:val="00034311"/>
    <w:rsid w:val="00064184"/>
    <w:rsid w:val="00077552"/>
    <w:rsid w:val="000E0B22"/>
    <w:rsid w:val="000F270C"/>
    <w:rsid w:val="000F7A53"/>
    <w:rsid w:val="001101DE"/>
    <w:rsid w:val="001F1544"/>
    <w:rsid w:val="00260513"/>
    <w:rsid w:val="00272CE7"/>
    <w:rsid w:val="00290097"/>
    <w:rsid w:val="00297A36"/>
    <w:rsid w:val="0030388E"/>
    <w:rsid w:val="0035372F"/>
    <w:rsid w:val="003B4727"/>
    <w:rsid w:val="003E6878"/>
    <w:rsid w:val="004A1CD9"/>
    <w:rsid w:val="004D7CBD"/>
    <w:rsid w:val="005A27ED"/>
    <w:rsid w:val="005C5C31"/>
    <w:rsid w:val="005D12EB"/>
    <w:rsid w:val="005E3ADB"/>
    <w:rsid w:val="00653DCF"/>
    <w:rsid w:val="0068043F"/>
    <w:rsid w:val="006A5350"/>
    <w:rsid w:val="007001A5"/>
    <w:rsid w:val="00793CA1"/>
    <w:rsid w:val="00795AA7"/>
    <w:rsid w:val="007C1089"/>
    <w:rsid w:val="00867045"/>
    <w:rsid w:val="008E43DE"/>
    <w:rsid w:val="008E6B20"/>
    <w:rsid w:val="008F2244"/>
    <w:rsid w:val="0092726E"/>
    <w:rsid w:val="00956E48"/>
    <w:rsid w:val="00965135"/>
    <w:rsid w:val="009A65FC"/>
    <w:rsid w:val="009D2074"/>
    <w:rsid w:val="00A1656B"/>
    <w:rsid w:val="00AF2FCE"/>
    <w:rsid w:val="00B84E9E"/>
    <w:rsid w:val="00B965C4"/>
    <w:rsid w:val="00C05ABA"/>
    <w:rsid w:val="00CF77E3"/>
    <w:rsid w:val="00D24C20"/>
    <w:rsid w:val="00D30D3F"/>
    <w:rsid w:val="00D73ABD"/>
    <w:rsid w:val="00DB608A"/>
    <w:rsid w:val="00DB72A1"/>
    <w:rsid w:val="00DB7C91"/>
    <w:rsid w:val="00DE3F5F"/>
    <w:rsid w:val="00E2751C"/>
    <w:rsid w:val="00E62C4F"/>
    <w:rsid w:val="00E90E47"/>
    <w:rsid w:val="00EB25E6"/>
    <w:rsid w:val="00EE6DD9"/>
    <w:rsid w:val="00F1206A"/>
    <w:rsid w:val="00F17E56"/>
    <w:rsid w:val="00F56BF5"/>
    <w:rsid w:val="00F56F61"/>
    <w:rsid w:val="00FA0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78F8"/>
  <w15:chartTrackingRefBased/>
  <w15:docId w15:val="{516FD944-7956-4646-AD9E-E308D32D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F15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90E47"/>
    <w:pPr>
      <w:spacing w:after="0" w:line="240" w:lineRule="auto"/>
    </w:pPr>
    <w:rPr>
      <w:sz w:val="20"/>
      <w:szCs w:val="20"/>
    </w:rPr>
  </w:style>
  <w:style w:type="character" w:customStyle="1" w:styleId="a4">
    <w:name w:val="Текст сноски Знак"/>
    <w:basedOn w:val="a0"/>
    <w:link w:val="a3"/>
    <w:uiPriority w:val="99"/>
    <w:semiHidden/>
    <w:rsid w:val="00E90E47"/>
    <w:rPr>
      <w:sz w:val="20"/>
      <w:szCs w:val="20"/>
    </w:rPr>
  </w:style>
  <w:style w:type="character" w:customStyle="1" w:styleId="a5">
    <w:name w:val="Символ сноски"/>
    <w:rsid w:val="00E90E47"/>
  </w:style>
  <w:style w:type="character" w:styleId="a6">
    <w:name w:val="footnote reference"/>
    <w:rsid w:val="00E90E47"/>
    <w:rPr>
      <w:vertAlign w:val="superscript"/>
    </w:rPr>
  </w:style>
  <w:style w:type="paragraph" w:customStyle="1" w:styleId="21">
    <w:name w:val="Основной текст с отступом 21"/>
    <w:rsid w:val="00E90E47"/>
    <w:pPr>
      <w:suppressAutoHyphens/>
      <w:spacing w:after="0" w:line="240" w:lineRule="auto"/>
      <w:ind w:firstLine="709"/>
      <w:jc w:val="both"/>
    </w:pPr>
    <w:rPr>
      <w:rFonts w:ascii="Times New Roman" w:eastAsia="SimSun" w:hAnsi="Times New Roman" w:cs="Lucida Sans"/>
      <w:kern w:val="1"/>
      <w:sz w:val="24"/>
      <w:szCs w:val="24"/>
      <w:lang w:eastAsia="ru-RU" w:bidi="hi-IN"/>
    </w:rPr>
  </w:style>
  <w:style w:type="paragraph" w:customStyle="1" w:styleId="s1">
    <w:name w:val="s_1"/>
    <w:basedOn w:val="a"/>
    <w:rsid w:val="005A2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5A2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5A2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077552"/>
    <w:rPr>
      <w:color w:val="0563C1" w:themeColor="hyperlink"/>
      <w:u w:val="single"/>
    </w:rPr>
  </w:style>
  <w:style w:type="paragraph" w:customStyle="1" w:styleId="pboth">
    <w:name w:val="pboth"/>
    <w:basedOn w:val="a"/>
    <w:rsid w:val="00F120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C05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F154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24C2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24C20"/>
    <w:rPr>
      <w:rFonts w:ascii="Segoe UI" w:hAnsi="Segoe UI" w:cs="Segoe UI"/>
      <w:sz w:val="18"/>
      <w:szCs w:val="18"/>
    </w:rPr>
  </w:style>
  <w:style w:type="paragraph" w:styleId="ab">
    <w:name w:val="header"/>
    <w:basedOn w:val="a"/>
    <w:link w:val="ac"/>
    <w:uiPriority w:val="99"/>
    <w:unhideWhenUsed/>
    <w:rsid w:val="00E62C4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62C4F"/>
  </w:style>
  <w:style w:type="paragraph" w:styleId="ad">
    <w:name w:val="footer"/>
    <w:basedOn w:val="a"/>
    <w:link w:val="ae"/>
    <w:uiPriority w:val="99"/>
    <w:unhideWhenUsed/>
    <w:rsid w:val="00E62C4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62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79925">
      <w:bodyDiv w:val="1"/>
      <w:marLeft w:val="0"/>
      <w:marRight w:val="0"/>
      <w:marTop w:val="0"/>
      <w:marBottom w:val="0"/>
      <w:divBdr>
        <w:top w:val="none" w:sz="0" w:space="0" w:color="auto"/>
        <w:left w:val="none" w:sz="0" w:space="0" w:color="auto"/>
        <w:bottom w:val="none" w:sz="0" w:space="0" w:color="auto"/>
        <w:right w:val="none" w:sz="0" w:space="0" w:color="auto"/>
      </w:divBdr>
    </w:div>
    <w:div w:id="176240045">
      <w:bodyDiv w:val="1"/>
      <w:marLeft w:val="0"/>
      <w:marRight w:val="0"/>
      <w:marTop w:val="0"/>
      <w:marBottom w:val="0"/>
      <w:divBdr>
        <w:top w:val="none" w:sz="0" w:space="0" w:color="auto"/>
        <w:left w:val="none" w:sz="0" w:space="0" w:color="auto"/>
        <w:bottom w:val="none" w:sz="0" w:space="0" w:color="auto"/>
        <w:right w:val="none" w:sz="0" w:space="0" w:color="auto"/>
      </w:divBdr>
    </w:div>
    <w:div w:id="188029558">
      <w:bodyDiv w:val="1"/>
      <w:marLeft w:val="0"/>
      <w:marRight w:val="0"/>
      <w:marTop w:val="0"/>
      <w:marBottom w:val="0"/>
      <w:divBdr>
        <w:top w:val="none" w:sz="0" w:space="0" w:color="auto"/>
        <w:left w:val="none" w:sz="0" w:space="0" w:color="auto"/>
        <w:bottom w:val="none" w:sz="0" w:space="0" w:color="auto"/>
        <w:right w:val="none" w:sz="0" w:space="0" w:color="auto"/>
      </w:divBdr>
      <w:divsChild>
        <w:div w:id="9572707">
          <w:marLeft w:val="0"/>
          <w:marRight w:val="0"/>
          <w:marTop w:val="0"/>
          <w:marBottom w:val="0"/>
          <w:divBdr>
            <w:top w:val="none" w:sz="0" w:space="0" w:color="auto"/>
            <w:left w:val="none" w:sz="0" w:space="0" w:color="auto"/>
            <w:bottom w:val="none" w:sz="0" w:space="0" w:color="auto"/>
            <w:right w:val="none" w:sz="0" w:space="0" w:color="auto"/>
          </w:divBdr>
        </w:div>
      </w:divsChild>
    </w:div>
    <w:div w:id="198402445">
      <w:bodyDiv w:val="1"/>
      <w:marLeft w:val="0"/>
      <w:marRight w:val="0"/>
      <w:marTop w:val="0"/>
      <w:marBottom w:val="0"/>
      <w:divBdr>
        <w:top w:val="none" w:sz="0" w:space="0" w:color="auto"/>
        <w:left w:val="none" w:sz="0" w:space="0" w:color="auto"/>
        <w:bottom w:val="none" w:sz="0" w:space="0" w:color="auto"/>
        <w:right w:val="none" w:sz="0" w:space="0" w:color="auto"/>
      </w:divBdr>
      <w:divsChild>
        <w:div w:id="56824114">
          <w:marLeft w:val="0"/>
          <w:marRight w:val="0"/>
          <w:marTop w:val="0"/>
          <w:marBottom w:val="0"/>
          <w:divBdr>
            <w:top w:val="none" w:sz="0" w:space="0" w:color="auto"/>
            <w:left w:val="none" w:sz="0" w:space="0" w:color="auto"/>
            <w:bottom w:val="none" w:sz="0" w:space="0" w:color="auto"/>
            <w:right w:val="none" w:sz="0" w:space="0" w:color="auto"/>
          </w:divBdr>
        </w:div>
        <w:div w:id="1107433959">
          <w:marLeft w:val="0"/>
          <w:marRight w:val="0"/>
          <w:marTop w:val="0"/>
          <w:marBottom w:val="0"/>
          <w:divBdr>
            <w:top w:val="none" w:sz="0" w:space="0" w:color="auto"/>
            <w:left w:val="none" w:sz="0" w:space="0" w:color="auto"/>
            <w:bottom w:val="none" w:sz="0" w:space="0" w:color="auto"/>
            <w:right w:val="none" w:sz="0" w:space="0" w:color="auto"/>
          </w:divBdr>
        </w:div>
        <w:div w:id="896015536">
          <w:marLeft w:val="0"/>
          <w:marRight w:val="0"/>
          <w:marTop w:val="0"/>
          <w:marBottom w:val="0"/>
          <w:divBdr>
            <w:top w:val="none" w:sz="0" w:space="0" w:color="auto"/>
            <w:left w:val="none" w:sz="0" w:space="0" w:color="auto"/>
            <w:bottom w:val="none" w:sz="0" w:space="0" w:color="auto"/>
            <w:right w:val="none" w:sz="0" w:space="0" w:color="auto"/>
          </w:divBdr>
        </w:div>
        <w:div w:id="569317053">
          <w:marLeft w:val="0"/>
          <w:marRight w:val="0"/>
          <w:marTop w:val="0"/>
          <w:marBottom w:val="0"/>
          <w:divBdr>
            <w:top w:val="none" w:sz="0" w:space="0" w:color="auto"/>
            <w:left w:val="none" w:sz="0" w:space="0" w:color="auto"/>
            <w:bottom w:val="none" w:sz="0" w:space="0" w:color="auto"/>
            <w:right w:val="none" w:sz="0" w:space="0" w:color="auto"/>
          </w:divBdr>
        </w:div>
        <w:div w:id="1718503692">
          <w:marLeft w:val="0"/>
          <w:marRight w:val="0"/>
          <w:marTop w:val="0"/>
          <w:marBottom w:val="0"/>
          <w:divBdr>
            <w:top w:val="none" w:sz="0" w:space="0" w:color="auto"/>
            <w:left w:val="none" w:sz="0" w:space="0" w:color="auto"/>
            <w:bottom w:val="none" w:sz="0" w:space="0" w:color="auto"/>
            <w:right w:val="none" w:sz="0" w:space="0" w:color="auto"/>
          </w:divBdr>
        </w:div>
        <w:div w:id="1923180972">
          <w:marLeft w:val="0"/>
          <w:marRight w:val="0"/>
          <w:marTop w:val="0"/>
          <w:marBottom w:val="0"/>
          <w:divBdr>
            <w:top w:val="none" w:sz="0" w:space="0" w:color="auto"/>
            <w:left w:val="none" w:sz="0" w:space="0" w:color="auto"/>
            <w:bottom w:val="none" w:sz="0" w:space="0" w:color="auto"/>
            <w:right w:val="none" w:sz="0" w:space="0" w:color="auto"/>
          </w:divBdr>
        </w:div>
      </w:divsChild>
    </w:div>
    <w:div w:id="519780580">
      <w:bodyDiv w:val="1"/>
      <w:marLeft w:val="0"/>
      <w:marRight w:val="0"/>
      <w:marTop w:val="0"/>
      <w:marBottom w:val="0"/>
      <w:divBdr>
        <w:top w:val="none" w:sz="0" w:space="0" w:color="auto"/>
        <w:left w:val="none" w:sz="0" w:space="0" w:color="auto"/>
        <w:bottom w:val="none" w:sz="0" w:space="0" w:color="auto"/>
        <w:right w:val="none" w:sz="0" w:space="0" w:color="auto"/>
      </w:divBdr>
    </w:div>
    <w:div w:id="591743812">
      <w:bodyDiv w:val="1"/>
      <w:marLeft w:val="0"/>
      <w:marRight w:val="0"/>
      <w:marTop w:val="0"/>
      <w:marBottom w:val="0"/>
      <w:divBdr>
        <w:top w:val="none" w:sz="0" w:space="0" w:color="auto"/>
        <w:left w:val="none" w:sz="0" w:space="0" w:color="auto"/>
        <w:bottom w:val="none" w:sz="0" w:space="0" w:color="auto"/>
        <w:right w:val="none" w:sz="0" w:space="0" w:color="auto"/>
      </w:divBdr>
      <w:divsChild>
        <w:div w:id="2049405744">
          <w:marLeft w:val="0"/>
          <w:marRight w:val="0"/>
          <w:marTop w:val="0"/>
          <w:marBottom w:val="0"/>
          <w:divBdr>
            <w:top w:val="none" w:sz="0" w:space="0" w:color="auto"/>
            <w:left w:val="none" w:sz="0" w:space="0" w:color="auto"/>
            <w:bottom w:val="none" w:sz="0" w:space="0" w:color="auto"/>
            <w:right w:val="none" w:sz="0" w:space="0" w:color="auto"/>
          </w:divBdr>
        </w:div>
      </w:divsChild>
    </w:div>
    <w:div w:id="933321169">
      <w:bodyDiv w:val="1"/>
      <w:marLeft w:val="0"/>
      <w:marRight w:val="0"/>
      <w:marTop w:val="0"/>
      <w:marBottom w:val="0"/>
      <w:divBdr>
        <w:top w:val="none" w:sz="0" w:space="0" w:color="auto"/>
        <w:left w:val="none" w:sz="0" w:space="0" w:color="auto"/>
        <w:bottom w:val="none" w:sz="0" w:space="0" w:color="auto"/>
        <w:right w:val="none" w:sz="0" w:space="0" w:color="auto"/>
      </w:divBdr>
      <w:divsChild>
        <w:div w:id="927347724">
          <w:marLeft w:val="0"/>
          <w:marRight w:val="0"/>
          <w:marTop w:val="0"/>
          <w:marBottom w:val="0"/>
          <w:divBdr>
            <w:top w:val="none" w:sz="0" w:space="0" w:color="auto"/>
            <w:left w:val="none" w:sz="0" w:space="0" w:color="auto"/>
            <w:bottom w:val="none" w:sz="0" w:space="0" w:color="auto"/>
            <w:right w:val="none" w:sz="0" w:space="0" w:color="auto"/>
          </w:divBdr>
        </w:div>
        <w:div w:id="1020544216">
          <w:marLeft w:val="0"/>
          <w:marRight w:val="0"/>
          <w:marTop w:val="0"/>
          <w:marBottom w:val="0"/>
          <w:divBdr>
            <w:top w:val="none" w:sz="0" w:space="0" w:color="auto"/>
            <w:left w:val="none" w:sz="0" w:space="0" w:color="auto"/>
            <w:bottom w:val="none" w:sz="0" w:space="0" w:color="auto"/>
            <w:right w:val="none" w:sz="0" w:space="0" w:color="auto"/>
          </w:divBdr>
        </w:div>
      </w:divsChild>
    </w:div>
    <w:div w:id="999894177">
      <w:bodyDiv w:val="1"/>
      <w:marLeft w:val="0"/>
      <w:marRight w:val="0"/>
      <w:marTop w:val="0"/>
      <w:marBottom w:val="0"/>
      <w:divBdr>
        <w:top w:val="none" w:sz="0" w:space="0" w:color="auto"/>
        <w:left w:val="none" w:sz="0" w:space="0" w:color="auto"/>
        <w:bottom w:val="none" w:sz="0" w:space="0" w:color="auto"/>
        <w:right w:val="none" w:sz="0" w:space="0" w:color="auto"/>
      </w:divBdr>
    </w:div>
    <w:div w:id="1454669047">
      <w:bodyDiv w:val="1"/>
      <w:marLeft w:val="0"/>
      <w:marRight w:val="0"/>
      <w:marTop w:val="0"/>
      <w:marBottom w:val="0"/>
      <w:divBdr>
        <w:top w:val="none" w:sz="0" w:space="0" w:color="auto"/>
        <w:left w:val="none" w:sz="0" w:space="0" w:color="auto"/>
        <w:bottom w:val="none" w:sz="0" w:space="0" w:color="auto"/>
        <w:right w:val="none" w:sz="0" w:space="0" w:color="auto"/>
      </w:divBdr>
    </w:div>
    <w:div w:id="1616600622">
      <w:bodyDiv w:val="1"/>
      <w:marLeft w:val="0"/>
      <w:marRight w:val="0"/>
      <w:marTop w:val="0"/>
      <w:marBottom w:val="0"/>
      <w:divBdr>
        <w:top w:val="none" w:sz="0" w:space="0" w:color="auto"/>
        <w:left w:val="none" w:sz="0" w:space="0" w:color="auto"/>
        <w:bottom w:val="none" w:sz="0" w:space="0" w:color="auto"/>
        <w:right w:val="none" w:sz="0" w:space="0" w:color="auto"/>
      </w:divBdr>
    </w:div>
    <w:div w:id="1984696336">
      <w:bodyDiv w:val="1"/>
      <w:marLeft w:val="0"/>
      <w:marRight w:val="0"/>
      <w:marTop w:val="0"/>
      <w:marBottom w:val="0"/>
      <w:divBdr>
        <w:top w:val="none" w:sz="0" w:space="0" w:color="auto"/>
        <w:left w:val="none" w:sz="0" w:space="0" w:color="auto"/>
        <w:bottom w:val="none" w:sz="0" w:space="0" w:color="auto"/>
        <w:right w:val="none" w:sz="0" w:space="0" w:color="auto"/>
      </w:divBdr>
    </w:div>
    <w:div w:id="207627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ocs.cntd.ru/document/901915130" TargetMode="External"/><Relationship Id="rId2" Type="http://schemas.openxmlformats.org/officeDocument/2006/relationships/hyperlink" Target="http://docs.cntd.ru/document/902060103" TargetMode="External"/><Relationship Id="rId1" Type="http://schemas.openxmlformats.org/officeDocument/2006/relationships/hyperlink" Target="https://legalacts.ru/doc/soglashenie-ot-15041994-s-izm-ot-25112005/" TargetMode="External"/><Relationship Id="rId6" Type="http://schemas.openxmlformats.org/officeDocument/2006/relationships/hyperlink" Target="https://normativ.kontur.ru/document?moduleId=1&amp;documentId=78457" TargetMode="External"/><Relationship Id="rId5" Type="http://schemas.openxmlformats.org/officeDocument/2006/relationships/hyperlink" Target="https://legalacts.ru/doc/soglashenie-stran-sng-ot-13031992-o-garantijakh/" TargetMode="External"/><Relationship Id="rId4" Type="http://schemas.openxmlformats.org/officeDocument/2006/relationships/hyperlink" Target="http://static.government.ru/media/files/KwYpZLDK4tAHEAq60vc0PsOfGKwVW5r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DDA09-C0DA-4F9B-B293-5F29A1BE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3525</Words>
  <Characters>20098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Николай Михайлович</dc:creator>
  <cp:keywords/>
  <dc:description/>
  <cp:lastModifiedBy>Заудальская</cp:lastModifiedBy>
  <cp:revision>2</cp:revision>
  <cp:lastPrinted>2019-11-28T09:25:00Z</cp:lastPrinted>
  <dcterms:created xsi:type="dcterms:W3CDTF">2019-11-28T11:54:00Z</dcterms:created>
  <dcterms:modified xsi:type="dcterms:W3CDTF">2019-11-28T11:54:00Z</dcterms:modified>
</cp:coreProperties>
</file>