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82" w:rsidRPr="00B83382" w:rsidRDefault="00B83382" w:rsidP="00B83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Приложение 4</w:t>
      </w:r>
    </w:p>
    <w:p w:rsidR="00B83382" w:rsidRDefault="00B83382" w:rsidP="00C93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82" w:rsidRPr="00B83382" w:rsidRDefault="00B83382" w:rsidP="00B8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380F" w:rsidRPr="00B83382" w:rsidRDefault="00B83382" w:rsidP="00B83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82">
        <w:rPr>
          <w:rFonts w:ascii="Times New Roman" w:hAnsi="Times New Roman" w:cs="Times New Roman"/>
          <w:b/>
          <w:sz w:val="28"/>
          <w:szCs w:val="28"/>
        </w:rPr>
        <w:t>исполнительного секретаря Общественного совета базовой организации государств – участников СНГ по подготовке педагогических кадров Никитина Э.М. по вопросу «</w:t>
      </w:r>
      <w:r w:rsidR="00DF5762" w:rsidRPr="00B83382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BA5440" w:rsidRPr="00B8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FCA" w:rsidRPr="00B83382">
        <w:rPr>
          <w:rFonts w:ascii="Times New Roman" w:hAnsi="Times New Roman" w:cs="Times New Roman"/>
          <w:b/>
          <w:sz w:val="28"/>
          <w:szCs w:val="28"/>
        </w:rPr>
        <w:t xml:space="preserve">МПГУ </w:t>
      </w:r>
      <w:r w:rsidR="00DF5762" w:rsidRPr="00B8338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E35FCA" w:rsidRPr="00B83382">
        <w:rPr>
          <w:rFonts w:ascii="Times New Roman" w:hAnsi="Times New Roman" w:cs="Times New Roman"/>
          <w:b/>
          <w:sz w:val="28"/>
          <w:szCs w:val="28"/>
        </w:rPr>
        <w:t>б</w:t>
      </w:r>
      <w:r w:rsidR="00965B1C" w:rsidRPr="00B83382">
        <w:rPr>
          <w:rFonts w:ascii="Times New Roman" w:hAnsi="Times New Roman" w:cs="Times New Roman"/>
          <w:b/>
          <w:sz w:val="28"/>
          <w:szCs w:val="28"/>
        </w:rPr>
        <w:t>азовой ор</w:t>
      </w:r>
      <w:r w:rsidR="00C93647" w:rsidRPr="00B83382">
        <w:rPr>
          <w:rFonts w:ascii="Times New Roman" w:hAnsi="Times New Roman" w:cs="Times New Roman"/>
          <w:b/>
          <w:sz w:val="28"/>
          <w:szCs w:val="28"/>
        </w:rPr>
        <w:t xml:space="preserve">ганизации </w:t>
      </w:r>
      <w:r w:rsidRPr="00B8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ABF" w:rsidRPr="00B83382">
        <w:rPr>
          <w:rFonts w:ascii="Times New Roman" w:hAnsi="Times New Roman" w:cs="Times New Roman"/>
          <w:b/>
          <w:sz w:val="28"/>
          <w:szCs w:val="28"/>
        </w:rPr>
        <w:t>г</w:t>
      </w:r>
      <w:r w:rsidR="00C93647" w:rsidRPr="00B83382">
        <w:rPr>
          <w:rFonts w:ascii="Times New Roman" w:hAnsi="Times New Roman" w:cs="Times New Roman"/>
          <w:b/>
          <w:sz w:val="28"/>
          <w:szCs w:val="28"/>
        </w:rPr>
        <w:t>осударств</w:t>
      </w:r>
      <w:r w:rsidR="002F2ABF" w:rsidRPr="00B83382">
        <w:rPr>
          <w:rFonts w:ascii="Times New Roman" w:hAnsi="Times New Roman" w:cs="Times New Roman"/>
          <w:b/>
          <w:sz w:val="28"/>
          <w:szCs w:val="28"/>
        </w:rPr>
        <w:t> </w:t>
      </w:r>
      <w:r w:rsidR="001A43AD" w:rsidRPr="00B83382">
        <w:rPr>
          <w:rFonts w:ascii="Times New Roman" w:hAnsi="Times New Roman" w:cs="Times New Roman"/>
          <w:b/>
          <w:sz w:val="28"/>
          <w:szCs w:val="28"/>
        </w:rPr>
        <w:t>–</w:t>
      </w:r>
      <w:r w:rsidR="002F2ABF" w:rsidRPr="00B83382">
        <w:rPr>
          <w:rFonts w:ascii="Times New Roman" w:hAnsi="Times New Roman" w:cs="Times New Roman"/>
          <w:b/>
          <w:sz w:val="28"/>
          <w:szCs w:val="28"/>
        </w:rPr>
        <w:t> </w:t>
      </w:r>
      <w:r w:rsidR="00C93647" w:rsidRPr="00B83382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965B1C" w:rsidRPr="00B83382">
        <w:rPr>
          <w:rFonts w:ascii="Times New Roman" w:hAnsi="Times New Roman" w:cs="Times New Roman"/>
          <w:b/>
          <w:sz w:val="28"/>
          <w:szCs w:val="28"/>
        </w:rPr>
        <w:t xml:space="preserve"> Содружества Независимых Государств по подготовке педагогических кадров </w:t>
      </w:r>
      <w:r w:rsidR="00A31D70" w:rsidRPr="00B83382">
        <w:rPr>
          <w:rFonts w:ascii="Times New Roman" w:hAnsi="Times New Roman" w:cs="Times New Roman"/>
          <w:b/>
          <w:sz w:val="28"/>
          <w:szCs w:val="28"/>
        </w:rPr>
        <w:t>за период с 2018 по 20</w:t>
      </w:r>
      <w:r w:rsidR="00DF5762" w:rsidRPr="00B83382">
        <w:rPr>
          <w:rFonts w:ascii="Times New Roman" w:hAnsi="Times New Roman" w:cs="Times New Roman"/>
          <w:b/>
          <w:sz w:val="28"/>
          <w:szCs w:val="28"/>
        </w:rPr>
        <w:t>20</w:t>
      </w:r>
      <w:r w:rsidR="00A31D70" w:rsidRPr="00B833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83382">
        <w:rPr>
          <w:rFonts w:ascii="Times New Roman" w:hAnsi="Times New Roman" w:cs="Times New Roman"/>
          <w:b/>
          <w:sz w:val="28"/>
          <w:szCs w:val="28"/>
        </w:rPr>
        <w:t>»</w:t>
      </w:r>
    </w:p>
    <w:p w:rsidR="00C20088" w:rsidRPr="00B83382" w:rsidRDefault="00C20088" w:rsidP="00B8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CA" w:rsidRPr="00B83382" w:rsidRDefault="00E35FCA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Р</w:t>
      </w:r>
      <w:r w:rsidR="00141684" w:rsidRPr="00B83382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556422" w:rsidRPr="00B83382">
        <w:rPr>
          <w:rFonts w:ascii="Times New Roman" w:hAnsi="Times New Roman" w:cs="Times New Roman"/>
          <w:sz w:val="28"/>
          <w:szCs w:val="28"/>
        </w:rPr>
        <w:t>Совета м</w:t>
      </w:r>
      <w:r w:rsidR="00141684" w:rsidRPr="00B83382">
        <w:rPr>
          <w:rFonts w:ascii="Times New Roman" w:hAnsi="Times New Roman" w:cs="Times New Roman"/>
          <w:sz w:val="28"/>
          <w:szCs w:val="28"/>
        </w:rPr>
        <w:t xml:space="preserve">инистров иностранных </w:t>
      </w:r>
      <w:r w:rsidR="00556422" w:rsidRPr="00B83382">
        <w:rPr>
          <w:rFonts w:ascii="Times New Roman" w:hAnsi="Times New Roman" w:cs="Times New Roman"/>
          <w:sz w:val="28"/>
          <w:szCs w:val="28"/>
        </w:rPr>
        <w:t xml:space="preserve">дел </w:t>
      </w:r>
      <w:r w:rsidR="00141684" w:rsidRPr="00B83382">
        <w:rPr>
          <w:rFonts w:ascii="Times New Roman" w:hAnsi="Times New Roman" w:cs="Times New Roman"/>
          <w:sz w:val="28"/>
          <w:szCs w:val="28"/>
        </w:rPr>
        <w:t>Содружества Независимых Государств</w:t>
      </w:r>
      <w:r w:rsidR="00350889" w:rsidRPr="00B83382">
        <w:rPr>
          <w:rFonts w:ascii="Times New Roman" w:hAnsi="Times New Roman" w:cs="Times New Roman"/>
          <w:sz w:val="28"/>
          <w:szCs w:val="28"/>
        </w:rPr>
        <w:t xml:space="preserve"> от </w:t>
      </w:r>
      <w:r w:rsidR="00556422" w:rsidRPr="00B83382">
        <w:rPr>
          <w:rFonts w:ascii="Times New Roman" w:hAnsi="Times New Roman" w:cs="Times New Roman"/>
          <w:sz w:val="28"/>
          <w:szCs w:val="28"/>
        </w:rPr>
        <w:t>27 сентября</w:t>
      </w:r>
      <w:r w:rsidR="00350889" w:rsidRPr="00B83382">
        <w:rPr>
          <w:rFonts w:ascii="Times New Roman" w:hAnsi="Times New Roman" w:cs="Times New Roman"/>
          <w:sz w:val="28"/>
          <w:szCs w:val="28"/>
        </w:rPr>
        <w:t xml:space="preserve"> 2018 г</w:t>
      </w:r>
      <w:r w:rsidR="001A43AD" w:rsidRPr="00B83382">
        <w:rPr>
          <w:rFonts w:ascii="Times New Roman" w:hAnsi="Times New Roman" w:cs="Times New Roman"/>
          <w:sz w:val="28"/>
          <w:szCs w:val="28"/>
        </w:rPr>
        <w:t>ода</w:t>
      </w:r>
      <w:r w:rsidR="00A317C8">
        <w:rPr>
          <w:rFonts w:ascii="Times New Roman" w:hAnsi="Times New Roman" w:cs="Times New Roman"/>
          <w:sz w:val="28"/>
          <w:szCs w:val="28"/>
        </w:rPr>
        <w:t xml:space="preserve"> </w:t>
      </w:r>
      <w:r w:rsidRPr="00B83382">
        <w:rPr>
          <w:rFonts w:ascii="Times New Roman" w:hAnsi="Times New Roman" w:cs="Times New Roman"/>
          <w:sz w:val="28"/>
          <w:szCs w:val="28"/>
        </w:rPr>
        <w:t xml:space="preserve">Московскому педагогическому государственному университету (далее – МПГУ) </w:t>
      </w:r>
      <w:r w:rsidR="00350889" w:rsidRPr="00B83382">
        <w:rPr>
          <w:rFonts w:ascii="Times New Roman" w:hAnsi="Times New Roman" w:cs="Times New Roman"/>
          <w:sz w:val="28"/>
          <w:szCs w:val="28"/>
        </w:rPr>
        <w:t xml:space="preserve">придан </w:t>
      </w:r>
      <w:r w:rsidRPr="00B83382">
        <w:rPr>
          <w:rFonts w:ascii="Times New Roman" w:hAnsi="Times New Roman" w:cs="Times New Roman"/>
          <w:sz w:val="28"/>
          <w:szCs w:val="28"/>
        </w:rPr>
        <w:t>статус</w:t>
      </w:r>
      <w:r w:rsidR="00350889" w:rsidRPr="00B83382">
        <w:rPr>
          <w:rFonts w:ascii="Times New Roman" w:hAnsi="Times New Roman" w:cs="Times New Roman"/>
          <w:sz w:val="28"/>
          <w:szCs w:val="28"/>
        </w:rPr>
        <w:t xml:space="preserve"> базовой организации государств</w:t>
      </w:r>
      <w:r w:rsidR="001A43AD" w:rsidRPr="00B83382">
        <w:rPr>
          <w:rFonts w:ascii="Times New Roman" w:hAnsi="Times New Roman" w:cs="Times New Roman"/>
          <w:sz w:val="28"/>
          <w:szCs w:val="28"/>
        </w:rPr>
        <w:t> – </w:t>
      </w:r>
      <w:r w:rsidR="00350889" w:rsidRPr="00B83382">
        <w:rPr>
          <w:rFonts w:ascii="Times New Roman" w:hAnsi="Times New Roman" w:cs="Times New Roman"/>
          <w:sz w:val="28"/>
          <w:szCs w:val="28"/>
        </w:rPr>
        <w:t>участников Содружества Независимых Государств</w:t>
      </w:r>
      <w:r w:rsidR="004270AB" w:rsidRPr="00B83382">
        <w:rPr>
          <w:rFonts w:ascii="Times New Roman" w:hAnsi="Times New Roman" w:cs="Times New Roman"/>
          <w:sz w:val="28"/>
          <w:szCs w:val="28"/>
        </w:rPr>
        <w:t xml:space="preserve"> по подготовке педагогических кадров</w:t>
      </w:r>
      <w:r w:rsidR="00350889" w:rsidRPr="00B83382">
        <w:rPr>
          <w:rFonts w:ascii="Times New Roman" w:hAnsi="Times New Roman" w:cs="Times New Roman"/>
          <w:sz w:val="28"/>
          <w:szCs w:val="28"/>
        </w:rPr>
        <w:t xml:space="preserve"> (далее – Базовая организация)</w:t>
      </w:r>
      <w:r w:rsidRPr="00B83382">
        <w:rPr>
          <w:rFonts w:ascii="Times New Roman" w:hAnsi="Times New Roman" w:cs="Times New Roman"/>
          <w:sz w:val="28"/>
          <w:szCs w:val="28"/>
        </w:rPr>
        <w:t>.</w:t>
      </w:r>
      <w:r w:rsidR="00350889" w:rsidRPr="00B8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B4" w:rsidRPr="00B83382" w:rsidRDefault="00035D7A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E079B4" w:rsidRPr="00B83382">
        <w:rPr>
          <w:rFonts w:ascii="Times New Roman" w:hAnsi="Times New Roman" w:cs="Times New Roman"/>
          <w:sz w:val="28"/>
          <w:szCs w:val="28"/>
        </w:rPr>
        <w:t xml:space="preserve">истема подготовки педагогических кадров </w:t>
      </w:r>
      <w:r w:rsidRPr="00B83382">
        <w:rPr>
          <w:rFonts w:ascii="Times New Roman" w:hAnsi="Times New Roman" w:cs="Times New Roman"/>
          <w:sz w:val="28"/>
          <w:szCs w:val="28"/>
        </w:rPr>
        <w:t xml:space="preserve">стран СНГ </w:t>
      </w:r>
      <w:r w:rsidR="00E079B4" w:rsidRPr="00B83382">
        <w:rPr>
          <w:rFonts w:ascii="Times New Roman" w:hAnsi="Times New Roman" w:cs="Times New Roman"/>
          <w:sz w:val="28"/>
          <w:szCs w:val="28"/>
        </w:rPr>
        <w:t xml:space="preserve">представлена 40 вузами </w:t>
      </w:r>
      <w:r w:rsidR="003919D2" w:rsidRPr="00B83382">
        <w:rPr>
          <w:rFonts w:ascii="Times New Roman" w:hAnsi="Times New Roman" w:cs="Times New Roman"/>
          <w:sz w:val="28"/>
          <w:szCs w:val="28"/>
        </w:rPr>
        <w:t xml:space="preserve">Республики Армения, Республики Беларусь, </w:t>
      </w:r>
      <w:r w:rsidR="00E079B4" w:rsidRPr="00B83382">
        <w:rPr>
          <w:rFonts w:ascii="Times New Roman" w:hAnsi="Times New Roman" w:cs="Times New Roman"/>
          <w:sz w:val="28"/>
          <w:szCs w:val="28"/>
        </w:rPr>
        <w:t xml:space="preserve">Республики Казахстан, Кыргызской </w:t>
      </w:r>
      <w:r w:rsidR="003919D2" w:rsidRPr="00B83382">
        <w:rPr>
          <w:rFonts w:ascii="Times New Roman" w:hAnsi="Times New Roman" w:cs="Times New Roman"/>
          <w:sz w:val="28"/>
          <w:szCs w:val="28"/>
        </w:rPr>
        <w:t xml:space="preserve">Республики, Республики Молдова, Республики Таджикистан и </w:t>
      </w:r>
      <w:r w:rsidR="00E079B4" w:rsidRPr="00B83382">
        <w:rPr>
          <w:rFonts w:ascii="Times New Roman" w:hAnsi="Times New Roman" w:cs="Times New Roman"/>
          <w:sz w:val="28"/>
          <w:szCs w:val="28"/>
        </w:rPr>
        <w:t xml:space="preserve">Республики Узбекистан, и 37 педагогическими университетами </w:t>
      </w:r>
      <w:r w:rsidRPr="00B83382">
        <w:rPr>
          <w:rFonts w:ascii="Times New Roman" w:hAnsi="Times New Roman" w:cs="Times New Roman"/>
          <w:sz w:val="28"/>
          <w:szCs w:val="28"/>
        </w:rPr>
        <w:t>(</w:t>
      </w:r>
      <w:r w:rsidR="00E079B4" w:rsidRPr="00B83382">
        <w:rPr>
          <w:rFonts w:ascii="Times New Roman" w:hAnsi="Times New Roman" w:cs="Times New Roman"/>
          <w:sz w:val="28"/>
          <w:szCs w:val="28"/>
        </w:rPr>
        <w:t>институтами</w:t>
      </w:r>
      <w:r w:rsidRPr="00B83382">
        <w:rPr>
          <w:rFonts w:ascii="Times New Roman" w:hAnsi="Times New Roman" w:cs="Times New Roman"/>
          <w:sz w:val="28"/>
          <w:szCs w:val="28"/>
        </w:rPr>
        <w:t>) и 216</w:t>
      </w:r>
      <w:r w:rsidR="00E079B4" w:rsidRPr="00B83382">
        <w:rPr>
          <w:rFonts w:ascii="Times New Roman" w:hAnsi="Times New Roman" w:cs="Times New Roman"/>
          <w:sz w:val="28"/>
          <w:szCs w:val="28"/>
        </w:rPr>
        <w:t xml:space="preserve"> вузами</w:t>
      </w:r>
      <w:r w:rsidRPr="00B83382">
        <w:rPr>
          <w:rFonts w:ascii="Times New Roman" w:hAnsi="Times New Roman" w:cs="Times New Roman"/>
          <w:sz w:val="28"/>
          <w:szCs w:val="28"/>
        </w:rPr>
        <w:t xml:space="preserve"> иного профиля</w:t>
      </w:r>
      <w:r w:rsidR="00E079B4" w:rsidRPr="00B8338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35FCA" w:rsidRPr="00B83382" w:rsidRDefault="00E35FCA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Оперативная информационная поддержка деятельности Базовой организации осуществляется посредством размещения информации на специальной странице сайта МПГУ</w:t>
      </w:r>
      <w:r w:rsidR="00DF5762" w:rsidRPr="00B8338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38FA" w:rsidRPr="00B83382">
          <w:rPr>
            <w:rStyle w:val="aa"/>
            <w:rFonts w:ascii="Times New Roman" w:hAnsi="Times New Roman" w:cs="Times New Roman"/>
            <w:sz w:val="28"/>
            <w:szCs w:val="28"/>
          </w:rPr>
          <w:t>http://mpgu.su/mpgu-bazovaya-organizatsiya-sng-po-podgotovke-pedagogicheskih-kadrov/</w:t>
        </w:r>
      </w:hyperlink>
      <w:r w:rsidRPr="00B83382">
        <w:rPr>
          <w:rFonts w:ascii="Times New Roman" w:hAnsi="Times New Roman" w:cs="Times New Roman"/>
          <w:sz w:val="28"/>
          <w:szCs w:val="28"/>
        </w:rPr>
        <w:t>, а также на сайте Евразийской ассоциации педагогических университетов</w:t>
      </w:r>
      <w:r w:rsidR="006771E2" w:rsidRPr="00B833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71E2" w:rsidRPr="00B83382">
          <w:rPr>
            <w:rStyle w:val="aa"/>
            <w:rFonts w:ascii="Times New Roman" w:hAnsi="Times New Roman" w:cs="Times New Roman"/>
            <w:sz w:val="28"/>
            <w:szCs w:val="28"/>
          </w:rPr>
          <w:t>http://euapu.ru/</w:t>
        </w:r>
      </w:hyperlink>
      <w:r w:rsidRPr="00B83382">
        <w:rPr>
          <w:rFonts w:ascii="Times New Roman" w:hAnsi="Times New Roman" w:cs="Times New Roman"/>
          <w:sz w:val="28"/>
          <w:szCs w:val="28"/>
        </w:rPr>
        <w:t xml:space="preserve"> (далее – ЕАПУ), одним из учредителей которой является МПГУ.</w:t>
      </w:r>
    </w:p>
    <w:p w:rsidR="00E35FCA" w:rsidRPr="00B83382" w:rsidRDefault="00E079B4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В соответствии с Положением о базовой организации государств</w:t>
      </w:r>
      <w:r w:rsidR="00CF3CA0" w:rsidRPr="00B83382">
        <w:rPr>
          <w:rFonts w:ascii="Times New Roman" w:hAnsi="Times New Roman" w:cs="Times New Roman"/>
          <w:sz w:val="28"/>
          <w:szCs w:val="28"/>
        </w:rPr>
        <w:t> –</w:t>
      </w:r>
      <w:r w:rsidR="00A67AFC" w:rsidRPr="00B83382">
        <w:rPr>
          <w:rFonts w:ascii="Times New Roman" w:hAnsi="Times New Roman" w:cs="Times New Roman"/>
          <w:sz w:val="28"/>
          <w:szCs w:val="28"/>
        </w:rPr>
        <w:t>у</w:t>
      </w:r>
      <w:r w:rsidRPr="00B83382">
        <w:rPr>
          <w:rFonts w:ascii="Times New Roman" w:hAnsi="Times New Roman" w:cs="Times New Roman"/>
          <w:sz w:val="28"/>
          <w:szCs w:val="28"/>
        </w:rPr>
        <w:t>частников Содружества Независимых Государств по п</w:t>
      </w:r>
      <w:r w:rsidR="0012092F" w:rsidRPr="00B83382">
        <w:rPr>
          <w:rFonts w:ascii="Times New Roman" w:hAnsi="Times New Roman" w:cs="Times New Roman"/>
          <w:sz w:val="28"/>
          <w:szCs w:val="28"/>
        </w:rPr>
        <w:t>одготовке педагогических кадров</w:t>
      </w:r>
      <w:r w:rsidRPr="00B83382">
        <w:rPr>
          <w:rFonts w:ascii="Times New Roman" w:hAnsi="Times New Roman" w:cs="Times New Roman"/>
          <w:sz w:val="28"/>
          <w:szCs w:val="28"/>
        </w:rPr>
        <w:t xml:space="preserve"> </w:t>
      </w:r>
      <w:r w:rsidR="00BC382B" w:rsidRPr="00B83382">
        <w:rPr>
          <w:rFonts w:ascii="Times New Roman" w:hAnsi="Times New Roman" w:cs="Times New Roman"/>
          <w:sz w:val="28"/>
          <w:szCs w:val="28"/>
        </w:rPr>
        <w:t xml:space="preserve">вся работа МПГУ как базовой организации строилась под руководством </w:t>
      </w:r>
      <w:r w:rsidRPr="00B83382">
        <w:rPr>
          <w:rFonts w:ascii="Times New Roman" w:hAnsi="Times New Roman" w:cs="Times New Roman"/>
          <w:sz w:val="28"/>
          <w:szCs w:val="28"/>
        </w:rPr>
        <w:t>Общественн</w:t>
      </w:r>
      <w:r w:rsidR="00D038FA" w:rsidRPr="00B83382">
        <w:rPr>
          <w:rFonts w:ascii="Times New Roman" w:hAnsi="Times New Roman" w:cs="Times New Roman"/>
          <w:sz w:val="28"/>
          <w:szCs w:val="28"/>
        </w:rPr>
        <w:t>ого</w:t>
      </w:r>
      <w:r w:rsidRPr="00B8338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038FA" w:rsidRPr="00B83382">
        <w:rPr>
          <w:rFonts w:ascii="Times New Roman" w:hAnsi="Times New Roman" w:cs="Times New Roman"/>
          <w:sz w:val="28"/>
          <w:szCs w:val="28"/>
        </w:rPr>
        <w:t>а</w:t>
      </w:r>
      <w:r w:rsidRPr="00B83382">
        <w:rPr>
          <w:rFonts w:ascii="Times New Roman" w:hAnsi="Times New Roman" w:cs="Times New Roman"/>
          <w:sz w:val="28"/>
          <w:szCs w:val="28"/>
        </w:rPr>
        <w:t>.</w:t>
      </w:r>
    </w:p>
    <w:p w:rsidR="00BC382B" w:rsidRPr="00B83382" w:rsidRDefault="00BC382B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В работе О</w:t>
      </w:r>
      <w:r w:rsidR="00D038FA" w:rsidRPr="00B83382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Pr="00B83382">
        <w:rPr>
          <w:rFonts w:ascii="Times New Roman" w:hAnsi="Times New Roman" w:cs="Times New Roman"/>
          <w:sz w:val="28"/>
          <w:szCs w:val="28"/>
        </w:rPr>
        <w:t>акт</w:t>
      </w:r>
      <w:r w:rsidR="00D038FA" w:rsidRPr="00B83382">
        <w:rPr>
          <w:rFonts w:ascii="Times New Roman" w:hAnsi="Times New Roman" w:cs="Times New Roman"/>
          <w:sz w:val="28"/>
          <w:szCs w:val="28"/>
        </w:rPr>
        <w:t>ивное участие</w:t>
      </w:r>
      <w:r w:rsidRPr="00B83382">
        <w:rPr>
          <w:rFonts w:ascii="Times New Roman" w:hAnsi="Times New Roman" w:cs="Times New Roman"/>
          <w:sz w:val="28"/>
          <w:szCs w:val="28"/>
        </w:rPr>
        <w:t xml:space="preserve"> принимают ректоры национальных педагогич</w:t>
      </w:r>
      <w:r w:rsidR="00D038FA" w:rsidRPr="00B83382">
        <w:rPr>
          <w:rFonts w:ascii="Times New Roman" w:hAnsi="Times New Roman" w:cs="Times New Roman"/>
          <w:sz w:val="28"/>
          <w:szCs w:val="28"/>
        </w:rPr>
        <w:t>еских</w:t>
      </w:r>
      <w:r w:rsidRPr="00B83382">
        <w:rPr>
          <w:rFonts w:ascii="Times New Roman" w:hAnsi="Times New Roman" w:cs="Times New Roman"/>
          <w:sz w:val="28"/>
          <w:szCs w:val="28"/>
        </w:rPr>
        <w:t xml:space="preserve"> ун</w:t>
      </w:r>
      <w:r w:rsidR="00D038FA" w:rsidRPr="00B83382">
        <w:rPr>
          <w:rFonts w:ascii="Times New Roman" w:hAnsi="Times New Roman" w:cs="Times New Roman"/>
          <w:sz w:val="28"/>
          <w:szCs w:val="28"/>
        </w:rPr>
        <w:t>иверситетов</w:t>
      </w:r>
      <w:r w:rsidR="00544F4A" w:rsidRPr="00B83382">
        <w:rPr>
          <w:rFonts w:ascii="Times New Roman" w:hAnsi="Times New Roman" w:cs="Times New Roman"/>
          <w:sz w:val="28"/>
          <w:szCs w:val="28"/>
        </w:rPr>
        <w:t xml:space="preserve">: </w:t>
      </w:r>
      <w:r w:rsidR="00ED0EA3" w:rsidRPr="00B83382">
        <w:rPr>
          <w:rFonts w:ascii="Times New Roman" w:hAnsi="Times New Roman" w:cs="Times New Roman"/>
          <w:sz w:val="28"/>
          <w:szCs w:val="28"/>
        </w:rPr>
        <w:t xml:space="preserve">Абдырахманов Толобек Абылович </w:t>
      </w:r>
      <w:r w:rsidR="00867420" w:rsidRPr="00B83382">
        <w:rPr>
          <w:rFonts w:ascii="Times New Roman" w:hAnsi="Times New Roman" w:cs="Times New Roman"/>
          <w:sz w:val="28"/>
          <w:szCs w:val="28"/>
        </w:rPr>
        <w:t>(</w:t>
      </w:r>
      <w:r w:rsidR="00ED0EA3" w:rsidRPr="00B83382">
        <w:rPr>
          <w:rFonts w:ascii="Times New Roman" w:hAnsi="Times New Roman" w:cs="Times New Roman"/>
          <w:sz w:val="28"/>
          <w:szCs w:val="28"/>
        </w:rPr>
        <w:t>Кыргызск</w:t>
      </w:r>
      <w:r w:rsidR="00867420" w:rsidRPr="00B83382">
        <w:rPr>
          <w:rFonts w:ascii="Times New Roman" w:hAnsi="Times New Roman" w:cs="Times New Roman"/>
          <w:sz w:val="28"/>
          <w:szCs w:val="28"/>
        </w:rPr>
        <w:t>ий</w:t>
      </w:r>
      <w:r w:rsidR="00ED0EA3" w:rsidRPr="00B8338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67420" w:rsidRPr="00B83382">
        <w:rPr>
          <w:rFonts w:ascii="Times New Roman" w:hAnsi="Times New Roman" w:cs="Times New Roman"/>
          <w:sz w:val="28"/>
          <w:szCs w:val="28"/>
        </w:rPr>
        <w:t>ый</w:t>
      </w:r>
      <w:r w:rsidR="00ED0EA3" w:rsidRPr="00B83382">
        <w:rPr>
          <w:rFonts w:ascii="Times New Roman" w:hAnsi="Times New Roman" w:cs="Times New Roman"/>
          <w:sz w:val="28"/>
          <w:szCs w:val="28"/>
        </w:rPr>
        <w:t xml:space="preserve"> университет имени И. Арабаева</w:t>
      </w:r>
      <w:r w:rsidR="00867420" w:rsidRPr="00B83382">
        <w:rPr>
          <w:rFonts w:ascii="Times New Roman" w:hAnsi="Times New Roman" w:cs="Times New Roman"/>
          <w:sz w:val="28"/>
          <w:szCs w:val="28"/>
        </w:rPr>
        <w:t>),</w:t>
      </w:r>
      <w:r w:rsidR="00ED0EA3" w:rsidRPr="00B83382">
        <w:rPr>
          <w:rFonts w:ascii="Times New Roman" w:hAnsi="Times New Roman" w:cs="Times New Roman"/>
          <w:sz w:val="28"/>
          <w:szCs w:val="28"/>
        </w:rPr>
        <w:t xml:space="preserve"> 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Балыкбаев Такир Оспанович </w:t>
      </w:r>
      <w:r w:rsidR="00867420" w:rsidRPr="00B83382">
        <w:rPr>
          <w:rFonts w:ascii="Times New Roman" w:hAnsi="Times New Roman" w:cs="Times New Roman"/>
          <w:sz w:val="28"/>
          <w:szCs w:val="28"/>
        </w:rPr>
        <w:t>(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</w:t>
      </w:r>
      <w:r w:rsidR="00867420" w:rsidRPr="00B83382">
        <w:rPr>
          <w:rFonts w:ascii="Times New Roman" w:hAnsi="Times New Roman" w:cs="Times New Roman"/>
          <w:sz w:val="28"/>
          <w:szCs w:val="28"/>
        </w:rPr>
        <w:t>ий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 w:rsidR="00867420" w:rsidRPr="00B83382">
        <w:rPr>
          <w:rFonts w:ascii="Times New Roman" w:hAnsi="Times New Roman" w:cs="Times New Roman"/>
          <w:sz w:val="28"/>
          <w:szCs w:val="28"/>
        </w:rPr>
        <w:t>ый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867420" w:rsidRPr="00B83382">
        <w:rPr>
          <w:rFonts w:ascii="Times New Roman" w:hAnsi="Times New Roman" w:cs="Times New Roman"/>
          <w:sz w:val="28"/>
          <w:szCs w:val="28"/>
        </w:rPr>
        <w:t>ий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Абая</w:t>
      </w:r>
      <w:r w:rsidR="00867420" w:rsidRPr="00B83382">
        <w:rPr>
          <w:rFonts w:ascii="Times New Roman" w:hAnsi="Times New Roman" w:cs="Times New Roman"/>
          <w:sz w:val="28"/>
          <w:szCs w:val="28"/>
        </w:rPr>
        <w:t>),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Гаффори Нуъмонджон Усмонзода </w:t>
      </w:r>
      <w:r w:rsidR="00A44829" w:rsidRPr="00B83382">
        <w:rPr>
          <w:rFonts w:ascii="Times New Roman" w:hAnsi="Times New Roman" w:cs="Times New Roman"/>
          <w:sz w:val="28"/>
          <w:szCs w:val="28"/>
        </w:rPr>
        <w:t>(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Таджикск</w:t>
      </w:r>
      <w:r w:rsidR="00A44829" w:rsidRPr="00B83382">
        <w:rPr>
          <w:rFonts w:ascii="Times New Roman" w:hAnsi="Times New Roman" w:cs="Times New Roman"/>
          <w:sz w:val="28"/>
          <w:szCs w:val="28"/>
        </w:rPr>
        <w:t>ий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A44829" w:rsidRPr="00B83382">
        <w:rPr>
          <w:rFonts w:ascii="Times New Roman" w:hAnsi="Times New Roman" w:cs="Times New Roman"/>
          <w:sz w:val="28"/>
          <w:szCs w:val="28"/>
        </w:rPr>
        <w:t>ый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A44829" w:rsidRPr="00B83382">
        <w:rPr>
          <w:rFonts w:ascii="Times New Roman" w:hAnsi="Times New Roman" w:cs="Times New Roman"/>
          <w:sz w:val="28"/>
          <w:szCs w:val="28"/>
        </w:rPr>
        <w:t>ий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С.</w:t>
      </w:r>
      <w:r w:rsidR="00A67AFC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Айни</w:t>
      </w:r>
      <w:r w:rsidR="00867420" w:rsidRPr="00B83382">
        <w:rPr>
          <w:rFonts w:ascii="Times New Roman" w:hAnsi="Times New Roman" w:cs="Times New Roman"/>
          <w:sz w:val="28"/>
          <w:szCs w:val="28"/>
        </w:rPr>
        <w:t>,</w:t>
      </w:r>
      <w:r w:rsidR="00ED0EA3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Александр Иванович </w:t>
      </w:r>
      <w:r w:rsidR="00867420" w:rsidRPr="00B83382">
        <w:rPr>
          <w:rFonts w:ascii="Times New Roman" w:hAnsi="Times New Roman" w:cs="Times New Roman"/>
          <w:sz w:val="28"/>
          <w:szCs w:val="28"/>
        </w:rPr>
        <w:t>(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</w:t>
      </w:r>
      <w:r w:rsidR="00867420" w:rsidRPr="00B83382">
        <w:rPr>
          <w:rFonts w:ascii="Times New Roman" w:hAnsi="Times New Roman" w:cs="Times New Roman"/>
          <w:sz w:val="28"/>
          <w:szCs w:val="28"/>
        </w:rPr>
        <w:t>ий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867420" w:rsidRPr="00B83382">
        <w:rPr>
          <w:rFonts w:ascii="Times New Roman" w:hAnsi="Times New Roman" w:cs="Times New Roman"/>
          <w:sz w:val="28"/>
          <w:szCs w:val="28"/>
        </w:rPr>
        <w:t>ый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867420" w:rsidRPr="00B83382">
        <w:rPr>
          <w:rFonts w:ascii="Times New Roman" w:hAnsi="Times New Roman" w:cs="Times New Roman"/>
          <w:sz w:val="28"/>
          <w:szCs w:val="28"/>
        </w:rPr>
        <w:t>ий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М.</w:t>
      </w:r>
      <w:r w:rsidR="00A67AFC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Танка</w:t>
      </w:r>
      <w:r w:rsidR="00867420" w:rsidRPr="00B83382">
        <w:rPr>
          <w:rFonts w:ascii="Times New Roman" w:hAnsi="Times New Roman" w:cs="Times New Roman"/>
          <w:sz w:val="28"/>
          <w:szCs w:val="28"/>
        </w:rPr>
        <w:t>),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Мирзаханян Рубен Карленович </w:t>
      </w:r>
      <w:r w:rsidR="00867420" w:rsidRPr="00B83382">
        <w:rPr>
          <w:rFonts w:ascii="Times New Roman" w:hAnsi="Times New Roman" w:cs="Times New Roman"/>
          <w:sz w:val="28"/>
          <w:szCs w:val="28"/>
        </w:rPr>
        <w:t>(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«Армянский государственный педагогический университет имени Х.</w:t>
      </w:r>
      <w:r w:rsidR="00A67AFC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Абовяна»</w:t>
      </w:r>
      <w:r w:rsidR="00867420" w:rsidRPr="00B83382">
        <w:rPr>
          <w:rFonts w:ascii="Times New Roman" w:hAnsi="Times New Roman" w:cs="Times New Roman"/>
          <w:sz w:val="28"/>
          <w:szCs w:val="28"/>
        </w:rPr>
        <w:t>),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Млечко Татьяна Петровна </w:t>
      </w:r>
      <w:r w:rsidR="00867420" w:rsidRPr="00B83382">
        <w:rPr>
          <w:rFonts w:ascii="Times New Roman" w:hAnsi="Times New Roman" w:cs="Times New Roman"/>
          <w:sz w:val="28"/>
          <w:szCs w:val="28"/>
        </w:rPr>
        <w:t>(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 w:rsidR="00867420" w:rsidRPr="00B83382">
        <w:rPr>
          <w:rFonts w:ascii="Times New Roman" w:hAnsi="Times New Roman" w:cs="Times New Roman"/>
          <w:sz w:val="28"/>
          <w:szCs w:val="28"/>
        </w:rPr>
        <w:t>ий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Республики Молдова</w:t>
      </w:r>
      <w:r w:rsidR="00867420" w:rsidRPr="00B83382">
        <w:rPr>
          <w:rFonts w:ascii="Times New Roman" w:hAnsi="Times New Roman" w:cs="Times New Roman"/>
          <w:sz w:val="28"/>
          <w:szCs w:val="28"/>
        </w:rPr>
        <w:t xml:space="preserve">), 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Шарипов Шавкат Сафарович </w:t>
      </w:r>
      <w:r w:rsidR="00867420" w:rsidRPr="00B83382">
        <w:rPr>
          <w:rFonts w:ascii="Times New Roman" w:hAnsi="Times New Roman" w:cs="Times New Roman"/>
          <w:sz w:val="28"/>
          <w:szCs w:val="28"/>
        </w:rPr>
        <w:t>(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Ташкентск</w:t>
      </w:r>
      <w:r w:rsidR="00867420" w:rsidRPr="00B83382">
        <w:rPr>
          <w:rFonts w:ascii="Times New Roman" w:hAnsi="Times New Roman" w:cs="Times New Roman"/>
          <w:sz w:val="28"/>
          <w:szCs w:val="28"/>
        </w:rPr>
        <w:t>ий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867420" w:rsidRPr="00B83382">
        <w:rPr>
          <w:rFonts w:ascii="Times New Roman" w:hAnsi="Times New Roman" w:cs="Times New Roman"/>
          <w:sz w:val="28"/>
          <w:szCs w:val="28"/>
        </w:rPr>
        <w:t>ый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867420" w:rsidRPr="00B83382">
        <w:rPr>
          <w:rFonts w:ascii="Times New Roman" w:hAnsi="Times New Roman" w:cs="Times New Roman"/>
          <w:sz w:val="28"/>
          <w:szCs w:val="28"/>
        </w:rPr>
        <w:t>ий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Низами</w:t>
      </w:r>
      <w:r w:rsidR="00867420" w:rsidRPr="00B83382">
        <w:rPr>
          <w:rFonts w:ascii="Times New Roman" w:hAnsi="Times New Roman" w:cs="Times New Roman"/>
          <w:sz w:val="28"/>
          <w:szCs w:val="28"/>
        </w:rPr>
        <w:t>).</w:t>
      </w:r>
      <w:r w:rsidR="0086742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829" w:rsidRPr="00B83382">
        <w:rPr>
          <w:rFonts w:ascii="Times New Roman" w:hAnsi="Times New Roman" w:cs="Times New Roman"/>
          <w:sz w:val="28"/>
          <w:szCs w:val="28"/>
        </w:rPr>
        <w:t>Всего з</w:t>
      </w:r>
      <w:r w:rsidR="00E079B4" w:rsidRPr="00B83382">
        <w:rPr>
          <w:rFonts w:ascii="Times New Roman" w:hAnsi="Times New Roman" w:cs="Times New Roman"/>
          <w:sz w:val="28"/>
          <w:szCs w:val="28"/>
        </w:rPr>
        <w:t xml:space="preserve">а </w:t>
      </w:r>
      <w:r w:rsidRPr="00B83382">
        <w:rPr>
          <w:rFonts w:ascii="Times New Roman" w:hAnsi="Times New Roman" w:cs="Times New Roman"/>
          <w:sz w:val="28"/>
          <w:szCs w:val="28"/>
        </w:rPr>
        <w:lastRenderedPageBreak/>
        <w:t>отчетный</w:t>
      </w:r>
      <w:r w:rsidR="00E079B4" w:rsidRPr="00B83382">
        <w:rPr>
          <w:rFonts w:ascii="Times New Roman" w:hAnsi="Times New Roman" w:cs="Times New Roman"/>
          <w:sz w:val="28"/>
          <w:szCs w:val="28"/>
        </w:rPr>
        <w:t xml:space="preserve"> период было проведено </w:t>
      </w:r>
      <w:r w:rsidRPr="00B83382">
        <w:rPr>
          <w:rFonts w:ascii="Times New Roman" w:hAnsi="Times New Roman" w:cs="Times New Roman"/>
          <w:sz w:val="28"/>
          <w:szCs w:val="28"/>
        </w:rPr>
        <w:t>4</w:t>
      </w:r>
      <w:r w:rsidR="000F1EB8" w:rsidRPr="00B83382">
        <w:rPr>
          <w:rFonts w:ascii="Times New Roman" w:hAnsi="Times New Roman" w:cs="Times New Roman"/>
          <w:sz w:val="28"/>
          <w:szCs w:val="28"/>
        </w:rPr>
        <w:t> </w:t>
      </w:r>
      <w:r w:rsidR="00E079B4" w:rsidRPr="00B83382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  <w:r w:rsidRPr="00B83382">
        <w:rPr>
          <w:rFonts w:ascii="Times New Roman" w:hAnsi="Times New Roman" w:cs="Times New Roman"/>
          <w:sz w:val="28"/>
          <w:szCs w:val="28"/>
        </w:rPr>
        <w:t xml:space="preserve"> </w:t>
      </w:r>
      <w:r w:rsidR="00A858DB" w:rsidRPr="00B83382">
        <w:rPr>
          <w:rFonts w:ascii="Times New Roman" w:hAnsi="Times New Roman" w:cs="Times New Roman"/>
          <w:sz w:val="28"/>
          <w:szCs w:val="28"/>
        </w:rPr>
        <w:t>(</w:t>
      </w:r>
      <w:r w:rsidR="00A44829" w:rsidRPr="00B83382">
        <w:rPr>
          <w:rFonts w:ascii="Times New Roman" w:hAnsi="Times New Roman" w:cs="Times New Roman"/>
          <w:sz w:val="28"/>
          <w:szCs w:val="28"/>
        </w:rPr>
        <w:t xml:space="preserve">два </w:t>
      </w:r>
      <w:r w:rsidR="00C870A0" w:rsidRPr="00B83382">
        <w:rPr>
          <w:rFonts w:ascii="Times New Roman" w:hAnsi="Times New Roman" w:cs="Times New Roman"/>
          <w:sz w:val="28"/>
          <w:szCs w:val="28"/>
        </w:rPr>
        <w:t>–</w:t>
      </w:r>
      <w:r w:rsidR="00A44829" w:rsidRPr="00B83382">
        <w:rPr>
          <w:rFonts w:ascii="Times New Roman" w:hAnsi="Times New Roman" w:cs="Times New Roman"/>
          <w:sz w:val="28"/>
          <w:szCs w:val="28"/>
        </w:rPr>
        <w:t xml:space="preserve"> в</w:t>
      </w:r>
      <w:r w:rsidR="00C870A0" w:rsidRPr="00B83382">
        <w:rPr>
          <w:rFonts w:ascii="Times New Roman" w:hAnsi="Times New Roman" w:cs="Times New Roman"/>
          <w:sz w:val="28"/>
          <w:szCs w:val="28"/>
        </w:rPr>
        <w:t> </w:t>
      </w:r>
      <w:r w:rsidRPr="00B83382">
        <w:rPr>
          <w:rFonts w:ascii="Times New Roman" w:hAnsi="Times New Roman" w:cs="Times New Roman"/>
          <w:sz w:val="28"/>
          <w:szCs w:val="28"/>
        </w:rPr>
        <w:t>очно</w:t>
      </w:r>
      <w:r w:rsidR="00A44829" w:rsidRPr="00B83382">
        <w:rPr>
          <w:rFonts w:ascii="Times New Roman" w:hAnsi="Times New Roman" w:cs="Times New Roman"/>
          <w:sz w:val="28"/>
          <w:szCs w:val="28"/>
        </w:rPr>
        <w:t xml:space="preserve">м и два </w:t>
      </w:r>
      <w:r w:rsidR="00C870A0" w:rsidRPr="00B83382">
        <w:rPr>
          <w:rFonts w:ascii="Times New Roman" w:hAnsi="Times New Roman" w:cs="Times New Roman"/>
          <w:sz w:val="28"/>
          <w:szCs w:val="28"/>
        </w:rPr>
        <w:t>–</w:t>
      </w:r>
      <w:r w:rsidR="00A44829" w:rsidRPr="00B83382">
        <w:rPr>
          <w:rFonts w:ascii="Times New Roman" w:hAnsi="Times New Roman" w:cs="Times New Roman"/>
          <w:sz w:val="28"/>
          <w:szCs w:val="28"/>
        </w:rPr>
        <w:t xml:space="preserve"> в </w:t>
      </w:r>
      <w:r w:rsidRPr="00B83382">
        <w:rPr>
          <w:rFonts w:ascii="Times New Roman" w:hAnsi="Times New Roman" w:cs="Times New Roman"/>
          <w:sz w:val="28"/>
          <w:szCs w:val="28"/>
        </w:rPr>
        <w:t>онлайн</w:t>
      </w:r>
      <w:r w:rsidR="00C870A0" w:rsidRPr="00B83382">
        <w:rPr>
          <w:rFonts w:ascii="Times New Roman" w:hAnsi="Times New Roman" w:cs="Times New Roman"/>
          <w:sz w:val="28"/>
          <w:szCs w:val="28"/>
        </w:rPr>
        <w:t>-</w:t>
      </w:r>
      <w:r w:rsidR="00A44829" w:rsidRPr="00B83382">
        <w:rPr>
          <w:rFonts w:ascii="Times New Roman" w:hAnsi="Times New Roman" w:cs="Times New Roman"/>
          <w:sz w:val="28"/>
          <w:szCs w:val="28"/>
        </w:rPr>
        <w:t>формате</w:t>
      </w:r>
      <w:r w:rsidRPr="00B83382">
        <w:rPr>
          <w:rFonts w:ascii="Times New Roman" w:hAnsi="Times New Roman" w:cs="Times New Roman"/>
          <w:sz w:val="28"/>
          <w:szCs w:val="28"/>
        </w:rPr>
        <w:t>)</w:t>
      </w:r>
      <w:r w:rsidR="00E079B4" w:rsidRPr="00B83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829" w:rsidRPr="00B83382" w:rsidRDefault="00A44829" w:rsidP="00B833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382">
        <w:rPr>
          <w:rFonts w:ascii="Times New Roman" w:hAnsi="Times New Roman" w:cs="Times New Roman"/>
          <w:bCs/>
          <w:sz w:val="28"/>
          <w:szCs w:val="28"/>
        </w:rPr>
        <w:t>Основной фокус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внимания </w:t>
      </w:r>
      <w:r w:rsidRPr="00B83382">
        <w:rPr>
          <w:rFonts w:ascii="Times New Roman" w:hAnsi="Times New Roman" w:cs="Times New Roman"/>
          <w:bCs/>
          <w:sz w:val="28"/>
          <w:szCs w:val="28"/>
        </w:rPr>
        <w:t>Общественного совета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382">
        <w:rPr>
          <w:rFonts w:ascii="Times New Roman" w:hAnsi="Times New Roman" w:cs="Times New Roman"/>
          <w:bCs/>
          <w:sz w:val="28"/>
          <w:szCs w:val="28"/>
        </w:rPr>
        <w:t xml:space="preserve">был обращен к 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B83382">
        <w:rPr>
          <w:rFonts w:ascii="Times New Roman" w:hAnsi="Times New Roman" w:cs="Times New Roman"/>
          <w:bCs/>
          <w:sz w:val="28"/>
          <w:szCs w:val="28"/>
        </w:rPr>
        <w:t>ам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4A4" w:rsidRPr="00B83382">
        <w:rPr>
          <w:rFonts w:ascii="Times New Roman" w:hAnsi="Times New Roman" w:cs="Times New Roman"/>
          <w:bCs/>
          <w:sz w:val="28"/>
          <w:szCs w:val="28"/>
        </w:rPr>
        <w:t>выработки совместных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рекомендаций по </w:t>
      </w:r>
      <w:r w:rsidRPr="00B83382">
        <w:rPr>
          <w:rFonts w:ascii="Times New Roman" w:hAnsi="Times New Roman" w:cs="Times New Roman"/>
          <w:bCs/>
          <w:sz w:val="28"/>
          <w:szCs w:val="28"/>
        </w:rPr>
        <w:t>ключев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>ым направлениям совместной деят</w:t>
      </w:r>
      <w:r w:rsidRPr="00B83382">
        <w:rPr>
          <w:rFonts w:ascii="Times New Roman" w:hAnsi="Times New Roman" w:cs="Times New Roman"/>
          <w:bCs/>
          <w:sz w:val="28"/>
          <w:szCs w:val="28"/>
        </w:rPr>
        <w:t>ельности,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связанной с подготовкой пед</w:t>
      </w:r>
      <w:r w:rsidRPr="00B83382">
        <w:rPr>
          <w:rFonts w:ascii="Times New Roman" w:hAnsi="Times New Roman" w:cs="Times New Roman"/>
          <w:bCs/>
          <w:sz w:val="28"/>
          <w:szCs w:val="28"/>
        </w:rPr>
        <w:t xml:space="preserve">агогических 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кадров в СНГ: </w:t>
      </w:r>
    </w:p>
    <w:p w:rsidR="00A44829" w:rsidRPr="00B83382" w:rsidRDefault="00A44829" w:rsidP="00B833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3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>повышени</w:t>
      </w:r>
      <w:r w:rsidRPr="00B83382">
        <w:rPr>
          <w:rFonts w:ascii="Times New Roman" w:hAnsi="Times New Roman" w:cs="Times New Roman"/>
          <w:bCs/>
          <w:sz w:val="28"/>
          <w:szCs w:val="28"/>
        </w:rPr>
        <w:t>ем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качества подготовки педагогов и рост</w:t>
      </w:r>
      <w:r w:rsidRPr="00B83382">
        <w:rPr>
          <w:rFonts w:ascii="Times New Roman" w:hAnsi="Times New Roman" w:cs="Times New Roman"/>
          <w:bCs/>
          <w:sz w:val="28"/>
          <w:szCs w:val="28"/>
        </w:rPr>
        <w:t>ом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мастерства </w:t>
      </w:r>
      <w:r w:rsidRPr="00B83382">
        <w:rPr>
          <w:rFonts w:ascii="Times New Roman" w:hAnsi="Times New Roman" w:cs="Times New Roman"/>
          <w:bCs/>
          <w:sz w:val="28"/>
          <w:szCs w:val="28"/>
        </w:rPr>
        <w:t>профессорско-преподавательского состава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382">
        <w:rPr>
          <w:rFonts w:ascii="Times New Roman" w:hAnsi="Times New Roman" w:cs="Times New Roman"/>
          <w:bCs/>
          <w:sz w:val="28"/>
          <w:szCs w:val="28"/>
        </w:rPr>
        <w:t xml:space="preserve">педагогических 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вузов; </w:t>
      </w:r>
    </w:p>
    <w:p w:rsidR="00A44829" w:rsidRPr="00B83382" w:rsidRDefault="00A44829" w:rsidP="00B833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3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>цифровизаци</w:t>
      </w:r>
      <w:r w:rsidRPr="00B83382">
        <w:rPr>
          <w:rFonts w:ascii="Times New Roman" w:hAnsi="Times New Roman" w:cs="Times New Roman"/>
          <w:bCs/>
          <w:sz w:val="28"/>
          <w:szCs w:val="28"/>
        </w:rPr>
        <w:t>ей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83382">
        <w:rPr>
          <w:rFonts w:ascii="Times New Roman" w:hAnsi="Times New Roman" w:cs="Times New Roman"/>
          <w:bCs/>
          <w:sz w:val="28"/>
          <w:szCs w:val="28"/>
        </w:rPr>
        <w:t>е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>добразования</w:t>
      </w:r>
      <w:r w:rsidRPr="00B83382">
        <w:rPr>
          <w:rFonts w:ascii="Times New Roman" w:hAnsi="Times New Roman" w:cs="Times New Roman"/>
          <w:bCs/>
          <w:sz w:val="28"/>
          <w:szCs w:val="28"/>
        </w:rPr>
        <w:t xml:space="preserve"> и повышением меди</w:t>
      </w:r>
      <w:r w:rsidR="00A858DB" w:rsidRPr="00B83382">
        <w:rPr>
          <w:rFonts w:ascii="Times New Roman" w:hAnsi="Times New Roman" w:cs="Times New Roman"/>
          <w:bCs/>
          <w:sz w:val="28"/>
          <w:szCs w:val="28"/>
        </w:rPr>
        <w:t xml:space="preserve">йно-информационной </w:t>
      </w:r>
      <w:r w:rsidRPr="00B83382">
        <w:rPr>
          <w:rFonts w:ascii="Times New Roman" w:hAnsi="Times New Roman" w:cs="Times New Roman"/>
          <w:bCs/>
          <w:sz w:val="28"/>
          <w:szCs w:val="28"/>
        </w:rPr>
        <w:t>грамотности преподавателей и педагогов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44829" w:rsidRPr="00B83382" w:rsidRDefault="00A44829" w:rsidP="00B833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382">
        <w:rPr>
          <w:rFonts w:ascii="Times New Roman" w:hAnsi="Times New Roman" w:cs="Times New Roman"/>
          <w:bCs/>
          <w:sz w:val="28"/>
          <w:szCs w:val="28"/>
        </w:rPr>
        <w:t>- поддержкой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молоды</w:t>
      </w:r>
      <w:r w:rsidRPr="00B83382">
        <w:rPr>
          <w:rFonts w:ascii="Times New Roman" w:hAnsi="Times New Roman" w:cs="Times New Roman"/>
          <w:bCs/>
          <w:sz w:val="28"/>
          <w:szCs w:val="28"/>
        </w:rPr>
        <w:t>х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кадр</w:t>
      </w:r>
      <w:r w:rsidRPr="00B83382">
        <w:rPr>
          <w:rFonts w:ascii="Times New Roman" w:hAnsi="Times New Roman" w:cs="Times New Roman"/>
          <w:bCs/>
          <w:sz w:val="28"/>
          <w:szCs w:val="28"/>
        </w:rPr>
        <w:t>ов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пед</w:t>
      </w:r>
      <w:r w:rsidRPr="00B83382">
        <w:rPr>
          <w:rFonts w:ascii="Times New Roman" w:hAnsi="Times New Roman" w:cs="Times New Roman"/>
          <w:bCs/>
          <w:sz w:val="28"/>
          <w:szCs w:val="28"/>
        </w:rPr>
        <w:t xml:space="preserve">агогических 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вузов; </w:t>
      </w:r>
    </w:p>
    <w:p w:rsidR="002C760B" w:rsidRPr="00B83382" w:rsidRDefault="00A44829" w:rsidP="00B833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3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>поиск</w:t>
      </w:r>
      <w:r w:rsidRPr="00B83382">
        <w:rPr>
          <w:rFonts w:ascii="Times New Roman" w:hAnsi="Times New Roman" w:cs="Times New Roman"/>
          <w:bCs/>
          <w:sz w:val="28"/>
          <w:szCs w:val="28"/>
        </w:rPr>
        <w:t>ом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83382">
        <w:rPr>
          <w:rFonts w:ascii="Times New Roman" w:hAnsi="Times New Roman" w:cs="Times New Roman"/>
          <w:bCs/>
          <w:sz w:val="28"/>
          <w:szCs w:val="28"/>
        </w:rPr>
        <w:t>у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>тей дальнейшей интеграции педагогического образ</w:t>
      </w:r>
      <w:r w:rsidRPr="00B83382">
        <w:rPr>
          <w:rFonts w:ascii="Times New Roman" w:hAnsi="Times New Roman" w:cs="Times New Roman"/>
          <w:bCs/>
          <w:sz w:val="28"/>
          <w:szCs w:val="28"/>
        </w:rPr>
        <w:t>о</w:t>
      </w:r>
      <w:r w:rsidR="00BC382B" w:rsidRPr="00B83382">
        <w:rPr>
          <w:rFonts w:ascii="Times New Roman" w:hAnsi="Times New Roman" w:cs="Times New Roman"/>
          <w:bCs/>
          <w:sz w:val="28"/>
          <w:szCs w:val="28"/>
        </w:rPr>
        <w:t>вания.</w:t>
      </w:r>
    </w:p>
    <w:p w:rsidR="002254A4" w:rsidRPr="00B83382" w:rsidRDefault="002254A4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Выполняя решение Общественного совета о приоритетных направлениях в деятельности базовой организации (Протокол №</w:t>
      </w:r>
      <w:r w:rsidR="000A351C" w:rsidRPr="00B83382">
        <w:rPr>
          <w:rFonts w:ascii="Times New Roman" w:hAnsi="Times New Roman" w:cs="Times New Roman"/>
          <w:sz w:val="28"/>
          <w:szCs w:val="28"/>
        </w:rPr>
        <w:t> </w:t>
      </w:r>
      <w:r w:rsidRPr="00B83382">
        <w:rPr>
          <w:rFonts w:ascii="Times New Roman" w:hAnsi="Times New Roman" w:cs="Times New Roman"/>
          <w:sz w:val="28"/>
          <w:szCs w:val="28"/>
        </w:rPr>
        <w:t xml:space="preserve">2 от 26.02.2019) МПГУ </w:t>
      </w:r>
      <w:r w:rsidRPr="00B83382">
        <w:rPr>
          <w:rFonts w:ascii="Times New Roman" w:hAnsi="Times New Roman" w:cs="Times New Roman"/>
          <w:color w:val="000000"/>
          <w:sz w:val="28"/>
          <w:szCs w:val="28"/>
        </w:rPr>
        <w:t xml:space="preserve">провел определенную работу по повышению квалификации профессорско-преподавательских кадров педвузов на евразийском образовательном пространстве. Среди профессорско-преподавательского </w:t>
      </w:r>
      <w:r w:rsidRPr="00B83382">
        <w:rPr>
          <w:rFonts w:ascii="Times New Roman" w:hAnsi="Times New Roman" w:cs="Times New Roman"/>
          <w:sz w:val="28"/>
          <w:szCs w:val="28"/>
        </w:rPr>
        <w:t>состава</w:t>
      </w:r>
      <w:r w:rsidRPr="00B83382">
        <w:rPr>
          <w:rFonts w:ascii="Times New Roman" w:hAnsi="Times New Roman" w:cs="Times New Roman"/>
          <w:color w:val="000000"/>
          <w:sz w:val="28"/>
          <w:szCs w:val="28"/>
        </w:rPr>
        <w:t xml:space="preserve"> был проведен социологический опрос о потребностях в повышении квалификации. По итогам опроса </w:t>
      </w:r>
      <w:r w:rsidRPr="00B83382">
        <w:rPr>
          <w:rFonts w:ascii="Times New Roman" w:hAnsi="Times New Roman" w:cs="Times New Roman"/>
          <w:bCs/>
          <w:sz w:val="28"/>
          <w:szCs w:val="28"/>
        </w:rPr>
        <w:t>ведущими преподавателями МПГУ</w:t>
      </w:r>
      <w:r w:rsidRPr="00B83382">
        <w:rPr>
          <w:rFonts w:ascii="Times New Roman" w:hAnsi="Times New Roman" w:cs="Times New Roman"/>
          <w:color w:val="000000"/>
          <w:sz w:val="28"/>
          <w:szCs w:val="28"/>
        </w:rPr>
        <w:t xml:space="preserve"> было разработано более 60 программ повышения квалификации в режиме онлайн и с декабря 2019 года начата их реализация для вузов-партнеров стран СНГ</w:t>
      </w:r>
      <w:r w:rsidR="00F8413F" w:rsidRPr="00B83382">
        <w:rPr>
          <w:rFonts w:ascii="Times New Roman" w:hAnsi="Times New Roman" w:cs="Times New Roman"/>
          <w:color w:val="000000"/>
          <w:sz w:val="28"/>
          <w:szCs w:val="28"/>
        </w:rPr>
        <w:t>, фактически на базе МПГУ начал функционировать</w:t>
      </w:r>
      <w:r w:rsidR="00F8413F" w:rsidRPr="00B83382">
        <w:rPr>
          <w:rFonts w:ascii="Times New Roman" w:hAnsi="Times New Roman" w:cs="Times New Roman"/>
          <w:sz w:val="28"/>
          <w:szCs w:val="28"/>
        </w:rPr>
        <w:t xml:space="preserve"> сетевой центр повышения квалификации профессорско-преподавательского состава педвузов стран Содружества.</w:t>
      </w:r>
      <w:r w:rsidRPr="00B8338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8413F" w:rsidRPr="00B83382" w:rsidRDefault="00F8413F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382">
        <w:rPr>
          <w:rFonts w:ascii="Times New Roman" w:hAnsi="Times New Roman" w:cs="Times New Roman"/>
          <w:sz w:val="28"/>
          <w:szCs w:val="28"/>
          <w:shd w:val="clear" w:color="auto" w:fill="FFFFFF"/>
        </w:rPr>
        <w:t>В декабре 2019 года состоялась апробация проекта сетевого центра повышения квалификации преподавателей педвузов СНГ. Группа в количестве 16 человек из числа заведующих кафедрами Нукусского государственного педагогического института (</w:t>
      </w:r>
      <w:r w:rsidR="00ED4398" w:rsidRPr="00B83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</w:t>
      </w:r>
      <w:r w:rsidRPr="00B83382">
        <w:rPr>
          <w:rFonts w:ascii="Times New Roman" w:hAnsi="Times New Roman" w:cs="Times New Roman"/>
          <w:sz w:val="28"/>
          <w:szCs w:val="28"/>
          <w:shd w:val="clear" w:color="auto" w:fill="FFFFFF"/>
        </w:rPr>
        <w:t>Узбекистан) прошла обучение по программе «Современные технологии управления образовательной организацией». В текущем 2020 году по программе «Современные технологии управления вузом» прошли обучение 16</w:t>
      </w:r>
      <w:r w:rsidR="00ED4398" w:rsidRPr="00B833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3382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слушателей из числа административно-управленческого персонала Ошского государственного университета (</w:t>
      </w:r>
      <w:r w:rsidRPr="00B83382">
        <w:rPr>
          <w:rFonts w:ascii="Times New Roman" w:hAnsi="Times New Roman" w:cs="Times New Roman"/>
          <w:sz w:val="28"/>
          <w:szCs w:val="28"/>
        </w:rPr>
        <w:t>К</w:t>
      </w:r>
      <w:r w:rsidR="00ED4398" w:rsidRPr="00B83382">
        <w:rPr>
          <w:rFonts w:ascii="Times New Roman" w:hAnsi="Times New Roman" w:cs="Times New Roman"/>
          <w:sz w:val="28"/>
          <w:szCs w:val="28"/>
        </w:rPr>
        <w:t>ыргызская Республика</w:t>
      </w:r>
      <w:r w:rsidRPr="00B83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F8413F" w:rsidRPr="00B83382" w:rsidRDefault="00F8413F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Кроме того, в рамках договоров с АНО центр содействия межнациональному образованию «Этносфера» в 2019 году было разработано и утверждено 11 дополнительных профессиональных программ повышения квалификации, из которых реализовано 10. По ним в ноябре-декабре 2019</w:t>
      </w:r>
      <w:r w:rsidR="00E37DED" w:rsidRPr="00B83382">
        <w:rPr>
          <w:rFonts w:ascii="Times New Roman" w:hAnsi="Times New Roman" w:cs="Times New Roman"/>
          <w:sz w:val="28"/>
          <w:szCs w:val="28"/>
        </w:rPr>
        <w:t> </w:t>
      </w:r>
      <w:r w:rsidRPr="00B83382">
        <w:rPr>
          <w:rFonts w:ascii="Times New Roman" w:hAnsi="Times New Roman" w:cs="Times New Roman"/>
          <w:sz w:val="28"/>
          <w:szCs w:val="28"/>
        </w:rPr>
        <w:t>года прошли обучение 246 работников Бишкекского гуманитарного университета им. К. Карасаева (</w:t>
      </w:r>
      <w:r w:rsidR="00E37DED" w:rsidRPr="00B83382">
        <w:rPr>
          <w:rFonts w:ascii="Times New Roman" w:hAnsi="Times New Roman" w:cs="Times New Roman"/>
          <w:sz w:val="28"/>
          <w:szCs w:val="28"/>
        </w:rPr>
        <w:t>Кыргызская Республика</w:t>
      </w:r>
      <w:r w:rsidRPr="00B83382">
        <w:rPr>
          <w:rFonts w:ascii="Times New Roman" w:hAnsi="Times New Roman" w:cs="Times New Roman"/>
          <w:sz w:val="28"/>
          <w:szCs w:val="28"/>
        </w:rPr>
        <w:t>).</w:t>
      </w:r>
    </w:p>
    <w:p w:rsidR="00F8413F" w:rsidRPr="00B83382" w:rsidRDefault="00F8413F" w:rsidP="00B8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внимания работы Общественного совета базовой организации находятся вопросы цифровизации педагогического образования и повышения меди</w:t>
      </w:r>
      <w:r w:rsidR="00A858DB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йно-информационной </w:t>
      </w:r>
      <w:r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как преподавателей вузов, так и педагогов.</w:t>
      </w:r>
    </w:p>
    <w:p w:rsidR="00F8413F" w:rsidRPr="00B83382" w:rsidRDefault="00F8413F" w:rsidP="00B8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3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26 февраля 2019 года в МПГУ состоялась международная научно-практическая конференция на тему «Педагогическое образование в условиях цифровизации экономики». Ее участники обсудили, как педагогическое образование и педагогическая практика меняются под воздействием цифровых </w:t>
      </w:r>
      <w:r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B83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Конференцию организовали МПГУ (базовая организация государств-участников СНГ по подготовке педагогических кадров) и Евразийская ассоциация педагогических университетов. В ней приняли участие около 1000 человек из России и стран СНГ, в том числе около 900 – в дистанционном режиме.</w:t>
      </w:r>
    </w:p>
    <w:p w:rsidR="00F8413F" w:rsidRPr="00B83382" w:rsidRDefault="00F8413F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 xml:space="preserve">6 июня 2019 года в рамках проходящего в МПГУ Международного медиафорума «Педагогическое образование в цифровом обществе: вызовы, проблемы, перспективы» прошло </w:t>
      </w:r>
      <w:r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B83382">
        <w:rPr>
          <w:rFonts w:ascii="Times New Roman" w:hAnsi="Times New Roman" w:cs="Times New Roman"/>
          <w:sz w:val="28"/>
          <w:szCs w:val="28"/>
        </w:rPr>
        <w:t xml:space="preserve"> проекта Концепции развития непрерывного педагогического образования на основе цифровых информационных технологий.  В документе прописаны принципы модернизации цифрового образования, предложения по организации образовательного процесса на основе цифрового интегративного образовательного модуля (ЦИОМ), развитие содержания педагогического образования, компьютерная платформа педагогического образования и многое другое. В целом, положения Концепции ориентированы на разработку сопряженных программ по цифровизации разных уровней образования, в том числе, «Цифровой школы», «Цифрового педагогического университета». </w:t>
      </w:r>
    </w:p>
    <w:p w:rsidR="002725FA" w:rsidRPr="00B83382" w:rsidRDefault="004327E7" w:rsidP="00B8338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</w:pPr>
      <w:r w:rsidRPr="00B83382">
        <w:rPr>
          <w:rFonts w:ascii="Times New Roman" w:hAnsi="Times New Roman" w:cs="Times New Roman"/>
          <w:sz w:val="28"/>
          <w:szCs w:val="28"/>
        </w:rPr>
        <w:t>В настоящий момент МПГУ как базовая организация по подготовке педкадров</w:t>
      </w:r>
      <w:r w:rsidR="00A858DB" w:rsidRPr="00B83382">
        <w:rPr>
          <w:rFonts w:ascii="Times New Roman" w:hAnsi="Times New Roman" w:cs="Times New Roman"/>
          <w:sz w:val="28"/>
          <w:szCs w:val="28"/>
        </w:rPr>
        <w:t xml:space="preserve"> в СНГ</w:t>
      </w:r>
      <w:r w:rsidRPr="00B83382">
        <w:rPr>
          <w:rFonts w:ascii="Times New Roman" w:hAnsi="Times New Roman" w:cs="Times New Roman"/>
          <w:sz w:val="28"/>
          <w:szCs w:val="28"/>
        </w:rPr>
        <w:t xml:space="preserve"> включился в реализацию проекта </w:t>
      </w:r>
      <w:r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>ЮНЕСКО «Медийно-информационная грамотность в цифровом мире: как научить учителей».</w:t>
      </w:r>
      <w:r w:rsidR="00A36A6D"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 xml:space="preserve"> В проекте</w:t>
      </w:r>
      <w:r w:rsidR="008D54D4"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 xml:space="preserve">, который стартовал в июле и завершится в </w:t>
      </w:r>
      <w:r w:rsidR="00F470C8"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>дека</w:t>
      </w:r>
      <w:r w:rsidR="008D54D4"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>бре 2020 г</w:t>
      </w:r>
      <w:r w:rsidR="007E16A6"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>ода</w:t>
      </w:r>
      <w:r w:rsidR="008D54D4"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>,</w:t>
      </w:r>
      <w:r w:rsidR="00A36A6D"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 xml:space="preserve"> сотрудничают преподаватели </w:t>
      </w:r>
      <w:r w:rsidR="00D50A65"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 xml:space="preserve">партнерских </w:t>
      </w:r>
      <w:r w:rsidR="00A36A6D"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 xml:space="preserve">вузов </w:t>
      </w:r>
      <w:r w:rsidR="00A36A6D" w:rsidRPr="00B83382">
        <w:rPr>
          <w:rFonts w:ascii="Times New Roman" w:hAnsi="Times New Roman" w:cs="Times New Roman"/>
          <w:sz w:val="28"/>
          <w:szCs w:val="28"/>
        </w:rPr>
        <w:t xml:space="preserve">Азербайджана, Армении, Беларуси, Казахстана, Кыргызстана, Молдовы, России, Таджикистана и Узбекистана. </w:t>
      </w:r>
      <w:r w:rsidR="00D50A65" w:rsidRPr="00B83382">
        <w:rPr>
          <w:rFonts w:ascii="Times New Roman" w:hAnsi="Times New Roman" w:cs="Times New Roman"/>
          <w:sz w:val="28"/>
          <w:szCs w:val="28"/>
        </w:rPr>
        <w:t xml:space="preserve">Проект направлен на подготовку и повышение квалификации учителей в сфере формирования и развития медийно-информационной грамотности (далее </w:t>
      </w:r>
      <w:r w:rsidR="000F1EB8" w:rsidRPr="00B83382">
        <w:rPr>
          <w:rFonts w:ascii="Times New Roman" w:hAnsi="Times New Roman" w:cs="Times New Roman"/>
          <w:sz w:val="28"/>
          <w:szCs w:val="28"/>
        </w:rPr>
        <w:t>–</w:t>
      </w:r>
      <w:r w:rsidR="00D50A65" w:rsidRPr="00B83382">
        <w:rPr>
          <w:rFonts w:ascii="Times New Roman" w:hAnsi="Times New Roman" w:cs="Times New Roman"/>
          <w:sz w:val="28"/>
          <w:szCs w:val="28"/>
        </w:rPr>
        <w:t xml:space="preserve"> МИГ). В ходе реализации проекта проводится серия обучающих вебинаров, круглых столов, конференций, по итогам которых участник</w:t>
      </w:r>
      <w:r w:rsidR="008D54D4" w:rsidRPr="00B83382">
        <w:rPr>
          <w:rFonts w:ascii="Times New Roman" w:hAnsi="Times New Roman" w:cs="Times New Roman"/>
          <w:sz w:val="28"/>
          <w:szCs w:val="28"/>
        </w:rPr>
        <w:t>ам будут предоставлены</w:t>
      </w:r>
      <w:r w:rsidR="00D50A65" w:rsidRPr="00B83382">
        <w:rPr>
          <w:rFonts w:ascii="Times New Roman" w:hAnsi="Times New Roman" w:cs="Times New Roman"/>
          <w:sz w:val="28"/>
          <w:szCs w:val="28"/>
        </w:rPr>
        <w:t xml:space="preserve"> образовательные материалы на русском языке по МИГ, разработанные в сотрудничестве с </w:t>
      </w:r>
      <w:r w:rsidR="008D54D4" w:rsidRPr="00B8338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GB"/>
        </w:rPr>
        <w:t>Институтом ЮНЕСКО по информационным технологиям в образовании.</w:t>
      </w:r>
    </w:p>
    <w:p w:rsidR="008C6450" w:rsidRPr="00B83382" w:rsidRDefault="008D54D4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Пристальное внимание Общественный совет МПГУ как базовой организации СНГ по подготовке педкадров уделяет поддержке молодых преподавателей.</w:t>
      </w:r>
      <w:r w:rsidR="002725FA" w:rsidRPr="00B83382">
        <w:rPr>
          <w:rFonts w:ascii="Times New Roman" w:hAnsi="Times New Roman" w:cs="Times New Roman"/>
          <w:sz w:val="28"/>
          <w:szCs w:val="28"/>
        </w:rPr>
        <w:t xml:space="preserve"> </w:t>
      </w:r>
      <w:r w:rsidR="008C6450" w:rsidRPr="00B83382">
        <w:rPr>
          <w:rFonts w:ascii="Times New Roman" w:hAnsi="Times New Roman" w:cs="Times New Roman"/>
          <w:sz w:val="28"/>
          <w:szCs w:val="28"/>
        </w:rPr>
        <w:t>В</w:t>
      </w:r>
      <w:r w:rsidR="00E35379" w:rsidRPr="00B83382">
        <w:rPr>
          <w:rFonts w:ascii="Times New Roman" w:hAnsi="Times New Roman" w:cs="Times New Roman"/>
          <w:sz w:val="28"/>
          <w:szCs w:val="28"/>
        </w:rPr>
        <w:t xml:space="preserve"> феврале</w:t>
      </w:r>
      <w:r w:rsidR="008C6450" w:rsidRPr="00B83382">
        <w:rPr>
          <w:rFonts w:ascii="Times New Roman" w:hAnsi="Times New Roman" w:cs="Times New Roman"/>
          <w:sz w:val="28"/>
          <w:szCs w:val="28"/>
        </w:rPr>
        <w:t>–апреле 2019 г</w:t>
      </w:r>
      <w:r w:rsidR="007E16A6" w:rsidRPr="00B83382">
        <w:rPr>
          <w:rFonts w:ascii="Times New Roman" w:hAnsi="Times New Roman" w:cs="Times New Roman"/>
          <w:sz w:val="28"/>
          <w:szCs w:val="28"/>
        </w:rPr>
        <w:t>ода</w:t>
      </w:r>
      <w:r w:rsidR="008C6450" w:rsidRPr="00B83382">
        <w:rPr>
          <w:rFonts w:ascii="Times New Roman" w:hAnsi="Times New Roman" w:cs="Times New Roman"/>
          <w:sz w:val="28"/>
          <w:szCs w:val="28"/>
        </w:rPr>
        <w:t xml:space="preserve"> МПГУ совместно с Казахским национальным педагогическим университетом имени Абая</w:t>
      </w:r>
      <w:r w:rsidR="002725FA" w:rsidRPr="00B83382">
        <w:rPr>
          <w:rFonts w:ascii="Times New Roman" w:hAnsi="Times New Roman" w:cs="Times New Roman"/>
          <w:sz w:val="28"/>
          <w:szCs w:val="28"/>
        </w:rPr>
        <w:t xml:space="preserve"> и ЕАПУ</w:t>
      </w:r>
      <w:r w:rsidR="008C6450" w:rsidRPr="00B83382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DB2BC0" w:rsidRPr="00B83382">
        <w:rPr>
          <w:rFonts w:ascii="Times New Roman" w:hAnsi="Times New Roman" w:cs="Times New Roman"/>
          <w:sz w:val="28"/>
          <w:szCs w:val="28"/>
        </w:rPr>
        <w:t>М</w:t>
      </w:r>
      <w:r w:rsidR="008C6450" w:rsidRPr="00B83382">
        <w:rPr>
          <w:rFonts w:ascii="Times New Roman" w:hAnsi="Times New Roman" w:cs="Times New Roman"/>
          <w:sz w:val="28"/>
          <w:szCs w:val="28"/>
        </w:rPr>
        <w:t xml:space="preserve">еждународный конкурс молодых преподавателей педагогических вузов стран СНГ «Учимся учить» (далее </w:t>
      </w:r>
      <w:r w:rsidR="007E16A6" w:rsidRPr="00B83382">
        <w:rPr>
          <w:rFonts w:ascii="Times New Roman" w:hAnsi="Times New Roman" w:cs="Times New Roman"/>
          <w:sz w:val="28"/>
          <w:szCs w:val="28"/>
        </w:rPr>
        <w:t>–</w:t>
      </w:r>
      <w:r w:rsidR="008C6450" w:rsidRPr="00B83382">
        <w:rPr>
          <w:rFonts w:ascii="Times New Roman" w:hAnsi="Times New Roman" w:cs="Times New Roman"/>
          <w:sz w:val="28"/>
          <w:szCs w:val="28"/>
        </w:rPr>
        <w:t xml:space="preserve"> Конкурс). Конкурс проводился в целях формирования активного профессионального отношения молодых преподавателей педагогических университетов и институтов, колледжей, а также организаций дополнительного профессионального педагогического </w:t>
      </w:r>
      <w:r w:rsidR="008C6450" w:rsidRPr="00B8338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 развитию системы непрерывного педагогического образования. Конкурсная площадка была призвана создать дополнительные условия для реализации научного и творческого потенциала молодых преподавательских кадров, их самореализации и дальнейшего профессионального роста. 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</w:t>
      </w:r>
      <w:r w:rsidR="008C6450" w:rsidRPr="00B83382">
        <w:rPr>
          <w:rFonts w:ascii="Times New Roman" w:hAnsi="Times New Roman" w:cs="Times New Roman"/>
          <w:sz w:val="28"/>
          <w:szCs w:val="28"/>
        </w:rPr>
        <w:t>были представлены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основным номинациям: научная разработка (в форме научной статьи) и методический проект</w:t>
      </w:r>
      <w:r w:rsidR="008C6450" w:rsidRPr="00B83382">
        <w:rPr>
          <w:rFonts w:ascii="Times New Roman" w:hAnsi="Times New Roman" w:cs="Times New Roman"/>
          <w:sz w:val="28"/>
          <w:szCs w:val="28"/>
        </w:rPr>
        <w:t>.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450" w:rsidRPr="00B83382">
        <w:rPr>
          <w:rFonts w:ascii="Times New Roman" w:hAnsi="Times New Roman" w:cs="Times New Roman"/>
          <w:sz w:val="28"/>
          <w:szCs w:val="28"/>
        </w:rPr>
        <w:t>В нем приняли участие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100 молодых преподавателей из России, Беларуси, Армении, Узбекистана, Казахстана, К</w:t>
      </w:r>
      <w:r w:rsidR="00A90638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ыргызстана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Таджикистана, которые представляли на конкурсе более 30 регионов, 42</w:t>
      </w:r>
      <w:r w:rsidR="00AA60C5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вуза, 15</w:t>
      </w:r>
      <w:r w:rsidR="00AA60C5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 повышения квалификации, 10</w:t>
      </w:r>
      <w:r w:rsidR="00AA60C5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колледжей. Победители и призеры были приглашены к участию в международной </w:t>
      </w:r>
      <w:r w:rsidR="008C6450" w:rsidRPr="00B83382">
        <w:rPr>
          <w:rFonts w:ascii="Times New Roman" w:hAnsi="Times New Roman" w:cs="Times New Roman"/>
          <w:sz w:val="28"/>
          <w:szCs w:val="28"/>
        </w:rPr>
        <w:t>научно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-практической конференции «Проблема совершенствования профессиональных компетенций ППС педагогических вузов: новые кадры – высшей школе», которая состоялась в г. Алматы в Казахском национальном педагогическом университете имени Абая 30-31</w:t>
      </w:r>
      <w:r w:rsidR="00AA60C5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2019 г</w:t>
      </w:r>
      <w:r w:rsidR="00AA60C5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победителей были </w:t>
      </w:r>
      <w:r w:rsidR="002725FA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</w:t>
      </w:r>
      <w:r w:rsidR="008C6450"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сборнике.</w:t>
      </w:r>
    </w:p>
    <w:p w:rsidR="002725FA" w:rsidRPr="00B83382" w:rsidRDefault="002725FA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 xml:space="preserve">В 2020 году по инициативе молодых преподавателей педвузов стран СНГ был создан сайт Совета молодых преподавателей, на котором размещен проект Положения о совете молодых преподавателей, а также активно обсуждаются наиболее эффективные форматы дистанционного обучения: </w:t>
      </w:r>
      <w:hyperlink r:id="rId10" w:tgtFrame="_blank" w:history="1">
        <w:r w:rsidRPr="00B83382">
          <w:rPr>
            <w:rStyle w:val="aa"/>
            <w:rFonts w:ascii="Times New Roman" w:eastAsia="Times New Roman" w:hAnsi="Times New Roman" w:cs="Times New Roman"/>
            <w:color w:val="1155CC"/>
            <w:sz w:val="28"/>
            <w:szCs w:val="28"/>
            <w:shd w:val="clear" w:color="auto" w:fill="FFFFFF"/>
          </w:rPr>
          <w:t>http://young-teacher.site/</w:t>
        </w:r>
      </w:hyperlink>
      <w:r w:rsidRPr="00B83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088" w:rsidRPr="00B83382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по вопросу о создании совета молодых преподавателей проведена необходимая предварительная организационная работа и для дальнейшего развития молодежного сообщества преподавателей педвузов стран СНГ, вероятно, стоит оказать помощь для его дальнейшей институциализации.</w:t>
      </w:r>
    </w:p>
    <w:p w:rsidR="002725FA" w:rsidRPr="00B83382" w:rsidRDefault="002725FA" w:rsidP="00B8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работа по подготовке и проведению </w:t>
      </w:r>
      <w:r w:rsidRPr="00B833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B2BC0" w:rsidRPr="00B83382">
        <w:rPr>
          <w:rFonts w:ascii="Times New Roman" w:hAnsi="Times New Roman" w:cs="Times New Roman"/>
          <w:sz w:val="28"/>
          <w:szCs w:val="28"/>
        </w:rPr>
        <w:t> М</w:t>
      </w:r>
      <w:r w:rsidRPr="00B83382">
        <w:rPr>
          <w:rFonts w:ascii="Times New Roman" w:hAnsi="Times New Roman" w:cs="Times New Roman"/>
          <w:sz w:val="28"/>
          <w:szCs w:val="28"/>
        </w:rPr>
        <w:t>еждународного конкурса молодых преподавателей системы непрерывного педагогического образования стран СНГ «Педагогическое начало», финал которого первоначально планировалось провести в мае 2020</w:t>
      </w:r>
      <w:r w:rsidR="00AD2B52" w:rsidRPr="00B83382">
        <w:rPr>
          <w:rFonts w:ascii="Times New Roman" w:hAnsi="Times New Roman" w:cs="Times New Roman"/>
          <w:sz w:val="28"/>
          <w:szCs w:val="28"/>
        </w:rPr>
        <w:t> </w:t>
      </w:r>
      <w:r w:rsidRPr="00B83382">
        <w:rPr>
          <w:rFonts w:ascii="Times New Roman" w:hAnsi="Times New Roman" w:cs="Times New Roman"/>
          <w:sz w:val="28"/>
          <w:szCs w:val="28"/>
        </w:rPr>
        <w:t>г</w:t>
      </w:r>
      <w:r w:rsidR="00AD2B52" w:rsidRPr="00B83382">
        <w:rPr>
          <w:rFonts w:ascii="Times New Roman" w:hAnsi="Times New Roman" w:cs="Times New Roman"/>
          <w:sz w:val="28"/>
          <w:szCs w:val="28"/>
        </w:rPr>
        <w:t>ода</w:t>
      </w:r>
      <w:r w:rsidRPr="00B83382">
        <w:rPr>
          <w:rFonts w:ascii="Times New Roman" w:hAnsi="Times New Roman" w:cs="Times New Roman"/>
          <w:sz w:val="28"/>
          <w:szCs w:val="28"/>
        </w:rPr>
        <w:t xml:space="preserve"> в МПГУ, но эпидемиологическая ситуация не позволила это сделать. Об участии в конкурсе заявили более 70 молодых преподавателей России и государств</w:t>
      </w:r>
      <w:r w:rsidR="00AD2B52" w:rsidRPr="00B83382">
        <w:rPr>
          <w:rFonts w:ascii="Times New Roman" w:hAnsi="Times New Roman" w:cs="Times New Roman"/>
          <w:sz w:val="28"/>
          <w:szCs w:val="28"/>
        </w:rPr>
        <w:t xml:space="preserve"> – </w:t>
      </w:r>
      <w:r w:rsidRPr="00B83382">
        <w:rPr>
          <w:rFonts w:ascii="Times New Roman" w:hAnsi="Times New Roman" w:cs="Times New Roman"/>
          <w:sz w:val="28"/>
          <w:szCs w:val="28"/>
        </w:rPr>
        <w:t>участников СНГ. В соответствии со сложившейся ситуацией пересмотрены сроки проведения мероприятия</w:t>
      </w:r>
      <w:r w:rsidR="0033141A" w:rsidRPr="00B83382">
        <w:rPr>
          <w:rFonts w:ascii="Times New Roman" w:hAnsi="Times New Roman" w:cs="Times New Roman"/>
          <w:sz w:val="28"/>
          <w:szCs w:val="28"/>
        </w:rPr>
        <w:t>:</w:t>
      </w:r>
      <w:r w:rsidRPr="00B83382">
        <w:rPr>
          <w:rFonts w:ascii="Times New Roman" w:hAnsi="Times New Roman" w:cs="Times New Roman"/>
          <w:sz w:val="28"/>
          <w:szCs w:val="28"/>
        </w:rPr>
        <w:t xml:space="preserve"> финал конкурса перенесен на октябрь</w:t>
      </w:r>
      <w:r w:rsidRPr="00B83382">
        <w:rPr>
          <w:rFonts w:ascii="Times New Roman" w:eastAsia="Times New Roman" w:hAnsi="Times New Roman" w:cs="Times New Roman"/>
          <w:sz w:val="28"/>
          <w:szCs w:val="28"/>
        </w:rPr>
        <w:t>. В качестве альтернативы обычному формату рассматриваются варианты проведения заключит</w:t>
      </w:r>
      <w:r w:rsidR="00AD2B52" w:rsidRPr="00B83382">
        <w:rPr>
          <w:rFonts w:ascii="Times New Roman" w:eastAsia="Times New Roman" w:hAnsi="Times New Roman" w:cs="Times New Roman"/>
          <w:sz w:val="28"/>
          <w:szCs w:val="28"/>
        </w:rPr>
        <w:t>ельного этапа конкурса в онлайн-</w:t>
      </w:r>
      <w:r w:rsidRPr="00B83382">
        <w:rPr>
          <w:rFonts w:ascii="Times New Roman" w:eastAsia="Times New Roman" w:hAnsi="Times New Roman" w:cs="Times New Roman"/>
          <w:sz w:val="28"/>
          <w:szCs w:val="28"/>
        </w:rPr>
        <w:t>режиме.</w:t>
      </w:r>
    </w:p>
    <w:p w:rsidR="002725FA" w:rsidRPr="00B83382" w:rsidRDefault="002725FA" w:rsidP="00B8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382">
        <w:rPr>
          <w:rFonts w:ascii="Times New Roman" w:eastAsia="Times New Roman" w:hAnsi="Times New Roman" w:cs="Times New Roman"/>
          <w:sz w:val="28"/>
          <w:szCs w:val="28"/>
        </w:rPr>
        <w:t>В целях дальнейшего развития гуманитарного сотрудничества педагогических вузов СНГ по подготовке педкадров ведутся поиски путей их проактивного, неформального взаимодействия.</w:t>
      </w:r>
    </w:p>
    <w:p w:rsidR="002725FA" w:rsidRPr="00B83382" w:rsidRDefault="002725FA" w:rsidP="00B8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3382">
        <w:rPr>
          <w:rFonts w:ascii="Times New Roman" w:hAnsi="Times New Roman" w:cs="Times New Roman"/>
          <w:sz w:val="28"/>
          <w:szCs w:val="28"/>
        </w:rPr>
        <w:t>В соответствии с Соглашениями между МПГУ и КазНПУ имени Абая, а также Ташкентским государственным педагогическим университетом имени Низами в составе Института «Высшая школа образования» МПГУ созданы Центр культуры и науки имени Абая и Узбекско-российский научно-образовательный центр имени У.Н.</w:t>
      </w:r>
      <w:r w:rsidR="003258CD" w:rsidRPr="00B83382">
        <w:rPr>
          <w:rFonts w:ascii="Times New Roman" w:hAnsi="Times New Roman" w:cs="Times New Roman"/>
          <w:sz w:val="28"/>
          <w:szCs w:val="28"/>
        </w:rPr>
        <w:t> </w:t>
      </w:r>
      <w:r w:rsidRPr="00B83382">
        <w:rPr>
          <w:rFonts w:ascii="Times New Roman" w:hAnsi="Times New Roman" w:cs="Times New Roman"/>
          <w:sz w:val="28"/>
          <w:szCs w:val="28"/>
        </w:rPr>
        <w:t xml:space="preserve">Нишоналиева. Деятельность </w:t>
      </w:r>
      <w:r w:rsidRPr="00B83382">
        <w:rPr>
          <w:rFonts w:ascii="Times New Roman" w:hAnsi="Times New Roman" w:cs="Times New Roman"/>
          <w:sz w:val="28"/>
          <w:szCs w:val="28"/>
        </w:rPr>
        <w:lastRenderedPageBreak/>
        <w:t>центров направлена на сохранение и взаимообогащение культур, языков, исторических и национальных традиций народов России, Казахстана, Узбекистана, чему способствует проведение выставок, дней национальных языков и культуры, совместных праздников.</w:t>
      </w:r>
      <w:r w:rsidR="00D70B0F" w:rsidRPr="00B83382">
        <w:rPr>
          <w:rFonts w:ascii="Times New Roman" w:hAnsi="Times New Roman" w:cs="Times New Roman"/>
          <w:sz w:val="28"/>
          <w:szCs w:val="28"/>
        </w:rPr>
        <w:t xml:space="preserve"> </w:t>
      </w:r>
      <w:r w:rsidR="00D70B0F" w:rsidRPr="00B833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апреле 2020 г</w:t>
      </w:r>
      <w:r w:rsidR="00810DD7" w:rsidRPr="00B833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ода</w:t>
      </w:r>
      <w:r w:rsidR="00D70B0F" w:rsidRPr="00B833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Институт Высшая школа образования МПГУ принял участие в подготовке и проведении Международного круглого стола </w:t>
      </w:r>
      <w:r w:rsidR="00D70B0F" w:rsidRPr="00B833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«Абай и Пушкин – созвучие культур», с докладом на мероприятии выступил директор Института Высшая школа образования МПГУ, д.п.н. М.А. Гончаров.</w:t>
      </w:r>
    </w:p>
    <w:p w:rsidR="00C20088" w:rsidRPr="00B83382" w:rsidRDefault="00C20088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 xml:space="preserve">В 2019 году состоялся </w:t>
      </w:r>
      <w:r w:rsidRPr="00B83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3382">
        <w:rPr>
          <w:rFonts w:ascii="Times New Roman" w:hAnsi="Times New Roman" w:cs="Times New Roman"/>
          <w:sz w:val="28"/>
          <w:szCs w:val="28"/>
        </w:rPr>
        <w:t xml:space="preserve"> Международный турнир по быстрым шахматам среди преподавателей и студентов педвузов стран СНГ. Организатором турнира выступили МПГУ и ЕАПУ. Победителем стала команда Южного федерального университета (Российская Федерация).</w:t>
      </w:r>
    </w:p>
    <w:p w:rsidR="002725FA" w:rsidRPr="00B83382" w:rsidRDefault="002725FA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С 9 по 13 декабря 2019 г</w:t>
      </w:r>
      <w:r w:rsidR="00F23388" w:rsidRPr="00B83382">
        <w:rPr>
          <w:rFonts w:ascii="Times New Roman" w:hAnsi="Times New Roman" w:cs="Times New Roman"/>
          <w:sz w:val="28"/>
          <w:szCs w:val="28"/>
        </w:rPr>
        <w:t>ода</w:t>
      </w:r>
      <w:r w:rsidRPr="00B83382">
        <w:rPr>
          <w:rFonts w:ascii="Times New Roman" w:hAnsi="Times New Roman" w:cs="Times New Roman"/>
          <w:sz w:val="28"/>
          <w:szCs w:val="28"/>
        </w:rPr>
        <w:t xml:space="preserve"> в Белорусском государственном педагогическом университете имени Максима Танка (далее </w:t>
      </w:r>
      <w:r w:rsidR="00F23388" w:rsidRPr="00B83382">
        <w:rPr>
          <w:rFonts w:ascii="Times New Roman" w:hAnsi="Times New Roman" w:cs="Times New Roman"/>
          <w:sz w:val="28"/>
          <w:szCs w:val="28"/>
        </w:rPr>
        <w:t>–</w:t>
      </w:r>
      <w:r w:rsidRPr="00B83382">
        <w:rPr>
          <w:rFonts w:ascii="Times New Roman" w:hAnsi="Times New Roman" w:cs="Times New Roman"/>
          <w:sz w:val="28"/>
          <w:szCs w:val="28"/>
        </w:rPr>
        <w:t xml:space="preserve"> БГПУ) прошли Дни МПГУ, приуроченные к празднованию 105-летия БГПУ. Участники мероприятий ознакомились с образовательной деятельностью БГПУ,  приняли участие в тематических круглых столах «Россия и Беларусь: общее и особенное в преподавании истории», «Проблемы и перспективы развития предметной (филологической) подготовки студентов в педвузах», «Научно-инновационная деятельность в педагогическим университете: проблематика и перспективные форматы международного сотрудничества» и других.</w:t>
      </w:r>
    </w:p>
    <w:p w:rsidR="00CD5C7C" w:rsidRPr="00B83382" w:rsidRDefault="00CD5C7C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382">
        <w:rPr>
          <w:rFonts w:ascii="Times New Roman" w:hAnsi="Times New Roman" w:cs="Times New Roman"/>
          <w:sz w:val="28"/>
          <w:szCs w:val="28"/>
          <w:lang w:eastAsia="ru-RU"/>
        </w:rPr>
        <w:t xml:space="preserve">В феврале 2020 года в МПГУ прибыла делегация из БГПУ, в состав которой вошли, как представители ректората, так и руководители отдельных подразделений и представители студенчества БГПУ. В рамках встречи прошел круглый стол ректората двух вузов, на котором были презентованы достижения двух университетов в образовательной, научной и просветительской деятельности. Присутствующие обсудили возможные направления взаимодействия, </w:t>
      </w:r>
      <w:r w:rsidRPr="00B83382">
        <w:rPr>
          <w:rFonts w:ascii="Times New Roman" w:hAnsi="Times New Roman" w:cs="Times New Roman"/>
          <w:sz w:val="28"/>
          <w:szCs w:val="28"/>
        </w:rPr>
        <w:t>стратегические</w:t>
      </w:r>
      <w:r w:rsidRPr="00B83382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ориентиры деятельности вузов, векторы и программы развития педагогического образования в России и Беларуси, подготовку педагогов, которые смогут обеспечить воспитание личности с гуманистическим мировоззрением.</w:t>
      </w:r>
    </w:p>
    <w:p w:rsidR="002725FA" w:rsidRPr="00B83382" w:rsidRDefault="00D70B0F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 xml:space="preserve">Советом по сотрудничеству в области образования государств – участников СНГ (далее – Совет) было принято решение о проведении в мае 2019 года в образовательных </w:t>
      </w:r>
      <w:r w:rsidRPr="00B83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B83382">
        <w:rPr>
          <w:rFonts w:ascii="Times New Roman" w:hAnsi="Times New Roman" w:cs="Times New Roman"/>
          <w:sz w:val="28"/>
          <w:szCs w:val="28"/>
        </w:rPr>
        <w:t xml:space="preserve"> СНГ единого урока, посвящённого Году книги в СНГ. По предложению Совета научный коллектив МПГУ во главе с профессором В.Ф. Чертовым разработал методические рекомендации по проведению единого урока, которые затем были размещены на сайте Исполкома СНГ.</w:t>
      </w:r>
      <w:r w:rsidRPr="00B83382">
        <w:rPr>
          <w:rFonts w:ascii="Times New Roman" w:hAnsi="Times New Roman" w:cs="Times New Roman"/>
          <w:sz w:val="28"/>
          <w:szCs w:val="28"/>
        </w:rPr>
        <w:tab/>
      </w:r>
    </w:p>
    <w:p w:rsidR="002725FA" w:rsidRPr="00B83382" w:rsidRDefault="00CD5C7C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eastAsia="Times New Roman" w:hAnsi="Times New Roman" w:cs="Times New Roman"/>
          <w:sz w:val="28"/>
          <w:szCs w:val="28"/>
        </w:rPr>
        <w:t>В целях дальнейшей интеграции деятельности педагогических вузов по развитию системы подготовки педкадров в СНГ по согласованию</w:t>
      </w:r>
      <w:r w:rsidR="00A858DB" w:rsidRPr="00B83382">
        <w:rPr>
          <w:rFonts w:ascii="Times New Roman" w:eastAsia="Times New Roman" w:hAnsi="Times New Roman" w:cs="Times New Roman"/>
          <w:sz w:val="28"/>
          <w:szCs w:val="28"/>
        </w:rPr>
        <w:t xml:space="preserve"> и при поддержке</w:t>
      </w:r>
      <w:r w:rsidRPr="00B83382">
        <w:rPr>
          <w:rFonts w:ascii="Times New Roman" w:eastAsia="Times New Roman" w:hAnsi="Times New Roman" w:cs="Times New Roman"/>
          <w:sz w:val="28"/>
          <w:szCs w:val="28"/>
        </w:rPr>
        <w:t xml:space="preserve"> Исполком</w:t>
      </w:r>
      <w:r w:rsidR="00A858DB" w:rsidRPr="00B833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382">
        <w:rPr>
          <w:rFonts w:ascii="Times New Roman" w:eastAsia="Times New Roman" w:hAnsi="Times New Roman" w:cs="Times New Roman"/>
          <w:sz w:val="28"/>
          <w:szCs w:val="28"/>
        </w:rPr>
        <w:t xml:space="preserve"> СНГ Общественный совет </w:t>
      </w:r>
      <w:r w:rsidR="00A858DB" w:rsidRPr="00B83382">
        <w:rPr>
          <w:rFonts w:ascii="Times New Roman" w:eastAsia="Times New Roman" w:hAnsi="Times New Roman" w:cs="Times New Roman"/>
          <w:sz w:val="28"/>
          <w:szCs w:val="28"/>
        </w:rPr>
        <w:t xml:space="preserve">МПГУ </w:t>
      </w:r>
      <w:r w:rsidRPr="00B83382">
        <w:rPr>
          <w:rFonts w:ascii="Times New Roman" w:eastAsia="Times New Roman" w:hAnsi="Times New Roman" w:cs="Times New Roman"/>
          <w:sz w:val="28"/>
          <w:szCs w:val="28"/>
        </w:rPr>
        <w:t xml:space="preserve">предложил </w:t>
      </w:r>
      <w:r w:rsidRPr="00B83382">
        <w:rPr>
          <w:rFonts w:ascii="Times New Roman" w:hAnsi="Times New Roman" w:cs="Times New Roman"/>
          <w:sz w:val="28"/>
          <w:szCs w:val="28"/>
        </w:rPr>
        <w:t xml:space="preserve">ведущим национальным педагогическим вузам </w:t>
      </w:r>
      <w:r w:rsidR="00F23388" w:rsidRPr="00B83382">
        <w:rPr>
          <w:rFonts w:ascii="Times New Roman" w:hAnsi="Times New Roman" w:cs="Times New Roman"/>
          <w:sz w:val="28"/>
          <w:szCs w:val="28"/>
        </w:rPr>
        <w:t xml:space="preserve">Армении, Беларуси, </w:t>
      </w:r>
      <w:r w:rsidRPr="00B83382">
        <w:rPr>
          <w:rFonts w:ascii="Times New Roman" w:hAnsi="Times New Roman" w:cs="Times New Roman"/>
          <w:sz w:val="28"/>
          <w:szCs w:val="28"/>
        </w:rPr>
        <w:t xml:space="preserve">Казахстана, Кыргызстана, </w:t>
      </w:r>
      <w:r w:rsidR="00F23388" w:rsidRPr="00B83382">
        <w:rPr>
          <w:rFonts w:ascii="Times New Roman" w:hAnsi="Times New Roman" w:cs="Times New Roman"/>
          <w:sz w:val="28"/>
          <w:szCs w:val="28"/>
        </w:rPr>
        <w:t xml:space="preserve">Молдовы, Таджикистана и </w:t>
      </w:r>
      <w:r w:rsidRPr="00B83382">
        <w:rPr>
          <w:rFonts w:ascii="Times New Roman" w:hAnsi="Times New Roman" w:cs="Times New Roman"/>
          <w:sz w:val="28"/>
          <w:szCs w:val="28"/>
        </w:rPr>
        <w:t xml:space="preserve">Узбекистана и разработать доклады с описанием системы подготовки педагогических кадров с тем, чтобы </w:t>
      </w:r>
      <w:r w:rsidRPr="00B8338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их на совместном международном форуме, предложить на основе </w:t>
      </w:r>
      <w:r w:rsidR="00A858DB" w:rsidRPr="00B83382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B83382">
        <w:rPr>
          <w:rFonts w:ascii="Times New Roman" w:hAnsi="Times New Roman" w:cs="Times New Roman"/>
          <w:sz w:val="28"/>
          <w:szCs w:val="28"/>
        </w:rPr>
        <w:t>указанных докладов пути дальнейшего развития системы непрерывного педагогического образования в СНГ</w:t>
      </w:r>
      <w:r w:rsidR="00A858DB" w:rsidRPr="00B83382">
        <w:rPr>
          <w:rFonts w:ascii="Times New Roman" w:hAnsi="Times New Roman" w:cs="Times New Roman"/>
          <w:sz w:val="28"/>
          <w:szCs w:val="28"/>
        </w:rPr>
        <w:t>. В настоящий момент Россия и Беларусь подготовили и предоставили тексты докладов, работа продолжается, и в декабре</w:t>
      </w:r>
      <w:r w:rsidR="00F23388" w:rsidRPr="00B83382">
        <w:rPr>
          <w:rFonts w:ascii="Times New Roman" w:hAnsi="Times New Roman" w:cs="Times New Roman"/>
          <w:sz w:val="28"/>
          <w:szCs w:val="28"/>
        </w:rPr>
        <w:t>,</w:t>
      </w:r>
      <w:r w:rsidR="00A858DB" w:rsidRPr="00B83382">
        <w:rPr>
          <w:rFonts w:ascii="Times New Roman" w:hAnsi="Times New Roman" w:cs="Times New Roman"/>
          <w:sz w:val="28"/>
          <w:szCs w:val="28"/>
        </w:rPr>
        <w:t xml:space="preserve"> мы предполагаем</w:t>
      </w:r>
      <w:r w:rsidR="00F23388" w:rsidRPr="00B83382">
        <w:rPr>
          <w:rFonts w:ascii="Times New Roman" w:hAnsi="Times New Roman" w:cs="Times New Roman"/>
          <w:sz w:val="28"/>
          <w:szCs w:val="28"/>
        </w:rPr>
        <w:t>,</w:t>
      </w:r>
      <w:r w:rsidR="00A858DB" w:rsidRPr="00B83382">
        <w:rPr>
          <w:rFonts w:ascii="Times New Roman" w:hAnsi="Times New Roman" w:cs="Times New Roman"/>
          <w:sz w:val="28"/>
          <w:szCs w:val="28"/>
        </w:rPr>
        <w:t xml:space="preserve"> определить площадку для организации встречи</w:t>
      </w:r>
      <w:r w:rsidRPr="00B83382">
        <w:rPr>
          <w:rFonts w:ascii="Times New Roman" w:hAnsi="Times New Roman" w:cs="Times New Roman"/>
          <w:sz w:val="28"/>
          <w:szCs w:val="28"/>
        </w:rPr>
        <w:t>.</w:t>
      </w:r>
    </w:p>
    <w:p w:rsidR="00B83382" w:rsidRPr="00B83382" w:rsidRDefault="00B83382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b/>
          <w:sz w:val="28"/>
          <w:szCs w:val="28"/>
        </w:rPr>
        <w:t>Предложения в проект решения</w:t>
      </w:r>
      <w:r w:rsidRPr="00B833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3382" w:rsidRPr="00B83382" w:rsidRDefault="00B83382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 xml:space="preserve">1. Одобрить работу МПГУ – базовой организации государств – участников СНГ по подготовке педагогических кадров. </w:t>
      </w:r>
    </w:p>
    <w:p w:rsidR="00B83382" w:rsidRPr="00B83382" w:rsidRDefault="00B83382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2. Поддержать инициативу международного центра сетевого повышения квалификации профессорско-преподавательского состава педагогических вузов государств – участников СНГ, созданного в МПГУ, по проведению работы по развитию профессионального потенциала преподавателей.</w:t>
      </w:r>
    </w:p>
    <w:p w:rsidR="00B83382" w:rsidRPr="00B83382" w:rsidRDefault="00B83382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 xml:space="preserve">3. Рекомендовать МПГУ продолжить работу по оказанию помощи профессорско-преподавательскому составу педвузов в формировании медийно-информационной грамотности педагогов в современном цифровом мире. </w:t>
      </w:r>
    </w:p>
    <w:p w:rsidR="00B83382" w:rsidRPr="00B83382" w:rsidRDefault="00B83382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 xml:space="preserve">4. Рекомендовать министерствам образования и науки государств – участников СНГ и педагогическим вузам: </w:t>
      </w:r>
    </w:p>
    <w:p w:rsidR="00B83382" w:rsidRPr="00B83382" w:rsidRDefault="00B83382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4.1</w:t>
      </w:r>
      <w:r w:rsidR="00A317C8">
        <w:rPr>
          <w:rFonts w:ascii="Times New Roman" w:hAnsi="Times New Roman" w:cs="Times New Roman"/>
          <w:sz w:val="28"/>
          <w:szCs w:val="28"/>
        </w:rPr>
        <w:t>. П</w:t>
      </w:r>
      <w:r w:rsidRPr="00B83382">
        <w:rPr>
          <w:rFonts w:ascii="Times New Roman" w:hAnsi="Times New Roman" w:cs="Times New Roman"/>
          <w:sz w:val="28"/>
          <w:szCs w:val="28"/>
        </w:rPr>
        <w:t>ринять участие в Международном форуме педагогического образования в странах СНГ: «Современное состояние системы непрерывного педагогического образования и перспективы ее интеграционного развития» в январе 2020 г.;</w:t>
      </w:r>
    </w:p>
    <w:p w:rsidR="00B83382" w:rsidRPr="00B83382" w:rsidRDefault="00B83382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4.2</w:t>
      </w:r>
      <w:r w:rsidR="00A317C8">
        <w:rPr>
          <w:rFonts w:ascii="Times New Roman" w:hAnsi="Times New Roman" w:cs="Times New Roman"/>
          <w:sz w:val="28"/>
          <w:szCs w:val="28"/>
        </w:rPr>
        <w:t>. П</w:t>
      </w:r>
      <w:r w:rsidRPr="00B83382">
        <w:rPr>
          <w:rFonts w:ascii="Times New Roman" w:hAnsi="Times New Roman" w:cs="Times New Roman"/>
          <w:sz w:val="28"/>
          <w:szCs w:val="28"/>
        </w:rPr>
        <w:t>оддержать предложение Общественного совета базовой организации государств – участников СНГ по подготовке педагогических кадров относительно создания рабочей группы в рамках межвузовского сотрудничества для подготовки доклада по теме «О состоянии и перспективах развития педагогического образования в Содружестве Независимых Государств»;</w:t>
      </w:r>
    </w:p>
    <w:p w:rsidR="00B83382" w:rsidRPr="00B83382" w:rsidRDefault="00B83382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4.3</w:t>
      </w:r>
      <w:r w:rsidR="00A317C8">
        <w:rPr>
          <w:rFonts w:ascii="Times New Roman" w:hAnsi="Times New Roman" w:cs="Times New Roman"/>
          <w:sz w:val="28"/>
          <w:szCs w:val="28"/>
        </w:rPr>
        <w:t>. О</w:t>
      </w:r>
      <w:bookmarkStart w:id="0" w:name="_GoBack"/>
      <w:bookmarkEnd w:id="0"/>
      <w:r w:rsidRPr="00B83382">
        <w:rPr>
          <w:rFonts w:ascii="Times New Roman" w:hAnsi="Times New Roman" w:cs="Times New Roman"/>
          <w:sz w:val="28"/>
          <w:szCs w:val="28"/>
        </w:rPr>
        <w:t>казать содействие в представлении необходимой информации по запросу членов рабочей группы;</w:t>
      </w:r>
    </w:p>
    <w:p w:rsidR="00B83382" w:rsidRPr="00B83382" w:rsidRDefault="00B83382" w:rsidP="00B83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5. Просить МПГУ, базовую организацию государств – участников СНГ по подготовке педагогических кадров, подготовить сборник национальных докладов о системе подготовки педагогических кадров в государствах – участниках СНГ до 01.02.2021 г. и направить в министерства образования и науки государств – участников СНГ.</w:t>
      </w:r>
    </w:p>
    <w:p w:rsidR="00C20088" w:rsidRPr="00B83382" w:rsidRDefault="00C20088" w:rsidP="00B8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DB" w:rsidRPr="00B83382" w:rsidRDefault="00893468" w:rsidP="00B8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A858DB" w:rsidRPr="00B83382">
        <w:rPr>
          <w:rFonts w:ascii="Times New Roman" w:hAnsi="Times New Roman" w:cs="Times New Roman"/>
          <w:sz w:val="28"/>
          <w:szCs w:val="28"/>
        </w:rPr>
        <w:t xml:space="preserve"> МПГУ </w:t>
      </w:r>
      <w:r w:rsidR="00514649" w:rsidRPr="00B8338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93468" w:rsidRPr="00445EA4" w:rsidRDefault="00A858DB" w:rsidP="00B8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82">
        <w:rPr>
          <w:rFonts w:ascii="Times New Roman" w:hAnsi="Times New Roman" w:cs="Times New Roman"/>
          <w:sz w:val="28"/>
          <w:szCs w:val="28"/>
        </w:rPr>
        <w:t>базовой организации СНГ по подготовке педкадров</w:t>
      </w:r>
      <w:r w:rsidR="00893468" w:rsidRPr="00B83382">
        <w:rPr>
          <w:rFonts w:ascii="Times New Roman" w:hAnsi="Times New Roman" w:cs="Times New Roman"/>
          <w:sz w:val="28"/>
          <w:szCs w:val="28"/>
        </w:rPr>
        <w:t xml:space="preserve">,         </w:t>
      </w:r>
      <w:r w:rsidR="008447A0" w:rsidRPr="00B83382">
        <w:rPr>
          <w:rFonts w:ascii="Times New Roman" w:hAnsi="Times New Roman" w:cs="Times New Roman"/>
          <w:sz w:val="28"/>
          <w:szCs w:val="28"/>
        </w:rPr>
        <w:tab/>
      </w:r>
      <w:r w:rsidR="008447A0" w:rsidRPr="00B83382">
        <w:rPr>
          <w:rFonts w:ascii="Times New Roman" w:hAnsi="Times New Roman" w:cs="Times New Roman"/>
          <w:sz w:val="28"/>
          <w:szCs w:val="28"/>
        </w:rPr>
        <w:tab/>
      </w:r>
      <w:r w:rsidR="00893468" w:rsidRPr="00B83382">
        <w:rPr>
          <w:rFonts w:ascii="Times New Roman" w:hAnsi="Times New Roman" w:cs="Times New Roman"/>
          <w:sz w:val="28"/>
          <w:szCs w:val="28"/>
        </w:rPr>
        <w:t xml:space="preserve">       </w:t>
      </w:r>
      <w:r w:rsidR="004B53A7" w:rsidRPr="00B8338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3468" w:rsidRPr="00B83382">
        <w:rPr>
          <w:rFonts w:ascii="Times New Roman" w:hAnsi="Times New Roman" w:cs="Times New Roman"/>
          <w:sz w:val="28"/>
          <w:szCs w:val="28"/>
        </w:rPr>
        <w:t>профессор,</w:t>
      </w:r>
      <w:r w:rsidR="008447A0" w:rsidRPr="00B83382">
        <w:rPr>
          <w:rFonts w:ascii="Times New Roman" w:hAnsi="Times New Roman" w:cs="Times New Roman"/>
          <w:sz w:val="28"/>
          <w:szCs w:val="28"/>
        </w:rPr>
        <w:t xml:space="preserve"> </w:t>
      </w:r>
      <w:r w:rsidR="00893468" w:rsidRPr="00B83382">
        <w:rPr>
          <w:rFonts w:ascii="Times New Roman" w:hAnsi="Times New Roman" w:cs="Times New Roman"/>
          <w:sz w:val="28"/>
          <w:szCs w:val="28"/>
        </w:rPr>
        <w:t>член–корреспондент РАО</w:t>
      </w:r>
      <w:r w:rsidR="008934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47A0">
        <w:rPr>
          <w:rFonts w:ascii="Times New Roman" w:hAnsi="Times New Roman" w:cs="Times New Roman"/>
          <w:sz w:val="28"/>
          <w:szCs w:val="28"/>
        </w:rPr>
        <w:t xml:space="preserve">  </w:t>
      </w:r>
      <w:r w:rsidR="00893468">
        <w:rPr>
          <w:rFonts w:ascii="Times New Roman" w:hAnsi="Times New Roman" w:cs="Times New Roman"/>
          <w:sz w:val="28"/>
          <w:szCs w:val="28"/>
        </w:rPr>
        <w:t xml:space="preserve">  А.В. Лубко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934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893468" w:rsidRPr="00445EA4" w:rsidSect="00E37DE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4B" w:rsidRDefault="000E3C4B" w:rsidP="00E37DED">
      <w:pPr>
        <w:spacing w:after="0" w:line="240" w:lineRule="auto"/>
      </w:pPr>
      <w:r>
        <w:separator/>
      </w:r>
    </w:p>
  </w:endnote>
  <w:endnote w:type="continuationSeparator" w:id="0">
    <w:p w:rsidR="000E3C4B" w:rsidRDefault="000E3C4B" w:rsidP="00E3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4B" w:rsidRDefault="000E3C4B" w:rsidP="00E37DED">
      <w:pPr>
        <w:spacing w:after="0" w:line="240" w:lineRule="auto"/>
      </w:pPr>
      <w:r>
        <w:separator/>
      </w:r>
    </w:p>
  </w:footnote>
  <w:footnote w:type="continuationSeparator" w:id="0">
    <w:p w:rsidR="000E3C4B" w:rsidRDefault="000E3C4B" w:rsidP="00E3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855"/>
      <w:docPartObj>
        <w:docPartGallery w:val="Page Numbers (Top of Page)"/>
        <w:docPartUnique/>
      </w:docPartObj>
    </w:sdtPr>
    <w:sdtEndPr/>
    <w:sdtContent>
      <w:p w:rsidR="00E37DED" w:rsidRDefault="0071411C">
        <w:pPr>
          <w:pStyle w:val="ac"/>
          <w:jc w:val="center"/>
        </w:pPr>
        <w:r>
          <w:fldChar w:fldCharType="begin"/>
        </w:r>
        <w:r w:rsidR="007A278D">
          <w:instrText xml:space="preserve"> PAGE   \* MERGEFORMAT </w:instrText>
        </w:r>
        <w:r>
          <w:fldChar w:fldCharType="separate"/>
        </w:r>
        <w:r w:rsidR="00A317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7DED" w:rsidRDefault="00E37D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257"/>
    <w:multiLevelType w:val="hybridMultilevel"/>
    <w:tmpl w:val="CAB04E0C"/>
    <w:lvl w:ilvl="0" w:tplc="391C6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520"/>
    <w:multiLevelType w:val="multilevel"/>
    <w:tmpl w:val="6C0A38AC"/>
    <w:lvl w:ilvl="0">
      <w:start w:val="1"/>
      <w:numFmt w:val="decimal"/>
      <w:pStyle w:val="1"/>
      <w:lvlText w:val="%1."/>
      <w:lvlJc w:val="left"/>
      <w:pPr>
        <w:tabs>
          <w:tab w:val="num" w:pos="9150"/>
        </w:tabs>
        <w:ind w:left="9150" w:hanging="360"/>
      </w:pPr>
      <w:rPr>
        <w:rFonts w:cs="Times New Roman"/>
      </w:rPr>
    </w:lvl>
    <w:lvl w:ilvl="1">
      <w:start w:val="1"/>
      <w:numFmt w:val="decimal"/>
      <w:pStyle w:val="2"/>
      <w:lvlText w:val="%1.10."/>
      <w:lvlJc w:val="left"/>
      <w:pPr>
        <w:tabs>
          <w:tab w:val="num" w:pos="5472"/>
        </w:tabs>
        <w:ind w:left="5184" w:hanging="432"/>
      </w:pPr>
      <w:rPr>
        <w:rFonts w:cs="Times New Roman"/>
      </w:rPr>
    </w:lvl>
    <w:lvl w:ilvl="2">
      <w:start w:val="1"/>
      <w:numFmt w:val="none"/>
      <w:pStyle w:val="3"/>
      <w:lvlText w:val="4.3.1"/>
      <w:lvlJc w:val="left"/>
      <w:pPr>
        <w:tabs>
          <w:tab w:val="num" w:pos="6192"/>
        </w:tabs>
        <w:ind w:left="561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912"/>
        </w:tabs>
        <w:ind w:left="612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72"/>
        </w:tabs>
        <w:ind w:left="662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92"/>
        </w:tabs>
        <w:ind w:left="71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712"/>
        </w:tabs>
        <w:ind w:left="76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432"/>
        </w:tabs>
        <w:ind w:left="81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92"/>
        </w:tabs>
        <w:ind w:left="8712" w:hanging="1440"/>
      </w:pPr>
      <w:rPr>
        <w:rFonts w:cs="Times New Roman"/>
      </w:rPr>
    </w:lvl>
  </w:abstractNum>
  <w:abstractNum w:abstractNumId="2" w15:restartNumberingAfterBreak="0">
    <w:nsid w:val="279368C1"/>
    <w:multiLevelType w:val="hybridMultilevel"/>
    <w:tmpl w:val="096AA838"/>
    <w:lvl w:ilvl="0" w:tplc="F630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4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A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E1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0E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8B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2469BF"/>
    <w:multiLevelType w:val="hybridMultilevel"/>
    <w:tmpl w:val="7EDE6978"/>
    <w:lvl w:ilvl="0" w:tplc="F8C418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C6616A"/>
    <w:multiLevelType w:val="hybridMultilevel"/>
    <w:tmpl w:val="34E0F1B0"/>
    <w:lvl w:ilvl="0" w:tplc="CB1A3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151EEE"/>
    <w:multiLevelType w:val="hybridMultilevel"/>
    <w:tmpl w:val="7CB81822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440"/>
    <w:rsid w:val="00027CE2"/>
    <w:rsid w:val="00035D7A"/>
    <w:rsid w:val="0004595D"/>
    <w:rsid w:val="00060EEA"/>
    <w:rsid w:val="00071BAA"/>
    <w:rsid w:val="00080673"/>
    <w:rsid w:val="000A3078"/>
    <w:rsid w:val="000A351C"/>
    <w:rsid w:val="000C0F8D"/>
    <w:rsid w:val="000C4F2F"/>
    <w:rsid w:val="000E3C4B"/>
    <w:rsid w:val="000F1EB8"/>
    <w:rsid w:val="0012092F"/>
    <w:rsid w:val="00140232"/>
    <w:rsid w:val="00141684"/>
    <w:rsid w:val="001424B5"/>
    <w:rsid w:val="0014716E"/>
    <w:rsid w:val="00163D26"/>
    <w:rsid w:val="0017313D"/>
    <w:rsid w:val="00173855"/>
    <w:rsid w:val="00177157"/>
    <w:rsid w:val="001A43AD"/>
    <w:rsid w:val="001B5620"/>
    <w:rsid w:val="001B69C7"/>
    <w:rsid w:val="001F14FE"/>
    <w:rsid w:val="00200AC7"/>
    <w:rsid w:val="0021733C"/>
    <w:rsid w:val="002254A4"/>
    <w:rsid w:val="002261F1"/>
    <w:rsid w:val="00236A04"/>
    <w:rsid w:val="00252E23"/>
    <w:rsid w:val="002725FA"/>
    <w:rsid w:val="002748D1"/>
    <w:rsid w:val="00292766"/>
    <w:rsid w:val="002B513C"/>
    <w:rsid w:val="002B5DD2"/>
    <w:rsid w:val="002C760B"/>
    <w:rsid w:val="002E188C"/>
    <w:rsid w:val="002E3C64"/>
    <w:rsid w:val="002E50FB"/>
    <w:rsid w:val="002F2ABF"/>
    <w:rsid w:val="00302DA1"/>
    <w:rsid w:val="003258CD"/>
    <w:rsid w:val="00326C19"/>
    <w:rsid w:val="0033141A"/>
    <w:rsid w:val="00350889"/>
    <w:rsid w:val="00357A07"/>
    <w:rsid w:val="003808A9"/>
    <w:rsid w:val="00387A69"/>
    <w:rsid w:val="003919D2"/>
    <w:rsid w:val="00395FA2"/>
    <w:rsid w:val="003C76C6"/>
    <w:rsid w:val="003D083B"/>
    <w:rsid w:val="003F380F"/>
    <w:rsid w:val="003F459E"/>
    <w:rsid w:val="004270AB"/>
    <w:rsid w:val="00430D9E"/>
    <w:rsid w:val="004327E7"/>
    <w:rsid w:val="00441F6A"/>
    <w:rsid w:val="00445EA4"/>
    <w:rsid w:val="0045496A"/>
    <w:rsid w:val="0045755B"/>
    <w:rsid w:val="004610E8"/>
    <w:rsid w:val="004742E8"/>
    <w:rsid w:val="004B53A7"/>
    <w:rsid w:val="004C1D2E"/>
    <w:rsid w:val="004F0BBB"/>
    <w:rsid w:val="004F40B8"/>
    <w:rsid w:val="00503D12"/>
    <w:rsid w:val="0050480E"/>
    <w:rsid w:val="005079C3"/>
    <w:rsid w:val="00514649"/>
    <w:rsid w:val="00537850"/>
    <w:rsid w:val="00544F4A"/>
    <w:rsid w:val="00556422"/>
    <w:rsid w:val="00597193"/>
    <w:rsid w:val="005B5BCA"/>
    <w:rsid w:val="005E35BE"/>
    <w:rsid w:val="006207F0"/>
    <w:rsid w:val="00620AB0"/>
    <w:rsid w:val="006252D7"/>
    <w:rsid w:val="0064117D"/>
    <w:rsid w:val="006415E0"/>
    <w:rsid w:val="006771E2"/>
    <w:rsid w:val="0069213A"/>
    <w:rsid w:val="006B46C6"/>
    <w:rsid w:val="006C0E91"/>
    <w:rsid w:val="00710B85"/>
    <w:rsid w:val="0071411C"/>
    <w:rsid w:val="00722C24"/>
    <w:rsid w:val="00723602"/>
    <w:rsid w:val="0072718F"/>
    <w:rsid w:val="00757D17"/>
    <w:rsid w:val="007935B3"/>
    <w:rsid w:val="00795CF0"/>
    <w:rsid w:val="007A278D"/>
    <w:rsid w:val="007A2A87"/>
    <w:rsid w:val="007B2169"/>
    <w:rsid w:val="007B4320"/>
    <w:rsid w:val="007E16A6"/>
    <w:rsid w:val="0081018E"/>
    <w:rsid w:val="00810DD7"/>
    <w:rsid w:val="00816A60"/>
    <w:rsid w:val="008208A7"/>
    <w:rsid w:val="00843511"/>
    <w:rsid w:val="008447A0"/>
    <w:rsid w:val="00867420"/>
    <w:rsid w:val="0088181D"/>
    <w:rsid w:val="00884D77"/>
    <w:rsid w:val="00893468"/>
    <w:rsid w:val="008A5758"/>
    <w:rsid w:val="008B394F"/>
    <w:rsid w:val="008C6450"/>
    <w:rsid w:val="008D54D4"/>
    <w:rsid w:val="008E35ED"/>
    <w:rsid w:val="00900DC6"/>
    <w:rsid w:val="00910600"/>
    <w:rsid w:val="0091085B"/>
    <w:rsid w:val="009463F3"/>
    <w:rsid w:val="00965B1C"/>
    <w:rsid w:val="0096781C"/>
    <w:rsid w:val="009774BF"/>
    <w:rsid w:val="0098658A"/>
    <w:rsid w:val="00995F65"/>
    <w:rsid w:val="00997548"/>
    <w:rsid w:val="009D4E4A"/>
    <w:rsid w:val="009D6217"/>
    <w:rsid w:val="00A013CE"/>
    <w:rsid w:val="00A317C8"/>
    <w:rsid w:val="00A31D70"/>
    <w:rsid w:val="00A36A6D"/>
    <w:rsid w:val="00A44829"/>
    <w:rsid w:val="00A67AFC"/>
    <w:rsid w:val="00A858DB"/>
    <w:rsid w:val="00A90638"/>
    <w:rsid w:val="00A94FB5"/>
    <w:rsid w:val="00AA60C5"/>
    <w:rsid w:val="00AB0989"/>
    <w:rsid w:val="00AC4CA8"/>
    <w:rsid w:val="00AD2B52"/>
    <w:rsid w:val="00AE13E0"/>
    <w:rsid w:val="00B12791"/>
    <w:rsid w:val="00B14110"/>
    <w:rsid w:val="00B62287"/>
    <w:rsid w:val="00B823AB"/>
    <w:rsid w:val="00B83382"/>
    <w:rsid w:val="00B9167C"/>
    <w:rsid w:val="00BA5440"/>
    <w:rsid w:val="00BC382B"/>
    <w:rsid w:val="00BE4705"/>
    <w:rsid w:val="00C07F83"/>
    <w:rsid w:val="00C12FCD"/>
    <w:rsid w:val="00C20088"/>
    <w:rsid w:val="00C22364"/>
    <w:rsid w:val="00C22869"/>
    <w:rsid w:val="00C34E38"/>
    <w:rsid w:val="00C408F4"/>
    <w:rsid w:val="00C50F11"/>
    <w:rsid w:val="00C71620"/>
    <w:rsid w:val="00C72BA2"/>
    <w:rsid w:val="00C80D18"/>
    <w:rsid w:val="00C870A0"/>
    <w:rsid w:val="00C93647"/>
    <w:rsid w:val="00CD0F8C"/>
    <w:rsid w:val="00CD5C7C"/>
    <w:rsid w:val="00CF3CA0"/>
    <w:rsid w:val="00D038FA"/>
    <w:rsid w:val="00D424A4"/>
    <w:rsid w:val="00D435BF"/>
    <w:rsid w:val="00D50A65"/>
    <w:rsid w:val="00D562DC"/>
    <w:rsid w:val="00D62185"/>
    <w:rsid w:val="00D62C12"/>
    <w:rsid w:val="00D70B0F"/>
    <w:rsid w:val="00D87800"/>
    <w:rsid w:val="00D97994"/>
    <w:rsid w:val="00DA5F11"/>
    <w:rsid w:val="00DB2BC0"/>
    <w:rsid w:val="00DB40A2"/>
    <w:rsid w:val="00DD36C3"/>
    <w:rsid w:val="00DE1100"/>
    <w:rsid w:val="00DF5762"/>
    <w:rsid w:val="00E0096C"/>
    <w:rsid w:val="00E079B4"/>
    <w:rsid w:val="00E35379"/>
    <w:rsid w:val="00E35FCA"/>
    <w:rsid w:val="00E37DED"/>
    <w:rsid w:val="00E53D03"/>
    <w:rsid w:val="00EB16DC"/>
    <w:rsid w:val="00EB2514"/>
    <w:rsid w:val="00EB303D"/>
    <w:rsid w:val="00ED0EA3"/>
    <w:rsid w:val="00ED4398"/>
    <w:rsid w:val="00ED59B2"/>
    <w:rsid w:val="00F0489D"/>
    <w:rsid w:val="00F13D0B"/>
    <w:rsid w:val="00F23388"/>
    <w:rsid w:val="00F32F1B"/>
    <w:rsid w:val="00F470C8"/>
    <w:rsid w:val="00F72B17"/>
    <w:rsid w:val="00F8107E"/>
    <w:rsid w:val="00F8413F"/>
    <w:rsid w:val="00FA7885"/>
    <w:rsid w:val="00FB0B2A"/>
    <w:rsid w:val="00FB3D70"/>
    <w:rsid w:val="00FE1F5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4E51A-582D-469D-B183-0920558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A"/>
  </w:style>
  <w:style w:type="paragraph" w:styleId="1">
    <w:name w:val="heading 1"/>
    <w:basedOn w:val="a"/>
    <w:next w:val="a0"/>
    <w:link w:val="10"/>
    <w:qFormat/>
    <w:rsid w:val="00EB2514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SimSun" w:hAnsi="Times New Roman" w:cs="Times New Roman"/>
      <w:b/>
      <w:caps/>
      <w:noProof/>
      <w:kern w:val="28"/>
      <w:sz w:val="24"/>
      <w:szCs w:val="24"/>
      <w:u w:val="single"/>
    </w:rPr>
  </w:style>
  <w:style w:type="paragraph" w:styleId="2">
    <w:name w:val="heading 2"/>
    <w:basedOn w:val="a"/>
    <w:next w:val="a0"/>
    <w:link w:val="20"/>
    <w:semiHidden/>
    <w:unhideWhenUsed/>
    <w:qFormat/>
    <w:rsid w:val="00EB2514"/>
    <w:pPr>
      <w:keepNext/>
      <w:numPr>
        <w:ilvl w:val="1"/>
        <w:numId w:val="1"/>
      </w:numPr>
      <w:tabs>
        <w:tab w:val="left" w:pos="544"/>
      </w:tabs>
      <w:spacing w:before="60" w:after="60" w:line="240" w:lineRule="auto"/>
      <w:outlineLvl w:val="1"/>
    </w:pPr>
    <w:rPr>
      <w:rFonts w:ascii="Times New Roman" w:eastAsia="SimSun" w:hAnsi="Times New Roman" w:cs="Arial"/>
      <w:b/>
      <w:smallCaps/>
      <w:noProof/>
      <w:sz w:val="24"/>
      <w:szCs w:val="24"/>
      <w:u w:val="single"/>
    </w:rPr>
  </w:style>
  <w:style w:type="paragraph" w:styleId="3">
    <w:name w:val="heading 3"/>
    <w:basedOn w:val="a"/>
    <w:next w:val="a0"/>
    <w:link w:val="30"/>
    <w:semiHidden/>
    <w:unhideWhenUsed/>
    <w:qFormat/>
    <w:rsid w:val="00EB2514"/>
    <w:pPr>
      <w:keepNext/>
      <w:numPr>
        <w:ilvl w:val="2"/>
        <w:numId w:val="1"/>
      </w:numPr>
      <w:spacing w:before="60" w:after="0" w:line="240" w:lineRule="auto"/>
      <w:outlineLvl w:val="2"/>
    </w:pPr>
    <w:rPr>
      <w:rFonts w:ascii="Times New Roman" w:eastAsia="SimSun" w:hAnsi="Times New Roman" w:cs="Arial"/>
      <w:b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B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B251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B25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B2514"/>
    <w:rPr>
      <w:rFonts w:ascii="Times New Roman" w:eastAsia="SimSun" w:hAnsi="Times New Roman" w:cs="Times New Roman"/>
      <w:b/>
      <w:caps/>
      <w:noProof/>
      <w:kern w:val="28"/>
      <w:sz w:val="24"/>
      <w:szCs w:val="24"/>
      <w:u w:val="single"/>
    </w:rPr>
  </w:style>
  <w:style w:type="character" w:customStyle="1" w:styleId="20">
    <w:name w:val="Заголовок 2 Знак"/>
    <w:basedOn w:val="a1"/>
    <w:link w:val="2"/>
    <w:semiHidden/>
    <w:rsid w:val="00EB2514"/>
    <w:rPr>
      <w:rFonts w:ascii="Times New Roman" w:eastAsia="SimSun" w:hAnsi="Times New Roman" w:cs="Arial"/>
      <w:b/>
      <w:smallCaps/>
      <w:noProof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semiHidden/>
    <w:rsid w:val="00EB2514"/>
    <w:rPr>
      <w:rFonts w:ascii="Times New Roman" w:eastAsia="SimSun" w:hAnsi="Times New Roman" w:cs="Arial"/>
      <w:b/>
      <w:noProof/>
      <w:sz w:val="24"/>
      <w:szCs w:val="24"/>
    </w:rPr>
  </w:style>
  <w:style w:type="paragraph" w:styleId="a0">
    <w:name w:val="Body Text"/>
    <w:basedOn w:val="a"/>
    <w:link w:val="12"/>
    <w:semiHidden/>
    <w:unhideWhenUsed/>
    <w:rsid w:val="00EB2514"/>
    <w:pPr>
      <w:spacing w:after="0" w:line="240" w:lineRule="auto"/>
      <w:ind w:firstLine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uiPriority w:val="99"/>
    <w:semiHidden/>
    <w:rsid w:val="00EB2514"/>
  </w:style>
  <w:style w:type="character" w:customStyle="1" w:styleId="12">
    <w:name w:val="Основной текст Знак1"/>
    <w:basedOn w:val="a1"/>
    <w:link w:val="a0"/>
    <w:semiHidden/>
    <w:locked/>
    <w:rsid w:val="00EB2514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34E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9">
    <w:name w:val="font_9"/>
    <w:basedOn w:val="a"/>
    <w:rsid w:val="0016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1">
    <w:name w:val="dname1"/>
    <w:basedOn w:val="a"/>
    <w:rsid w:val="003F380F"/>
    <w:pPr>
      <w:spacing w:before="375" w:after="0" w:line="240" w:lineRule="auto"/>
      <w:ind w:firstLine="450"/>
      <w:jc w:val="center"/>
    </w:pPr>
    <w:rPr>
      <w:rFonts w:ascii="Times New Roman" w:eastAsia="Times New Roman" w:hAnsi="Times New Roman" w:cs="Times New Roman"/>
      <w:b/>
      <w:bCs/>
      <w:color w:val="333333"/>
      <w:sz w:val="31"/>
      <w:szCs w:val="31"/>
      <w:lang w:eastAsia="ru-RU"/>
    </w:rPr>
  </w:style>
  <w:style w:type="paragraph" w:customStyle="1" w:styleId="doc-info1">
    <w:name w:val="doc-info1"/>
    <w:basedOn w:val="a"/>
    <w:rsid w:val="003F380F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character" w:styleId="a6">
    <w:name w:val="Emphasis"/>
    <w:basedOn w:val="a1"/>
    <w:uiPriority w:val="20"/>
    <w:qFormat/>
    <w:rsid w:val="004742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9364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35FCA"/>
    <w:pPr>
      <w:ind w:left="720"/>
      <w:contextualSpacing/>
    </w:pPr>
  </w:style>
  <w:style w:type="character" w:styleId="aa">
    <w:name w:val="Hyperlink"/>
    <w:basedOn w:val="a1"/>
    <w:uiPriority w:val="99"/>
    <w:semiHidden/>
    <w:unhideWhenUsed/>
    <w:rsid w:val="006771E2"/>
    <w:rPr>
      <w:color w:val="0000FF"/>
      <w:u w:val="single"/>
    </w:rPr>
  </w:style>
  <w:style w:type="character" w:styleId="ab">
    <w:name w:val="Strong"/>
    <w:basedOn w:val="a1"/>
    <w:uiPriority w:val="22"/>
    <w:qFormat/>
    <w:rsid w:val="00D62C12"/>
    <w:rPr>
      <w:b/>
      <w:bCs/>
    </w:rPr>
  </w:style>
  <w:style w:type="paragraph" w:styleId="ac">
    <w:name w:val="header"/>
    <w:basedOn w:val="a"/>
    <w:link w:val="ad"/>
    <w:uiPriority w:val="99"/>
    <w:unhideWhenUsed/>
    <w:rsid w:val="00E3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37DED"/>
  </w:style>
  <w:style w:type="paragraph" w:styleId="ae">
    <w:name w:val="footer"/>
    <w:basedOn w:val="a"/>
    <w:link w:val="af"/>
    <w:uiPriority w:val="99"/>
    <w:semiHidden/>
    <w:unhideWhenUsed/>
    <w:rsid w:val="00E3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E3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5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91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  <w:divsChild>
                                                <w:div w:id="19197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0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8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19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51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66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91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31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055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6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050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4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798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1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543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6820">
                      <w:marLeft w:val="12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2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mpgu-bazovaya-organizatsiya-sng-po-podgotovke-pedagogicheskih-kadr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oung-teacher.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a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B0AA-67F5-4465-8DA9-DAEC6E9A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Г. Казак</cp:lastModifiedBy>
  <cp:revision>4</cp:revision>
  <cp:lastPrinted>2020-10-26T09:30:00Z</cp:lastPrinted>
  <dcterms:created xsi:type="dcterms:W3CDTF">2020-09-08T11:02:00Z</dcterms:created>
  <dcterms:modified xsi:type="dcterms:W3CDTF">2020-10-26T09:31:00Z</dcterms:modified>
</cp:coreProperties>
</file>