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EA" w:rsidRPr="00D40E3B" w:rsidRDefault="000826EA" w:rsidP="00D40E3B">
      <w:pPr>
        <w:spacing w:line="240" w:lineRule="auto"/>
        <w:ind w:firstLine="0"/>
        <w:jc w:val="center"/>
        <w:rPr>
          <w:b/>
          <w:szCs w:val="28"/>
        </w:rPr>
      </w:pPr>
      <w:r w:rsidRPr="00D40E3B">
        <w:rPr>
          <w:b/>
          <w:szCs w:val="28"/>
        </w:rPr>
        <w:t>ИНФОРМАЦИЯ</w:t>
      </w:r>
    </w:p>
    <w:p w:rsidR="00D40E3B" w:rsidRPr="00D40E3B" w:rsidRDefault="00D40E3B" w:rsidP="00D40E3B">
      <w:pPr>
        <w:keepNext/>
        <w:keepLines/>
        <w:spacing w:line="240" w:lineRule="auto"/>
        <w:ind w:firstLine="709"/>
        <w:jc w:val="center"/>
        <w:rPr>
          <w:b/>
          <w:szCs w:val="28"/>
        </w:rPr>
      </w:pPr>
      <w:r w:rsidRPr="00D40E3B">
        <w:rPr>
          <w:b/>
          <w:szCs w:val="28"/>
        </w:rPr>
        <w:t>об итогах выполнения Плана мероприятий по реализации третьего этапа (2016–2020 годы) Стратегии экономического развития С</w:t>
      </w:r>
      <w:r w:rsidR="00503945">
        <w:rPr>
          <w:b/>
          <w:szCs w:val="28"/>
        </w:rPr>
        <w:t xml:space="preserve">одружества </w:t>
      </w:r>
      <w:r w:rsidRPr="00D40E3B">
        <w:rPr>
          <w:b/>
          <w:szCs w:val="28"/>
        </w:rPr>
        <w:t>Н</w:t>
      </w:r>
      <w:r w:rsidR="00503945">
        <w:rPr>
          <w:b/>
          <w:szCs w:val="28"/>
        </w:rPr>
        <w:t xml:space="preserve">езависимых </w:t>
      </w:r>
      <w:r w:rsidRPr="00D40E3B">
        <w:rPr>
          <w:b/>
          <w:szCs w:val="28"/>
        </w:rPr>
        <w:t>Г</w:t>
      </w:r>
      <w:r w:rsidR="00503945">
        <w:rPr>
          <w:b/>
          <w:szCs w:val="28"/>
        </w:rPr>
        <w:t xml:space="preserve">осударств </w:t>
      </w:r>
      <w:r w:rsidRPr="00D40E3B">
        <w:rPr>
          <w:b/>
          <w:szCs w:val="28"/>
        </w:rPr>
        <w:t>на период до 2020 года</w:t>
      </w:r>
      <w:bookmarkStart w:id="0" w:name="_GoBack"/>
      <w:bookmarkEnd w:id="0"/>
      <w:r w:rsidRPr="00D40E3B">
        <w:rPr>
          <w:b/>
          <w:szCs w:val="28"/>
        </w:rPr>
        <w:t xml:space="preserve"> в части</w:t>
      </w:r>
      <w:r w:rsidR="009B418F">
        <w:rPr>
          <w:b/>
          <w:szCs w:val="28"/>
        </w:rPr>
        <w:t>,</w:t>
      </w:r>
      <w:r w:rsidRPr="00D40E3B">
        <w:rPr>
          <w:b/>
          <w:szCs w:val="28"/>
        </w:rPr>
        <w:t xml:space="preserve"> касающейся</w:t>
      </w:r>
      <w:r w:rsidR="00E54EEF">
        <w:rPr>
          <w:b/>
          <w:szCs w:val="28"/>
        </w:rPr>
        <w:t xml:space="preserve"> сотрудничества в </w:t>
      </w:r>
      <w:r w:rsidRPr="00D40E3B">
        <w:rPr>
          <w:b/>
          <w:szCs w:val="28"/>
        </w:rPr>
        <w:t>сфер</w:t>
      </w:r>
      <w:r w:rsidR="00E54EEF">
        <w:rPr>
          <w:b/>
          <w:szCs w:val="28"/>
        </w:rPr>
        <w:t>е</w:t>
      </w:r>
      <w:r w:rsidRPr="00D40E3B">
        <w:rPr>
          <w:b/>
          <w:szCs w:val="28"/>
        </w:rPr>
        <w:t xml:space="preserve"> образования</w:t>
      </w:r>
    </w:p>
    <w:p w:rsidR="00C67681" w:rsidRDefault="00C67681" w:rsidP="009C4C57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A0712D" w:rsidRDefault="00A0712D" w:rsidP="00A0712D">
      <w:pPr>
        <w:pStyle w:val="3"/>
        <w:spacing w:before="0"/>
        <w:jc w:val="both"/>
        <w:rPr>
          <w:b w:val="0"/>
          <w:szCs w:val="28"/>
        </w:rPr>
      </w:pPr>
      <w:r w:rsidRPr="00970B0B">
        <w:rPr>
          <w:b w:val="0"/>
          <w:szCs w:val="28"/>
        </w:rPr>
        <w:t>Планом мероприятий по реализации третьего этапа (2016–2020 годы) Стратегии экономического развития Содружества Независимых Государств на период до 2020 года были пре</w:t>
      </w:r>
      <w:r>
        <w:rPr>
          <w:b w:val="0"/>
          <w:szCs w:val="28"/>
        </w:rPr>
        <w:t>д</w:t>
      </w:r>
      <w:r w:rsidRPr="00970B0B">
        <w:rPr>
          <w:b w:val="0"/>
          <w:szCs w:val="28"/>
        </w:rPr>
        <w:t xml:space="preserve">усмотрены </w:t>
      </w:r>
      <w:r>
        <w:rPr>
          <w:b w:val="0"/>
          <w:szCs w:val="28"/>
        </w:rPr>
        <w:t xml:space="preserve">следующие </w:t>
      </w:r>
      <w:r w:rsidRPr="00970B0B">
        <w:rPr>
          <w:b w:val="0"/>
          <w:szCs w:val="28"/>
        </w:rPr>
        <w:t>мероприятия</w:t>
      </w:r>
      <w:r>
        <w:rPr>
          <w:b w:val="0"/>
          <w:szCs w:val="28"/>
        </w:rPr>
        <w:t>:</w:t>
      </w:r>
    </w:p>
    <w:p w:rsidR="00A0712D" w:rsidRPr="00C9273E" w:rsidRDefault="00A0712D" w:rsidP="00A0712D">
      <w:pPr>
        <w:pStyle w:val="3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970B0B">
        <w:rPr>
          <w:b w:val="0"/>
          <w:szCs w:val="28"/>
        </w:rPr>
        <w:t>роведени</w:t>
      </w:r>
      <w:r>
        <w:rPr>
          <w:b w:val="0"/>
          <w:szCs w:val="28"/>
        </w:rPr>
        <w:t>е</w:t>
      </w:r>
      <w:r w:rsidRPr="00970B0B">
        <w:rPr>
          <w:b w:val="0"/>
          <w:szCs w:val="28"/>
        </w:rPr>
        <w:t xml:space="preserve"> на территории ВДНХ выставки «СНГ: образование и научно-техническое творчество молодежи» (пункт 1.3.7.3)</w:t>
      </w:r>
      <w:r>
        <w:rPr>
          <w:b w:val="0"/>
          <w:szCs w:val="28"/>
        </w:rPr>
        <w:t>;</w:t>
      </w:r>
    </w:p>
    <w:p w:rsidR="00A0712D" w:rsidRPr="00C9273E" w:rsidRDefault="00A0712D" w:rsidP="00A0712D">
      <w:pPr>
        <w:pStyle w:val="3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C9273E">
        <w:rPr>
          <w:b w:val="0"/>
          <w:szCs w:val="28"/>
        </w:rPr>
        <w:t xml:space="preserve">беспечение гарантированного и равноправного доступа к образованию граждан одного государства – участника СНГ на территории другого государства – участника СНГ </w:t>
      </w:r>
      <w:r>
        <w:rPr>
          <w:b w:val="0"/>
          <w:szCs w:val="28"/>
        </w:rPr>
        <w:t xml:space="preserve">(пункт </w:t>
      </w:r>
      <w:r w:rsidRPr="00C9273E">
        <w:rPr>
          <w:b w:val="0"/>
          <w:szCs w:val="28"/>
        </w:rPr>
        <w:t>1.4.13.1</w:t>
      </w:r>
      <w:r>
        <w:rPr>
          <w:b w:val="0"/>
          <w:szCs w:val="28"/>
        </w:rPr>
        <w:t>);</w:t>
      </w:r>
      <w:r w:rsidRPr="00C9273E">
        <w:rPr>
          <w:b w:val="0"/>
          <w:szCs w:val="28"/>
        </w:rPr>
        <w:t xml:space="preserve">  </w:t>
      </w:r>
    </w:p>
    <w:p w:rsidR="00A0712D" w:rsidRDefault="00A0712D" w:rsidP="00A0712D">
      <w:pPr>
        <w:pStyle w:val="3"/>
        <w:spacing w:before="0"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о</w:t>
      </w:r>
      <w:r w:rsidRPr="00C9273E">
        <w:rPr>
          <w:rFonts w:eastAsia="Calibri"/>
          <w:b w:val="0"/>
          <w:szCs w:val="28"/>
          <w:lang w:eastAsia="en-US"/>
        </w:rPr>
        <w:t>рганизация и проведение мероприятий государств – участников СНГ, связанных с тематикой «2016 год – Год образования в СНГ»</w:t>
      </w:r>
      <w:r>
        <w:rPr>
          <w:rFonts w:eastAsia="Calibri"/>
          <w:b w:val="0"/>
          <w:szCs w:val="28"/>
          <w:lang w:eastAsia="en-US"/>
        </w:rPr>
        <w:t xml:space="preserve"> (п</w:t>
      </w:r>
      <w:r w:rsidRPr="00C9273E">
        <w:rPr>
          <w:b w:val="0"/>
          <w:szCs w:val="28"/>
        </w:rPr>
        <w:t>ункт 1.4.13.</w:t>
      </w:r>
      <w:r w:rsidRPr="00C9273E">
        <w:rPr>
          <w:rFonts w:eastAsia="Calibri"/>
          <w:b w:val="0"/>
          <w:szCs w:val="28"/>
          <w:lang w:eastAsia="en-US"/>
        </w:rPr>
        <w:t>2</w:t>
      </w:r>
      <w:r>
        <w:rPr>
          <w:rFonts w:eastAsia="Calibri"/>
          <w:b w:val="0"/>
          <w:szCs w:val="28"/>
          <w:lang w:eastAsia="en-US"/>
        </w:rPr>
        <w:t xml:space="preserve">); </w:t>
      </w:r>
    </w:p>
    <w:p w:rsidR="00A0712D" w:rsidRPr="00C9273E" w:rsidRDefault="00A0712D" w:rsidP="00A0712D">
      <w:pPr>
        <w:pStyle w:val="3"/>
        <w:spacing w:before="0"/>
        <w:jc w:val="both"/>
        <w:rPr>
          <w:b w:val="0"/>
          <w:szCs w:val="28"/>
        </w:rPr>
      </w:pPr>
      <w:r w:rsidRPr="00970B0B">
        <w:rPr>
          <w:rFonts w:eastAsia="Calibri"/>
          <w:b w:val="0"/>
          <w:szCs w:val="28"/>
          <w:lang w:eastAsia="en-US"/>
        </w:rPr>
        <w:t>о</w:t>
      </w:r>
      <w:r w:rsidRPr="00C9273E">
        <w:rPr>
          <w:rFonts w:eastAsia="Calibri"/>
          <w:b w:val="0"/>
          <w:szCs w:val="28"/>
          <w:lang w:eastAsia="en-US"/>
        </w:rPr>
        <w:t xml:space="preserve">рганизация и проведение научно-практических конференций в области образования» </w:t>
      </w:r>
      <w:r>
        <w:rPr>
          <w:rFonts w:eastAsia="Calibri"/>
          <w:b w:val="0"/>
          <w:szCs w:val="28"/>
          <w:lang w:eastAsia="en-US"/>
        </w:rPr>
        <w:t>(п</w:t>
      </w:r>
      <w:r w:rsidRPr="00C9273E">
        <w:rPr>
          <w:b w:val="0"/>
          <w:szCs w:val="28"/>
        </w:rPr>
        <w:t>ункт 1.4.13.</w:t>
      </w:r>
      <w:r w:rsidRPr="00C9273E">
        <w:rPr>
          <w:rFonts w:eastAsia="Calibri"/>
          <w:b w:val="0"/>
          <w:szCs w:val="28"/>
          <w:lang w:eastAsia="en-US"/>
        </w:rPr>
        <w:t>3</w:t>
      </w:r>
      <w:r>
        <w:rPr>
          <w:rFonts w:eastAsia="Calibri"/>
          <w:b w:val="0"/>
          <w:szCs w:val="28"/>
          <w:lang w:eastAsia="en-US"/>
        </w:rPr>
        <w:t>);</w:t>
      </w:r>
      <w:r w:rsidRPr="00C9273E">
        <w:rPr>
          <w:rFonts w:eastAsia="Calibri"/>
          <w:b w:val="0"/>
          <w:szCs w:val="28"/>
          <w:lang w:eastAsia="en-US"/>
        </w:rPr>
        <w:t> </w:t>
      </w:r>
      <w:r w:rsidRPr="00C9273E">
        <w:rPr>
          <w:szCs w:val="28"/>
        </w:rPr>
        <w:t xml:space="preserve"> </w:t>
      </w:r>
    </w:p>
    <w:p w:rsidR="00A0712D" w:rsidRDefault="00A0712D" w:rsidP="00A0712D">
      <w:pPr>
        <w:pStyle w:val="3"/>
        <w:keepNext w:val="0"/>
        <w:widowControl w:val="0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C9273E">
        <w:rPr>
          <w:b w:val="0"/>
          <w:szCs w:val="28"/>
        </w:rPr>
        <w:t xml:space="preserve">рганизация дополнительного профессионального образования специалистов государств – участников СНГ по новым направлениям развития техники и технологий, в том числе с использованием дистанционных образовательных технологий </w:t>
      </w:r>
      <w:r>
        <w:rPr>
          <w:b w:val="0"/>
          <w:szCs w:val="28"/>
        </w:rPr>
        <w:t>(п</w:t>
      </w:r>
      <w:r w:rsidRPr="00C9273E">
        <w:rPr>
          <w:b w:val="0"/>
          <w:szCs w:val="28"/>
        </w:rPr>
        <w:t>ункт 2.6.9</w:t>
      </w:r>
      <w:r>
        <w:rPr>
          <w:b w:val="0"/>
          <w:szCs w:val="28"/>
        </w:rPr>
        <w:t>);</w:t>
      </w:r>
    </w:p>
    <w:p w:rsidR="00A0712D" w:rsidRDefault="00A0712D" w:rsidP="00A0712D">
      <w:pPr>
        <w:pStyle w:val="3"/>
        <w:keepNext w:val="0"/>
        <w:widowControl w:val="0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C9273E">
        <w:rPr>
          <w:b w:val="0"/>
          <w:szCs w:val="28"/>
        </w:rPr>
        <w:t>рганизация дополнительного профессионального образования специалистов в области инновационных технологий</w:t>
      </w:r>
      <w:r>
        <w:rPr>
          <w:b w:val="0"/>
          <w:szCs w:val="28"/>
        </w:rPr>
        <w:t xml:space="preserve"> </w:t>
      </w:r>
      <w:r w:rsidRPr="00C9273E">
        <w:rPr>
          <w:b w:val="0"/>
          <w:szCs w:val="28"/>
        </w:rPr>
        <w:t>в сельском хозяйстве</w:t>
      </w:r>
      <w:r>
        <w:rPr>
          <w:b w:val="0"/>
          <w:szCs w:val="28"/>
        </w:rPr>
        <w:t xml:space="preserve"> (п</w:t>
      </w:r>
      <w:r w:rsidRPr="00C9273E">
        <w:rPr>
          <w:b w:val="0"/>
          <w:kern w:val="24"/>
          <w:szCs w:val="28"/>
        </w:rPr>
        <w:t>ункт 2.7.</w:t>
      </w:r>
      <w:r w:rsidRPr="00C9273E">
        <w:rPr>
          <w:b w:val="0"/>
          <w:szCs w:val="28"/>
        </w:rPr>
        <w:t>6</w:t>
      </w:r>
      <w:r>
        <w:rPr>
          <w:b w:val="0"/>
          <w:szCs w:val="28"/>
        </w:rPr>
        <w:t>).</w:t>
      </w:r>
      <w:r w:rsidRPr="00C9273E">
        <w:rPr>
          <w:b w:val="0"/>
          <w:szCs w:val="28"/>
        </w:rPr>
        <w:tab/>
      </w:r>
    </w:p>
    <w:p w:rsidR="00A0712D" w:rsidRDefault="00A0712D" w:rsidP="00A0712D">
      <w:pPr>
        <w:spacing w:line="240" w:lineRule="auto"/>
        <w:rPr>
          <w:szCs w:val="28"/>
        </w:rPr>
      </w:pPr>
      <w:r>
        <w:t xml:space="preserve">Ежегодно Советом отслеживался ход выполнения пунктов указанного Плана. </w:t>
      </w:r>
      <w:r w:rsidRPr="007363B3">
        <w:rPr>
          <w:szCs w:val="28"/>
        </w:rPr>
        <w:t xml:space="preserve">На заседании Совета 19 апреля 2019 года был </w:t>
      </w:r>
      <w:r>
        <w:rPr>
          <w:szCs w:val="28"/>
        </w:rPr>
        <w:t>заслушан</w:t>
      </w:r>
      <w:r w:rsidRPr="007363B3">
        <w:rPr>
          <w:szCs w:val="28"/>
        </w:rPr>
        <w:t xml:space="preserve"> отчет базов</w:t>
      </w:r>
      <w:r>
        <w:rPr>
          <w:szCs w:val="28"/>
        </w:rPr>
        <w:t>ых</w:t>
      </w:r>
      <w:r w:rsidRPr="007363B3">
        <w:rPr>
          <w:szCs w:val="28"/>
        </w:rPr>
        <w:t xml:space="preserve"> организаци</w:t>
      </w:r>
      <w:r>
        <w:rPr>
          <w:szCs w:val="28"/>
        </w:rPr>
        <w:t>й</w:t>
      </w:r>
      <w:r w:rsidRPr="007363B3">
        <w:rPr>
          <w:szCs w:val="28"/>
        </w:rPr>
        <w:t xml:space="preserve"> </w:t>
      </w:r>
      <w:r w:rsidRPr="00150104">
        <w:rPr>
          <w:szCs w:val="28"/>
        </w:rPr>
        <w:t>государств</w:t>
      </w:r>
      <w:r>
        <w:rPr>
          <w:szCs w:val="28"/>
        </w:rPr>
        <w:t> </w:t>
      </w:r>
      <w:r w:rsidRPr="00150104">
        <w:rPr>
          <w:szCs w:val="28"/>
        </w:rPr>
        <w:t>–</w:t>
      </w:r>
      <w:r>
        <w:rPr>
          <w:szCs w:val="28"/>
        </w:rPr>
        <w:t> </w:t>
      </w:r>
      <w:r w:rsidRPr="00150104">
        <w:rPr>
          <w:szCs w:val="28"/>
        </w:rPr>
        <w:t xml:space="preserve">участников СНГ по профессиональной переподготовке и повышению квалификации кадров по новым направлениям развития техники и технологий </w:t>
      </w:r>
      <w:r>
        <w:rPr>
          <w:szCs w:val="28"/>
        </w:rPr>
        <w:t>(</w:t>
      </w:r>
      <w:r w:rsidRPr="00150104">
        <w:rPr>
          <w:szCs w:val="28"/>
        </w:rPr>
        <w:t>МГТУ им. Н.Э.</w:t>
      </w:r>
      <w:r>
        <w:rPr>
          <w:szCs w:val="28"/>
        </w:rPr>
        <w:t> </w:t>
      </w:r>
      <w:r w:rsidRPr="00150104">
        <w:rPr>
          <w:szCs w:val="28"/>
        </w:rPr>
        <w:t>Баумана</w:t>
      </w:r>
      <w:r>
        <w:rPr>
          <w:szCs w:val="28"/>
        </w:rPr>
        <w:t> – </w:t>
      </w:r>
      <w:r w:rsidRPr="00150104">
        <w:rPr>
          <w:szCs w:val="28"/>
        </w:rPr>
        <w:t>исполнител</w:t>
      </w:r>
      <w:r>
        <w:rPr>
          <w:szCs w:val="28"/>
        </w:rPr>
        <w:t>ь пункта</w:t>
      </w:r>
      <w:r w:rsidRPr="00150104">
        <w:rPr>
          <w:szCs w:val="28"/>
        </w:rPr>
        <w:t> 2.6.9</w:t>
      </w:r>
      <w:r>
        <w:rPr>
          <w:szCs w:val="28"/>
        </w:rPr>
        <w:t xml:space="preserve">) и </w:t>
      </w:r>
      <w:r w:rsidRPr="00150104">
        <w:rPr>
          <w:szCs w:val="28"/>
        </w:rPr>
        <w:t>по подготовке, повышению квалификации и переподготовке кадров в области аграрного образования</w:t>
      </w:r>
      <w:r w:rsidRPr="00150104">
        <w:rPr>
          <w:kern w:val="24"/>
          <w:szCs w:val="28"/>
        </w:rPr>
        <w:t xml:space="preserve"> </w:t>
      </w:r>
      <w:r>
        <w:rPr>
          <w:kern w:val="24"/>
          <w:szCs w:val="28"/>
        </w:rPr>
        <w:t>(</w:t>
      </w:r>
      <w:r w:rsidRPr="00150104">
        <w:rPr>
          <w:kern w:val="24"/>
          <w:szCs w:val="28"/>
        </w:rPr>
        <w:t>ФГОУВПО «РГАУ – МСХА им. К.</w:t>
      </w:r>
      <w:r w:rsidRPr="00150104">
        <w:rPr>
          <w:kern w:val="24"/>
          <w:szCs w:val="28"/>
          <w:lang w:val="en-US"/>
        </w:rPr>
        <w:t> </w:t>
      </w:r>
      <w:r w:rsidRPr="00150104">
        <w:rPr>
          <w:kern w:val="24"/>
          <w:szCs w:val="28"/>
        </w:rPr>
        <w:t>А.</w:t>
      </w:r>
      <w:r w:rsidRPr="00150104">
        <w:rPr>
          <w:kern w:val="24"/>
          <w:szCs w:val="28"/>
          <w:lang w:val="en-US"/>
        </w:rPr>
        <w:t> </w:t>
      </w:r>
      <w:r>
        <w:rPr>
          <w:kern w:val="24"/>
          <w:szCs w:val="28"/>
        </w:rPr>
        <w:t xml:space="preserve">Тимирязева» </w:t>
      </w:r>
      <w:r w:rsidRPr="00150104">
        <w:rPr>
          <w:kern w:val="24"/>
          <w:szCs w:val="28"/>
        </w:rPr>
        <w:t>–</w:t>
      </w:r>
      <w:r>
        <w:rPr>
          <w:kern w:val="24"/>
          <w:szCs w:val="28"/>
        </w:rPr>
        <w:t xml:space="preserve"> исполнитель </w:t>
      </w:r>
      <w:r w:rsidRPr="00150104">
        <w:rPr>
          <w:szCs w:val="28"/>
        </w:rPr>
        <w:t>п</w:t>
      </w:r>
      <w:r>
        <w:rPr>
          <w:szCs w:val="28"/>
        </w:rPr>
        <w:t>ункта</w:t>
      </w:r>
      <w:r w:rsidRPr="00150104">
        <w:rPr>
          <w:szCs w:val="28"/>
        </w:rPr>
        <w:t> 2.7.6</w:t>
      </w:r>
      <w:r>
        <w:rPr>
          <w:szCs w:val="28"/>
        </w:rPr>
        <w:t xml:space="preserve">). </w:t>
      </w:r>
    </w:p>
    <w:p w:rsidR="00A0712D" w:rsidRDefault="00A0712D" w:rsidP="00A0712D">
      <w:pPr>
        <w:spacing w:line="240" w:lineRule="auto"/>
        <w:rPr>
          <w:szCs w:val="28"/>
        </w:rPr>
      </w:pPr>
      <w:r>
        <w:rPr>
          <w:szCs w:val="28"/>
        </w:rPr>
        <w:t xml:space="preserve">В целом Советом, министерствами образования/просвещения (и науки) и базовыми организациями </w:t>
      </w:r>
      <w:r w:rsidRPr="00150104">
        <w:rPr>
          <w:szCs w:val="28"/>
        </w:rPr>
        <w:t>государств – участников СНГ</w:t>
      </w:r>
      <w:r>
        <w:rPr>
          <w:szCs w:val="28"/>
        </w:rPr>
        <w:t xml:space="preserve"> проделана большая работа по выполнению запланированных мероприятий. Создана платформа для дальнейшего развития сотрудничества в сфере образования, которая позволит выполнить </w:t>
      </w:r>
      <w:r w:rsidRPr="00AF177A">
        <w:rPr>
          <w:szCs w:val="28"/>
        </w:rPr>
        <w:t>План мероприятий по реализации первого этапа</w:t>
      </w:r>
      <w:r w:rsidRPr="00AF177A">
        <w:rPr>
          <w:rFonts w:eastAsia="Arial Unicode MS"/>
          <w:bCs/>
          <w:smallCaps/>
          <w:szCs w:val="28"/>
          <w:lang w:bidi="ru-RU"/>
        </w:rPr>
        <w:t xml:space="preserve"> </w:t>
      </w:r>
      <w:r w:rsidRPr="00AF177A">
        <w:rPr>
          <w:rFonts w:eastAsia="Arial Unicode MS"/>
          <w:szCs w:val="28"/>
          <w:lang w:bidi="ru-RU"/>
        </w:rPr>
        <w:t>(2021–2025 годы) Стратегии экономического развития С</w:t>
      </w:r>
      <w:r>
        <w:rPr>
          <w:rFonts w:eastAsia="Arial Unicode MS"/>
          <w:szCs w:val="28"/>
          <w:lang w:bidi="ru-RU"/>
        </w:rPr>
        <w:t xml:space="preserve">одружества </w:t>
      </w:r>
      <w:r w:rsidRPr="00AF177A">
        <w:rPr>
          <w:rFonts w:eastAsia="Arial Unicode MS"/>
          <w:szCs w:val="28"/>
          <w:lang w:bidi="ru-RU"/>
        </w:rPr>
        <w:t>Н</w:t>
      </w:r>
      <w:r>
        <w:rPr>
          <w:rFonts w:eastAsia="Arial Unicode MS"/>
          <w:szCs w:val="28"/>
          <w:lang w:bidi="ru-RU"/>
        </w:rPr>
        <w:t xml:space="preserve">езависимых </w:t>
      </w:r>
      <w:r w:rsidRPr="00AF177A">
        <w:rPr>
          <w:rFonts w:eastAsia="Arial Unicode MS"/>
          <w:szCs w:val="28"/>
          <w:lang w:bidi="ru-RU"/>
        </w:rPr>
        <w:t>Г</w:t>
      </w:r>
      <w:r>
        <w:rPr>
          <w:rFonts w:eastAsia="Arial Unicode MS"/>
          <w:szCs w:val="28"/>
          <w:lang w:bidi="ru-RU"/>
        </w:rPr>
        <w:t xml:space="preserve">осударств </w:t>
      </w:r>
      <w:r w:rsidRPr="00AF177A">
        <w:rPr>
          <w:rFonts w:eastAsia="Arial Unicode MS"/>
          <w:szCs w:val="28"/>
          <w:lang w:bidi="ru-RU"/>
        </w:rPr>
        <w:t>на период до 2030 года</w:t>
      </w:r>
      <w:r>
        <w:rPr>
          <w:rFonts w:eastAsia="Arial Unicode MS"/>
          <w:szCs w:val="28"/>
          <w:lang w:bidi="ru-RU"/>
        </w:rPr>
        <w:t xml:space="preserve">, утвержденный </w:t>
      </w:r>
      <w:r w:rsidRPr="00AF177A">
        <w:rPr>
          <w:szCs w:val="28"/>
        </w:rPr>
        <w:t>Решением Совета глав правительств СНГ от 6 ноября 2020 года</w:t>
      </w:r>
      <w:r>
        <w:rPr>
          <w:szCs w:val="28"/>
        </w:rPr>
        <w:t>.</w:t>
      </w:r>
      <w:r w:rsidRPr="00AF177A">
        <w:rPr>
          <w:szCs w:val="28"/>
        </w:rPr>
        <w:t xml:space="preserve"> </w:t>
      </w:r>
    </w:p>
    <w:p w:rsidR="00D1438F" w:rsidRDefault="00D40E3B" w:rsidP="00D1438F">
      <w:pPr>
        <w:pStyle w:val="3"/>
        <w:spacing w:before="0"/>
        <w:rPr>
          <w:szCs w:val="28"/>
        </w:rPr>
      </w:pPr>
      <w:r w:rsidRPr="00D40E3B">
        <w:rPr>
          <w:szCs w:val="28"/>
        </w:rPr>
        <w:lastRenderedPageBreak/>
        <w:t xml:space="preserve">Пункт </w:t>
      </w:r>
      <w:r>
        <w:rPr>
          <w:szCs w:val="28"/>
        </w:rPr>
        <w:t>1.3.7.3 </w:t>
      </w:r>
      <w:r w:rsidRPr="00D40E3B">
        <w:rPr>
          <w:szCs w:val="28"/>
        </w:rPr>
        <w:t>Проведение на территории ВДНХ выставки</w:t>
      </w:r>
      <w:r w:rsidR="00D1438F">
        <w:rPr>
          <w:szCs w:val="28"/>
        </w:rPr>
        <w:t xml:space="preserve"> </w:t>
      </w:r>
    </w:p>
    <w:p w:rsidR="00D40E3B" w:rsidRPr="00D40E3B" w:rsidRDefault="00D40E3B" w:rsidP="00D1438F">
      <w:pPr>
        <w:pStyle w:val="3"/>
        <w:spacing w:before="0"/>
        <w:rPr>
          <w:szCs w:val="28"/>
        </w:rPr>
      </w:pPr>
      <w:r w:rsidRPr="00D40E3B">
        <w:rPr>
          <w:szCs w:val="28"/>
        </w:rPr>
        <w:t>«СНГ: образование и научно-техническое творчество молодежи»</w:t>
      </w:r>
    </w:p>
    <w:p w:rsidR="004626C4" w:rsidRDefault="004626C4" w:rsidP="004626C4">
      <w:pPr>
        <w:keepNext/>
        <w:keepLines/>
        <w:tabs>
          <w:tab w:val="left" w:pos="1985"/>
        </w:tabs>
        <w:suppressAutoHyphens/>
        <w:spacing w:after="120" w:line="300" w:lineRule="exact"/>
        <w:ind w:left="1985" w:hanging="1985"/>
        <w:jc w:val="left"/>
        <w:rPr>
          <w:szCs w:val="28"/>
        </w:rPr>
      </w:pPr>
    </w:p>
    <w:p w:rsidR="004626C4" w:rsidRPr="004626C4" w:rsidRDefault="004626C4" w:rsidP="004626C4">
      <w:pPr>
        <w:keepNext/>
        <w:keepLines/>
        <w:suppressAutoHyphens/>
        <w:spacing w:line="240" w:lineRule="auto"/>
        <w:rPr>
          <w:i/>
          <w:spacing w:val="-4"/>
          <w:kern w:val="24"/>
          <w:szCs w:val="28"/>
        </w:rPr>
      </w:pPr>
      <w:r w:rsidRPr="004626C4">
        <w:rPr>
          <w:i/>
          <w:szCs w:val="28"/>
        </w:rPr>
        <w:t>Исполнители – заинтересованные г</w:t>
      </w:r>
      <w:r w:rsidRPr="004626C4">
        <w:rPr>
          <w:i/>
          <w:spacing w:val="-4"/>
          <w:kern w:val="24"/>
          <w:szCs w:val="28"/>
        </w:rPr>
        <w:t>осударства</w:t>
      </w:r>
      <w:r w:rsidR="00981D68">
        <w:rPr>
          <w:i/>
          <w:spacing w:val="-4"/>
          <w:kern w:val="24"/>
          <w:szCs w:val="28"/>
        </w:rPr>
        <w:t> </w:t>
      </w:r>
      <w:r w:rsidRPr="004626C4">
        <w:rPr>
          <w:i/>
          <w:spacing w:val="-4"/>
          <w:kern w:val="24"/>
          <w:szCs w:val="28"/>
        </w:rPr>
        <w:t>–</w:t>
      </w:r>
      <w:r w:rsidR="00981D68">
        <w:rPr>
          <w:i/>
          <w:spacing w:val="-4"/>
          <w:kern w:val="24"/>
          <w:szCs w:val="28"/>
        </w:rPr>
        <w:t> </w:t>
      </w:r>
      <w:r w:rsidRPr="004626C4">
        <w:rPr>
          <w:i/>
          <w:spacing w:val="-4"/>
          <w:kern w:val="24"/>
          <w:szCs w:val="28"/>
        </w:rPr>
        <w:t>участники СНГ, Межгосударственный совет по выставочно</w:t>
      </w:r>
      <w:r w:rsidRPr="004626C4">
        <w:rPr>
          <w:i/>
          <w:spacing w:val="-4"/>
          <w:szCs w:val="28"/>
        </w:rPr>
        <w:t>-</w:t>
      </w:r>
      <w:r w:rsidRPr="004626C4">
        <w:rPr>
          <w:i/>
          <w:spacing w:val="-4"/>
          <w:kern w:val="24"/>
          <w:szCs w:val="28"/>
        </w:rPr>
        <w:t>ярмарочной и конгрессной деятельности СНГ, Совет по сотрудничеству в области образования государств –</w:t>
      </w:r>
      <w:r>
        <w:rPr>
          <w:i/>
          <w:spacing w:val="-4"/>
          <w:kern w:val="24"/>
          <w:szCs w:val="28"/>
        </w:rPr>
        <w:t xml:space="preserve"> </w:t>
      </w:r>
      <w:r w:rsidRPr="004626C4">
        <w:rPr>
          <w:i/>
          <w:spacing w:val="-4"/>
          <w:kern w:val="24"/>
          <w:szCs w:val="28"/>
        </w:rPr>
        <w:t>участников СНГ, Совет по делам молодежи государств – участников СНГ</w:t>
      </w:r>
      <w:r>
        <w:rPr>
          <w:i/>
          <w:spacing w:val="-4"/>
          <w:kern w:val="24"/>
          <w:szCs w:val="28"/>
        </w:rPr>
        <w:t>,</w:t>
      </w:r>
    </w:p>
    <w:p w:rsidR="004626C4" w:rsidRPr="004626C4" w:rsidRDefault="004626C4" w:rsidP="004626C4">
      <w:pPr>
        <w:keepNext/>
        <w:keepLines/>
        <w:suppressAutoHyphens/>
        <w:spacing w:line="240" w:lineRule="auto"/>
        <w:ind w:firstLine="0"/>
        <w:rPr>
          <w:b/>
          <w:i/>
          <w:szCs w:val="28"/>
        </w:rPr>
      </w:pPr>
      <w:r w:rsidRPr="004626C4">
        <w:rPr>
          <w:i/>
          <w:spacing w:val="-4"/>
          <w:kern w:val="24"/>
          <w:szCs w:val="28"/>
        </w:rPr>
        <w:t>Исполком СНГ</w:t>
      </w:r>
    </w:p>
    <w:p w:rsidR="00D40E3B" w:rsidRPr="00D40E3B" w:rsidRDefault="00D40E3B" w:rsidP="00D1438F">
      <w:pPr>
        <w:suppressAutoHyphens/>
        <w:spacing w:before="240" w:line="240" w:lineRule="auto"/>
        <w:ind w:firstLine="709"/>
        <w:rPr>
          <w:szCs w:val="28"/>
        </w:rPr>
      </w:pPr>
      <w:r w:rsidRPr="00D40E3B">
        <w:rPr>
          <w:szCs w:val="28"/>
        </w:rPr>
        <w:t>12</w:t>
      </w:r>
      <w:r w:rsidRPr="00D40E3B">
        <w:rPr>
          <w:spacing w:val="-4"/>
          <w:kern w:val="24"/>
          <w:szCs w:val="28"/>
        </w:rPr>
        <w:t>–</w:t>
      </w:r>
      <w:r w:rsidRPr="00D40E3B">
        <w:rPr>
          <w:szCs w:val="28"/>
        </w:rPr>
        <w:t xml:space="preserve">15 апреля 2017 года на территории ВДНХ проведен Международный московский салон образования. В рамках салона состоялось заседание Совета по сотрудничеству в области образования государств </w:t>
      </w:r>
      <w:r w:rsidRPr="00D40E3B">
        <w:rPr>
          <w:spacing w:val="-4"/>
          <w:kern w:val="24"/>
          <w:szCs w:val="28"/>
        </w:rPr>
        <w:t xml:space="preserve">– </w:t>
      </w:r>
      <w:r w:rsidRPr="00D40E3B">
        <w:rPr>
          <w:szCs w:val="28"/>
        </w:rPr>
        <w:t>участников СНГ</w:t>
      </w:r>
      <w:r w:rsidR="0002094D" w:rsidRPr="0002094D">
        <w:rPr>
          <w:szCs w:val="28"/>
        </w:rPr>
        <w:t xml:space="preserve"> </w:t>
      </w:r>
      <w:r w:rsidR="0002094D">
        <w:rPr>
          <w:szCs w:val="28"/>
        </w:rPr>
        <w:t>с участием</w:t>
      </w:r>
      <w:r w:rsidRPr="00D40E3B">
        <w:rPr>
          <w:szCs w:val="28"/>
        </w:rPr>
        <w:t xml:space="preserve"> представител</w:t>
      </w:r>
      <w:r w:rsidR="0002094D">
        <w:rPr>
          <w:szCs w:val="28"/>
        </w:rPr>
        <w:t>ей</w:t>
      </w:r>
      <w:r w:rsidRPr="00D40E3B">
        <w:rPr>
          <w:szCs w:val="28"/>
        </w:rPr>
        <w:t xml:space="preserve"> министерств образования </w:t>
      </w:r>
      <w:r w:rsidR="0002094D">
        <w:rPr>
          <w:szCs w:val="28"/>
        </w:rPr>
        <w:t>(</w:t>
      </w:r>
      <w:r w:rsidRPr="00D40E3B">
        <w:rPr>
          <w:szCs w:val="28"/>
        </w:rPr>
        <w:t>и науки</w:t>
      </w:r>
      <w:r w:rsidR="0002094D">
        <w:rPr>
          <w:szCs w:val="28"/>
        </w:rPr>
        <w:t>)</w:t>
      </w:r>
      <w:r w:rsidRPr="00D40E3B">
        <w:rPr>
          <w:szCs w:val="28"/>
        </w:rPr>
        <w:t>, председател</w:t>
      </w:r>
      <w:r w:rsidR="0002094D">
        <w:rPr>
          <w:szCs w:val="28"/>
        </w:rPr>
        <w:t>ей</w:t>
      </w:r>
      <w:r w:rsidRPr="00D40E3B">
        <w:rPr>
          <w:szCs w:val="28"/>
        </w:rPr>
        <w:t xml:space="preserve"> высших аттестационных комиссий государств </w:t>
      </w:r>
      <w:r w:rsidRPr="00D40E3B">
        <w:rPr>
          <w:spacing w:val="-4"/>
          <w:kern w:val="24"/>
          <w:szCs w:val="28"/>
        </w:rPr>
        <w:t>–</w:t>
      </w:r>
      <w:r w:rsidRPr="00D40E3B">
        <w:rPr>
          <w:szCs w:val="28"/>
        </w:rPr>
        <w:t xml:space="preserve"> участников СНГ и руководител</w:t>
      </w:r>
      <w:r w:rsidR="0002094D">
        <w:rPr>
          <w:szCs w:val="28"/>
        </w:rPr>
        <w:t>ей</w:t>
      </w:r>
      <w:r w:rsidRPr="00D40E3B">
        <w:rPr>
          <w:szCs w:val="28"/>
        </w:rPr>
        <w:t xml:space="preserve"> базовых организаций государств </w:t>
      </w:r>
      <w:r w:rsidRPr="00D40E3B">
        <w:rPr>
          <w:spacing w:val="-4"/>
          <w:kern w:val="24"/>
          <w:szCs w:val="28"/>
        </w:rPr>
        <w:t>–</w:t>
      </w:r>
      <w:r w:rsidRPr="00D40E3B">
        <w:rPr>
          <w:szCs w:val="28"/>
        </w:rPr>
        <w:t xml:space="preserve"> участников СНГ.</w:t>
      </w:r>
    </w:p>
    <w:p w:rsidR="00D40E3B" w:rsidRPr="00D40E3B" w:rsidRDefault="00D40E3B" w:rsidP="00D40E3B">
      <w:pPr>
        <w:pStyle w:val="3"/>
        <w:spacing w:before="0"/>
        <w:rPr>
          <w:szCs w:val="28"/>
        </w:rPr>
      </w:pPr>
    </w:p>
    <w:p w:rsidR="00D40E3B" w:rsidRPr="00D40E3B" w:rsidRDefault="00D40E3B" w:rsidP="0002094D">
      <w:pPr>
        <w:pStyle w:val="3"/>
        <w:spacing w:after="240"/>
        <w:rPr>
          <w:szCs w:val="28"/>
        </w:rPr>
      </w:pPr>
      <w:r>
        <w:rPr>
          <w:szCs w:val="28"/>
        </w:rPr>
        <w:t>Пункт 1.4.13 </w:t>
      </w:r>
      <w:r w:rsidRPr="00D40E3B">
        <w:rPr>
          <w:szCs w:val="28"/>
        </w:rPr>
        <w:t>Развитие сотрудничества в области образования</w:t>
      </w:r>
    </w:p>
    <w:p w:rsidR="0002094D" w:rsidRDefault="00D40E3B" w:rsidP="0002094D">
      <w:pPr>
        <w:pStyle w:val="3"/>
        <w:spacing w:before="0"/>
        <w:rPr>
          <w:szCs w:val="28"/>
        </w:rPr>
      </w:pPr>
      <w:r>
        <w:rPr>
          <w:szCs w:val="28"/>
        </w:rPr>
        <w:t>1.4.13.1 </w:t>
      </w:r>
      <w:r w:rsidRPr="00D40E3B">
        <w:rPr>
          <w:szCs w:val="28"/>
        </w:rPr>
        <w:t xml:space="preserve">Обеспечение гарантированного и равноправного доступа </w:t>
      </w:r>
    </w:p>
    <w:p w:rsidR="0002094D" w:rsidRDefault="00D40E3B" w:rsidP="0002094D">
      <w:pPr>
        <w:pStyle w:val="3"/>
        <w:spacing w:before="0"/>
        <w:rPr>
          <w:szCs w:val="28"/>
        </w:rPr>
      </w:pPr>
      <w:r w:rsidRPr="00D40E3B">
        <w:rPr>
          <w:szCs w:val="28"/>
        </w:rPr>
        <w:t xml:space="preserve">к образованию граждан одного государства – участника СНГ </w:t>
      </w:r>
    </w:p>
    <w:p w:rsidR="00D40E3B" w:rsidRPr="00D40E3B" w:rsidRDefault="00D40E3B" w:rsidP="0002094D">
      <w:pPr>
        <w:pStyle w:val="3"/>
        <w:spacing w:before="0"/>
        <w:rPr>
          <w:szCs w:val="28"/>
        </w:rPr>
      </w:pPr>
      <w:r w:rsidRPr="00D40E3B">
        <w:rPr>
          <w:szCs w:val="28"/>
        </w:rPr>
        <w:t>на территории другого государства – участника СНГ</w:t>
      </w:r>
    </w:p>
    <w:p w:rsidR="00D40E3B" w:rsidRPr="00D40E3B" w:rsidRDefault="00D40E3B" w:rsidP="00D40E3B">
      <w:pPr>
        <w:keepNext/>
        <w:keepLines/>
        <w:tabs>
          <w:tab w:val="left" w:pos="2835"/>
        </w:tabs>
        <w:suppressAutoHyphens/>
        <w:spacing w:line="240" w:lineRule="auto"/>
        <w:ind w:hanging="2835"/>
        <w:jc w:val="left"/>
        <w:rPr>
          <w:b/>
          <w:szCs w:val="28"/>
        </w:rPr>
      </w:pPr>
      <w:r w:rsidRPr="00D40E3B">
        <w:rPr>
          <w:b/>
          <w:szCs w:val="28"/>
        </w:rPr>
        <w:t xml:space="preserve">Срок </w:t>
      </w:r>
    </w:p>
    <w:p w:rsidR="00A96951" w:rsidRDefault="00A96951" w:rsidP="0002094D">
      <w:pPr>
        <w:suppressAutoHyphens/>
        <w:spacing w:after="240" w:line="240" w:lineRule="auto"/>
        <w:ind w:firstLine="709"/>
        <w:rPr>
          <w:i/>
          <w:spacing w:val="-4"/>
          <w:kern w:val="24"/>
          <w:szCs w:val="28"/>
        </w:rPr>
      </w:pPr>
      <w:r w:rsidRPr="004626C4">
        <w:rPr>
          <w:i/>
          <w:szCs w:val="28"/>
        </w:rPr>
        <w:t>Исполнители – заинтересованные г</w:t>
      </w:r>
      <w:r w:rsidR="0002094D">
        <w:rPr>
          <w:i/>
          <w:spacing w:val="-4"/>
          <w:kern w:val="24"/>
          <w:szCs w:val="28"/>
        </w:rPr>
        <w:t>осударства – участники СНГ</w:t>
      </w:r>
    </w:p>
    <w:p w:rsidR="00D40E3B" w:rsidRPr="00D40E3B" w:rsidRDefault="00D40E3B" w:rsidP="00D40E3B">
      <w:pPr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 xml:space="preserve">В соответствии с Соглашением о сотрудничестве в области образования от 15 мая 1992 года всем лицам, проживающим на территориях государств – участников СНГ, гарантируются равные права на образование и его доступность, независимо от национальной принадлежности или иных </w:t>
      </w:r>
      <w:r w:rsidRPr="00D40E3B">
        <w:rPr>
          <w:spacing w:val="-4"/>
          <w:kern w:val="28"/>
          <w:szCs w:val="28"/>
        </w:rPr>
        <w:t>различий. Лица, постоянно проживающие на территории одного из государств –</w:t>
      </w:r>
      <w:r w:rsidRPr="00D40E3B">
        <w:rPr>
          <w:kern w:val="28"/>
          <w:szCs w:val="28"/>
        </w:rPr>
        <w:t xml:space="preserve"> участников СНГ и имеющие гражданство другого государства – участника СНГ, получают образование на всех уровнях, а также ученые степени и звания, на условиях, установленных для граждан государства – участника СНГ, на территории которого они постоянно проживают.</w:t>
      </w:r>
    </w:p>
    <w:p w:rsidR="00D40E3B" w:rsidRPr="00D40E3B" w:rsidRDefault="00D40E3B" w:rsidP="00D40E3B">
      <w:pPr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>Академическое признание документов об образовании обеспечивается Соглашением государств – участников Содружества Независимых Государств о взаимном признании документов о высшем/высшем профессиональном образовании от 31 мая 2013 г</w:t>
      </w:r>
      <w:r w:rsidR="00A77D94">
        <w:rPr>
          <w:kern w:val="28"/>
          <w:szCs w:val="28"/>
        </w:rPr>
        <w:t>ода</w:t>
      </w:r>
      <w:r w:rsidRPr="00D40E3B">
        <w:rPr>
          <w:kern w:val="28"/>
          <w:szCs w:val="28"/>
        </w:rPr>
        <w:t>.</w:t>
      </w:r>
    </w:p>
    <w:p w:rsidR="00D40E3B" w:rsidRPr="00D40E3B" w:rsidRDefault="00D40E3B" w:rsidP="00D40E3B">
      <w:pPr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 xml:space="preserve">К настоящему времени в государствах – участниках СНГ разработаны нормативные правовые акты, применение которых позволяет обеспечить гарантии предоставления равных прав граждан государств – участников СНГ и лиц без гражданства при поступлении в учреждения высшего образования. </w:t>
      </w:r>
    </w:p>
    <w:p w:rsidR="00D40E3B" w:rsidRPr="00D40E3B" w:rsidRDefault="00D40E3B" w:rsidP="00D40E3B">
      <w:pPr>
        <w:suppressAutoHyphens/>
        <w:spacing w:line="240" w:lineRule="auto"/>
        <w:ind w:firstLine="709"/>
        <w:textAlignment w:val="baseline"/>
        <w:rPr>
          <w:szCs w:val="28"/>
        </w:rPr>
      </w:pPr>
      <w:r w:rsidRPr="0002094D">
        <w:rPr>
          <w:b/>
          <w:i/>
          <w:kern w:val="28"/>
          <w:szCs w:val="28"/>
        </w:rPr>
        <w:t>Республика Армения.</w:t>
      </w:r>
      <w:r w:rsidRPr="00D40E3B">
        <w:rPr>
          <w:b/>
          <w:kern w:val="28"/>
          <w:szCs w:val="28"/>
        </w:rPr>
        <w:t xml:space="preserve"> </w:t>
      </w:r>
      <w:r w:rsidRPr="00D40E3B">
        <w:rPr>
          <w:kern w:val="28"/>
          <w:szCs w:val="28"/>
        </w:rPr>
        <w:t xml:space="preserve">Иностранные граждане имеют право учиться в высших учебных заведениях </w:t>
      </w:r>
      <w:r w:rsidR="0002094D">
        <w:rPr>
          <w:kern w:val="28"/>
          <w:szCs w:val="28"/>
        </w:rPr>
        <w:t>республики</w:t>
      </w:r>
      <w:r w:rsidRPr="00D40E3B">
        <w:rPr>
          <w:kern w:val="28"/>
          <w:szCs w:val="28"/>
        </w:rPr>
        <w:t xml:space="preserve"> как на договорной (платной) основе, </w:t>
      </w:r>
      <w:r w:rsidRPr="00D40E3B">
        <w:rPr>
          <w:kern w:val="28"/>
          <w:szCs w:val="28"/>
        </w:rPr>
        <w:lastRenderedPageBreak/>
        <w:t xml:space="preserve">так и бесплатно в рамках межправительственных и межведомственных соглашений согласно требованиям альтернативного порядка приема в высшие учебные заведения. Иностранные граждане могут поступать на общих основаниях согласно требованиям Положения о поступлении в государственные и частные высшие учебные заведения Республики Армения (по учебной программе бакалавра). </w:t>
      </w:r>
    </w:p>
    <w:p w:rsidR="00D40E3B" w:rsidRPr="00D40E3B" w:rsidRDefault="00D40E3B" w:rsidP="00D40E3B">
      <w:pPr>
        <w:suppressAutoHyphens/>
        <w:spacing w:line="240" w:lineRule="auto"/>
        <w:ind w:firstLine="709"/>
        <w:textAlignment w:val="baseline"/>
        <w:rPr>
          <w:kern w:val="28"/>
          <w:szCs w:val="28"/>
        </w:rPr>
      </w:pPr>
      <w:r w:rsidRPr="00D90258">
        <w:rPr>
          <w:b/>
          <w:i/>
          <w:kern w:val="28"/>
          <w:szCs w:val="28"/>
        </w:rPr>
        <w:t>Республика Беларусь.</w:t>
      </w:r>
      <w:r w:rsidRPr="00D40E3B">
        <w:rPr>
          <w:b/>
          <w:kern w:val="28"/>
          <w:szCs w:val="28"/>
        </w:rPr>
        <w:t xml:space="preserve"> </w:t>
      </w:r>
      <w:r w:rsidRPr="00D40E3B">
        <w:rPr>
          <w:kern w:val="28"/>
          <w:szCs w:val="28"/>
        </w:rPr>
        <w:t xml:space="preserve">Граждане Казахстана, Кыргызстана, России, Таджикистана имеют право участвовать в конкурсе на получение высшего образования в государственных и частных учреждениях высшего образования (далее – УВО) на условиях, предусмотренных для временно пребывающих или временно проживающих в Республике Беларусь иностранных граждан и лиц без гражданства. В случае поступления граждан Казахстана, Кыргызстана, России, Таджикистана на условиях, предусмотренных для граждан Беларуси, граждане указанных государств поступают по результатам сдачи вступительных испытаний (в т. ч. ЦТ) в государственные УВО на места за счет средств республиканского бюджета или на платной основе на места в государственных и частных УВО. </w:t>
      </w:r>
    </w:p>
    <w:p w:rsidR="00D40E3B" w:rsidRPr="00D40E3B" w:rsidRDefault="00D40E3B" w:rsidP="00D40E3B">
      <w:pPr>
        <w:suppressAutoHyphens/>
        <w:spacing w:line="240" w:lineRule="auto"/>
        <w:ind w:firstLine="709"/>
        <w:textAlignment w:val="baseline"/>
        <w:rPr>
          <w:kern w:val="28"/>
          <w:szCs w:val="28"/>
        </w:rPr>
      </w:pPr>
      <w:r w:rsidRPr="00D40E3B">
        <w:rPr>
          <w:kern w:val="28"/>
          <w:szCs w:val="28"/>
        </w:rPr>
        <w:t>Граждане Казахстана, Кыргызстана, России, Таджикистана имеют право на обучение в высших учебных заведениях Беларуси на условиях, принятых для иностранных граждан, по собеседованию на платные места. Граждане Азербайджана, Армении, Молдовы, Туркменистана, Узбекистана, Украины – на условиях для иностранных граждан по собеседованию на платные места. Граждане государств – участников СНГ – на условиях взаимности/по квотам, установленным международными договорами Республики Беларусь, на места за счет средств республиканского бюджета (в государственные УВО) и на платной основе (в государственные и частные УВО).</w:t>
      </w:r>
    </w:p>
    <w:p w:rsidR="00D40E3B" w:rsidRPr="00D40E3B" w:rsidRDefault="00D40E3B" w:rsidP="00D40E3B">
      <w:pPr>
        <w:pStyle w:val="21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90258">
        <w:rPr>
          <w:rFonts w:ascii="Times New Roman" w:hAnsi="Times New Roman"/>
          <w:b/>
          <w:i/>
          <w:kern w:val="28"/>
          <w:sz w:val="28"/>
          <w:szCs w:val="28"/>
        </w:rPr>
        <w:t>Республика Казахстан.</w:t>
      </w:r>
      <w:r w:rsidRPr="00D40E3B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D40E3B">
        <w:rPr>
          <w:rFonts w:ascii="Times New Roman" w:hAnsi="Times New Roman"/>
          <w:kern w:val="28"/>
          <w:sz w:val="28"/>
          <w:szCs w:val="28"/>
        </w:rPr>
        <w:t xml:space="preserve">Прием лиц, поступающих в высшие учебные заведения Республики Казахстан, осуществляется посредством размещения государственного образовательного заказа (образовательные гранты), а также оплаты обучения за счет собственных средств граждан и иных источников. Право на получение иностранцами бесплатного высшего образования на конкурсной основе в соответствии с образовательным заказом определяется международными договорами Республики Казахстан. </w:t>
      </w:r>
    </w:p>
    <w:p w:rsidR="00D90258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90258">
        <w:rPr>
          <w:b/>
          <w:i/>
          <w:kern w:val="28"/>
          <w:szCs w:val="28"/>
        </w:rPr>
        <w:t>Кыргызская Республика.</w:t>
      </w:r>
      <w:r w:rsidRPr="00D40E3B">
        <w:rPr>
          <w:b/>
          <w:kern w:val="28"/>
          <w:szCs w:val="28"/>
        </w:rPr>
        <w:t xml:space="preserve"> </w:t>
      </w:r>
      <w:r w:rsidRPr="00D40E3B">
        <w:rPr>
          <w:kern w:val="28"/>
          <w:szCs w:val="28"/>
        </w:rPr>
        <w:t xml:space="preserve">Обучение, переподготовка и повышение квалификации граждан иностранных государств в образовательных организациях Кыргызской Республики осуществляется по межгосударственным соглашениям, по договорам между образовательными организациями или с отдельными гражданами. Равные права на поступление в государственные учебные заведения предоставляются гражданам Беларуси, Казахстана, России, Таджикистана на основе взаимно признаваемых эквивалентными документов об образовании государственного образца как на места, финансируемые из государственного бюджета, так и на места с оплатой стоимости по договорам в соответствии с действующими нормативными </w:t>
      </w:r>
      <w:r w:rsidRPr="00D40E3B">
        <w:rPr>
          <w:kern w:val="28"/>
          <w:szCs w:val="28"/>
        </w:rPr>
        <w:lastRenderedPageBreak/>
        <w:t>правовыми актами, регулирующими прием абитуриентов в вузы. Для участия в конкурсе на грантовые (бюджетные) места абитуриенты должны сдать общереспубликанское тестирование текущего года.</w:t>
      </w:r>
      <w:r w:rsidR="00D90258">
        <w:rPr>
          <w:kern w:val="28"/>
          <w:szCs w:val="28"/>
        </w:rPr>
        <w:t xml:space="preserve"> 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>Граждане Беларуси, Казахстана, России, Таджикистана принимаются на обучение в вузы Кырзызской Республики на условиях взаимности/по квотам, установленным международными договорами Кыргызской Республики.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>Граждане других государств – участников СНГ принимаются на обучение в вузы Кырзызской Республики по договорам с оплатой стоимости обучения.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 xml:space="preserve">Процедура приема определяется Порядком приема в высшие учебные заведения Кыргызской Республики, утвержденным постановлением Правительства Кыргызской Республики № 256 от 27.05.2011. 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90258">
        <w:rPr>
          <w:b/>
          <w:i/>
          <w:kern w:val="28"/>
          <w:szCs w:val="28"/>
        </w:rPr>
        <w:t>Республика Молдова.</w:t>
      </w:r>
      <w:r w:rsidRPr="00D40E3B">
        <w:rPr>
          <w:b/>
          <w:kern w:val="28"/>
          <w:szCs w:val="28"/>
        </w:rPr>
        <w:t xml:space="preserve"> </w:t>
      </w:r>
      <w:r w:rsidRPr="00D40E3B">
        <w:rPr>
          <w:kern w:val="28"/>
          <w:szCs w:val="28"/>
        </w:rPr>
        <w:t xml:space="preserve">Прием на учебу иностранцев осуществляется на тех же условиях, что и для граждан Республики Молдова (статья 150 Кодекса об образовании) и обусловлен предварительным признанием и установлением эквивалентности документов об образовании. 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>Граждане государств – участников СНГ молдавского (румынского) происхождения и представители молдавской диаспоры за рубежом могут участвовать в конкурсе для поступления на первый цикл высшего образования (лиценциатура) на тех же условиях, что и граждане Молдовы в рамках планов о зачислении на места, финансируемые из государственного бюджета или с платой за обучение.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>На условиях взаимности в соответствии с международным договором.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>Постоянно пребывающие в Республике Молдова иностранные граждане и лица без гражданства могут участвовать в конкурсе на поступление на тех же условиях, что и молдавские граждане, в рамках планов о зачислении на места, финансируемые из государственного бюджета или с платой за обучение</w:t>
      </w:r>
      <w:r w:rsidRPr="00D40E3B">
        <w:rPr>
          <w:rStyle w:val="2"/>
          <w:color w:val="000000"/>
        </w:rPr>
        <w:t>.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90258">
        <w:rPr>
          <w:b/>
          <w:i/>
          <w:kern w:val="28"/>
          <w:szCs w:val="28"/>
        </w:rPr>
        <w:t>Российская Федерация.</w:t>
      </w:r>
      <w:r w:rsidRPr="00D40E3B">
        <w:rPr>
          <w:b/>
          <w:kern w:val="28"/>
          <w:szCs w:val="28"/>
        </w:rPr>
        <w:t xml:space="preserve"> </w:t>
      </w:r>
      <w:r w:rsidRPr="00D40E3B">
        <w:rPr>
          <w:kern w:val="28"/>
          <w:szCs w:val="28"/>
        </w:rPr>
        <w:t>Иностранные граждане поступают на бюджетные места по квоте, установленной Правительством Российской Федерации. Иностранные граждане поступают на бюджетные места на условиях взаимности, по квоте, установленной международными договорами.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>Иностранные граждане, постоянно проживающие на территории Российской Федерации, поступают по правилам приема на бюджетные места в соответствии с Соглашением о сотрудничестве в области образования от 15 мая 1992 г.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>Соотечественники, проживающие за рубежом, поступают на бюджетные места в соответствии с правилами приема.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40E3B">
        <w:rPr>
          <w:kern w:val="28"/>
          <w:szCs w:val="28"/>
        </w:rPr>
        <w:t>Иностранные граждане поступают на обучение с оплатой стоимости обучения на условиях, предусмотренных международными договорами Российской Федерации и договорами образовательных и научных организаций.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90258">
        <w:rPr>
          <w:b/>
          <w:i/>
          <w:kern w:val="28"/>
          <w:szCs w:val="28"/>
        </w:rPr>
        <w:t>Республика Таджикистан.</w:t>
      </w:r>
      <w:r w:rsidRPr="00D40E3B">
        <w:rPr>
          <w:b/>
          <w:kern w:val="28"/>
          <w:szCs w:val="28"/>
        </w:rPr>
        <w:t xml:space="preserve"> </w:t>
      </w:r>
      <w:r w:rsidRPr="00D40E3B">
        <w:rPr>
          <w:kern w:val="28"/>
          <w:szCs w:val="28"/>
        </w:rPr>
        <w:t xml:space="preserve">Иностранные граждане в профессиональные образовательные учреждения Республики Таджикистан зачисляются на первый курс по результатам вступительных экзаменов: на основе существующих положений; на договорной основе; по государственной квоте; в магистратуру, </w:t>
      </w:r>
      <w:r w:rsidRPr="00D40E3B">
        <w:rPr>
          <w:kern w:val="28"/>
          <w:szCs w:val="28"/>
        </w:rPr>
        <w:lastRenderedPageBreak/>
        <w:t xml:space="preserve">аспирантуру и докторантуру по договору и в соответствии с международными соглашениями. </w:t>
      </w:r>
    </w:p>
    <w:p w:rsidR="00D40E3B" w:rsidRPr="00D40E3B" w:rsidRDefault="00D40E3B" w:rsidP="00D40E3B">
      <w:pPr>
        <w:shd w:val="clear" w:color="auto" w:fill="FFFFFF"/>
        <w:suppressAutoHyphens/>
        <w:spacing w:line="240" w:lineRule="auto"/>
        <w:ind w:firstLine="709"/>
        <w:rPr>
          <w:kern w:val="28"/>
          <w:szCs w:val="28"/>
        </w:rPr>
      </w:pPr>
      <w:r w:rsidRPr="00D90258">
        <w:rPr>
          <w:b/>
          <w:i/>
          <w:kern w:val="28"/>
          <w:szCs w:val="28"/>
        </w:rPr>
        <w:t>Украина.</w:t>
      </w:r>
      <w:r w:rsidRPr="00D40E3B">
        <w:rPr>
          <w:kern w:val="28"/>
          <w:szCs w:val="28"/>
        </w:rPr>
        <w:t xml:space="preserve"> Обучение иностранцев осуществляется на контрактной основе, если иное не предусмотрено международными договорами. Государственные стипендии гражданам государств – участников СНГ на обучение в вузах Украины за счет средств государственного бюджета Украины предоставляются на основе международных соглашений в области образования и науки, подписанных с соответствующими странами СНГ, на условиях эквивалентного обмена. Все граждане, которые получают высшее образование в вузах, имеют равные права и обязанности согласно действующему законодательству.</w:t>
      </w:r>
    </w:p>
    <w:p w:rsidR="00D40E3B" w:rsidRPr="00D40E3B" w:rsidRDefault="00D40E3B" w:rsidP="00D40E3B">
      <w:pPr>
        <w:pStyle w:val="3"/>
        <w:spacing w:before="0"/>
        <w:rPr>
          <w:szCs w:val="28"/>
        </w:rPr>
      </w:pPr>
    </w:p>
    <w:p w:rsidR="00407122" w:rsidRDefault="00407122" w:rsidP="00D40E3B">
      <w:pPr>
        <w:pStyle w:val="3"/>
        <w:spacing w:before="0"/>
        <w:rPr>
          <w:rFonts w:eastAsia="Calibri"/>
          <w:szCs w:val="28"/>
          <w:lang w:eastAsia="en-US"/>
        </w:rPr>
      </w:pPr>
      <w:r>
        <w:rPr>
          <w:szCs w:val="28"/>
        </w:rPr>
        <w:t xml:space="preserve">Пункт </w:t>
      </w:r>
      <w:r w:rsidR="00D40E3B" w:rsidRPr="00D40E3B">
        <w:rPr>
          <w:szCs w:val="28"/>
        </w:rPr>
        <w:t>1.4.13.</w:t>
      </w:r>
      <w:r w:rsidR="00D40E3B" w:rsidRPr="00D40E3B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 </w:t>
      </w:r>
      <w:r w:rsidR="00D40E3B" w:rsidRPr="00D40E3B">
        <w:rPr>
          <w:rFonts w:eastAsia="Calibri"/>
          <w:szCs w:val="28"/>
          <w:lang w:eastAsia="en-US"/>
        </w:rPr>
        <w:t xml:space="preserve">Организация и проведение мероприятий государств – участников СНГ, связанных с тематикой </w:t>
      </w:r>
    </w:p>
    <w:p w:rsidR="00D40E3B" w:rsidRPr="00D40E3B" w:rsidRDefault="00D40E3B" w:rsidP="00D40E3B">
      <w:pPr>
        <w:pStyle w:val="3"/>
        <w:spacing w:before="0"/>
        <w:rPr>
          <w:rFonts w:eastAsia="Calibri"/>
          <w:szCs w:val="28"/>
          <w:lang w:eastAsia="en-US"/>
        </w:rPr>
      </w:pPr>
      <w:r w:rsidRPr="00D40E3B">
        <w:rPr>
          <w:rFonts w:eastAsia="Calibri"/>
          <w:szCs w:val="28"/>
          <w:lang w:eastAsia="en-US"/>
        </w:rPr>
        <w:t>«2016 год – Год образования в СНГ»</w:t>
      </w:r>
      <w:r w:rsidRPr="00D40E3B">
        <w:rPr>
          <w:i/>
          <w:szCs w:val="28"/>
        </w:rPr>
        <w:t xml:space="preserve"> </w:t>
      </w:r>
    </w:p>
    <w:p w:rsidR="00D40E3B" w:rsidRPr="00D40E3B" w:rsidRDefault="00D40E3B" w:rsidP="00407122">
      <w:pPr>
        <w:keepNext/>
        <w:keepLines/>
        <w:tabs>
          <w:tab w:val="left" w:pos="2835"/>
        </w:tabs>
        <w:suppressAutoHyphens/>
        <w:spacing w:line="240" w:lineRule="auto"/>
        <w:ind w:hanging="2835"/>
        <w:jc w:val="left"/>
        <w:rPr>
          <w:b/>
          <w:szCs w:val="28"/>
        </w:rPr>
      </w:pPr>
      <w:r w:rsidRPr="00D40E3B">
        <w:rPr>
          <w:b/>
          <w:szCs w:val="28"/>
        </w:rPr>
        <w:t xml:space="preserve">Срок </w:t>
      </w:r>
    </w:p>
    <w:p w:rsidR="00A96951" w:rsidRDefault="00A96951" w:rsidP="00731EBE">
      <w:pPr>
        <w:widowControl w:val="0"/>
        <w:suppressAutoHyphens/>
        <w:spacing w:after="240" w:line="240" w:lineRule="auto"/>
        <w:ind w:firstLine="709"/>
        <w:rPr>
          <w:i/>
          <w:spacing w:val="-4"/>
          <w:kern w:val="24"/>
          <w:szCs w:val="28"/>
        </w:rPr>
      </w:pPr>
      <w:r w:rsidRPr="004626C4">
        <w:rPr>
          <w:i/>
          <w:szCs w:val="28"/>
        </w:rPr>
        <w:t>Исполнители – заинтересованные г</w:t>
      </w:r>
      <w:r w:rsidRPr="004626C4">
        <w:rPr>
          <w:i/>
          <w:spacing w:val="-4"/>
          <w:kern w:val="24"/>
          <w:szCs w:val="28"/>
        </w:rPr>
        <w:t xml:space="preserve">осударства – участники СНГ </w:t>
      </w:r>
    </w:p>
    <w:p w:rsidR="00407122" w:rsidRDefault="00D40E3B" w:rsidP="00407122">
      <w:pPr>
        <w:widowControl w:val="0"/>
        <w:suppressAutoHyphens/>
        <w:spacing w:line="240" w:lineRule="auto"/>
        <w:ind w:firstLine="709"/>
        <w:rPr>
          <w:szCs w:val="28"/>
        </w:rPr>
      </w:pPr>
      <w:r w:rsidRPr="00D40E3B">
        <w:rPr>
          <w:szCs w:val="28"/>
        </w:rPr>
        <w:t>В сентябре 2015 года Советом по сотрудничеству в области образования государств – участников СНГ утвержден План мероприятий, посвященных Году образования в Содружестве Независимых Государств (2016 год). Кроме мероприятий Плана, состоялись посвященные Году образования в СНГ: круглый стол «Перспективы развития образовательного сотрудничества в рамках Содружества Независимых Государств» в дни Московского международного салона образования; Межпарламентские слушания в МПА СНГ на тему «Качество образования в условиях общего образовательного пространства»; V Международная научно-практическая конференция «Воспитание и обучение детей младшего возраста» (г. Москва, МГУ им. М. В. Ломоносова).</w:t>
      </w:r>
      <w:r w:rsidR="00407122">
        <w:rPr>
          <w:szCs w:val="28"/>
        </w:rPr>
        <w:t xml:space="preserve"> </w:t>
      </w:r>
    </w:p>
    <w:p w:rsidR="00407122" w:rsidRDefault="00407122" w:rsidP="00407122">
      <w:pPr>
        <w:widowControl w:val="0"/>
        <w:suppressAutoHyphens/>
        <w:spacing w:line="240" w:lineRule="auto"/>
        <w:ind w:firstLine="709"/>
        <w:rPr>
          <w:szCs w:val="28"/>
        </w:rPr>
      </w:pPr>
    </w:p>
    <w:p w:rsidR="00407122" w:rsidRDefault="00407122" w:rsidP="00407122">
      <w:pPr>
        <w:widowControl w:val="0"/>
        <w:suppressAutoHyphens/>
        <w:spacing w:line="240" w:lineRule="auto"/>
        <w:ind w:firstLine="709"/>
        <w:rPr>
          <w:rFonts w:eastAsia="Calibri"/>
          <w:b/>
          <w:szCs w:val="28"/>
          <w:lang w:eastAsia="en-US"/>
        </w:rPr>
      </w:pPr>
      <w:r w:rsidRPr="00407122">
        <w:rPr>
          <w:b/>
          <w:szCs w:val="28"/>
        </w:rPr>
        <w:t>Пункт </w:t>
      </w:r>
      <w:r w:rsidR="00D40E3B" w:rsidRPr="00407122">
        <w:rPr>
          <w:b/>
          <w:szCs w:val="28"/>
        </w:rPr>
        <w:t>1.4.13.</w:t>
      </w:r>
      <w:r w:rsidR="00D40E3B" w:rsidRPr="00407122">
        <w:rPr>
          <w:rFonts w:eastAsia="Calibri"/>
          <w:b/>
          <w:szCs w:val="28"/>
          <w:lang w:eastAsia="en-US"/>
        </w:rPr>
        <w:t>3</w:t>
      </w:r>
      <w:r w:rsidRPr="00407122">
        <w:rPr>
          <w:rFonts w:eastAsia="Calibri"/>
          <w:b/>
          <w:szCs w:val="28"/>
          <w:lang w:eastAsia="en-US"/>
        </w:rPr>
        <w:t> </w:t>
      </w:r>
      <w:r w:rsidR="00D40E3B" w:rsidRPr="00407122">
        <w:rPr>
          <w:rFonts w:eastAsia="Calibri"/>
          <w:b/>
          <w:szCs w:val="28"/>
          <w:lang w:eastAsia="en-US"/>
        </w:rPr>
        <w:t>Организация и проведение научно-практических конференций в области образования, в том числе:</w:t>
      </w:r>
      <w:r w:rsidRPr="00407122">
        <w:rPr>
          <w:rFonts w:eastAsia="Calibri"/>
          <w:b/>
          <w:szCs w:val="28"/>
          <w:lang w:eastAsia="en-US"/>
        </w:rPr>
        <w:t xml:space="preserve"> </w:t>
      </w:r>
      <w:r w:rsidR="00D40E3B" w:rsidRPr="00407122">
        <w:rPr>
          <w:rFonts w:eastAsia="Calibri"/>
          <w:b/>
          <w:szCs w:val="28"/>
          <w:lang w:eastAsia="en-US"/>
        </w:rPr>
        <w:t>«Влияние образования на формирование культурного и исторического наследия гражданских обществ в государствах – участниках СНГ (общее и особенное, тенденции развития)»</w:t>
      </w:r>
      <w:r>
        <w:rPr>
          <w:rFonts w:eastAsia="Calibri"/>
          <w:b/>
          <w:szCs w:val="28"/>
          <w:lang w:eastAsia="en-US"/>
        </w:rPr>
        <w:t xml:space="preserve"> </w:t>
      </w:r>
    </w:p>
    <w:p w:rsidR="00D40E3B" w:rsidRPr="00D40E3B" w:rsidRDefault="00D40E3B" w:rsidP="00407122">
      <w:pPr>
        <w:widowControl w:val="0"/>
        <w:suppressAutoHyphens/>
        <w:spacing w:line="240" w:lineRule="auto"/>
        <w:ind w:firstLine="709"/>
        <w:rPr>
          <w:b/>
          <w:szCs w:val="28"/>
        </w:rPr>
      </w:pPr>
    </w:p>
    <w:p w:rsidR="00686CAA" w:rsidRPr="00731EBE" w:rsidRDefault="00686CAA" w:rsidP="00407122">
      <w:pPr>
        <w:suppressAutoHyphens/>
        <w:spacing w:line="240" w:lineRule="auto"/>
        <w:ind w:firstLine="720"/>
        <w:rPr>
          <w:i/>
          <w:szCs w:val="28"/>
        </w:rPr>
      </w:pPr>
      <w:r w:rsidRPr="00731EBE">
        <w:rPr>
          <w:i/>
          <w:szCs w:val="28"/>
        </w:rPr>
        <w:t>Исполнители – заинтересованные г</w:t>
      </w:r>
      <w:r w:rsidRPr="00731EBE">
        <w:rPr>
          <w:rFonts w:eastAsia="Calibri"/>
          <w:i/>
          <w:szCs w:val="28"/>
          <w:lang w:eastAsia="en-US"/>
        </w:rPr>
        <w:t>осударства – участники СНГ</w:t>
      </w:r>
      <w:r w:rsidRPr="00731EBE">
        <w:rPr>
          <w:i/>
          <w:szCs w:val="28"/>
        </w:rPr>
        <w:t xml:space="preserve"> </w:t>
      </w:r>
    </w:p>
    <w:p w:rsidR="00407122" w:rsidRDefault="00D40E3B" w:rsidP="00407122">
      <w:pPr>
        <w:suppressAutoHyphens/>
        <w:spacing w:line="240" w:lineRule="auto"/>
        <w:ind w:firstLine="720"/>
        <w:rPr>
          <w:szCs w:val="28"/>
        </w:rPr>
      </w:pPr>
      <w:r w:rsidRPr="00731EBE">
        <w:rPr>
          <w:szCs w:val="28"/>
        </w:rPr>
        <w:t>В 2017</w:t>
      </w:r>
      <w:r w:rsidR="00407122" w:rsidRPr="00731EBE">
        <w:rPr>
          <w:szCs w:val="28"/>
        </w:rPr>
        <w:t>–2020</w:t>
      </w:r>
      <w:r w:rsidRPr="00731EBE">
        <w:rPr>
          <w:szCs w:val="28"/>
        </w:rPr>
        <w:t> год</w:t>
      </w:r>
      <w:r w:rsidR="00407122" w:rsidRPr="00731EBE">
        <w:rPr>
          <w:szCs w:val="28"/>
        </w:rPr>
        <w:t>ах</w:t>
      </w:r>
      <w:r w:rsidRPr="00731EBE">
        <w:rPr>
          <w:szCs w:val="28"/>
        </w:rPr>
        <w:t xml:space="preserve"> </w:t>
      </w:r>
      <w:r w:rsidR="00731EBE" w:rsidRPr="00731EBE">
        <w:rPr>
          <w:szCs w:val="28"/>
        </w:rPr>
        <w:t>заинтересованными г</w:t>
      </w:r>
      <w:r w:rsidR="00731EBE" w:rsidRPr="00731EBE">
        <w:rPr>
          <w:rFonts w:eastAsia="Calibri"/>
          <w:szCs w:val="28"/>
          <w:lang w:eastAsia="en-US"/>
        </w:rPr>
        <w:t>осударствами – участниками СНГ</w:t>
      </w:r>
      <w:r w:rsidR="00731EBE" w:rsidRPr="00731EBE">
        <w:rPr>
          <w:szCs w:val="28"/>
        </w:rPr>
        <w:t xml:space="preserve"> и </w:t>
      </w:r>
      <w:r w:rsidRPr="00731EBE">
        <w:rPr>
          <w:szCs w:val="28"/>
        </w:rPr>
        <w:t>базовыми</w:t>
      </w:r>
      <w:r w:rsidRPr="00D40E3B">
        <w:rPr>
          <w:szCs w:val="28"/>
        </w:rPr>
        <w:t xml:space="preserve"> организациями в области образования проведен ряд международных научных конференций, форумов, круглых столов, посвященных образованию и гуманитарному сотрудничеству между государствами – участниками СНГ. </w:t>
      </w:r>
    </w:p>
    <w:p w:rsidR="00D40E3B" w:rsidRPr="00D40E3B" w:rsidRDefault="00D40E3B" w:rsidP="00407122">
      <w:pPr>
        <w:suppressAutoHyphens/>
        <w:spacing w:line="240" w:lineRule="auto"/>
        <w:ind w:firstLine="720"/>
        <w:rPr>
          <w:szCs w:val="28"/>
        </w:rPr>
      </w:pPr>
      <w:r w:rsidRPr="00D40E3B">
        <w:rPr>
          <w:szCs w:val="28"/>
        </w:rPr>
        <w:t>В том числе:</w:t>
      </w:r>
    </w:p>
    <w:p w:rsidR="00D40E3B" w:rsidRPr="00D40E3B" w:rsidRDefault="00D40E3B" w:rsidP="00A279F6">
      <w:pPr>
        <w:spacing w:line="240" w:lineRule="auto"/>
        <w:ind w:firstLine="709"/>
        <w:rPr>
          <w:szCs w:val="28"/>
        </w:rPr>
      </w:pPr>
      <w:r w:rsidRPr="00D40E3B">
        <w:rPr>
          <w:szCs w:val="28"/>
        </w:rPr>
        <w:lastRenderedPageBreak/>
        <w:t> </w:t>
      </w:r>
      <w:r w:rsidR="0003034F">
        <w:rPr>
          <w:szCs w:val="28"/>
        </w:rPr>
        <w:t>к</w:t>
      </w:r>
      <w:r w:rsidRPr="00D40E3B">
        <w:rPr>
          <w:szCs w:val="28"/>
        </w:rPr>
        <w:t>ультурно-образовательны</w:t>
      </w:r>
      <w:r w:rsidR="00F70854">
        <w:rPr>
          <w:szCs w:val="28"/>
        </w:rPr>
        <w:t>е</w:t>
      </w:r>
      <w:r w:rsidRPr="00D40E3B">
        <w:rPr>
          <w:szCs w:val="28"/>
        </w:rPr>
        <w:t xml:space="preserve"> форум</w:t>
      </w:r>
      <w:r w:rsidR="00F70854">
        <w:rPr>
          <w:szCs w:val="28"/>
        </w:rPr>
        <w:t>ы</w:t>
      </w:r>
      <w:r w:rsidRPr="00D40E3B">
        <w:rPr>
          <w:szCs w:val="28"/>
        </w:rPr>
        <w:t xml:space="preserve"> для детей с особыми образовательными потребностями и взрослых государств – участников СНГ «СНГ – наша большая семья»</w:t>
      </w:r>
      <w:r w:rsidR="00F70854">
        <w:rPr>
          <w:szCs w:val="28"/>
        </w:rPr>
        <w:t xml:space="preserve"> </w:t>
      </w:r>
      <w:r w:rsidRPr="00D40E3B">
        <w:rPr>
          <w:szCs w:val="28"/>
        </w:rPr>
        <w:t>27–31 марта</w:t>
      </w:r>
      <w:r w:rsidR="00F70854">
        <w:rPr>
          <w:szCs w:val="28"/>
        </w:rPr>
        <w:t xml:space="preserve"> 2017 года </w:t>
      </w:r>
      <w:r w:rsidR="0003034F">
        <w:rPr>
          <w:szCs w:val="28"/>
        </w:rPr>
        <w:t>в Санкт-Петербурге и</w:t>
      </w:r>
      <w:r w:rsidRPr="00D40E3B">
        <w:rPr>
          <w:szCs w:val="28"/>
        </w:rPr>
        <w:t xml:space="preserve"> </w:t>
      </w:r>
      <w:r w:rsidR="00F70854" w:rsidRPr="00D40E3B">
        <w:rPr>
          <w:szCs w:val="28"/>
        </w:rPr>
        <w:t>29–31 марта 2018 года в Алматы</w:t>
      </w:r>
      <w:r w:rsidR="0003034F">
        <w:rPr>
          <w:szCs w:val="28"/>
        </w:rPr>
        <w:t xml:space="preserve"> (</w:t>
      </w:r>
      <w:r w:rsidRPr="00D40E3B">
        <w:rPr>
          <w:szCs w:val="28"/>
        </w:rPr>
        <w:t>Институт управления образованием Российской академии образования» – базовая организация государств – участников СНГ по образованию взрослых и просветительской деятельности)</w:t>
      </w:r>
      <w:r w:rsidR="0003034F">
        <w:rPr>
          <w:szCs w:val="28"/>
        </w:rPr>
        <w:t>;</w:t>
      </w:r>
      <w:r w:rsidR="00A279F6">
        <w:rPr>
          <w:szCs w:val="28"/>
        </w:rPr>
        <w:t xml:space="preserve"> </w:t>
      </w:r>
    </w:p>
    <w:p w:rsidR="00D40E3B" w:rsidRPr="00D40E3B" w:rsidRDefault="00D40E3B" w:rsidP="00D40E3B">
      <w:pPr>
        <w:suppressAutoHyphens/>
        <w:spacing w:line="240" w:lineRule="auto"/>
        <w:ind w:firstLine="720"/>
        <w:rPr>
          <w:szCs w:val="28"/>
        </w:rPr>
      </w:pPr>
      <w:r w:rsidRPr="00D40E3B">
        <w:rPr>
          <w:szCs w:val="28"/>
        </w:rPr>
        <w:t xml:space="preserve">круглые столы в рамках Первого Съезда Ассоциации народов Евразии: «Образовательные проекты и гуманитарное сотрудничество на евразийском пространстве» и «Потенциал сетевой научно-экспертной евразийской кооперации», 27–29 мая (Российская академия народного хозяйства и государственной службы при Президенте РФ – базовая организация государств – участников СНГ по подготовке кадров в области государственного управления); </w:t>
      </w:r>
    </w:p>
    <w:p w:rsidR="00A279F6" w:rsidRPr="00D40E3B" w:rsidRDefault="00A279F6" w:rsidP="00A279F6">
      <w:pPr>
        <w:spacing w:line="240" w:lineRule="auto"/>
        <w:ind w:firstLine="709"/>
        <w:rPr>
          <w:rStyle w:val="5"/>
          <w:b w:val="0"/>
          <w:bCs w:val="0"/>
          <w:color w:val="000000"/>
        </w:rPr>
      </w:pPr>
      <w:r w:rsidRPr="00D40E3B">
        <w:rPr>
          <w:szCs w:val="28"/>
          <w:lang w:val="en-US"/>
        </w:rPr>
        <w:t>XIV</w:t>
      </w:r>
      <w:r w:rsidRPr="00D40E3B">
        <w:rPr>
          <w:szCs w:val="28"/>
        </w:rPr>
        <w:t xml:space="preserve"> Международный форум «Диалог языков и культур СНГ и ШОС </w:t>
      </w:r>
      <w:r w:rsidRPr="00D40E3B">
        <w:rPr>
          <w:szCs w:val="28"/>
        </w:rPr>
        <w:br/>
        <w:t xml:space="preserve">в XXI веке» </w:t>
      </w:r>
      <w:r w:rsidRPr="00D40E3B">
        <w:rPr>
          <w:rStyle w:val="5"/>
          <w:b w:val="0"/>
          <w:color w:val="000000"/>
        </w:rPr>
        <w:t>21–24 ноября 2018 года</w:t>
      </w:r>
      <w:r w:rsidR="0003034F">
        <w:rPr>
          <w:rStyle w:val="5"/>
          <w:b w:val="0"/>
          <w:color w:val="000000"/>
        </w:rPr>
        <w:t xml:space="preserve"> в</w:t>
      </w:r>
      <w:r w:rsidRPr="00D40E3B">
        <w:rPr>
          <w:rStyle w:val="5"/>
          <w:b w:val="0"/>
          <w:color w:val="000000"/>
        </w:rPr>
        <w:t xml:space="preserve"> Ереван</w:t>
      </w:r>
      <w:r w:rsidR="0003034F">
        <w:rPr>
          <w:rStyle w:val="5"/>
          <w:b w:val="0"/>
          <w:color w:val="000000"/>
        </w:rPr>
        <w:t>е (</w:t>
      </w:r>
      <w:r w:rsidRPr="00D40E3B">
        <w:rPr>
          <w:szCs w:val="28"/>
        </w:rPr>
        <w:t>Московски</w:t>
      </w:r>
      <w:r w:rsidR="0003034F">
        <w:rPr>
          <w:szCs w:val="28"/>
        </w:rPr>
        <w:t>й</w:t>
      </w:r>
      <w:r w:rsidRPr="00D40E3B">
        <w:rPr>
          <w:szCs w:val="28"/>
        </w:rPr>
        <w:t xml:space="preserve"> государственны</w:t>
      </w:r>
      <w:r w:rsidR="0003034F">
        <w:rPr>
          <w:szCs w:val="28"/>
        </w:rPr>
        <w:t>й</w:t>
      </w:r>
      <w:r w:rsidRPr="00D40E3B">
        <w:rPr>
          <w:szCs w:val="28"/>
        </w:rPr>
        <w:t xml:space="preserve"> лингвистически</w:t>
      </w:r>
      <w:r w:rsidR="0003034F">
        <w:rPr>
          <w:szCs w:val="28"/>
        </w:rPr>
        <w:t>й</w:t>
      </w:r>
      <w:r w:rsidRPr="00D40E3B">
        <w:rPr>
          <w:szCs w:val="28"/>
        </w:rPr>
        <w:t xml:space="preserve"> университет, базов</w:t>
      </w:r>
      <w:r w:rsidR="0003034F">
        <w:rPr>
          <w:szCs w:val="28"/>
        </w:rPr>
        <w:t>ая</w:t>
      </w:r>
      <w:r w:rsidRPr="00D40E3B">
        <w:rPr>
          <w:szCs w:val="28"/>
        </w:rPr>
        <w:t xml:space="preserve"> организаци</w:t>
      </w:r>
      <w:r w:rsidR="0003034F">
        <w:rPr>
          <w:szCs w:val="28"/>
        </w:rPr>
        <w:t>я</w:t>
      </w:r>
      <w:r w:rsidRPr="00D40E3B">
        <w:rPr>
          <w:szCs w:val="28"/>
        </w:rPr>
        <w:t xml:space="preserve"> по языкам и культуре государств – участников СНГ совместно с </w:t>
      </w:r>
      <w:r w:rsidRPr="00D40E3B">
        <w:rPr>
          <w:bCs/>
          <w:szCs w:val="28"/>
        </w:rPr>
        <w:t>Ереванским государственным университетом языков и социальных наук им. В.Я.Брюсова</w:t>
      </w:r>
      <w:r w:rsidR="0003034F">
        <w:rPr>
          <w:bCs/>
          <w:szCs w:val="28"/>
        </w:rPr>
        <w:t>)</w:t>
      </w:r>
      <w:r w:rsidRPr="00D40E3B">
        <w:rPr>
          <w:szCs w:val="28"/>
        </w:rPr>
        <w:t>;</w:t>
      </w:r>
    </w:p>
    <w:p w:rsidR="00686CAA" w:rsidRDefault="00D40E3B" w:rsidP="00686CAA">
      <w:pPr>
        <w:suppressAutoHyphens/>
        <w:spacing w:line="240" w:lineRule="auto"/>
        <w:ind w:firstLine="720"/>
        <w:rPr>
          <w:szCs w:val="28"/>
        </w:rPr>
      </w:pPr>
      <w:r w:rsidRPr="00D40E3B">
        <w:rPr>
          <w:szCs w:val="28"/>
        </w:rPr>
        <w:t>III Международная научно-практическая конференция под эгидой Международной ассоциации преподавателей русского языка и литературы, посвященная вопросам би(поли)лингвизма и би(поли)лингвального образования «Русскоязычие и билингвизм в культуре и социуме», 1–2 декабря (Российский университет дружбы народов – базовая организация государств – участников СНГ в области информационного обеспечения образовательных систем государств – участников СНГ)</w:t>
      </w:r>
      <w:r w:rsidR="0003034F">
        <w:rPr>
          <w:szCs w:val="28"/>
        </w:rPr>
        <w:t>;</w:t>
      </w:r>
      <w:r w:rsidRPr="00D40E3B">
        <w:rPr>
          <w:szCs w:val="28"/>
        </w:rPr>
        <w:t xml:space="preserve"> </w:t>
      </w:r>
    </w:p>
    <w:p w:rsidR="00686CAA" w:rsidRPr="00D40E3B" w:rsidRDefault="0003034F" w:rsidP="00686CAA">
      <w:pPr>
        <w:spacing w:line="240" w:lineRule="auto"/>
        <w:rPr>
          <w:szCs w:val="28"/>
        </w:rPr>
      </w:pPr>
      <w:r>
        <w:rPr>
          <w:szCs w:val="28"/>
        </w:rPr>
        <w:t>м</w:t>
      </w:r>
      <w:r w:rsidR="00686CAA" w:rsidRPr="00D40E3B">
        <w:rPr>
          <w:szCs w:val="28"/>
        </w:rPr>
        <w:t xml:space="preserve">еждународные научные конференции «Сахаровские чтения: экологические проблемы </w:t>
      </w:r>
      <w:r w:rsidR="00686CAA" w:rsidRPr="00D40E3B">
        <w:rPr>
          <w:szCs w:val="28"/>
          <w:lang w:val="en-US" w:eastAsia="en-US" w:bidi="en-US"/>
        </w:rPr>
        <w:t>XXI</w:t>
      </w:r>
      <w:r w:rsidR="00686CAA" w:rsidRPr="00D40E3B">
        <w:rPr>
          <w:szCs w:val="28"/>
        </w:rPr>
        <w:t xml:space="preserve">-го века» </w:t>
      </w:r>
      <w:r w:rsidR="00686CAA" w:rsidRPr="00D40E3B">
        <w:rPr>
          <w:rStyle w:val="11"/>
          <w:spacing w:val="-4"/>
          <w:sz w:val="28"/>
          <w:szCs w:val="28"/>
          <w:u w:val="none"/>
        </w:rPr>
        <w:t>в Минске</w:t>
      </w:r>
      <w:r w:rsidR="00686CAA" w:rsidRPr="00D40E3B">
        <w:rPr>
          <w:szCs w:val="28"/>
        </w:rPr>
        <w:t xml:space="preserve"> </w:t>
      </w:r>
      <w:bookmarkStart w:id="1" w:name="bookmark0"/>
      <w:r w:rsidR="00686CAA" w:rsidRPr="00D40E3B">
        <w:rPr>
          <w:rStyle w:val="11"/>
          <w:spacing w:val="-4"/>
          <w:sz w:val="28"/>
          <w:szCs w:val="28"/>
          <w:u w:val="none"/>
        </w:rPr>
        <w:t>18–19 мая 2017</w:t>
      </w:r>
      <w:r w:rsidR="00433CAC">
        <w:rPr>
          <w:rStyle w:val="11"/>
          <w:spacing w:val="-4"/>
          <w:sz w:val="28"/>
          <w:szCs w:val="28"/>
          <w:u w:val="none"/>
        </w:rPr>
        <w:t> </w:t>
      </w:r>
      <w:r w:rsidR="00686CAA" w:rsidRPr="00D40E3B">
        <w:rPr>
          <w:rStyle w:val="11"/>
          <w:spacing w:val="-4"/>
          <w:sz w:val="28"/>
          <w:szCs w:val="28"/>
          <w:u w:val="none"/>
        </w:rPr>
        <w:t>года</w:t>
      </w:r>
      <w:bookmarkEnd w:id="1"/>
      <w:r w:rsidR="00433CAC">
        <w:rPr>
          <w:rStyle w:val="11"/>
          <w:spacing w:val="-4"/>
          <w:sz w:val="28"/>
          <w:szCs w:val="28"/>
          <w:u w:val="none"/>
        </w:rPr>
        <w:t>,</w:t>
      </w:r>
      <w:r w:rsidR="00686CAA" w:rsidRPr="00D40E3B">
        <w:rPr>
          <w:rStyle w:val="11"/>
          <w:spacing w:val="-4"/>
          <w:sz w:val="28"/>
          <w:szCs w:val="28"/>
          <w:u w:val="none"/>
        </w:rPr>
        <w:t xml:space="preserve"> 17–18 мая 2018 года</w:t>
      </w:r>
      <w:r w:rsidR="00433CAC">
        <w:rPr>
          <w:rStyle w:val="11"/>
          <w:spacing w:val="-4"/>
          <w:sz w:val="28"/>
          <w:szCs w:val="28"/>
          <w:u w:val="none"/>
        </w:rPr>
        <w:t>, 2</w:t>
      </w:r>
      <w:r w:rsidR="00433CAC" w:rsidRPr="00A96951">
        <w:rPr>
          <w:szCs w:val="28"/>
        </w:rPr>
        <w:t>3–24 мая 2019 года</w:t>
      </w:r>
      <w:r w:rsidR="00433CAC">
        <w:rPr>
          <w:szCs w:val="28"/>
        </w:rPr>
        <w:t xml:space="preserve">, </w:t>
      </w:r>
      <w:r w:rsidR="00433CAC" w:rsidRPr="00660EBB">
        <w:rPr>
          <w:szCs w:val="28"/>
        </w:rPr>
        <w:t>21–22 мая 2020 года</w:t>
      </w:r>
      <w:r>
        <w:rPr>
          <w:szCs w:val="28"/>
        </w:rPr>
        <w:t xml:space="preserve"> (</w:t>
      </w:r>
      <w:r w:rsidR="00686CAA" w:rsidRPr="00D40E3B">
        <w:rPr>
          <w:szCs w:val="28"/>
        </w:rPr>
        <w:t>Международны</w:t>
      </w:r>
      <w:r>
        <w:rPr>
          <w:szCs w:val="28"/>
        </w:rPr>
        <w:t>й</w:t>
      </w:r>
      <w:r w:rsidR="00686CAA" w:rsidRPr="00D40E3B">
        <w:rPr>
          <w:szCs w:val="28"/>
        </w:rPr>
        <w:t xml:space="preserve"> государственны</w:t>
      </w:r>
      <w:r>
        <w:rPr>
          <w:szCs w:val="28"/>
        </w:rPr>
        <w:t>й</w:t>
      </w:r>
      <w:r w:rsidR="00686CAA" w:rsidRPr="00D40E3B">
        <w:rPr>
          <w:szCs w:val="28"/>
        </w:rPr>
        <w:t xml:space="preserve"> экологически</w:t>
      </w:r>
      <w:r>
        <w:rPr>
          <w:szCs w:val="28"/>
        </w:rPr>
        <w:t>й</w:t>
      </w:r>
      <w:r w:rsidR="00686CAA" w:rsidRPr="00D40E3B">
        <w:rPr>
          <w:szCs w:val="28"/>
        </w:rPr>
        <w:t xml:space="preserve"> институт имени А.Д. Сахарова Белорусского государственного университета, базовой организации государств – участников СНГ по экологическому образованию</w:t>
      </w:r>
      <w:r>
        <w:rPr>
          <w:szCs w:val="28"/>
        </w:rPr>
        <w:t>)</w:t>
      </w:r>
      <w:r w:rsidR="00686CAA" w:rsidRPr="00D40E3B">
        <w:rPr>
          <w:szCs w:val="28"/>
        </w:rPr>
        <w:t xml:space="preserve">; </w:t>
      </w:r>
    </w:p>
    <w:p w:rsidR="00686CAA" w:rsidRPr="00D40E3B" w:rsidRDefault="00686CAA" w:rsidP="00686CAA">
      <w:pPr>
        <w:spacing w:line="240" w:lineRule="auto"/>
        <w:ind w:firstLine="709"/>
        <w:rPr>
          <w:szCs w:val="28"/>
        </w:rPr>
      </w:pPr>
      <w:r w:rsidRPr="00D40E3B">
        <w:rPr>
          <w:szCs w:val="28"/>
        </w:rPr>
        <w:t xml:space="preserve">Международный форум Евразийской ассоциации педагогических университетов «Проблемы непрерывного педагогического образования» прошел 4 октября 2018 года в Алматы. Учредитель Ассоциации – Московский педагогический государственный университет – в 2018 году получил статус базовой организации государств – участников СНГ по подготовке педагогических кадров; </w:t>
      </w:r>
    </w:p>
    <w:p w:rsidR="009026D8" w:rsidRDefault="00433CAC" w:rsidP="009026D8">
      <w:pPr>
        <w:spacing w:line="240" w:lineRule="auto"/>
        <w:ind w:firstLine="708"/>
        <w:rPr>
          <w:szCs w:val="28"/>
        </w:rPr>
      </w:pPr>
      <w:r w:rsidRPr="00AD3E57">
        <w:rPr>
          <w:rStyle w:val="ab"/>
          <w:b w:val="0"/>
          <w:szCs w:val="28"/>
        </w:rPr>
        <w:t>V</w:t>
      </w:r>
      <w:r>
        <w:rPr>
          <w:rStyle w:val="ab"/>
          <w:b w:val="0"/>
          <w:szCs w:val="28"/>
        </w:rPr>
        <w:t> </w:t>
      </w:r>
      <w:r w:rsidRPr="00AD3E57">
        <w:rPr>
          <w:rStyle w:val="ab"/>
          <w:b w:val="0"/>
          <w:szCs w:val="28"/>
        </w:rPr>
        <w:t xml:space="preserve">Международная научно-практическая конференция </w:t>
      </w:r>
      <w:r w:rsidRPr="00AD3E57">
        <w:rPr>
          <w:rStyle w:val="ab"/>
          <w:b w:val="0"/>
          <w:szCs w:val="28"/>
        </w:rPr>
        <w:br/>
        <w:t>Big Data and Advanced Analytics</w:t>
      </w:r>
      <w:r>
        <w:rPr>
          <w:rStyle w:val="ab"/>
          <w:b w:val="0"/>
          <w:szCs w:val="28"/>
        </w:rPr>
        <w:t xml:space="preserve"> </w:t>
      </w:r>
      <w:r w:rsidR="0003034F" w:rsidRPr="00AD3E57">
        <w:rPr>
          <w:rStyle w:val="ab"/>
          <w:b w:val="0"/>
          <w:szCs w:val="28"/>
        </w:rPr>
        <w:t>13–14 марта</w:t>
      </w:r>
      <w:r w:rsidR="0003034F">
        <w:rPr>
          <w:rStyle w:val="ab"/>
          <w:b w:val="0"/>
          <w:szCs w:val="28"/>
        </w:rPr>
        <w:t xml:space="preserve"> 2019 года </w:t>
      </w:r>
      <w:r>
        <w:rPr>
          <w:rStyle w:val="ab"/>
          <w:b w:val="0"/>
          <w:szCs w:val="28"/>
        </w:rPr>
        <w:t>на</w:t>
      </w:r>
      <w:r w:rsidRPr="00AD3E57">
        <w:rPr>
          <w:rStyle w:val="fontstyle12"/>
          <w:szCs w:val="28"/>
        </w:rPr>
        <w:t xml:space="preserve"> базе Белорусского государственного университета информатики и радиоэлектроники, имеющего статус базовой организации государств – участников СНГ по образованию в области информатики и радиоэлектроники</w:t>
      </w:r>
      <w:r>
        <w:rPr>
          <w:rStyle w:val="ab"/>
          <w:b w:val="0"/>
          <w:szCs w:val="28"/>
        </w:rPr>
        <w:t>;</w:t>
      </w:r>
      <w:r w:rsidRPr="00AD3E57">
        <w:rPr>
          <w:szCs w:val="28"/>
        </w:rPr>
        <w:t xml:space="preserve"> </w:t>
      </w:r>
    </w:p>
    <w:p w:rsidR="009026D8" w:rsidRDefault="00686CAA" w:rsidP="009026D8">
      <w:pPr>
        <w:spacing w:line="240" w:lineRule="auto"/>
        <w:rPr>
          <w:szCs w:val="28"/>
        </w:rPr>
      </w:pPr>
      <w:r w:rsidRPr="00D40E3B">
        <w:rPr>
          <w:bCs/>
          <w:szCs w:val="28"/>
          <w:lang w:val="en-US"/>
        </w:rPr>
        <w:lastRenderedPageBreak/>
        <w:t>V</w:t>
      </w:r>
      <w:r w:rsidRPr="00D40E3B">
        <w:rPr>
          <w:bCs/>
          <w:szCs w:val="28"/>
        </w:rPr>
        <w:t xml:space="preserve"> Съезд </w:t>
      </w:r>
      <w:r w:rsidRPr="00D40E3B">
        <w:rPr>
          <w:color w:val="000000"/>
          <w:szCs w:val="28"/>
        </w:rPr>
        <w:t xml:space="preserve">учителей и работников образования государств – участников СНГ </w:t>
      </w:r>
      <w:r w:rsidRPr="00D40E3B">
        <w:rPr>
          <w:iCs/>
          <w:szCs w:val="28"/>
        </w:rPr>
        <w:t>11–12 октября 2018 года в Бишкеке</w:t>
      </w:r>
      <w:r w:rsidR="00433CAC">
        <w:rPr>
          <w:szCs w:val="28"/>
        </w:rPr>
        <w:t>;</w:t>
      </w:r>
      <w:r w:rsidR="009026D8">
        <w:rPr>
          <w:szCs w:val="28"/>
        </w:rPr>
        <w:t xml:space="preserve"> </w:t>
      </w:r>
    </w:p>
    <w:p w:rsidR="0003034F" w:rsidRPr="0003034F" w:rsidRDefault="000008F3" w:rsidP="009026D8">
      <w:pPr>
        <w:spacing w:line="240" w:lineRule="auto"/>
        <w:rPr>
          <w:szCs w:val="28"/>
        </w:rPr>
      </w:pPr>
      <w:r w:rsidRPr="00660EBB">
        <w:rPr>
          <w:szCs w:val="28"/>
        </w:rPr>
        <w:t>Форум ректоров гуманитарных университетов и деканов гуманитарных факультетов государств – участников СНГ</w:t>
      </w:r>
      <w:r w:rsidR="0003034F" w:rsidRPr="0003034F">
        <w:rPr>
          <w:szCs w:val="28"/>
        </w:rPr>
        <w:t xml:space="preserve"> </w:t>
      </w:r>
      <w:r w:rsidR="0003034F" w:rsidRPr="00660EBB">
        <w:rPr>
          <w:szCs w:val="28"/>
        </w:rPr>
        <w:t>в онлайн-режиме 4 декабря 2020 года</w:t>
      </w:r>
      <w:r w:rsidR="0003034F">
        <w:rPr>
          <w:szCs w:val="28"/>
        </w:rPr>
        <w:t xml:space="preserve"> (</w:t>
      </w:r>
      <w:r w:rsidR="0003034F" w:rsidRPr="0003034F">
        <w:rPr>
          <w:szCs w:val="28"/>
        </w:rPr>
        <w:t>Российский государственный гуманитарный университет, базовая организация государств – участников СНГ по подготовке кадров в области исторического образования</w:t>
      </w:r>
      <w:r w:rsidR="009026D8" w:rsidRPr="009026D8">
        <w:rPr>
          <w:szCs w:val="28"/>
        </w:rPr>
        <w:t xml:space="preserve"> </w:t>
      </w:r>
      <w:r w:rsidR="009026D8" w:rsidRPr="00660EBB">
        <w:rPr>
          <w:szCs w:val="28"/>
        </w:rPr>
        <w:t>–</w:t>
      </w:r>
      <w:r w:rsidR="009026D8">
        <w:rPr>
          <w:szCs w:val="28"/>
        </w:rPr>
        <w:t xml:space="preserve"> </w:t>
      </w:r>
      <w:r w:rsidR="009026D8" w:rsidRPr="00660EBB">
        <w:rPr>
          <w:szCs w:val="28"/>
        </w:rPr>
        <w:t>од</w:t>
      </w:r>
      <w:r w:rsidR="009026D8">
        <w:rPr>
          <w:szCs w:val="28"/>
        </w:rPr>
        <w:t xml:space="preserve">ин </w:t>
      </w:r>
      <w:r w:rsidR="009026D8" w:rsidRPr="00660EBB">
        <w:rPr>
          <w:szCs w:val="28"/>
        </w:rPr>
        <w:t>из организаторов</w:t>
      </w:r>
      <w:r w:rsidR="009026D8">
        <w:rPr>
          <w:szCs w:val="28"/>
        </w:rPr>
        <w:t xml:space="preserve"> Форума</w:t>
      </w:r>
      <w:r w:rsidR="0003034F" w:rsidRPr="0003034F">
        <w:rPr>
          <w:szCs w:val="28"/>
        </w:rPr>
        <w:t>).</w:t>
      </w:r>
    </w:p>
    <w:p w:rsidR="00686CAA" w:rsidRPr="00D40E3B" w:rsidRDefault="009026D8" w:rsidP="009026D8">
      <w:pPr>
        <w:spacing w:line="240" w:lineRule="auto"/>
        <w:rPr>
          <w:szCs w:val="28"/>
        </w:rPr>
      </w:pPr>
      <w:r>
        <w:rPr>
          <w:szCs w:val="28"/>
        </w:rPr>
        <w:t>Кроме этого н</w:t>
      </w:r>
      <w:r w:rsidR="00686CAA" w:rsidRPr="00D40E3B">
        <w:rPr>
          <w:szCs w:val="28"/>
        </w:rPr>
        <w:t xml:space="preserve">а </w:t>
      </w:r>
      <w:r w:rsidR="00686CAA" w:rsidRPr="00D40E3B">
        <w:rPr>
          <w:szCs w:val="28"/>
          <w:lang w:val="en-US"/>
        </w:rPr>
        <w:t>VI</w:t>
      </w:r>
      <w:r w:rsidR="00686CAA" w:rsidRPr="00D40E3B">
        <w:rPr>
          <w:szCs w:val="28"/>
        </w:rPr>
        <w:t xml:space="preserve"> </w:t>
      </w:r>
      <w:r w:rsidR="00686CAA" w:rsidRPr="00D40E3B">
        <w:rPr>
          <w:rStyle w:val="a9"/>
          <w:i w:val="0"/>
          <w:szCs w:val="28"/>
        </w:rPr>
        <w:t>Международном гуманитарном форуме «Сформируем новый мир и нового человека: творчество и развитие человека»</w:t>
      </w:r>
      <w:r w:rsidR="00686CAA" w:rsidRPr="00D40E3B">
        <w:rPr>
          <w:rStyle w:val="a9"/>
          <w:szCs w:val="28"/>
        </w:rPr>
        <w:t xml:space="preserve"> </w:t>
      </w:r>
      <w:r w:rsidR="00686CAA" w:rsidRPr="00D40E3B">
        <w:rPr>
          <w:rStyle w:val="a9"/>
          <w:i w:val="0"/>
          <w:szCs w:val="28"/>
        </w:rPr>
        <w:t xml:space="preserve">(25–28 октября 2018 года, Баку) </w:t>
      </w:r>
      <w:r w:rsidR="00686CAA" w:rsidRPr="00D40E3B">
        <w:rPr>
          <w:szCs w:val="28"/>
        </w:rPr>
        <w:t xml:space="preserve">выступил </w:t>
      </w:r>
      <w:r w:rsidR="00686CAA" w:rsidRPr="00D40E3B">
        <w:rPr>
          <w:rStyle w:val="a9"/>
          <w:i w:val="0"/>
          <w:szCs w:val="28"/>
        </w:rPr>
        <w:t>з</w:t>
      </w:r>
      <w:r w:rsidR="00686CAA" w:rsidRPr="00D40E3B">
        <w:rPr>
          <w:szCs w:val="28"/>
        </w:rPr>
        <w:t>аместитель Председателя Исполнительного комитета СНГ Смагулов А.Д. по теме «Образование в контексте развития человеческого капитала».</w:t>
      </w:r>
    </w:p>
    <w:p w:rsidR="00D40E3B" w:rsidRPr="00D40E3B" w:rsidRDefault="00D40E3B" w:rsidP="00D40E3B">
      <w:pPr>
        <w:widowControl w:val="0"/>
        <w:spacing w:line="240" w:lineRule="auto"/>
        <w:ind w:firstLine="720"/>
        <w:rPr>
          <w:szCs w:val="28"/>
        </w:rPr>
      </w:pPr>
    </w:p>
    <w:p w:rsidR="00407122" w:rsidRDefault="00407122" w:rsidP="00407122">
      <w:pPr>
        <w:pStyle w:val="3"/>
        <w:keepNext w:val="0"/>
        <w:widowControl w:val="0"/>
        <w:spacing w:before="0"/>
        <w:rPr>
          <w:szCs w:val="28"/>
        </w:rPr>
      </w:pPr>
      <w:r>
        <w:rPr>
          <w:szCs w:val="28"/>
        </w:rPr>
        <w:t>Пункт </w:t>
      </w:r>
      <w:r w:rsidR="00D40E3B" w:rsidRPr="00D40E3B">
        <w:rPr>
          <w:szCs w:val="28"/>
        </w:rPr>
        <w:t>2.6.9</w:t>
      </w:r>
      <w:r w:rsidR="00D40E3B" w:rsidRPr="00D40E3B">
        <w:rPr>
          <w:szCs w:val="28"/>
        </w:rPr>
        <w:tab/>
        <w:t>Организация дополнительного профессионального образования специалистов государств – участников СНГ по новым направлениям развития техники и технологий, в том числе с использованием дистанционных образовательных технологий</w:t>
      </w:r>
      <w:r>
        <w:rPr>
          <w:szCs w:val="28"/>
        </w:rPr>
        <w:t xml:space="preserve"> </w:t>
      </w:r>
    </w:p>
    <w:p w:rsidR="00407122" w:rsidRDefault="00407122" w:rsidP="00407122">
      <w:pPr>
        <w:keepNext/>
        <w:keepLines/>
        <w:tabs>
          <w:tab w:val="left" w:pos="2835"/>
        </w:tabs>
        <w:suppressAutoHyphens/>
        <w:spacing w:line="240" w:lineRule="auto"/>
        <w:ind w:hanging="2835"/>
        <w:rPr>
          <w:b/>
          <w:szCs w:val="28"/>
        </w:rPr>
      </w:pPr>
      <w:r>
        <w:rPr>
          <w:b/>
          <w:szCs w:val="28"/>
        </w:rPr>
        <w:tab/>
      </w:r>
    </w:p>
    <w:p w:rsidR="00407122" w:rsidRPr="00F70854" w:rsidRDefault="00407122" w:rsidP="00F70854">
      <w:pPr>
        <w:suppressAutoHyphens/>
        <w:spacing w:after="240" w:line="240" w:lineRule="auto"/>
        <w:ind w:firstLine="709"/>
        <w:rPr>
          <w:i/>
          <w:szCs w:val="28"/>
        </w:rPr>
      </w:pPr>
      <w:r w:rsidRPr="00F70854">
        <w:rPr>
          <w:i/>
          <w:szCs w:val="28"/>
        </w:rPr>
        <w:t xml:space="preserve">Исполнитель – </w:t>
      </w:r>
      <w:r w:rsidR="00F70854" w:rsidRPr="00F70854">
        <w:rPr>
          <w:i/>
          <w:szCs w:val="28"/>
        </w:rPr>
        <w:t xml:space="preserve">Московский государственный </w:t>
      </w:r>
      <w:r w:rsidR="00F70854" w:rsidRPr="00F70854">
        <w:rPr>
          <w:i/>
          <w:spacing w:val="-4"/>
          <w:szCs w:val="28"/>
        </w:rPr>
        <w:t>технический университет им. Н.Э. Баумана (</w:t>
      </w:r>
      <w:r w:rsidRPr="00F70854">
        <w:rPr>
          <w:i/>
          <w:szCs w:val="28"/>
        </w:rPr>
        <w:t>МГТУ им. Н. Э. Баумана</w:t>
      </w:r>
      <w:r w:rsidR="00F70854" w:rsidRPr="00F70854">
        <w:rPr>
          <w:i/>
          <w:szCs w:val="28"/>
        </w:rPr>
        <w:t>)</w:t>
      </w:r>
      <w:r w:rsidRPr="00F70854">
        <w:rPr>
          <w:i/>
          <w:szCs w:val="28"/>
        </w:rPr>
        <w:t>, б</w:t>
      </w:r>
      <w:r w:rsidR="00D40E3B" w:rsidRPr="00F70854">
        <w:rPr>
          <w:i/>
          <w:szCs w:val="28"/>
        </w:rPr>
        <w:t>азов</w:t>
      </w:r>
      <w:r w:rsidRPr="00F70854">
        <w:rPr>
          <w:i/>
          <w:szCs w:val="28"/>
        </w:rPr>
        <w:t>ая организация</w:t>
      </w:r>
      <w:r w:rsidR="00D40E3B" w:rsidRPr="00F70854">
        <w:rPr>
          <w:i/>
          <w:szCs w:val="28"/>
        </w:rPr>
        <w:t xml:space="preserve"> государств – участников СНГ по профессиональной переподготовке и повышению квалификации кадров по новым направлениям развития</w:t>
      </w:r>
      <w:r w:rsidRPr="00F70854">
        <w:rPr>
          <w:i/>
          <w:szCs w:val="28"/>
        </w:rPr>
        <w:t xml:space="preserve"> техники и технологий</w:t>
      </w:r>
    </w:p>
    <w:p w:rsidR="002F3139" w:rsidRDefault="002F3139" w:rsidP="002F3139">
      <w:pPr>
        <w:spacing w:line="240" w:lineRule="auto"/>
        <w:ind w:firstLine="709"/>
        <w:rPr>
          <w:szCs w:val="28"/>
        </w:rPr>
      </w:pPr>
      <w:r w:rsidRPr="0017118C">
        <w:rPr>
          <w:rFonts w:eastAsia="Calibri"/>
          <w:szCs w:val="28"/>
          <w:lang w:eastAsia="en-US"/>
        </w:rPr>
        <w:t xml:space="preserve">Согласно </w:t>
      </w:r>
      <w:r>
        <w:rPr>
          <w:rFonts w:eastAsia="Calibri"/>
          <w:szCs w:val="28"/>
          <w:lang w:eastAsia="en-US"/>
        </w:rPr>
        <w:t xml:space="preserve">указанному пункту </w:t>
      </w:r>
      <w:r w:rsidRPr="0017118C">
        <w:rPr>
          <w:rFonts w:eastAsia="Calibri"/>
          <w:szCs w:val="28"/>
          <w:lang w:eastAsia="en-US"/>
        </w:rPr>
        <w:t>План</w:t>
      </w:r>
      <w:r>
        <w:rPr>
          <w:rFonts w:eastAsia="Calibri"/>
          <w:szCs w:val="28"/>
          <w:lang w:eastAsia="en-US"/>
        </w:rPr>
        <w:t>а</w:t>
      </w:r>
      <w:r w:rsidRPr="0017118C">
        <w:rPr>
          <w:rFonts w:eastAsia="Calibri"/>
          <w:szCs w:val="28"/>
          <w:lang w:eastAsia="en-US"/>
        </w:rPr>
        <w:t xml:space="preserve"> МГТУ им.</w:t>
      </w:r>
      <w:r>
        <w:rPr>
          <w:rFonts w:eastAsia="Calibri"/>
          <w:szCs w:val="28"/>
          <w:lang w:eastAsia="en-US"/>
        </w:rPr>
        <w:t> Н.Э. </w:t>
      </w:r>
      <w:r w:rsidRPr="0017118C">
        <w:rPr>
          <w:rFonts w:eastAsia="Calibri"/>
          <w:szCs w:val="28"/>
          <w:lang w:eastAsia="en-US"/>
        </w:rPr>
        <w:t xml:space="preserve">Баумана разработаны (актуализированы) программы профессиональной переподготовки и повышения квалификации (в том числе в форме стажировки) управленческих, инженерных, педагогических кадров по новым направлениям развития техники и технологий и проведена их апробация. Эти программы распределяются по направлениям: </w:t>
      </w:r>
      <w:r w:rsidRPr="0017118C">
        <w:rPr>
          <w:szCs w:val="28"/>
        </w:rPr>
        <w:t>цифровая экономика (3</w:t>
      </w:r>
      <w:r>
        <w:rPr>
          <w:szCs w:val="28"/>
        </w:rPr>
        <w:t> </w:t>
      </w:r>
      <w:r w:rsidRPr="0017118C">
        <w:rPr>
          <w:szCs w:val="28"/>
        </w:rPr>
        <w:t>программы); промышленный дизайн (4</w:t>
      </w:r>
      <w:r>
        <w:rPr>
          <w:szCs w:val="28"/>
        </w:rPr>
        <w:t> </w:t>
      </w:r>
      <w:r w:rsidRPr="0017118C">
        <w:rPr>
          <w:szCs w:val="28"/>
        </w:rPr>
        <w:t>программы); машиностроение (14 программ); информационные технологии (15</w:t>
      </w:r>
      <w:r>
        <w:rPr>
          <w:szCs w:val="28"/>
        </w:rPr>
        <w:t> </w:t>
      </w:r>
      <w:r w:rsidRPr="0017118C">
        <w:rPr>
          <w:szCs w:val="28"/>
        </w:rPr>
        <w:t>программ); биомедицинские технологии (2</w:t>
      </w:r>
      <w:r>
        <w:rPr>
          <w:szCs w:val="28"/>
        </w:rPr>
        <w:t> </w:t>
      </w:r>
      <w:r w:rsidRPr="0017118C">
        <w:rPr>
          <w:szCs w:val="28"/>
        </w:rPr>
        <w:t>программы); энергетика (5</w:t>
      </w:r>
      <w:r>
        <w:rPr>
          <w:szCs w:val="28"/>
        </w:rPr>
        <w:t> </w:t>
      </w:r>
      <w:r w:rsidRPr="0017118C">
        <w:rPr>
          <w:szCs w:val="28"/>
        </w:rPr>
        <w:t>программ); менеджмент, экономика и право (9</w:t>
      </w:r>
      <w:r>
        <w:rPr>
          <w:szCs w:val="28"/>
        </w:rPr>
        <w:t> </w:t>
      </w:r>
      <w:r w:rsidRPr="0017118C">
        <w:rPr>
          <w:szCs w:val="28"/>
        </w:rPr>
        <w:t>программ); прикладная математика (1</w:t>
      </w:r>
      <w:r>
        <w:rPr>
          <w:szCs w:val="28"/>
        </w:rPr>
        <w:t> </w:t>
      </w:r>
      <w:r w:rsidRPr="0017118C">
        <w:rPr>
          <w:szCs w:val="28"/>
        </w:rPr>
        <w:t>программа); робототехника (6</w:t>
      </w:r>
      <w:r>
        <w:rPr>
          <w:szCs w:val="28"/>
        </w:rPr>
        <w:t> </w:t>
      </w:r>
      <w:r w:rsidRPr="0017118C">
        <w:rPr>
          <w:szCs w:val="28"/>
        </w:rPr>
        <w:t>программ); экология (3</w:t>
      </w:r>
      <w:r>
        <w:rPr>
          <w:szCs w:val="28"/>
        </w:rPr>
        <w:t> </w:t>
      </w:r>
      <w:r w:rsidRPr="0017118C">
        <w:rPr>
          <w:szCs w:val="28"/>
        </w:rPr>
        <w:t>программы); проектирование приборов, устройств и систем (11</w:t>
      </w:r>
      <w:r>
        <w:rPr>
          <w:szCs w:val="28"/>
        </w:rPr>
        <w:t> </w:t>
      </w:r>
      <w:r w:rsidRPr="0017118C">
        <w:rPr>
          <w:szCs w:val="28"/>
        </w:rPr>
        <w:t>программ); управление производством и производственными процессами (5программ); метрология и стандартизация (4</w:t>
      </w:r>
      <w:r>
        <w:rPr>
          <w:szCs w:val="28"/>
        </w:rPr>
        <w:t> </w:t>
      </w:r>
      <w:r w:rsidRPr="0017118C">
        <w:rPr>
          <w:szCs w:val="28"/>
        </w:rPr>
        <w:t>программы); повышение квалификации преподавателей (11</w:t>
      </w:r>
      <w:r>
        <w:rPr>
          <w:szCs w:val="28"/>
        </w:rPr>
        <w:t> </w:t>
      </w:r>
      <w:r w:rsidRPr="0017118C">
        <w:rPr>
          <w:szCs w:val="28"/>
        </w:rPr>
        <w:t xml:space="preserve">программ). </w:t>
      </w:r>
    </w:p>
    <w:p w:rsidR="00407122" w:rsidRPr="0017118C" w:rsidRDefault="002F3139" w:rsidP="002F3139">
      <w:pPr>
        <w:spacing w:line="240" w:lineRule="auto"/>
        <w:ind w:firstLine="709"/>
        <w:rPr>
          <w:szCs w:val="28"/>
        </w:rPr>
      </w:pPr>
      <w:r>
        <w:rPr>
          <w:szCs w:val="28"/>
        </w:rPr>
        <w:t>О</w:t>
      </w:r>
      <w:r w:rsidRPr="0017118C">
        <w:rPr>
          <w:szCs w:val="28"/>
        </w:rPr>
        <w:t>тчет базовой организации по данному вопросу</w:t>
      </w:r>
      <w:r>
        <w:rPr>
          <w:szCs w:val="28"/>
        </w:rPr>
        <w:t xml:space="preserve"> был представлен н</w:t>
      </w:r>
      <w:r w:rsidR="00407122" w:rsidRPr="0017118C">
        <w:rPr>
          <w:szCs w:val="28"/>
        </w:rPr>
        <w:t>а заседании Совета по сотрудничеству в о</w:t>
      </w:r>
      <w:r>
        <w:rPr>
          <w:szCs w:val="28"/>
        </w:rPr>
        <w:t>бласти образования государств –</w:t>
      </w:r>
      <w:r w:rsidR="00407122" w:rsidRPr="0017118C">
        <w:rPr>
          <w:szCs w:val="28"/>
        </w:rPr>
        <w:t>участников СНГ 19 апреля 2019</w:t>
      </w:r>
      <w:r w:rsidR="00407122">
        <w:rPr>
          <w:szCs w:val="28"/>
        </w:rPr>
        <w:t> </w:t>
      </w:r>
      <w:r w:rsidR="00407122" w:rsidRPr="0017118C">
        <w:rPr>
          <w:szCs w:val="28"/>
        </w:rPr>
        <w:t>года</w:t>
      </w:r>
      <w:r>
        <w:rPr>
          <w:szCs w:val="28"/>
        </w:rPr>
        <w:t>.</w:t>
      </w:r>
      <w:r w:rsidR="00407122" w:rsidRPr="0017118C">
        <w:rPr>
          <w:szCs w:val="28"/>
        </w:rPr>
        <w:t xml:space="preserve"> </w:t>
      </w:r>
    </w:p>
    <w:p w:rsidR="002F3139" w:rsidRDefault="002F3139" w:rsidP="002F3139">
      <w:pPr>
        <w:spacing w:line="240" w:lineRule="auto"/>
        <w:ind w:firstLine="709"/>
        <w:rPr>
          <w:bCs/>
          <w:szCs w:val="28"/>
        </w:rPr>
      </w:pPr>
      <w:r w:rsidRPr="003444A1">
        <w:rPr>
          <w:szCs w:val="28"/>
        </w:rPr>
        <w:t>Дальнейшая работа базовой организации направлена на а</w:t>
      </w:r>
      <w:r w:rsidRPr="003444A1">
        <w:rPr>
          <w:bCs/>
          <w:szCs w:val="28"/>
        </w:rPr>
        <w:t>ктуализацию имеющихся программ дополнительного образования и расширение их перечня, создание</w:t>
      </w:r>
      <w:r w:rsidRPr="003444A1">
        <w:rPr>
          <w:szCs w:val="28"/>
        </w:rPr>
        <w:t xml:space="preserve"> на базе учебно-методических комплексов электронных учебных </w:t>
      </w:r>
      <w:r w:rsidRPr="003444A1">
        <w:rPr>
          <w:szCs w:val="28"/>
        </w:rPr>
        <w:lastRenderedPageBreak/>
        <w:t>пособий, позволяющих реализовывать программы повышения квалификации для граждан СНГ в дистанционном формате, р</w:t>
      </w:r>
      <w:r w:rsidRPr="003444A1">
        <w:rPr>
          <w:bCs/>
          <w:szCs w:val="28"/>
        </w:rPr>
        <w:t xml:space="preserve">азработку и организацию учебных курсов </w:t>
      </w:r>
      <w:r w:rsidRPr="003444A1">
        <w:rPr>
          <w:szCs w:val="28"/>
        </w:rPr>
        <w:t>с целью подготовки граждан СНГ к поступлению в аспирантуру и магистратуру МГТУ им. Н.Э. Баумана</w:t>
      </w:r>
      <w:r>
        <w:rPr>
          <w:szCs w:val="28"/>
        </w:rPr>
        <w:t>,</w:t>
      </w:r>
      <w:r w:rsidRPr="003444A1">
        <w:rPr>
          <w:szCs w:val="28"/>
        </w:rPr>
        <w:t xml:space="preserve"> </w:t>
      </w:r>
      <w:r>
        <w:rPr>
          <w:szCs w:val="28"/>
        </w:rPr>
        <w:t xml:space="preserve">а также </w:t>
      </w:r>
      <w:r w:rsidRPr="003444A1">
        <w:rPr>
          <w:szCs w:val="28"/>
        </w:rPr>
        <w:t>д</w:t>
      </w:r>
      <w:r w:rsidRPr="003444A1">
        <w:rPr>
          <w:bCs/>
          <w:szCs w:val="28"/>
        </w:rPr>
        <w:t>овузовскую подготовку граждан СНГ.</w:t>
      </w:r>
    </w:p>
    <w:p w:rsidR="002F3139" w:rsidRPr="003444A1" w:rsidRDefault="00F70854" w:rsidP="002F313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Также </w:t>
      </w:r>
      <w:r w:rsidR="002F3139" w:rsidRPr="003444A1">
        <w:rPr>
          <w:szCs w:val="28"/>
        </w:rPr>
        <w:t>МГТУ им.</w:t>
      </w:r>
      <w:r w:rsidR="002F3139">
        <w:rPr>
          <w:szCs w:val="28"/>
        </w:rPr>
        <w:t> </w:t>
      </w:r>
      <w:r w:rsidR="002F3139" w:rsidRPr="003444A1">
        <w:rPr>
          <w:szCs w:val="28"/>
        </w:rPr>
        <w:t>Н.Э. Баумана разработа</w:t>
      </w:r>
      <w:r>
        <w:rPr>
          <w:szCs w:val="28"/>
        </w:rPr>
        <w:t>н</w:t>
      </w:r>
      <w:r w:rsidR="002F3139" w:rsidRPr="003444A1">
        <w:rPr>
          <w:szCs w:val="28"/>
        </w:rPr>
        <w:t xml:space="preserve"> ряд практикоориентированных программ повышения квалификации, посвященных анализу и эксплуатации электронных образовательных платформ и сервисов. </w:t>
      </w:r>
    </w:p>
    <w:p w:rsidR="00D40E3B" w:rsidRPr="00D40E3B" w:rsidRDefault="00D40E3B" w:rsidP="00D40E3B">
      <w:pPr>
        <w:pStyle w:val="3"/>
        <w:spacing w:before="0"/>
        <w:rPr>
          <w:kern w:val="24"/>
          <w:szCs w:val="28"/>
        </w:rPr>
      </w:pPr>
    </w:p>
    <w:p w:rsidR="00D40E3B" w:rsidRPr="00D40E3B" w:rsidRDefault="002F3139" w:rsidP="00D40E3B">
      <w:pPr>
        <w:pStyle w:val="3"/>
        <w:spacing w:before="0"/>
        <w:rPr>
          <w:i/>
          <w:szCs w:val="28"/>
        </w:rPr>
      </w:pPr>
      <w:r>
        <w:rPr>
          <w:kern w:val="24"/>
          <w:szCs w:val="28"/>
        </w:rPr>
        <w:t xml:space="preserve">Пункт </w:t>
      </w:r>
      <w:r w:rsidR="00D40E3B" w:rsidRPr="00D40E3B">
        <w:rPr>
          <w:kern w:val="24"/>
          <w:szCs w:val="28"/>
        </w:rPr>
        <w:t>2.7.</w:t>
      </w:r>
      <w:r w:rsidR="00D40E3B" w:rsidRPr="00D40E3B">
        <w:rPr>
          <w:szCs w:val="28"/>
        </w:rPr>
        <w:t>6</w:t>
      </w:r>
      <w:r w:rsidR="00D40E3B" w:rsidRPr="00D40E3B">
        <w:rPr>
          <w:szCs w:val="28"/>
        </w:rPr>
        <w:tab/>
        <w:t xml:space="preserve">Организация дополнительного профессионального образования специалистов в области инновационных технологий </w:t>
      </w:r>
      <w:r>
        <w:rPr>
          <w:szCs w:val="28"/>
        </w:rPr>
        <w:br/>
      </w:r>
      <w:r w:rsidR="00D40E3B" w:rsidRPr="00D40E3B">
        <w:rPr>
          <w:szCs w:val="28"/>
        </w:rPr>
        <w:t>в сельском хозяйстве</w:t>
      </w:r>
    </w:p>
    <w:p w:rsidR="00D40E3B" w:rsidRPr="00D40E3B" w:rsidRDefault="00D40E3B" w:rsidP="00D40E3B">
      <w:pPr>
        <w:keepNext/>
        <w:keepLines/>
        <w:tabs>
          <w:tab w:val="left" w:pos="2835"/>
        </w:tabs>
        <w:suppressAutoHyphens/>
        <w:spacing w:line="240" w:lineRule="auto"/>
        <w:ind w:hanging="2835"/>
        <w:jc w:val="left"/>
        <w:rPr>
          <w:b/>
          <w:szCs w:val="28"/>
        </w:rPr>
      </w:pPr>
      <w:r w:rsidRPr="00D40E3B">
        <w:rPr>
          <w:b/>
          <w:szCs w:val="28"/>
        </w:rPr>
        <w:t xml:space="preserve">Срок </w:t>
      </w:r>
    </w:p>
    <w:p w:rsidR="00686CAA" w:rsidRPr="00F70854" w:rsidRDefault="002F3139" w:rsidP="00F70854">
      <w:pPr>
        <w:suppressAutoHyphens/>
        <w:spacing w:after="240" w:line="240" w:lineRule="auto"/>
        <w:ind w:firstLine="709"/>
        <w:rPr>
          <w:i/>
          <w:szCs w:val="28"/>
        </w:rPr>
      </w:pPr>
      <w:r w:rsidRPr="00F70854">
        <w:rPr>
          <w:i/>
          <w:szCs w:val="28"/>
        </w:rPr>
        <w:t xml:space="preserve">Исполнители пункта – заинтересованные государства – участники СНГ, </w:t>
      </w:r>
      <w:r w:rsidRPr="00F70854">
        <w:rPr>
          <w:i/>
          <w:kern w:val="24"/>
          <w:szCs w:val="28"/>
        </w:rPr>
        <w:t>ФГОУ ВПО «РГАУ – МСХА им. К.</w:t>
      </w:r>
      <w:r w:rsidRPr="00F70854">
        <w:rPr>
          <w:i/>
          <w:kern w:val="24"/>
          <w:szCs w:val="28"/>
          <w:lang w:val="en-US"/>
        </w:rPr>
        <w:t> </w:t>
      </w:r>
      <w:r w:rsidRPr="00F70854">
        <w:rPr>
          <w:i/>
          <w:kern w:val="24"/>
          <w:szCs w:val="28"/>
        </w:rPr>
        <w:t>А.</w:t>
      </w:r>
      <w:r w:rsidRPr="00F70854">
        <w:rPr>
          <w:i/>
          <w:kern w:val="24"/>
          <w:szCs w:val="28"/>
          <w:lang w:val="en-US"/>
        </w:rPr>
        <w:t> </w:t>
      </w:r>
      <w:r w:rsidRPr="00F70854">
        <w:rPr>
          <w:i/>
          <w:kern w:val="24"/>
          <w:szCs w:val="28"/>
        </w:rPr>
        <w:t xml:space="preserve">Тимирязева» </w:t>
      </w:r>
      <w:r w:rsidR="00D40E3B" w:rsidRPr="00F70854">
        <w:rPr>
          <w:i/>
          <w:szCs w:val="28"/>
        </w:rPr>
        <w:t>Российский государственный аграрный университет – Московская сельскохозяйственная академия имени К. А. Тимирязева – базовая организация государств – участников СНГ по подготовке, повышению квалификации и переподготовке кадров в области аграрного образования</w:t>
      </w:r>
    </w:p>
    <w:p w:rsidR="00686CAA" w:rsidRPr="00D40E3B" w:rsidRDefault="00686CAA" w:rsidP="00686CAA">
      <w:pPr>
        <w:suppressAutoHyphens/>
        <w:spacing w:line="240" w:lineRule="auto"/>
        <w:ind w:firstLine="709"/>
        <w:rPr>
          <w:szCs w:val="28"/>
        </w:rPr>
      </w:pPr>
      <w:r w:rsidRPr="00D40E3B">
        <w:rPr>
          <w:szCs w:val="28"/>
        </w:rPr>
        <w:t>В 2017 году в университете проведены курсы по повышению квалификации специалистов по программе «Безопасность и качество пищевых продуктов». Организована магистерская программа по биоэкономике, а также расширению подготовки научно-педагогических кадров по инновационным технологиям развития АПК.</w:t>
      </w:r>
    </w:p>
    <w:p w:rsidR="00686CAA" w:rsidRDefault="00686CAA" w:rsidP="008236D6">
      <w:pPr>
        <w:suppressAutoHyphens/>
        <w:spacing w:line="240" w:lineRule="auto"/>
        <w:ind w:firstLine="709"/>
        <w:rPr>
          <w:szCs w:val="28"/>
        </w:rPr>
      </w:pPr>
      <w:r w:rsidRPr="00D40E3B">
        <w:rPr>
          <w:szCs w:val="28"/>
        </w:rPr>
        <w:t>На заседании общественного совета базовой организации 19 апреля 2017 года принято решение об организации дополнительного профессионального образования специалистов в области инновационных технологий в сельском хозяйстве.</w:t>
      </w:r>
    </w:p>
    <w:p w:rsidR="002F3139" w:rsidRPr="00BE345A" w:rsidRDefault="002F3139" w:rsidP="008236D6">
      <w:pPr>
        <w:spacing w:line="240" w:lineRule="auto"/>
        <w:ind w:firstLine="709"/>
        <w:rPr>
          <w:color w:val="000000"/>
          <w:szCs w:val="28"/>
        </w:rPr>
      </w:pPr>
      <w:r w:rsidRPr="00BE345A">
        <w:rPr>
          <w:color w:val="000000"/>
          <w:szCs w:val="28"/>
        </w:rPr>
        <w:t>Приоритетными задачами РГАУ </w:t>
      </w:r>
      <w:r w:rsidRPr="00192C05">
        <w:rPr>
          <w:szCs w:val="28"/>
        </w:rPr>
        <w:t>–</w:t>
      </w:r>
      <w:r>
        <w:rPr>
          <w:szCs w:val="28"/>
        </w:rPr>
        <w:t> М</w:t>
      </w:r>
      <w:r w:rsidRPr="00BE345A">
        <w:rPr>
          <w:color w:val="000000"/>
          <w:szCs w:val="28"/>
        </w:rPr>
        <w:t>СХА имени К.А. Тимирязева как базового центра аграрного образования в СНГ являются создание комплексной системы образования специалистов сельского хозяйства по трехуровневой системе подготовки кадров (бакалавриат, магистратура, аспирантура), учебно-методическое и информационное обеспечение повышения квалификации и переподготовки специалистов, отвечающее последним запросам с целью удовлетворения современных потребностей мирового сообщества в высококвалифицированных работниках агропромышленного комплекса.</w:t>
      </w:r>
    </w:p>
    <w:p w:rsidR="002F3139" w:rsidRDefault="002F3139" w:rsidP="009026D8">
      <w:pPr>
        <w:spacing w:line="240" w:lineRule="auto"/>
        <w:ind w:firstLine="708"/>
        <w:rPr>
          <w:szCs w:val="28"/>
        </w:rPr>
      </w:pPr>
      <w:r w:rsidRPr="00192C05">
        <w:rPr>
          <w:szCs w:val="28"/>
        </w:rPr>
        <w:t xml:space="preserve">В настоящее время </w:t>
      </w:r>
      <w:r>
        <w:rPr>
          <w:szCs w:val="28"/>
        </w:rPr>
        <w:t>У</w:t>
      </w:r>
      <w:r w:rsidRPr="00192C05">
        <w:rPr>
          <w:szCs w:val="28"/>
        </w:rPr>
        <w:t>ниверситет имеет 24</w:t>
      </w:r>
      <w:r>
        <w:rPr>
          <w:szCs w:val="28"/>
        </w:rPr>
        <w:t> </w:t>
      </w:r>
      <w:r w:rsidRPr="00192C05">
        <w:rPr>
          <w:szCs w:val="28"/>
        </w:rPr>
        <w:t>договора с вузами и организациями СНГ.</w:t>
      </w:r>
      <w:r w:rsidRPr="00F07FAE">
        <w:rPr>
          <w:szCs w:val="28"/>
        </w:rPr>
        <w:t xml:space="preserve"> </w:t>
      </w:r>
    </w:p>
    <w:p w:rsidR="002F3139" w:rsidRPr="00192C05" w:rsidRDefault="002F3139" w:rsidP="008236D6">
      <w:pPr>
        <w:spacing w:line="240" w:lineRule="auto"/>
        <w:ind w:firstLine="709"/>
        <w:rPr>
          <w:szCs w:val="28"/>
        </w:rPr>
      </w:pPr>
      <w:r w:rsidRPr="00192C05">
        <w:rPr>
          <w:szCs w:val="28"/>
        </w:rPr>
        <w:t xml:space="preserve">Ведутся переговоры с ведущими вузами стран СНГ (при взаимодействии с Советом </w:t>
      </w:r>
      <w:r>
        <w:rPr>
          <w:szCs w:val="28"/>
        </w:rPr>
        <w:t>р</w:t>
      </w:r>
      <w:r w:rsidRPr="00192C05">
        <w:rPr>
          <w:szCs w:val="28"/>
        </w:rPr>
        <w:t>екторов ведущих университетов стран СНГ) о разработке совместных программ обучения среди университетов стран СНГ, в первую очередь магистерских</w:t>
      </w:r>
      <w:r>
        <w:rPr>
          <w:szCs w:val="28"/>
        </w:rPr>
        <w:t xml:space="preserve"> программ.</w:t>
      </w:r>
    </w:p>
    <w:p w:rsidR="002F3139" w:rsidRPr="00192C05" w:rsidRDefault="002F3139" w:rsidP="008236D6">
      <w:pPr>
        <w:spacing w:line="240" w:lineRule="auto"/>
        <w:ind w:firstLine="709"/>
        <w:rPr>
          <w:rFonts w:eastAsia="Calibri"/>
        </w:rPr>
      </w:pPr>
      <w:r w:rsidRPr="00192C05">
        <w:rPr>
          <w:szCs w:val="28"/>
        </w:rPr>
        <w:lastRenderedPageBreak/>
        <w:t>В Университете ежегодно повышают квалификацию и проходят переподготовку около 1000</w:t>
      </w:r>
      <w:r>
        <w:rPr>
          <w:szCs w:val="28"/>
        </w:rPr>
        <w:t> </w:t>
      </w:r>
      <w:r w:rsidRPr="00192C05">
        <w:rPr>
          <w:szCs w:val="28"/>
        </w:rPr>
        <w:t xml:space="preserve">руководителей и специалистов АПК, а также руководящий и профессорско-преподавательский состав аграрных вузов </w:t>
      </w:r>
      <w:r>
        <w:rPr>
          <w:szCs w:val="28"/>
        </w:rPr>
        <w:t>государств – </w:t>
      </w:r>
      <w:r w:rsidRPr="00192C05">
        <w:rPr>
          <w:szCs w:val="28"/>
        </w:rPr>
        <w:t>участни</w:t>
      </w:r>
      <w:r>
        <w:rPr>
          <w:szCs w:val="28"/>
        </w:rPr>
        <w:t>ков</w:t>
      </w:r>
      <w:r w:rsidRPr="00192C05">
        <w:rPr>
          <w:szCs w:val="28"/>
        </w:rPr>
        <w:t xml:space="preserve"> СНГ.</w:t>
      </w:r>
      <w:r>
        <w:rPr>
          <w:szCs w:val="28"/>
        </w:rPr>
        <w:t xml:space="preserve"> П</w:t>
      </w:r>
      <w:r w:rsidRPr="00192C05">
        <w:rPr>
          <w:rFonts w:eastAsia="Calibri"/>
        </w:rPr>
        <w:t xml:space="preserve">одготовлена специальная программа </w:t>
      </w:r>
      <w:r w:rsidRPr="00192C05">
        <w:t xml:space="preserve">Института непрерывного образования </w:t>
      </w:r>
      <w:r w:rsidRPr="00192C05">
        <w:rPr>
          <w:rFonts w:eastAsia="Calibri"/>
        </w:rPr>
        <w:t>в форме курсов повышения квалификации и проведены занятия по актуальным проблемам развития АПК с участием партнеров из стран СНГ</w:t>
      </w:r>
      <w:r>
        <w:rPr>
          <w:rFonts w:eastAsia="Calibri"/>
        </w:rPr>
        <w:t>.</w:t>
      </w:r>
    </w:p>
    <w:p w:rsidR="002F3139" w:rsidRDefault="002F3139" w:rsidP="008236D6">
      <w:pPr>
        <w:spacing w:line="240" w:lineRule="auto"/>
        <w:ind w:firstLine="709"/>
        <w:rPr>
          <w:rFonts w:eastAsia="Calibri"/>
          <w:szCs w:val="28"/>
        </w:rPr>
      </w:pPr>
      <w:r w:rsidRPr="00192C05">
        <w:rPr>
          <w:rFonts w:eastAsia="Calibri"/>
          <w:szCs w:val="28"/>
        </w:rPr>
        <w:t>Одновременно по запросу партнеров</w:t>
      </w:r>
      <w:r>
        <w:rPr>
          <w:rFonts w:eastAsia="Calibri"/>
          <w:szCs w:val="28"/>
        </w:rPr>
        <w:t xml:space="preserve"> из </w:t>
      </w:r>
      <w:r w:rsidRPr="00192C05">
        <w:rPr>
          <w:rFonts w:eastAsia="Calibri"/>
          <w:szCs w:val="28"/>
        </w:rPr>
        <w:t>университетов стран СНГ пров</w:t>
      </w:r>
      <w:r>
        <w:rPr>
          <w:rFonts w:eastAsia="Calibri"/>
          <w:szCs w:val="28"/>
        </w:rPr>
        <w:t>о</w:t>
      </w:r>
      <w:r w:rsidRPr="00192C05">
        <w:rPr>
          <w:rFonts w:eastAsia="Calibri"/>
          <w:szCs w:val="28"/>
        </w:rPr>
        <w:t>д</w:t>
      </w:r>
      <w:r>
        <w:rPr>
          <w:rFonts w:eastAsia="Calibri"/>
          <w:szCs w:val="28"/>
        </w:rPr>
        <w:t>ятся</w:t>
      </w:r>
      <w:r w:rsidRPr="00192C05">
        <w:rPr>
          <w:rFonts w:eastAsia="Calibri"/>
          <w:szCs w:val="28"/>
        </w:rPr>
        <w:t xml:space="preserve"> индивидуальные с</w:t>
      </w:r>
      <w:r>
        <w:rPr>
          <w:rFonts w:eastAsia="Calibri"/>
          <w:szCs w:val="28"/>
        </w:rPr>
        <w:t>тажировки в объеме 72 часов по различным направлениям.</w:t>
      </w:r>
    </w:p>
    <w:p w:rsidR="002F3139" w:rsidRPr="00192C05" w:rsidRDefault="002F3139" w:rsidP="008236D6">
      <w:pPr>
        <w:spacing w:line="240" w:lineRule="auto"/>
        <w:ind w:firstLine="709"/>
        <w:rPr>
          <w:szCs w:val="28"/>
        </w:rPr>
      </w:pPr>
      <w:r>
        <w:rPr>
          <w:szCs w:val="28"/>
        </w:rPr>
        <w:t>Ун</w:t>
      </w:r>
      <w:r w:rsidRPr="00192C05">
        <w:rPr>
          <w:szCs w:val="28"/>
        </w:rPr>
        <w:t>иверситет является базой для проведения международных конференций, в которых активно участвуют представители стран С</w:t>
      </w:r>
      <w:r>
        <w:rPr>
          <w:szCs w:val="28"/>
        </w:rPr>
        <w:t>одружества</w:t>
      </w:r>
      <w:r w:rsidRPr="00192C05">
        <w:rPr>
          <w:szCs w:val="28"/>
        </w:rPr>
        <w:t xml:space="preserve">. В </w:t>
      </w:r>
      <w:r>
        <w:rPr>
          <w:szCs w:val="28"/>
        </w:rPr>
        <w:t xml:space="preserve">последние два года </w:t>
      </w:r>
      <w:r w:rsidRPr="00192C05">
        <w:rPr>
          <w:szCs w:val="28"/>
        </w:rPr>
        <w:t xml:space="preserve">проведены летние школы </w:t>
      </w:r>
      <w:r>
        <w:rPr>
          <w:szCs w:val="28"/>
        </w:rPr>
        <w:t xml:space="preserve">по </w:t>
      </w:r>
      <w:r w:rsidRPr="00192C05">
        <w:rPr>
          <w:szCs w:val="28"/>
        </w:rPr>
        <w:t>экологии, биотехнологии, селекции и генетике растений, молочному животноводству, кормопроизводству, защите растений, а также международны</w:t>
      </w:r>
      <w:r>
        <w:rPr>
          <w:szCs w:val="28"/>
        </w:rPr>
        <w:t>е</w:t>
      </w:r>
      <w:r w:rsidRPr="00192C05">
        <w:rPr>
          <w:szCs w:val="28"/>
        </w:rPr>
        <w:t xml:space="preserve"> конференци</w:t>
      </w:r>
      <w:r>
        <w:rPr>
          <w:szCs w:val="28"/>
        </w:rPr>
        <w:t>и</w:t>
      </w:r>
      <w:r w:rsidRPr="00192C05">
        <w:rPr>
          <w:szCs w:val="28"/>
        </w:rPr>
        <w:t xml:space="preserve"> по современной технике и сельскохозяйственным технологиям, экономике, теплотехнике и тепломассопереносу, проблемам биоэнергетики и ресурсосбережения в сельском хозяйстве, продовольственно</w:t>
      </w:r>
      <w:r>
        <w:rPr>
          <w:szCs w:val="28"/>
        </w:rPr>
        <w:t>й безопасности, животноводству.</w:t>
      </w:r>
    </w:p>
    <w:p w:rsidR="002F3139" w:rsidRPr="007363B3" w:rsidRDefault="002F3139" w:rsidP="008236D6">
      <w:pPr>
        <w:spacing w:line="240" w:lineRule="auto"/>
        <w:ind w:firstLine="709"/>
        <w:rPr>
          <w:szCs w:val="28"/>
        </w:rPr>
      </w:pPr>
      <w:r w:rsidRPr="007363B3">
        <w:rPr>
          <w:szCs w:val="28"/>
        </w:rPr>
        <w:t>На заседании Совета по сотрудничеству в области образования государств – участников СНГ 19 апреля 2019 года был представлен отчет базовой организации по данному вопросу.</w:t>
      </w:r>
    </w:p>
    <w:p w:rsidR="00777ABF" w:rsidRPr="00D40E3B" w:rsidRDefault="00777ABF" w:rsidP="00D40E3B">
      <w:pPr>
        <w:spacing w:line="240" w:lineRule="auto"/>
        <w:rPr>
          <w:szCs w:val="28"/>
        </w:rPr>
      </w:pPr>
    </w:p>
    <w:sectPr w:rsidR="00777ABF" w:rsidRPr="00D40E3B" w:rsidSect="00C512C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737" w:bottom="1418" w:left="1588" w:header="720" w:footer="720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07" w:rsidRDefault="005D0707" w:rsidP="00382725">
      <w:pPr>
        <w:spacing w:line="240" w:lineRule="auto"/>
      </w:pPr>
      <w:r>
        <w:separator/>
      </w:r>
    </w:p>
  </w:endnote>
  <w:endnote w:type="continuationSeparator" w:id="0">
    <w:p w:rsidR="005D0707" w:rsidRDefault="005D0707" w:rsidP="00382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FB" w:rsidRDefault="00025634">
    <w:pPr>
      <w:pStyle w:val="a5"/>
      <w:tabs>
        <w:tab w:val="clear" w:pos="9072"/>
        <w:tab w:val="right" w:pos="9356"/>
      </w:tabs>
      <w:ind w:firstLine="0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07" w:rsidRDefault="005D0707" w:rsidP="00382725">
      <w:pPr>
        <w:spacing w:line="240" w:lineRule="auto"/>
      </w:pPr>
      <w:r>
        <w:separator/>
      </w:r>
    </w:p>
  </w:footnote>
  <w:footnote w:type="continuationSeparator" w:id="0">
    <w:p w:rsidR="005D0707" w:rsidRDefault="005D0707" w:rsidP="00382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FB" w:rsidRDefault="006F7D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56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5FB" w:rsidRDefault="005D0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FB" w:rsidRDefault="006F7D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56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18F">
      <w:rPr>
        <w:rStyle w:val="a7"/>
        <w:noProof/>
      </w:rPr>
      <w:t>2</w:t>
    </w:r>
    <w:r>
      <w:rPr>
        <w:rStyle w:val="a7"/>
      </w:rPr>
      <w:fldChar w:fldCharType="end"/>
    </w:r>
  </w:p>
  <w:p w:rsidR="00A0712D" w:rsidRDefault="00A071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2D" w:rsidRDefault="00A0712D">
    <w:pPr>
      <w:pStyle w:val="a3"/>
    </w:pPr>
    <w:r>
      <w:tab/>
    </w:r>
    <w:r>
      <w:tab/>
      <w:t>Приложение 10</w:t>
    </w:r>
  </w:p>
  <w:p w:rsidR="00A0712D" w:rsidRDefault="00A071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EA"/>
    <w:rsid w:val="000008F3"/>
    <w:rsid w:val="00002EF6"/>
    <w:rsid w:val="0002094D"/>
    <w:rsid w:val="00025634"/>
    <w:rsid w:val="0003034F"/>
    <w:rsid w:val="000826EA"/>
    <w:rsid w:val="00087911"/>
    <w:rsid w:val="00087C77"/>
    <w:rsid w:val="00093FE6"/>
    <w:rsid w:val="000A46EF"/>
    <w:rsid w:val="00113ACD"/>
    <w:rsid w:val="0011744F"/>
    <w:rsid w:val="00136D4E"/>
    <w:rsid w:val="001473B3"/>
    <w:rsid w:val="0015627E"/>
    <w:rsid w:val="00161089"/>
    <w:rsid w:val="001757F1"/>
    <w:rsid w:val="001A1D03"/>
    <w:rsid w:val="001F5EA0"/>
    <w:rsid w:val="00211378"/>
    <w:rsid w:val="00217F92"/>
    <w:rsid w:val="002433C6"/>
    <w:rsid w:val="00267835"/>
    <w:rsid w:val="002779B7"/>
    <w:rsid w:val="002B1B44"/>
    <w:rsid w:val="002F3139"/>
    <w:rsid w:val="00357B1E"/>
    <w:rsid w:val="00367819"/>
    <w:rsid w:val="00380023"/>
    <w:rsid w:val="00382725"/>
    <w:rsid w:val="003B52B8"/>
    <w:rsid w:val="003B5D82"/>
    <w:rsid w:val="003E0A32"/>
    <w:rsid w:val="00407122"/>
    <w:rsid w:val="00433CAC"/>
    <w:rsid w:val="00437F2A"/>
    <w:rsid w:val="00441F64"/>
    <w:rsid w:val="00455B79"/>
    <w:rsid w:val="004626C4"/>
    <w:rsid w:val="004E464A"/>
    <w:rsid w:val="004F4E0A"/>
    <w:rsid w:val="00503945"/>
    <w:rsid w:val="0050760A"/>
    <w:rsid w:val="00527F32"/>
    <w:rsid w:val="005A669C"/>
    <w:rsid w:val="005B6503"/>
    <w:rsid w:val="005B6F24"/>
    <w:rsid w:val="005D0707"/>
    <w:rsid w:val="005F249E"/>
    <w:rsid w:val="006407C4"/>
    <w:rsid w:val="00645578"/>
    <w:rsid w:val="006500CA"/>
    <w:rsid w:val="00686CAA"/>
    <w:rsid w:val="006A408E"/>
    <w:rsid w:val="006F7D2D"/>
    <w:rsid w:val="0071288B"/>
    <w:rsid w:val="00731EBE"/>
    <w:rsid w:val="00735D2E"/>
    <w:rsid w:val="00777ABF"/>
    <w:rsid w:val="007A1EAC"/>
    <w:rsid w:val="008050D9"/>
    <w:rsid w:val="008156D5"/>
    <w:rsid w:val="008236D6"/>
    <w:rsid w:val="00882946"/>
    <w:rsid w:val="008942ED"/>
    <w:rsid w:val="008D08FB"/>
    <w:rsid w:val="008D48F7"/>
    <w:rsid w:val="008D7721"/>
    <w:rsid w:val="008E37E9"/>
    <w:rsid w:val="009026D8"/>
    <w:rsid w:val="00967F2A"/>
    <w:rsid w:val="00981D68"/>
    <w:rsid w:val="009A6156"/>
    <w:rsid w:val="009B418F"/>
    <w:rsid w:val="009C4C57"/>
    <w:rsid w:val="00A0602C"/>
    <w:rsid w:val="00A0712D"/>
    <w:rsid w:val="00A143E5"/>
    <w:rsid w:val="00A279F6"/>
    <w:rsid w:val="00A77D94"/>
    <w:rsid w:val="00A91173"/>
    <w:rsid w:val="00A96498"/>
    <w:rsid w:val="00A96951"/>
    <w:rsid w:val="00AF5BBD"/>
    <w:rsid w:val="00AF6631"/>
    <w:rsid w:val="00B16FC9"/>
    <w:rsid w:val="00B312AE"/>
    <w:rsid w:val="00B41675"/>
    <w:rsid w:val="00BA1536"/>
    <w:rsid w:val="00BC1F34"/>
    <w:rsid w:val="00BD7775"/>
    <w:rsid w:val="00C148FB"/>
    <w:rsid w:val="00C67681"/>
    <w:rsid w:val="00C71495"/>
    <w:rsid w:val="00C87D43"/>
    <w:rsid w:val="00CA64CB"/>
    <w:rsid w:val="00D1438F"/>
    <w:rsid w:val="00D40E3B"/>
    <w:rsid w:val="00D90258"/>
    <w:rsid w:val="00D91907"/>
    <w:rsid w:val="00DF52BC"/>
    <w:rsid w:val="00DF6A19"/>
    <w:rsid w:val="00DF6CAD"/>
    <w:rsid w:val="00DF7755"/>
    <w:rsid w:val="00E50368"/>
    <w:rsid w:val="00E54EEF"/>
    <w:rsid w:val="00EC73BB"/>
    <w:rsid w:val="00EE061B"/>
    <w:rsid w:val="00F056BF"/>
    <w:rsid w:val="00F60DED"/>
    <w:rsid w:val="00F70854"/>
    <w:rsid w:val="00F804A9"/>
    <w:rsid w:val="00F80A4D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498E-4F81-4E5A-9A85-53C1742C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EA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26EA"/>
    <w:pPr>
      <w:keepNext/>
      <w:spacing w:before="120" w:line="24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26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826E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826E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82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826EA"/>
  </w:style>
  <w:style w:type="paragraph" w:customStyle="1" w:styleId="1">
    <w:name w:val="Без интервала1"/>
    <w:rsid w:val="000826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0826EA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26EA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eastAsiaTheme="minorHAnsi" w:hAnsiTheme="minorHAnsi" w:cstheme="minorBidi"/>
      <w:b/>
      <w:bCs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BD777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7775"/>
    <w:pPr>
      <w:widowControl w:val="0"/>
      <w:shd w:val="clear" w:color="auto" w:fill="FFFFFF"/>
      <w:spacing w:after="24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styleId="a8">
    <w:name w:val="Normal (Web)"/>
    <w:basedOn w:val="a"/>
    <w:uiPriority w:val="99"/>
    <w:rsid w:val="00DF52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en-US" w:eastAsia="en-US"/>
    </w:rPr>
  </w:style>
  <w:style w:type="character" w:styleId="a9">
    <w:name w:val="Emphasis"/>
    <w:basedOn w:val="a0"/>
    <w:uiPriority w:val="20"/>
    <w:qFormat/>
    <w:rsid w:val="003E0A32"/>
    <w:rPr>
      <w:i/>
      <w:iCs/>
    </w:rPr>
  </w:style>
  <w:style w:type="character" w:customStyle="1" w:styleId="aa">
    <w:name w:val="Основной текст_"/>
    <w:rsid w:val="00267835"/>
    <w:rPr>
      <w:sz w:val="27"/>
      <w:szCs w:val="27"/>
      <w:lang w:bidi="ar-SA"/>
    </w:rPr>
  </w:style>
  <w:style w:type="character" w:customStyle="1" w:styleId="10">
    <w:name w:val="Заголовок №1 + Не полужирный"/>
    <w:rsid w:val="00AF5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"/>
    <w:rsid w:val="00AF5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21">
    <w:name w:val="Без интервала2"/>
    <w:rsid w:val="00D40E3B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A96951"/>
    <w:rPr>
      <w:b/>
      <w:bCs/>
    </w:rPr>
  </w:style>
  <w:style w:type="character" w:styleId="ac">
    <w:name w:val="Hyperlink"/>
    <w:rsid w:val="00A96951"/>
    <w:rPr>
      <w:strike w:val="0"/>
      <w:dstrike w:val="0"/>
      <w:color w:val="1E568A"/>
      <w:u w:val="none"/>
      <w:effect w:val="none"/>
    </w:rPr>
  </w:style>
  <w:style w:type="character" w:customStyle="1" w:styleId="fontstyle12">
    <w:name w:val="fontstyle12"/>
    <w:basedOn w:val="a0"/>
    <w:rsid w:val="00A96951"/>
  </w:style>
  <w:style w:type="paragraph" w:styleId="ad">
    <w:name w:val="Balloon Text"/>
    <w:basedOn w:val="a"/>
    <w:link w:val="ae"/>
    <w:uiPriority w:val="99"/>
    <w:semiHidden/>
    <w:unhideWhenUsed/>
    <w:rsid w:val="00902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2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84257-03DC-4E98-98ED-8D583FF0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86</cp:revision>
  <cp:lastPrinted>2021-05-05T11:11:00Z</cp:lastPrinted>
  <dcterms:created xsi:type="dcterms:W3CDTF">2019-01-11T11:34:00Z</dcterms:created>
  <dcterms:modified xsi:type="dcterms:W3CDTF">2021-10-01T08:32:00Z</dcterms:modified>
</cp:coreProperties>
</file>