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97" w:rsidRPr="00207859" w:rsidRDefault="00A37A97" w:rsidP="00860CBD">
      <w:pPr>
        <w:shd w:val="clear" w:color="auto" w:fill="FFFFFF"/>
        <w:suppressAutoHyphens/>
        <w:spacing w:line="440" w:lineRule="exact"/>
        <w:jc w:val="center"/>
        <w:rPr>
          <w:b/>
          <w:bCs/>
          <w:color w:val="000000"/>
          <w:spacing w:val="20"/>
          <w:sz w:val="32"/>
          <w:szCs w:val="32"/>
        </w:rPr>
      </w:pPr>
      <w:r w:rsidRPr="00207859">
        <w:rPr>
          <w:b/>
          <w:bCs/>
          <w:color w:val="000000"/>
          <w:spacing w:val="20"/>
          <w:sz w:val="32"/>
          <w:szCs w:val="32"/>
        </w:rPr>
        <w:t>СОДРУЖЕСТВО НЕЗАВИСИМЫХ ГОСУДАРСТВ</w:t>
      </w:r>
    </w:p>
    <w:p w:rsidR="00A37A97" w:rsidRPr="00207859" w:rsidRDefault="00A37A97" w:rsidP="00860CBD">
      <w:pPr>
        <w:shd w:val="clear" w:color="auto" w:fill="FFFFFF"/>
        <w:suppressAutoHyphens/>
        <w:spacing w:line="440" w:lineRule="exact"/>
        <w:jc w:val="center"/>
        <w:rPr>
          <w:b/>
          <w:bCs/>
          <w:color w:val="000000"/>
          <w:spacing w:val="20"/>
          <w:sz w:val="32"/>
          <w:szCs w:val="32"/>
        </w:rPr>
      </w:pPr>
    </w:p>
    <w:p w:rsidR="00A37A97" w:rsidRPr="00207859" w:rsidRDefault="00A37A97" w:rsidP="00860CBD">
      <w:pPr>
        <w:shd w:val="clear" w:color="auto" w:fill="FFFFFF"/>
        <w:suppressAutoHyphens/>
        <w:spacing w:line="440" w:lineRule="exact"/>
        <w:jc w:val="center"/>
        <w:rPr>
          <w:b/>
          <w:bCs/>
          <w:smallCaps/>
          <w:color w:val="000000"/>
          <w:spacing w:val="20"/>
          <w:sz w:val="32"/>
          <w:szCs w:val="32"/>
        </w:rPr>
      </w:pPr>
      <w:r w:rsidRPr="00207859">
        <w:rPr>
          <w:b/>
          <w:bCs/>
          <w:smallCaps/>
          <w:color w:val="000000"/>
          <w:spacing w:val="20"/>
          <w:sz w:val="32"/>
          <w:szCs w:val="32"/>
        </w:rPr>
        <w:t>ИСПОЛНИТЕЛЬНЫЙ КОМИТЕТ</w:t>
      </w: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line="440" w:lineRule="exact"/>
        <w:jc w:val="center"/>
        <w:rPr>
          <w:b/>
          <w:bCs/>
          <w:color w:val="000000"/>
          <w:sz w:val="32"/>
          <w:szCs w:val="32"/>
        </w:rPr>
      </w:pPr>
    </w:p>
    <w:p w:rsidR="00A37A97" w:rsidRPr="00207859" w:rsidRDefault="00A37A97" w:rsidP="00860CBD">
      <w:pPr>
        <w:shd w:val="clear" w:color="auto" w:fill="FFFFFF"/>
        <w:suppressAutoHyphens/>
        <w:spacing w:before="0" w:line="440" w:lineRule="exact"/>
        <w:jc w:val="center"/>
        <w:rPr>
          <w:b/>
          <w:bCs/>
          <w:smallCaps/>
          <w:color w:val="000000"/>
          <w:sz w:val="32"/>
          <w:szCs w:val="32"/>
        </w:rPr>
      </w:pPr>
      <w:r w:rsidRPr="00207859">
        <w:rPr>
          <w:b/>
          <w:bCs/>
          <w:smallCaps/>
          <w:color w:val="000000"/>
          <w:sz w:val="32"/>
          <w:szCs w:val="32"/>
        </w:rPr>
        <w:t>П</w:t>
      </w:r>
      <w:r w:rsidR="00F42746">
        <w:rPr>
          <w:b/>
          <w:bCs/>
          <w:smallCaps/>
          <w:color w:val="000000"/>
          <w:sz w:val="32"/>
          <w:szCs w:val="32"/>
        </w:rPr>
        <w:t xml:space="preserve">лан мероприятий </w:t>
      </w:r>
      <w:r w:rsidR="00F42746">
        <w:rPr>
          <w:b/>
          <w:bCs/>
          <w:smallCaps/>
          <w:color w:val="000000"/>
          <w:sz w:val="32"/>
          <w:szCs w:val="32"/>
        </w:rPr>
        <w:br/>
        <w:t>по реализации перво</w:t>
      </w:r>
      <w:r w:rsidRPr="00207859">
        <w:rPr>
          <w:b/>
          <w:bCs/>
          <w:smallCaps/>
          <w:color w:val="000000"/>
          <w:sz w:val="32"/>
          <w:szCs w:val="32"/>
        </w:rPr>
        <w:t>го этапа (20</w:t>
      </w:r>
      <w:r w:rsidR="00F42746">
        <w:rPr>
          <w:b/>
          <w:bCs/>
          <w:smallCaps/>
          <w:color w:val="000000"/>
          <w:sz w:val="32"/>
          <w:szCs w:val="32"/>
        </w:rPr>
        <w:t>21</w:t>
      </w:r>
      <w:r w:rsidRPr="00207859">
        <w:rPr>
          <w:b/>
          <w:bCs/>
          <w:smallCaps/>
          <w:color w:val="000000"/>
          <w:sz w:val="32"/>
          <w:szCs w:val="32"/>
        </w:rPr>
        <w:t>–202</w:t>
      </w:r>
      <w:r w:rsidR="00F42746">
        <w:rPr>
          <w:b/>
          <w:bCs/>
          <w:smallCaps/>
          <w:color w:val="000000"/>
          <w:sz w:val="32"/>
          <w:szCs w:val="32"/>
        </w:rPr>
        <w:t>5</w:t>
      </w:r>
      <w:r w:rsidRPr="00207859">
        <w:rPr>
          <w:b/>
          <w:bCs/>
          <w:smallCaps/>
          <w:color w:val="000000"/>
          <w:sz w:val="32"/>
          <w:szCs w:val="32"/>
        </w:rPr>
        <w:t xml:space="preserve"> годы)</w:t>
      </w:r>
      <w:r w:rsidRPr="00207859">
        <w:rPr>
          <w:b/>
          <w:bCs/>
          <w:smallCaps/>
          <w:color w:val="000000"/>
          <w:sz w:val="32"/>
          <w:szCs w:val="32"/>
        </w:rPr>
        <w:br/>
        <w:t>Стратегии экономического развития</w:t>
      </w:r>
      <w:r w:rsidRPr="00207859">
        <w:rPr>
          <w:b/>
          <w:bCs/>
          <w:smallCaps/>
          <w:color w:val="000000"/>
          <w:sz w:val="32"/>
          <w:szCs w:val="32"/>
        </w:rPr>
        <w:br/>
        <w:t>Содружества Независ</w:t>
      </w:r>
      <w:r w:rsidR="00F42746">
        <w:rPr>
          <w:b/>
          <w:bCs/>
          <w:smallCaps/>
          <w:color w:val="000000"/>
          <w:sz w:val="32"/>
          <w:szCs w:val="32"/>
        </w:rPr>
        <w:t>имых Государств</w:t>
      </w:r>
      <w:r w:rsidR="00F42746">
        <w:rPr>
          <w:b/>
          <w:bCs/>
          <w:smallCaps/>
          <w:color w:val="000000"/>
          <w:sz w:val="32"/>
          <w:szCs w:val="32"/>
        </w:rPr>
        <w:br/>
        <w:t>на период до 203</w:t>
      </w:r>
      <w:r w:rsidRPr="00207859">
        <w:rPr>
          <w:b/>
          <w:bCs/>
          <w:smallCaps/>
          <w:color w:val="000000"/>
          <w:sz w:val="32"/>
          <w:szCs w:val="32"/>
        </w:rPr>
        <w:t>0 года</w:t>
      </w:r>
    </w:p>
    <w:p w:rsidR="00A37A97" w:rsidRPr="00207859" w:rsidRDefault="000D0947" w:rsidP="00860CBD">
      <w:pPr>
        <w:shd w:val="clear" w:color="auto" w:fill="FFFFFF"/>
        <w:suppressAutoHyphens/>
        <w:spacing w:before="0" w:line="440" w:lineRule="exact"/>
        <w:jc w:val="center"/>
        <w:rPr>
          <w:b/>
          <w:bCs/>
          <w:smallCaps/>
          <w:color w:val="000000"/>
          <w:sz w:val="32"/>
          <w:szCs w:val="32"/>
        </w:rPr>
      </w:pPr>
      <w:r w:rsidRPr="00207859">
        <w:rPr>
          <w:b/>
          <w:bCs/>
          <w:smallCaps/>
          <w:color w:val="000000"/>
          <w:sz w:val="32"/>
          <w:szCs w:val="32"/>
        </w:rPr>
        <w:t>и его выполнение в 20</w:t>
      </w:r>
      <w:r w:rsidR="00F42746">
        <w:rPr>
          <w:b/>
          <w:bCs/>
          <w:smallCaps/>
          <w:color w:val="000000"/>
          <w:sz w:val="32"/>
          <w:szCs w:val="32"/>
        </w:rPr>
        <w:t>21–2022</w:t>
      </w:r>
      <w:r w:rsidRPr="00207859">
        <w:rPr>
          <w:b/>
          <w:bCs/>
          <w:smallCaps/>
          <w:color w:val="000000"/>
          <w:sz w:val="32"/>
          <w:szCs w:val="32"/>
        </w:rPr>
        <w:t xml:space="preserve"> годах</w:t>
      </w: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A37A97" w:rsidP="00222A51">
      <w:pPr>
        <w:shd w:val="clear" w:color="auto" w:fill="FFFFFF"/>
        <w:suppressAutoHyphens/>
        <w:spacing w:before="120" w:line="240" w:lineRule="auto"/>
        <w:jc w:val="center"/>
        <w:rPr>
          <w:b/>
          <w:bCs/>
          <w:color w:val="000000"/>
          <w:sz w:val="32"/>
          <w:szCs w:val="32"/>
        </w:rPr>
      </w:pPr>
    </w:p>
    <w:p w:rsidR="00A37A97" w:rsidRPr="00207859" w:rsidRDefault="00401840" w:rsidP="00222A51">
      <w:pPr>
        <w:shd w:val="clear" w:color="auto" w:fill="FFFFFF"/>
        <w:suppressAutoHyphens/>
        <w:spacing w:before="120" w:line="240" w:lineRule="auto"/>
        <w:jc w:val="center"/>
        <w:rPr>
          <w:szCs w:val="28"/>
        </w:rPr>
      </w:pPr>
      <w:r>
        <w:rPr>
          <w:bCs/>
          <w:color w:val="000000"/>
          <w:szCs w:val="28"/>
        </w:rPr>
        <w:t xml:space="preserve">Москва, </w:t>
      </w:r>
      <w:r w:rsidR="00A37A97" w:rsidRPr="00207859">
        <w:rPr>
          <w:bCs/>
          <w:color w:val="000000"/>
          <w:szCs w:val="28"/>
        </w:rPr>
        <w:t>20</w:t>
      </w:r>
      <w:r w:rsidR="00F42746">
        <w:rPr>
          <w:bCs/>
          <w:color w:val="000000"/>
          <w:szCs w:val="28"/>
        </w:rPr>
        <w:t>22</w:t>
      </w:r>
      <w:r w:rsidR="00A37A97" w:rsidRPr="00207859">
        <w:rPr>
          <w:bCs/>
          <w:color w:val="000000"/>
          <w:szCs w:val="28"/>
        </w:rPr>
        <w:t xml:space="preserve"> год</w:t>
      </w:r>
    </w:p>
    <w:p w:rsidR="00A02A0B" w:rsidRDefault="00A37A97" w:rsidP="00222A51">
      <w:pPr>
        <w:pStyle w:val="1"/>
        <w:widowControl/>
        <w:rPr>
          <w:i/>
        </w:rPr>
      </w:pPr>
      <w:r w:rsidRPr="00207859">
        <w:rPr>
          <w:i/>
        </w:rPr>
        <w:br w:type="page"/>
      </w:r>
      <w:bookmarkStart w:id="0" w:name="_Toc422988129"/>
      <w:bookmarkStart w:id="1" w:name="_Toc481574734"/>
    </w:p>
    <w:p w:rsidR="00A02A0B" w:rsidRDefault="00A02A0B" w:rsidP="00222A51">
      <w:pPr>
        <w:pStyle w:val="1"/>
        <w:widowControl/>
        <w:rPr>
          <w:i/>
        </w:rPr>
      </w:pPr>
      <w:bookmarkStart w:id="2" w:name="_Toc45122313"/>
      <w:r w:rsidRPr="00783D2A">
        <w:lastRenderedPageBreak/>
        <w:t xml:space="preserve">Меры по минимизации негативных последствий, вызванных пандемией </w:t>
      </w:r>
      <w:r w:rsidRPr="00783D2A">
        <w:rPr>
          <w:lang w:val="en-US"/>
        </w:rPr>
        <w:t>COVID</w:t>
      </w:r>
      <w:r w:rsidRPr="00783D2A">
        <w:t>-19, для экономики государств – участников Содружества Независимых Государств</w:t>
      </w:r>
      <w:bookmarkEnd w:id="2"/>
    </w:p>
    <w:p w:rsidR="00280F54" w:rsidRPr="008963D8" w:rsidRDefault="00280F54" w:rsidP="00280F54">
      <w:pPr>
        <w:rPr>
          <w:rFonts w:eastAsia="Arial Unicode MS"/>
          <w:b/>
          <w:szCs w:val="28"/>
        </w:rPr>
      </w:pPr>
      <w:r>
        <w:rPr>
          <w:rFonts w:eastAsia="Arial Unicode MS"/>
          <w:b/>
          <w:szCs w:val="28"/>
        </w:rPr>
        <w:t>1.</w:t>
      </w:r>
      <w:r w:rsidRPr="008963D8">
        <w:rPr>
          <w:rFonts w:eastAsia="Arial Unicode MS"/>
          <w:b/>
          <w:szCs w:val="28"/>
        </w:rPr>
        <w:t>Сотрудничество по предотвращению распространения инфекционных заболеваний, в том числе разработка и применение современных вакцин и оригинальных лекарств</w:t>
      </w:r>
    </w:p>
    <w:p w:rsidR="00980405" w:rsidRDefault="00980405" w:rsidP="00FE10A4">
      <w:pPr>
        <w:pBdr>
          <w:bar w:val="single" w:sz="4" w:color="auto"/>
        </w:pBdr>
        <w:spacing w:before="0" w:line="240" w:lineRule="auto"/>
        <w:ind w:firstLine="708"/>
        <w:rPr>
          <w:rFonts w:eastAsia="Arial Unicode MS"/>
          <w:szCs w:val="28"/>
        </w:rPr>
      </w:pPr>
      <w:r>
        <w:rPr>
          <w:rFonts w:eastAsia="Arial Unicode MS"/>
          <w:szCs w:val="28"/>
        </w:rPr>
        <w:t>Сотрудничество государств – участников СНГ активно развивается.</w:t>
      </w:r>
    </w:p>
    <w:p w:rsidR="00980405" w:rsidRPr="00F87997" w:rsidRDefault="00980405" w:rsidP="009E7552">
      <w:pPr>
        <w:pBdr>
          <w:bar w:val="single" w:sz="4" w:color="auto"/>
        </w:pBdr>
        <w:spacing w:before="0" w:line="240" w:lineRule="auto"/>
        <w:ind w:firstLine="708"/>
        <w:rPr>
          <w:rFonts w:eastAsia="Arial Unicode MS"/>
          <w:szCs w:val="28"/>
        </w:rPr>
      </w:pPr>
      <w:r w:rsidRPr="00F87997">
        <w:rPr>
          <w:rFonts w:eastAsia="Arial Unicode MS"/>
          <w:szCs w:val="28"/>
        </w:rPr>
        <w:t>Постановление</w:t>
      </w:r>
      <w:r>
        <w:rPr>
          <w:rFonts w:eastAsia="Arial Unicode MS"/>
          <w:szCs w:val="28"/>
        </w:rPr>
        <w:t>м</w:t>
      </w:r>
      <w:r w:rsidRPr="00F87997">
        <w:rPr>
          <w:rFonts w:eastAsia="Arial Unicode MS"/>
          <w:szCs w:val="28"/>
        </w:rPr>
        <w:t xml:space="preserve"> Президента Республики Узбекистан от 25 ноября 2020 года № ПП-4899 «О комплексных мерах по развитию системы биотехнологии и совершенствованию системы биологической безопасности страны» </w:t>
      </w:r>
      <w:r>
        <w:rPr>
          <w:rFonts w:eastAsia="Arial Unicode MS"/>
          <w:szCs w:val="28"/>
        </w:rPr>
        <w:t>предусмотрено</w:t>
      </w:r>
      <w:r w:rsidRPr="00F87997">
        <w:rPr>
          <w:rFonts w:eastAsia="Arial Unicode MS"/>
          <w:szCs w:val="28"/>
        </w:rPr>
        <w:t xml:space="preserve"> совершенствование деятельности Ташкентского научно-исследовательского института вакцин и сывороток.</w:t>
      </w:r>
      <w:r>
        <w:rPr>
          <w:rFonts w:eastAsia="Arial Unicode MS"/>
          <w:szCs w:val="28"/>
        </w:rPr>
        <w:t xml:space="preserve"> </w:t>
      </w:r>
      <w:r w:rsidRPr="00F87997">
        <w:rPr>
          <w:rFonts w:eastAsia="Arial Unicode MS"/>
          <w:szCs w:val="28"/>
        </w:rPr>
        <w:t>В период пандемии СOVID-19 Институт запустил производство препаратов, используемых для лечения и профилактики этого заболевания.</w:t>
      </w:r>
      <w:r>
        <w:rPr>
          <w:rFonts w:eastAsia="Arial Unicode MS"/>
          <w:szCs w:val="28"/>
        </w:rPr>
        <w:t xml:space="preserve"> </w:t>
      </w:r>
      <w:r w:rsidR="009E7552">
        <w:rPr>
          <w:rFonts w:eastAsia="Arial Unicode MS"/>
          <w:szCs w:val="28"/>
        </w:rPr>
        <w:t>Сотрудниками</w:t>
      </w:r>
      <w:r w:rsidRPr="00F87997">
        <w:rPr>
          <w:rFonts w:eastAsia="Arial Unicode MS"/>
          <w:szCs w:val="28"/>
        </w:rPr>
        <w:t xml:space="preserve"> разработана форма ингаляционного препарата КОВИГЛОБИН, который применяется при л</w:t>
      </w:r>
      <w:r w:rsidR="009E7552">
        <w:rPr>
          <w:rFonts w:eastAsia="Arial Unicode MS"/>
          <w:szCs w:val="28"/>
        </w:rPr>
        <w:t xml:space="preserve">ечении и профилактике инфекции </w:t>
      </w:r>
      <w:r w:rsidR="009E7552">
        <w:rPr>
          <w:rFonts w:eastAsia="Arial Unicode MS"/>
          <w:szCs w:val="28"/>
          <w:lang w:val="en-US"/>
        </w:rPr>
        <w:t>COVID</w:t>
      </w:r>
      <w:r w:rsidRPr="00F87997">
        <w:rPr>
          <w:rFonts w:eastAsia="Arial Unicode MS"/>
          <w:szCs w:val="28"/>
        </w:rPr>
        <w:t xml:space="preserve">-19. Препарат получен из плазменного сырья местных </w:t>
      </w:r>
      <w:proofErr w:type="spellStart"/>
      <w:r w:rsidRPr="00F87997">
        <w:rPr>
          <w:rFonts w:eastAsia="Arial Unicode MS"/>
          <w:szCs w:val="28"/>
        </w:rPr>
        <w:t>реконвалесцентов</w:t>
      </w:r>
      <w:proofErr w:type="spellEnd"/>
      <w:r w:rsidRPr="00F87997">
        <w:rPr>
          <w:rFonts w:eastAsia="Arial Unicode MS"/>
          <w:szCs w:val="28"/>
        </w:rPr>
        <w:t xml:space="preserve"> и успешно </w:t>
      </w:r>
      <w:proofErr w:type="spellStart"/>
      <w:r w:rsidR="009E7552">
        <w:rPr>
          <w:rFonts w:eastAsia="Arial Unicode MS"/>
          <w:szCs w:val="28"/>
        </w:rPr>
        <w:t>прошел</w:t>
      </w:r>
      <w:r w:rsidRPr="00F87997">
        <w:rPr>
          <w:rFonts w:eastAsia="Arial Unicode MS"/>
          <w:szCs w:val="28"/>
        </w:rPr>
        <w:t>ы</w:t>
      </w:r>
      <w:proofErr w:type="spellEnd"/>
      <w:r w:rsidRPr="00F87997">
        <w:rPr>
          <w:rFonts w:eastAsia="Arial Unicode MS"/>
          <w:szCs w:val="28"/>
        </w:rPr>
        <w:t xml:space="preserve"> предварительные клинические испытания на лабораторных животных.</w:t>
      </w:r>
    </w:p>
    <w:p w:rsidR="00980405" w:rsidRPr="00F87997" w:rsidRDefault="009E7552" w:rsidP="00FE10A4">
      <w:pPr>
        <w:pBdr>
          <w:bar w:val="single" w:sz="4" w:color="auto"/>
        </w:pBdr>
        <w:spacing w:before="0" w:line="240" w:lineRule="auto"/>
        <w:ind w:firstLine="708"/>
        <w:rPr>
          <w:rFonts w:eastAsia="Arial Unicode MS"/>
          <w:szCs w:val="28"/>
        </w:rPr>
      </w:pPr>
      <w:r>
        <w:rPr>
          <w:rFonts w:eastAsia="Arial Unicode MS"/>
          <w:szCs w:val="28"/>
        </w:rPr>
        <w:t>Создан продукт «АДЪЮ</w:t>
      </w:r>
      <w:r w:rsidR="00980405" w:rsidRPr="00F87997">
        <w:rPr>
          <w:rFonts w:eastAsia="Arial Unicode MS"/>
          <w:szCs w:val="28"/>
        </w:rPr>
        <w:t>ВАНТ ТАШНИИВС», используемый в производстве вакцин. В качестве сырья используется продукт лимфоидной ткани, а при производстве вакцины использовались растворы различных концентраций с его гидроксидом алюминия.</w:t>
      </w:r>
    </w:p>
    <w:p w:rsidR="00A02A0B" w:rsidRDefault="00980405" w:rsidP="009E7552">
      <w:pPr>
        <w:spacing w:before="0" w:line="240" w:lineRule="auto"/>
        <w:ind w:firstLine="708"/>
        <w:rPr>
          <w:rFonts w:eastAsia="Arial Unicode MS"/>
          <w:szCs w:val="28"/>
        </w:rPr>
      </w:pPr>
      <w:r w:rsidRPr="00F87997">
        <w:rPr>
          <w:rFonts w:eastAsia="Arial Unicode MS"/>
          <w:szCs w:val="28"/>
        </w:rPr>
        <w:t>Разработан экспериментальный образец инъекционного иммуномодулятора ИФАСТ. Препарат получен на основе многостадийной обработки продуктов лимфоидной ткани крупных рогатых животных.</w:t>
      </w:r>
    </w:p>
    <w:p w:rsidR="00980405" w:rsidRPr="00980405" w:rsidRDefault="00980405" w:rsidP="00980405">
      <w:pPr>
        <w:spacing w:line="240" w:lineRule="auto"/>
        <w:rPr>
          <w:rFonts w:eastAsia="Arial Unicode MS"/>
          <w:szCs w:val="28"/>
        </w:rPr>
      </w:pPr>
    </w:p>
    <w:p w:rsidR="00280F54" w:rsidRDefault="00280F54" w:rsidP="00280F54">
      <w:pPr>
        <w:rPr>
          <w:rFonts w:eastAsia="Arial Unicode MS"/>
          <w:b/>
          <w:szCs w:val="28"/>
        </w:rPr>
      </w:pPr>
      <w:r>
        <w:rPr>
          <w:rFonts w:eastAsia="Arial Unicode MS"/>
          <w:b/>
          <w:szCs w:val="28"/>
        </w:rPr>
        <w:t>2.</w:t>
      </w:r>
      <w:r w:rsidRPr="008963D8">
        <w:rPr>
          <w:rFonts w:eastAsia="Arial Unicode MS"/>
          <w:b/>
          <w:szCs w:val="28"/>
        </w:rPr>
        <w:t>Сотрудничество по созданию и использованию современных диагностических средств и методов лечения, инновационных медицинских технологий</w:t>
      </w:r>
    </w:p>
    <w:p w:rsidR="00980405" w:rsidRPr="00F87997" w:rsidRDefault="00980405" w:rsidP="00FE10A4">
      <w:pPr>
        <w:pBdr>
          <w:bar w:val="single" w:sz="4" w:color="auto"/>
        </w:pBdr>
        <w:spacing w:before="0" w:line="240" w:lineRule="auto"/>
        <w:ind w:firstLine="708"/>
        <w:rPr>
          <w:rFonts w:eastAsia="Arial Unicode MS"/>
          <w:szCs w:val="28"/>
        </w:rPr>
      </w:pPr>
      <w:r w:rsidRPr="00F87997">
        <w:rPr>
          <w:rFonts w:eastAsia="Arial Unicode MS"/>
          <w:szCs w:val="28"/>
        </w:rPr>
        <w:t xml:space="preserve">В целях развития безопасного туризма </w:t>
      </w:r>
      <w:r>
        <w:rPr>
          <w:rFonts w:eastAsia="Arial Unicode MS"/>
          <w:szCs w:val="28"/>
        </w:rPr>
        <w:t>в рамках Содружества</w:t>
      </w:r>
      <w:r w:rsidRPr="00F87997">
        <w:rPr>
          <w:rFonts w:eastAsia="Arial Unicode MS"/>
          <w:szCs w:val="28"/>
        </w:rPr>
        <w:t xml:space="preserve">, профилактики </w:t>
      </w:r>
      <w:proofErr w:type="spellStart"/>
      <w:r w:rsidRPr="00F87997">
        <w:rPr>
          <w:rFonts w:eastAsia="Arial Unicode MS"/>
          <w:szCs w:val="28"/>
        </w:rPr>
        <w:t>коронавирусной</w:t>
      </w:r>
      <w:proofErr w:type="spellEnd"/>
      <w:r w:rsidRPr="00F87997">
        <w:rPr>
          <w:rFonts w:eastAsia="Arial Unicode MS"/>
          <w:szCs w:val="28"/>
        </w:rPr>
        <w:t xml:space="preserve"> инфекции осуществлена интеграция информационной системы Республики Узбекистан coronavirus.test.uz в электронную платформу «Путешествие без COVID-19», разработанную Российской Федерацией.</w:t>
      </w:r>
    </w:p>
    <w:p w:rsidR="00280F54" w:rsidRDefault="00980405" w:rsidP="00FE10A4">
      <w:pPr>
        <w:spacing w:before="0" w:line="240" w:lineRule="auto"/>
        <w:ind w:firstLine="708"/>
        <w:rPr>
          <w:rFonts w:eastAsia="Arial Unicode MS"/>
          <w:szCs w:val="28"/>
        </w:rPr>
      </w:pPr>
      <w:r w:rsidRPr="00F87997">
        <w:rPr>
          <w:rFonts w:eastAsia="Arial Unicode MS"/>
          <w:szCs w:val="28"/>
        </w:rPr>
        <w:t>В рамках данного проекта налажено межгосударственное предоставление данных (без личной идентификации) о количестве государственных и негосударственных медицинских учреждений (центры санитарно-эпидемиологического благополучия, лаборатории, поликлиники и т.п.), расположенных в Республике Узбекистан, и результатах ПЦР-тестов (дата и место, название лаборатории, вид ПЦР-теста, номер и результат), полученных в этих учреждениях населением</w:t>
      </w:r>
      <w:r w:rsidR="00FE10A4">
        <w:rPr>
          <w:rFonts w:eastAsia="Arial Unicode MS"/>
          <w:szCs w:val="28"/>
        </w:rPr>
        <w:t>.</w:t>
      </w:r>
    </w:p>
    <w:p w:rsidR="004E5070" w:rsidRPr="004E5070" w:rsidRDefault="00716BED" w:rsidP="004E5070">
      <w:pPr>
        <w:pStyle w:val="27"/>
        <w:shd w:val="clear" w:color="auto" w:fill="auto"/>
        <w:spacing w:after="0" w:line="240" w:lineRule="auto"/>
        <w:ind w:firstLine="360"/>
        <w:jc w:val="both"/>
        <w:rPr>
          <w:b w:val="0"/>
        </w:rPr>
      </w:pPr>
      <w:r>
        <w:rPr>
          <w:b w:val="0"/>
        </w:rPr>
        <w:t>С</w:t>
      </w:r>
      <w:r w:rsidR="004E5070" w:rsidRPr="004E5070">
        <w:rPr>
          <w:b w:val="0"/>
        </w:rPr>
        <w:t xml:space="preserve"> 11 по 26 ноября 2021 года на базе ФКУ</w:t>
      </w:r>
      <w:r>
        <w:rPr>
          <w:b w:val="0"/>
        </w:rPr>
        <w:t>Н</w:t>
      </w:r>
      <w:r w:rsidR="004E5070" w:rsidRPr="004E5070">
        <w:rPr>
          <w:b w:val="0"/>
        </w:rPr>
        <w:t xml:space="preserve"> </w:t>
      </w:r>
      <w:r>
        <w:rPr>
          <w:b w:val="0"/>
        </w:rPr>
        <w:t>Российский научно-исследовательский противочумный институт</w:t>
      </w:r>
      <w:r w:rsidR="004E5070" w:rsidRPr="004E5070">
        <w:rPr>
          <w:b w:val="0"/>
        </w:rPr>
        <w:t xml:space="preserve"> «Микроб» проведены курсы </w:t>
      </w:r>
      <w:r w:rsidR="004E5070" w:rsidRPr="004E5070">
        <w:rPr>
          <w:b w:val="0"/>
        </w:rPr>
        <w:lastRenderedPageBreak/>
        <w:t xml:space="preserve">профессиональной переподготовки по программе «Бактериология. Основы безопасной работы с возбудителями особо опасных инфекций». На курсах прошли обучение 12 специалистов из </w:t>
      </w:r>
      <w:r w:rsidR="006E06B4">
        <w:rPr>
          <w:b w:val="0"/>
        </w:rPr>
        <w:t xml:space="preserve">Республики </w:t>
      </w:r>
      <w:r w:rsidR="004E5070" w:rsidRPr="004E5070">
        <w:rPr>
          <w:b w:val="0"/>
        </w:rPr>
        <w:t>Армени</w:t>
      </w:r>
      <w:r w:rsidR="006E06B4">
        <w:rPr>
          <w:b w:val="0"/>
        </w:rPr>
        <w:t>я</w:t>
      </w:r>
      <w:r w:rsidR="004E5070" w:rsidRPr="004E5070">
        <w:rPr>
          <w:b w:val="0"/>
        </w:rPr>
        <w:t xml:space="preserve">, </w:t>
      </w:r>
      <w:r w:rsidR="006E06B4">
        <w:rPr>
          <w:b w:val="0"/>
        </w:rPr>
        <w:t xml:space="preserve">Республики </w:t>
      </w:r>
      <w:r w:rsidR="004E5070" w:rsidRPr="004E5070">
        <w:rPr>
          <w:b w:val="0"/>
        </w:rPr>
        <w:t xml:space="preserve">Казахстан, </w:t>
      </w:r>
      <w:r w:rsidR="006E06B4">
        <w:rPr>
          <w:b w:val="0"/>
        </w:rPr>
        <w:t xml:space="preserve">Кыргызской Республики </w:t>
      </w:r>
      <w:r w:rsidR="004E5070" w:rsidRPr="004E5070">
        <w:rPr>
          <w:b w:val="0"/>
        </w:rPr>
        <w:t xml:space="preserve">и </w:t>
      </w:r>
      <w:r w:rsidR="006E06B4">
        <w:rPr>
          <w:b w:val="0"/>
        </w:rPr>
        <w:t xml:space="preserve">Республики </w:t>
      </w:r>
      <w:r w:rsidR="004E5070" w:rsidRPr="004E5070">
        <w:rPr>
          <w:b w:val="0"/>
        </w:rPr>
        <w:t>Таджикистан.</w:t>
      </w:r>
    </w:p>
    <w:p w:rsidR="004E5070" w:rsidRDefault="00716BED" w:rsidP="004E5070">
      <w:pPr>
        <w:pStyle w:val="27"/>
        <w:shd w:val="clear" w:color="auto" w:fill="auto"/>
        <w:spacing w:after="0" w:line="240" w:lineRule="auto"/>
        <w:ind w:firstLine="360"/>
        <w:jc w:val="both"/>
        <w:rPr>
          <w:b w:val="0"/>
        </w:rPr>
      </w:pPr>
      <w:r>
        <w:rPr>
          <w:b w:val="0"/>
        </w:rPr>
        <w:t xml:space="preserve">С </w:t>
      </w:r>
      <w:r w:rsidR="004E5070" w:rsidRPr="004E5070">
        <w:rPr>
          <w:b w:val="0"/>
        </w:rPr>
        <w:t xml:space="preserve">23 августа </w:t>
      </w:r>
      <w:r>
        <w:rPr>
          <w:b w:val="0"/>
        </w:rPr>
        <w:t>по</w:t>
      </w:r>
      <w:r w:rsidR="004E5070" w:rsidRPr="004E5070">
        <w:rPr>
          <w:b w:val="0"/>
        </w:rPr>
        <w:t xml:space="preserve"> 8 сентября 2021</w:t>
      </w:r>
      <w:r>
        <w:rPr>
          <w:b w:val="0"/>
        </w:rPr>
        <w:t xml:space="preserve"> года</w:t>
      </w:r>
      <w:r w:rsidR="004E5070" w:rsidRPr="004E5070">
        <w:rPr>
          <w:b w:val="0"/>
        </w:rPr>
        <w:t xml:space="preserve"> специалистами Ставропольского </w:t>
      </w:r>
      <w:r>
        <w:rPr>
          <w:b w:val="0"/>
        </w:rPr>
        <w:t>научно-исследовательского противочумного института</w:t>
      </w:r>
      <w:r w:rsidR="004E5070" w:rsidRPr="004E5070">
        <w:rPr>
          <w:b w:val="0"/>
        </w:rPr>
        <w:t xml:space="preserve"> проведено обучение методам молекулярно-генетической диагностики возбудителей особо опасных природно-очаговых инфекций сотрудников ГНКО «Национальный центр по контролю и профилактике заболеваний» Министерства здравоохранения Республики Армения.</w:t>
      </w:r>
    </w:p>
    <w:p w:rsidR="00716BED" w:rsidRPr="004E5070" w:rsidRDefault="00716BED" w:rsidP="00716BED">
      <w:pPr>
        <w:pStyle w:val="27"/>
        <w:shd w:val="clear" w:color="auto" w:fill="auto"/>
        <w:spacing w:after="0" w:line="240" w:lineRule="auto"/>
        <w:ind w:firstLine="360"/>
        <w:jc w:val="both"/>
        <w:rPr>
          <w:b w:val="0"/>
        </w:rPr>
      </w:pPr>
      <w:r w:rsidRPr="004E5070">
        <w:rPr>
          <w:b w:val="0"/>
        </w:rPr>
        <w:t xml:space="preserve">В 2021 году специалистами Ставропольского </w:t>
      </w:r>
      <w:r>
        <w:rPr>
          <w:b w:val="0"/>
        </w:rPr>
        <w:t>научно-исследовательского противочумного института</w:t>
      </w:r>
      <w:r w:rsidRPr="004E5070">
        <w:rPr>
          <w:b w:val="0"/>
        </w:rPr>
        <w:t xml:space="preserve"> проведены также курсы повышения квалификации для специалистов Министерства здравоохранения Республики Армения на базе НКО «Национальный центр по контролю и профилактике заболеваний» Минздрава Армения по программе «Современные методы диагностики чумы. Санитарная охрана территории. Организация и проведение эпидемиологи</w:t>
      </w:r>
      <w:r>
        <w:rPr>
          <w:b w:val="0"/>
        </w:rPr>
        <w:t>ческого надзора за чумой»</w:t>
      </w:r>
      <w:r w:rsidRPr="004E5070">
        <w:rPr>
          <w:b w:val="0"/>
        </w:rPr>
        <w:t>. Обучение прошли 35 специалистов.</w:t>
      </w:r>
    </w:p>
    <w:p w:rsidR="004E5070" w:rsidRPr="004E5070" w:rsidRDefault="00716BED" w:rsidP="004E5070">
      <w:pPr>
        <w:pStyle w:val="27"/>
        <w:shd w:val="clear" w:color="auto" w:fill="auto"/>
        <w:spacing w:after="0" w:line="240" w:lineRule="auto"/>
        <w:ind w:firstLine="360"/>
        <w:jc w:val="both"/>
        <w:rPr>
          <w:b w:val="0"/>
        </w:rPr>
      </w:pPr>
      <w:r>
        <w:rPr>
          <w:b w:val="0"/>
        </w:rPr>
        <w:t xml:space="preserve">С </w:t>
      </w:r>
      <w:r w:rsidR="004E5070" w:rsidRPr="004E5070">
        <w:rPr>
          <w:b w:val="0"/>
        </w:rPr>
        <w:t xml:space="preserve">25 октября </w:t>
      </w:r>
      <w:r>
        <w:rPr>
          <w:b w:val="0"/>
        </w:rPr>
        <w:t>по 17 декабря 2021 года</w:t>
      </w:r>
      <w:r w:rsidR="004E5070" w:rsidRPr="004E5070">
        <w:rPr>
          <w:b w:val="0"/>
        </w:rPr>
        <w:t xml:space="preserve"> на базе лаборатории подготовки специалистов </w:t>
      </w:r>
      <w:proofErr w:type="spellStart"/>
      <w:r w:rsidR="004E5070" w:rsidRPr="004E5070">
        <w:rPr>
          <w:b w:val="0"/>
        </w:rPr>
        <w:t>Роспотребнадзора</w:t>
      </w:r>
      <w:proofErr w:type="spellEnd"/>
      <w:r w:rsidR="004E5070" w:rsidRPr="004E5070">
        <w:rPr>
          <w:b w:val="0"/>
        </w:rPr>
        <w:t xml:space="preserve"> проведено обучение по программе первичной специализации «Зоология. Особо опасные зоонозные инфекции». Обучение прошли специалист</w:t>
      </w:r>
      <w:r>
        <w:rPr>
          <w:b w:val="0"/>
        </w:rPr>
        <w:t>ы</w:t>
      </w:r>
      <w:r w:rsidR="004E5070" w:rsidRPr="004E5070">
        <w:rPr>
          <w:b w:val="0"/>
        </w:rPr>
        <w:t xml:space="preserve"> Республиканского центра карантинных и особо опасных инфекций </w:t>
      </w:r>
      <w:r>
        <w:rPr>
          <w:b w:val="0"/>
        </w:rPr>
        <w:t>Министерства здравоохранения Кыргызской Республики.</w:t>
      </w:r>
    </w:p>
    <w:p w:rsidR="004E5070" w:rsidRPr="004E5070" w:rsidRDefault="004E5070" w:rsidP="00716BED">
      <w:pPr>
        <w:pStyle w:val="27"/>
        <w:shd w:val="clear" w:color="auto" w:fill="auto"/>
        <w:spacing w:after="0" w:line="240" w:lineRule="auto"/>
        <w:ind w:firstLine="360"/>
        <w:jc w:val="both"/>
        <w:rPr>
          <w:b w:val="0"/>
        </w:rPr>
      </w:pPr>
      <w:r w:rsidRPr="004E5070">
        <w:rPr>
          <w:b w:val="0"/>
        </w:rPr>
        <w:t xml:space="preserve">В течение 2021 года специалистами ФКУЗ </w:t>
      </w:r>
      <w:r w:rsidR="00716BED">
        <w:rPr>
          <w:b w:val="0"/>
        </w:rPr>
        <w:t>Российский научно-исследовательский противочумный институт</w:t>
      </w:r>
      <w:r w:rsidRPr="004E5070">
        <w:rPr>
          <w:b w:val="0"/>
        </w:rPr>
        <w:t xml:space="preserve"> «Микроб» проведены курсы повышения квалификации по программе «Современные данные в микробиологии, диагностике и эпидемиологии чумы» </w:t>
      </w:r>
      <w:r w:rsidR="00716BED">
        <w:rPr>
          <w:b w:val="0"/>
        </w:rPr>
        <w:t xml:space="preserve">для сотрудников </w:t>
      </w:r>
      <w:proofErr w:type="spellStart"/>
      <w:r w:rsidR="00716BED">
        <w:rPr>
          <w:b w:val="0"/>
        </w:rPr>
        <w:t>соответствущих</w:t>
      </w:r>
      <w:proofErr w:type="spellEnd"/>
      <w:r w:rsidR="00716BED">
        <w:rPr>
          <w:b w:val="0"/>
        </w:rPr>
        <w:t xml:space="preserve"> ведомств и организаций</w:t>
      </w:r>
      <w:r w:rsidRPr="004E5070">
        <w:rPr>
          <w:b w:val="0"/>
        </w:rPr>
        <w:t xml:space="preserve"> К</w:t>
      </w:r>
      <w:r w:rsidR="00716BED">
        <w:rPr>
          <w:b w:val="0"/>
        </w:rPr>
        <w:t>ыргы</w:t>
      </w:r>
      <w:r w:rsidRPr="004E5070">
        <w:rPr>
          <w:b w:val="0"/>
        </w:rPr>
        <w:t>зской Рес</w:t>
      </w:r>
      <w:r w:rsidR="00716BED">
        <w:rPr>
          <w:b w:val="0"/>
        </w:rPr>
        <w:t>публики, Республики Узбекистан и Республики Таджикистан.</w:t>
      </w:r>
    </w:p>
    <w:p w:rsidR="00280F54" w:rsidRPr="00280F54" w:rsidRDefault="00280F54" w:rsidP="00FE10A4">
      <w:pPr>
        <w:spacing w:before="0" w:line="240" w:lineRule="auto"/>
        <w:rPr>
          <w:lang w:eastAsia="ja-JP"/>
        </w:rPr>
      </w:pPr>
    </w:p>
    <w:p w:rsidR="00280F54" w:rsidRPr="008963D8" w:rsidRDefault="00280F54" w:rsidP="00280F54">
      <w:pPr>
        <w:rPr>
          <w:rFonts w:eastAsia="Calibri"/>
          <w:b/>
          <w:bCs/>
          <w:szCs w:val="28"/>
          <w:lang w:eastAsia="en-US"/>
        </w:rPr>
      </w:pPr>
      <w:r>
        <w:rPr>
          <w:b/>
          <w:szCs w:val="28"/>
        </w:rPr>
        <w:t>4.</w:t>
      </w:r>
      <w:r w:rsidRPr="008963D8">
        <w:rPr>
          <w:b/>
          <w:szCs w:val="28"/>
        </w:rPr>
        <w:t>Подготовка предложений по минимизации негативных последствий, вызванных пандемией COVID-19, для экономики государств – участников СНГ с целью сохранения социально-экономической и финансовой стабильности</w:t>
      </w:r>
    </w:p>
    <w:p w:rsidR="000617EF" w:rsidRPr="000617EF" w:rsidRDefault="000617EF" w:rsidP="000617EF">
      <w:pPr>
        <w:pStyle w:val="27"/>
        <w:shd w:val="clear" w:color="auto" w:fill="auto"/>
        <w:spacing w:line="240" w:lineRule="auto"/>
        <w:ind w:firstLine="360"/>
        <w:jc w:val="both"/>
        <w:rPr>
          <w:b w:val="0"/>
        </w:rPr>
      </w:pPr>
      <w:r w:rsidRPr="000617EF">
        <w:rPr>
          <w:b w:val="0"/>
        </w:rPr>
        <w:t xml:space="preserve">Правительством </w:t>
      </w:r>
      <w:r>
        <w:rPr>
          <w:b w:val="0"/>
        </w:rPr>
        <w:t xml:space="preserve">Республики Армения </w:t>
      </w:r>
      <w:r w:rsidRPr="000617EF">
        <w:rPr>
          <w:b w:val="0"/>
        </w:rPr>
        <w:t xml:space="preserve">был разработан Комплексный план действий по противодействию экономическому воздействию </w:t>
      </w:r>
      <w:proofErr w:type="spellStart"/>
      <w:r w:rsidRPr="000617EF">
        <w:rPr>
          <w:b w:val="0"/>
        </w:rPr>
        <w:t>коронавируса</w:t>
      </w:r>
      <w:proofErr w:type="spellEnd"/>
      <w:r w:rsidRPr="000617EF">
        <w:rPr>
          <w:b w:val="0"/>
        </w:rPr>
        <w:t xml:space="preserve">. </w:t>
      </w:r>
      <w:r>
        <w:rPr>
          <w:b w:val="0"/>
        </w:rPr>
        <w:t>Предусмотренные в нем м</w:t>
      </w:r>
      <w:r w:rsidRPr="000617EF">
        <w:rPr>
          <w:b w:val="0"/>
        </w:rPr>
        <w:t>еры распространя</w:t>
      </w:r>
      <w:r>
        <w:rPr>
          <w:b w:val="0"/>
        </w:rPr>
        <w:t>ются</w:t>
      </w:r>
      <w:r w:rsidRPr="000617EF">
        <w:rPr>
          <w:b w:val="0"/>
        </w:rPr>
        <w:t xml:space="preserve"> на хозяйствующие субъекты </w:t>
      </w:r>
      <w:r>
        <w:rPr>
          <w:b w:val="0"/>
        </w:rPr>
        <w:t>–</w:t>
      </w:r>
      <w:r w:rsidRPr="000617EF">
        <w:rPr>
          <w:b w:val="0"/>
        </w:rPr>
        <w:t xml:space="preserve"> действующие на территории </w:t>
      </w:r>
      <w:r w:rsidR="00762AE0">
        <w:rPr>
          <w:b w:val="0"/>
        </w:rPr>
        <w:t>Республики Армения</w:t>
      </w:r>
      <w:r w:rsidRPr="000617EF">
        <w:rPr>
          <w:b w:val="0"/>
        </w:rPr>
        <w:t xml:space="preserve"> организации или индивидуальных предпринимателей (за исключением банков, кредитных организаций, ломбардов и страховых компаний), которые осуществляли деятельность как минимум в течение последнего года, имели хорошую кредитную и налоговую историю. </w:t>
      </w:r>
      <w:r>
        <w:rPr>
          <w:b w:val="0"/>
        </w:rPr>
        <w:t>Помощь оказывалась</w:t>
      </w:r>
      <w:r w:rsidRPr="000617EF">
        <w:rPr>
          <w:b w:val="0"/>
        </w:rPr>
        <w:t xml:space="preserve"> в виде </w:t>
      </w:r>
      <w:proofErr w:type="spellStart"/>
      <w:r w:rsidRPr="000617EF">
        <w:rPr>
          <w:b w:val="0"/>
        </w:rPr>
        <w:t>софинансирования</w:t>
      </w:r>
      <w:proofErr w:type="spellEnd"/>
      <w:r w:rsidRPr="000617EF">
        <w:rPr>
          <w:b w:val="0"/>
        </w:rPr>
        <w:t xml:space="preserve"> целевых кредитов, рефинансирования и субсидирования процентных ставок, получаемых от действующих на территории Армении и лицензированных банков или кредитных организаций. Для каждого хозяйствующего субъекта применялась только одна из форм помощи. В качестве </w:t>
      </w:r>
      <w:r w:rsidRPr="000617EF">
        <w:rPr>
          <w:b w:val="0"/>
        </w:rPr>
        <w:lastRenderedPageBreak/>
        <w:t>системных мер предлагалось следующее:</w:t>
      </w:r>
    </w:p>
    <w:p w:rsidR="000617EF" w:rsidRPr="000617EF" w:rsidRDefault="000617EF" w:rsidP="000617EF">
      <w:pPr>
        <w:pStyle w:val="27"/>
        <w:shd w:val="clear" w:color="auto" w:fill="auto"/>
        <w:tabs>
          <w:tab w:val="left" w:pos="1166"/>
        </w:tabs>
        <w:spacing w:after="0" w:line="240" w:lineRule="auto"/>
        <w:jc w:val="both"/>
        <w:rPr>
          <w:b w:val="0"/>
        </w:rPr>
      </w:pPr>
      <w:r>
        <w:rPr>
          <w:b w:val="0"/>
        </w:rPr>
        <w:t xml:space="preserve">- </w:t>
      </w:r>
      <w:r w:rsidRPr="000617EF">
        <w:rPr>
          <w:b w:val="0"/>
        </w:rPr>
        <w:t>предоставление беспроцентны</w:t>
      </w:r>
      <w:r w:rsidR="00762AE0">
        <w:rPr>
          <w:b w:val="0"/>
        </w:rPr>
        <w:t>х кредитов</w:t>
      </w:r>
      <w:r w:rsidRPr="000617EF">
        <w:rPr>
          <w:b w:val="0"/>
        </w:rPr>
        <w:t>, а также осуществление субсидирование кредитов банк</w:t>
      </w:r>
      <w:r w:rsidR="00762AE0">
        <w:rPr>
          <w:b w:val="0"/>
        </w:rPr>
        <w:t>ами</w:t>
      </w:r>
      <w:r w:rsidRPr="000617EF">
        <w:rPr>
          <w:b w:val="0"/>
        </w:rPr>
        <w:t>. Целевое назначение таких кредитных средст</w:t>
      </w:r>
      <w:r w:rsidR="00662AE4">
        <w:rPr>
          <w:b w:val="0"/>
        </w:rPr>
        <w:t>в –</w:t>
      </w:r>
      <w:r w:rsidRPr="000617EF">
        <w:rPr>
          <w:b w:val="0"/>
        </w:rPr>
        <w:t xml:space="preserve"> выплата заработной платы сотрудникам и выплата налогов по ним. На каждого сотрудника была предложена помощь в размере 500 тыс. </w:t>
      </w:r>
      <w:proofErr w:type="spellStart"/>
      <w:r w:rsidRPr="000617EF">
        <w:rPr>
          <w:b w:val="0"/>
        </w:rPr>
        <w:t>драмов</w:t>
      </w:r>
      <w:proofErr w:type="spellEnd"/>
      <w:r w:rsidRPr="000617EF">
        <w:rPr>
          <w:b w:val="0"/>
        </w:rPr>
        <w:t xml:space="preserve"> в месяц, не более чем на 3 месяца предоставление кредитов на закупку или импорт сырья с условием, что весь объем сырья будет использован для получения готовой продукции в Армении, и кредитор управляет необходимыми производственными мощностями.</w:t>
      </w:r>
    </w:p>
    <w:p w:rsidR="000617EF" w:rsidRPr="000617EF" w:rsidRDefault="000617EF" w:rsidP="000617EF">
      <w:pPr>
        <w:pStyle w:val="27"/>
        <w:shd w:val="clear" w:color="auto" w:fill="auto"/>
        <w:tabs>
          <w:tab w:val="left" w:pos="1188"/>
        </w:tabs>
        <w:spacing w:after="0" w:line="240" w:lineRule="auto"/>
        <w:jc w:val="both"/>
        <w:rPr>
          <w:b w:val="0"/>
        </w:rPr>
      </w:pPr>
      <w:r>
        <w:rPr>
          <w:b w:val="0"/>
        </w:rPr>
        <w:t xml:space="preserve">- </w:t>
      </w:r>
      <w:r w:rsidRPr="000617EF">
        <w:rPr>
          <w:b w:val="0"/>
        </w:rPr>
        <w:t>финансирование импорта приборов и оборудования, в том числе сельскохозяйственной продукции, с условием, что данные устройства и оборудование будут использованы для организации производства и расширения производства в Армении.</w:t>
      </w:r>
    </w:p>
    <w:p w:rsidR="000617EF" w:rsidRPr="000617EF" w:rsidRDefault="000617EF" w:rsidP="000617EF">
      <w:pPr>
        <w:pStyle w:val="27"/>
        <w:shd w:val="clear" w:color="auto" w:fill="auto"/>
        <w:tabs>
          <w:tab w:val="left" w:pos="1056"/>
        </w:tabs>
        <w:spacing w:after="0" w:line="240" w:lineRule="auto"/>
        <w:jc w:val="both"/>
        <w:rPr>
          <w:b w:val="0"/>
        </w:rPr>
      </w:pPr>
      <w:r>
        <w:rPr>
          <w:b w:val="0"/>
        </w:rPr>
        <w:t xml:space="preserve">- </w:t>
      </w:r>
      <w:r w:rsidRPr="000617EF">
        <w:rPr>
          <w:b w:val="0"/>
        </w:rPr>
        <w:t xml:space="preserve">покрытие расходов электроэнергии, воды и газа, но при каждой услуге не более, чем на 5 млн </w:t>
      </w:r>
      <w:proofErr w:type="spellStart"/>
      <w:r w:rsidRPr="000617EF">
        <w:rPr>
          <w:b w:val="0"/>
        </w:rPr>
        <w:t>драмов</w:t>
      </w:r>
      <w:proofErr w:type="spellEnd"/>
      <w:r w:rsidRPr="000617EF">
        <w:rPr>
          <w:b w:val="0"/>
        </w:rPr>
        <w:t xml:space="preserve"> в месяц и не более чем на 3 месяца.</w:t>
      </w:r>
    </w:p>
    <w:p w:rsidR="000617EF" w:rsidRPr="000617EF" w:rsidRDefault="000617EF" w:rsidP="000617EF">
      <w:pPr>
        <w:pStyle w:val="27"/>
        <w:shd w:val="clear" w:color="auto" w:fill="auto"/>
        <w:tabs>
          <w:tab w:val="left" w:pos="1188"/>
        </w:tabs>
        <w:spacing w:after="0" w:line="240" w:lineRule="auto"/>
        <w:jc w:val="both"/>
        <w:rPr>
          <w:b w:val="0"/>
        </w:rPr>
      </w:pPr>
      <w:r>
        <w:rPr>
          <w:b w:val="0"/>
        </w:rPr>
        <w:t xml:space="preserve">- </w:t>
      </w:r>
      <w:r w:rsidRPr="000617EF">
        <w:rPr>
          <w:b w:val="0"/>
        </w:rPr>
        <w:t>оказание помощи при импорте продуктов питания компаниями, занимающимися торговлей, когда приобретенное или импортированное питание должно быть реализовано в Армении.</w:t>
      </w:r>
    </w:p>
    <w:p w:rsidR="000617EF" w:rsidRDefault="000617EF" w:rsidP="000617EF">
      <w:pPr>
        <w:pStyle w:val="27"/>
        <w:shd w:val="clear" w:color="auto" w:fill="auto"/>
        <w:spacing w:line="240" w:lineRule="auto"/>
        <w:ind w:firstLine="360"/>
        <w:jc w:val="both"/>
        <w:rPr>
          <w:b w:val="0"/>
        </w:rPr>
      </w:pPr>
      <w:r>
        <w:rPr>
          <w:b w:val="0"/>
        </w:rPr>
        <w:t>Также</w:t>
      </w:r>
      <w:r w:rsidRPr="000617EF">
        <w:rPr>
          <w:b w:val="0"/>
        </w:rPr>
        <w:t xml:space="preserve"> были разработаны меры поддержки сельскохозяйственного сектора. </w:t>
      </w:r>
    </w:p>
    <w:p w:rsidR="000617EF" w:rsidRPr="003A147A" w:rsidRDefault="000617EF" w:rsidP="003A147A">
      <w:pPr>
        <w:pBdr>
          <w:bar w:val="single" w:sz="4" w:color="auto"/>
        </w:pBdr>
        <w:spacing w:line="240" w:lineRule="auto"/>
        <w:rPr>
          <w:szCs w:val="28"/>
        </w:rPr>
      </w:pPr>
      <w:r w:rsidRPr="003A147A">
        <w:rPr>
          <w:szCs w:val="28"/>
        </w:rPr>
        <w:t>В Республике Узбекистан в целях поддержки экономики во время пандемии:</w:t>
      </w:r>
    </w:p>
    <w:p w:rsidR="000617EF" w:rsidRPr="000617EF" w:rsidRDefault="000617EF" w:rsidP="000617EF">
      <w:pPr>
        <w:pStyle w:val="aff2"/>
        <w:pBdr>
          <w:bar w:val="single" w:sz="4" w:color="auto"/>
        </w:pBdr>
        <w:spacing w:line="240" w:lineRule="auto"/>
        <w:jc w:val="both"/>
        <w:rPr>
          <w:rFonts w:ascii="Times New Roman" w:hAnsi="Times New Roman"/>
          <w:sz w:val="28"/>
          <w:szCs w:val="28"/>
        </w:rPr>
      </w:pPr>
      <w:r>
        <w:rPr>
          <w:rFonts w:ascii="Times New Roman" w:hAnsi="Times New Roman"/>
          <w:sz w:val="28"/>
          <w:szCs w:val="28"/>
        </w:rPr>
        <w:t xml:space="preserve">- </w:t>
      </w:r>
      <w:r w:rsidRPr="000617EF">
        <w:rPr>
          <w:rFonts w:ascii="Times New Roman" w:hAnsi="Times New Roman"/>
          <w:sz w:val="28"/>
          <w:szCs w:val="28"/>
        </w:rPr>
        <w:t xml:space="preserve">создан Антикризисный фонд в размере 10 трлн </w:t>
      </w:r>
      <w:proofErr w:type="spellStart"/>
      <w:r w:rsidRPr="000617EF">
        <w:rPr>
          <w:rFonts w:ascii="Times New Roman" w:hAnsi="Times New Roman"/>
          <w:sz w:val="28"/>
          <w:szCs w:val="28"/>
        </w:rPr>
        <w:t>сумов</w:t>
      </w:r>
      <w:proofErr w:type="spellEnd"/>
      <w:r w:rsidRPr="000617EF">
        <w:rPr>
          <w:rFonts w:ascii="Times New Roman" w:hAnsi="Times New Roman"/>
          <w:sz w:val="28"/>
          <w:szCs w:val="28"/>
        </w:rPr>
        <w:t>;</w:t>
      </w:r>
    </w:p>
    <w:p w:rsidR="000617EF" w:rsidRPr="000617EF" w:rsidRDefault="000617EF" w:rsidP="000617EF">
      <w:pPr>
        <w:pStyle w:val="aff2"/>
        <w:pBdr>
          <w:bar w:val="single" w:sz="4" w:color="auto"/>
        </w:pBdr>
        <w:spacing w:line="240" w:lineRule="auto"/>
        <w:jc w:val="both"/>
        <w:rPr>
          <w:rFonts w:ascii="Times New Roman" w:hAnsi="Times New Roman"/>
          <w:sz w:val="28"/>
          <w:szCs w:val="28"/>
        </w:rPr>
      </w:pPr>
      <w:r>
        <w:rPr>
          <w:rFonts w:ascii="Times New Roman" w:hAnsi="Times New Roman"/>
          <w:sz w:val="28"/>
          <w:szCs w:val="28"/>
        </w:rPr>
        <w:t xml:space="preserve">- </w:t>
      </w:r>
      <w:r w:rsidRPr="000617EF">
        <w:rPr>
          <w:rFonts w:ascii="Times New Roman" w:hAnsi="Times New Roman"/>
          <w:sz w:val="28"/>
          <w:szCs w:val="28"/>
        </w:rPr>
        <w:t xml:space="preserve">предоставлено 1,6 трлн </w:t>
      </w:r>
      <w:proofErr w:type="spellStart"/>
      <w:r w:rsidRPr="000617EF">
        <w:rPr>
          <w:rFonts w:ascii="Times New Roman" w:hAnsi="Times New Roman"/>
          <w:sz w:val="28"/>
          <w:szCs w:val="28"/>
        </w:rPr>
        <w:t>сумов</w:t>
      </w:r>
      <w:proofErr w:type="spellEnd"/>
      <w:r w:rsidRPr="000617EF">
        <w:rPr>
          <w:rFonts w:ascii="Times New Roman" w:hAnsi="Times New Roman"/>
          <w:sz w:val="28"/>
          <w:szCs w:val="28"/>
        </w:rPr>
        <w:t xml:space="preserve"> налоговых и таможенных льгот;</w:t>
      </w:r>
    </w:p>
    <w:p w:rsidR="000617EF" w:rsidRPr="000617EF" w:rsidRDefault="000617EF" w:rsidP="000617EF">
      <w:pPr>
        <w:pStyle w:val="aff2"/>
        <w:pBdr>
          <w:bar w:val="single" w:sz="4" w:color="auto"/>
        </w:pBdr>
        <w:spacing w:line="240" w:lineRule="auto"/>
        <w:jc w:val="both"/>
        <w:rPr>
          <w:rFonts w:ascii="Times New Roman" w:hAnsi="Times New Roman"/>
          <w:sz w:val="28"/>
          <w:szCs w:val="28"/>
        </w:rPr>
      </w:pPr>
      <w:r>
        <w:rPr>
          <w:rFonts w:ascii="Times New Roman" w:hAnsi="Times New Roman"/>
          <w:sz w:val="28"/>
          <w:szCs w:val="28"/>
        </w:rPr>
        <w:t xml:space="preserve">- </w:t>
      </w:r>
      <w:r w:rsidRPr="000617EF">
        <w:rPr>
          <w:rFonts w:ascii="Times New Roman" w:hAnsi="Times New Roman"/>
          <w:sz w:val="28"/>
          <w:szCs w:val="28"/>
        </w:rPr>
        <w:t xml:space="preserve">коммерческими банками выдано кредитов на сумму 15,7 трлн </w:t>
      </w:r>
      <w:proofErr w:type="spellStart"/>
      <w:r w:rsidRPr="000617EF">
        <w:rPr>
          <w:rFonts w:ascii="Times New Roman" w:hAnsi="Times New Roman"/>
          <w:sz w:val="28"/>
          <w:szCs w:val="28"/>
        </w:rPr>
        <w:t>сумов</w:t>
      </w:r>
      <w:proofErr w:type="spellEnd"/>
      <w:r w:rsidRPr="000617EF">
        <w:rPr>
          <w:rFonts w:ascii="Times New Roman" w:hAnsi="Times New Roman"/>
          <w:sz w:val="28"/>
          <w:szCs w:val="28"/>
        </w:rPr>
        <w:t>;</w:t>
      </w:r>
    </w:p>
    <w:p w:rsidR="000617EF" w:rsidRPr="000617EF" w:rsidRDefault="000617EF" w:rsidP="000617EF">
      <w:pPr>
        <w:pStyle w:val="aff2"/>
        <w:pBdr>
          <w:bar w:val="single" w:sz="4" w:color="auto"/>
        </w:pBdr>
        <w:spacing w:line="240" w:lineRule="auto"/>
        <w:jc w:val="both"/>
        <w:rPr>
          <w:rFonts w:ascii="Times New Roman" w:hAnsi="Times New Roman"/>
          <w:sz w:val="28"/>
          <w:szCs w:val="28"/>
        </w:rPr>
      </w:pPr>
      <w:r>
        <w:rPr>
          <w:rFonts w:ascii="Times New Roman" w:hAnsi="Times New Roman"/>
          <w:sz w:val="28"/>
          <w:szCs w:val="28"/>
        </w:rPr>
        <w:t xml:space="preserve">- </w:t>
      </w:r>
      <w:r w:rsidRPr="000617EF">
        <w:rPr>
          <w:rFonts w:ascii="Times New Roman" w:hAnsi="Times New Roman"/>
          <w:sz w:val="28"/>
          <w:szCs w:val="28"/>
        </w:rPr>
        <w:t xml:space="preserve">продлен срок погашения кредита на сумму 26,5 трлн </w:t>
      </w:r>
      <w:proofErr w:type="spellStart"/>
      <w:r w:rsidRPr="000617EF">
        <w:rPr>
          <w:rFonts w:ascii="Times New Roman" w:hAnsi="Times New Roman"/>
          <w:sz w:val="28"/>
          <w:szCs w:val="28"/>
        </w:rPr>
        <w:t>сумов</w:t>
      </w:r>
      <w:proofErr w:type="spellEnd"/>
      <w:r w:rsidRPr="000617EF">
        <w:rPr>
          <w:rFonts w:ascii="Times New Roman" w:hAnsi="Times New Roman"/>
          <w:sz w:val="28"/>
          <w:szCs w:val="28"/>
        </w:rPr>
        <w:t>;</w:t>
      </w:r>
    </w:p>
    <w:p w:rsidR="000617EF" w:rsidRPr="000617EF" w:rsidRDefault="000617EF" w:rsidP="000617EF">
      <w:pPr>
        <w:pStyle w:val="aff2"/>
        <w:pBdr>
          <w:bar w:val="single" w:sz="4" w:color="auto"/>
        </w:pBdr>
        <w:spacing w:line="240" w:lineRule="auto"/>
        <w:jc w:val="both"/>
        <w:rPr>
          <w:rFonts w:ascii="Times New Roman" w:hAnsi="Times New Roman"/>
          <w:sz w:val="28"/>
          <w:szCs w:val="28"/>
        </w:rPr>
      </w:pPr>
      <w:r>
        <w:rPr>
          <w:rFonts w:ascii="Times New Roman" w:hAnsi="Times New Roman"/>
          <w:sz w:val="28"/>
          <w:szCs w:val="28"/>
        </w:rPr>
        <w:t xml:space="preserve">- </w:t>
      </w:r>
      <w:r w:rsidRPr="000617EF">
        <w:rPr>
          <w:rFonts w:ascii="Times New Roman" w:hAnsi="Times New Roman"/>
          <w:sz w:val="28"/>
          <w:szCs w:val="28"/>
        </w:rPr>
        <w:t>сумма возврата налога на добавленную стоимость, уплаченная налогоплательщикам в целях обеспечения предприятий оборотными средс</w:t>
      </w:r>
      <w:r>
        <w:rPr>
          <w:rFonts w:ascii="Times New Roman" w:hAnsi="Times New Roman"/>
          <w:sz w:val="28"/>
          <w:szCs w:val="28"/>
        </w:rPr>
        <w:t xml:space="preserve">твами, составила 1,6 трлн </w:t>
      </w:r>
      <w:proofErr w:type="spellStart"/>
      <w:r>
        <w:rPr>
          <w:rFonts w:ascii="Times New Roman" w:hAnsi="Times New Roman"/>
          <w:sz w:val="28"/>
          <w:szCs w:val="28"/>
        </w:rPr>
        <w:t>сумов</w:t>
      </w:r>
      <w:proofErr w:type="spellEnd"/>
      <w:r w:rsidRPr="000617EF">
        <w:rPr>
          <w:rFonts w:ascii="Times New Roman" w:hAnsi="Times New Roman"/>
          <w:sz w:val="28"/>
          <w:szCs w:val="28"/>
        </w:rPr>
        <w:t>;</w:t>
      </w:r>
    </w:p>
    <w:p w:rsidR="003A147A" w:rsidRPr="00662AE4" w:rsidRDefault="000617EF" w:rsidP="00662AE4">
      <w:pPr>
        <w:pStyle w:val="aff2"/>
        <w:pBdr>
          <w:bar w:val="single" w:sz="4" w:color="auto"/>
        </w:pBdr>
        <w:spacing w:line="240" w:lineRule="auto"/>
        <w:jc w:val="both"/>
        <w:rPr>
          <w:rFonts w:ascii="Times New Roman" w:hAnsi="Times New Roman"/>
          <w:sz w:val="28"/>
          <w:szCs w:val="28"/>
        </w:rPr>
      </w:pPr>
      <w:r>
        <w:rPr>
          <w:rFonts w:ascii="Times New Roman" w:hAnsi="Times New Roman"/>
          <w:sz w:val="28"/>
          <w:szCs w:val="28"/>
        </w:rPr>
        <w:t xml:space="preserve">- </w:t>
      </w:r>
      <w:r w:rsidRPr="000617EF">
        <w:rPr>
          <w:rFonts w:ascii="Times New Roman" w:hAnsi="Times New Roman"/>
          <w:sz w:val="28"/>
          <w:szCs w:val="28"/>
        </w:rPr>
        <w:t xml:space="preserve">ставка социального налога для государственных предприятий снижена с 25 </w:t>
      </w:r>
      <w:r w:rsidR="00662AE4">
        <w:rPr>
          <w:rFonts w:ascii="Times New Roman" w:hAnsi="Times New Roman"/>
          <w:sz w:val="28"/>
          <w:szCs w:val="28"/>
        </w:rPr>
        <w:t>до 12 %.</w:t>
      </w:r>
    </w:p>
    <w:p w:rsidR="00280F54" w:rsidRDefault="00280F54" w:rsidP="00280F54">
      <w:pPr>
        <w:rPr>
          <w:b/>
          <w:szCs w:val="28"/>
        </w:rPr>
      </w:pPr>
      <w:r w:rsidRPr="008963D8">
        <w:rPr>
          <w:b/>
          <w:szCs w:val="28"/>
        </w:rPr>
        <w:t>5.Подготовка и реализация предложений, направленных на обеспечение устойчивого международного транспортного (транзитного) процесса в СНГ в условиях возможного возникновения проблем санитарно-эпидемиологического характера</w:t>
      </w:r>
    </w:p>
    <w:p w:rsidR="00F00FED" w:rsidRPr="00246B10" w:rsidRDefault="00F00FED" w:rsidP="00FE10A4">
      <w:pPr>
        <w:pBdr>
          <w:bar w:val="single" w:sz="4" w:color="auto"/>
        </w:pBdr>
        <w:spacing w:before="0" w:line="240" w:lineRule="auto"/>
        <w:ind w:firstLine="709"/>
        <w:rPr>
          <w:szCs w:val="28"/>
        </w:rPr>
      </w:pPr>
      <w:r w:rsidRPr="00246B10">
        <w:rPr>
          <w:szCs w:val="28"/>
        </w:rPr>
        <w:t xml:space="preserve">В целях упрощения порядка выезда за границу и въезда на территорию Республики Узбекистан разработан проект Соглашения о взаимном признании сертификатов вакцинации (в форме обмена нотами). Проект документа, согласно </w:t>
      </w:r>
      <w:r w:rsidR="00367F5F">
        <w:rPr>
          <w:szCs w:val="28"/>
        </w:rPr>
        <w:t>з</w:t>
      </w:r>
      <w:r w:rsidRPr="00246B10">
        <w:rPr>
          <w:szCs w:val="28"/>
        </w:rPr>
        <w:t>аконодательству о международных договорах Республики Узбекистан, проходит необходимые вн</w:t>
      </w:r>
      <w:r w:rsidR="00367F5F">
        <w:rPr>
          <w:szCs w:val="28"/>
        </w:rPr>
        <w:t xml:space="preserve">утригосударственные процедуры. </w:t>
      </w:r>
      <w:r w:rsidRPr="00246B10">
        <w:rPr>
          <w:szCs w:val="28"/>
        </w:rPr>
        <w:t xml:space="preserve">На сегодняшний день с Республикой Казахстан и Киргизской Республикой достигнуты </w:t>
      </w:r>
      <w:r>
        <w:rPr>
          <w:szCs w:val="28"/>
        </w:rPr>
        <w:t xml:space="preserve">соответствующие </w:t>
      </w:r>
      <w:r w:rsidRPr="00246B10">
        <w:rPr>
          <w:szCs w:val="28"/>
        </w:rPr>
        <w:t xml:space="preserve">Соглашения. </w:t>
      </w:r>
    </w:p>
    <w:p w:rsidR="00A02A0B" w:rsidRDefault="00F00FED" w:rsidP="00FE10A4">
      <w:pPr>
        <w:pBdr>
          <w:bar w:val="single" w:sz="4" w:color="auto"/>
        </w:pBdr>
        <w:spacing w:before="0" w:line="240" w:lineRule="auto"/>
        <w:ind w:firstLine="709"/>
        <w:rPr>
          <w:szCs w:val="28"/>
        </w:rPr>
      </w:pPr>
      <w:r w:rsidRPr="00246B10">
        <w:rPr>
          <w:szCs w:val="28"/>
        </w:rPr>
        <w:t>С Российской Федерацией внутригосударственные процедуры завершены и проекты документов направлены для рассмотрения российской стороне.</w:t>
      </w:r>
      <w:r>
        <w:rPr>
          <w:szCs w:val="28"/>
        </w:rPr>
        <w:t xml:space="preserve"> </w:t>
      </w:r>
      <w:r w:rsidRPr="00246B10">
        <w:rPr>
          <w:szCs w:val="28"/>
        </w:rPr>
        <w:t xml:space="preserve">Кроме этого, проведены внутригосударственные процедуры и внесен в Кабинет Министров Республики Узбекистан проект Соглашения «О сотрудничестве </w:t>
      </w:r>
      <w:r w:rsidRPr="00246B10">
        <w:rPr>
          <w:szCs w:val="28"/>
        </w:rPr>
        <w:lastRenderedPageBreak/>
        <w:t>государств – участников Содружества Независимых Государств по предупреждению и реагированию на чрезвычайные ситуации в области общественного здравоохранения санитарно-эпидемиологического характера».</w:t>
      </w:r>
      <w:r>
        <w:rPr>
          <w:szCs w:val="28"/>
        </w:rPr>
        <w:t xml:space="preserve"> </w:t>
      </w:r>
      <w:r w:rsidRPr="00246B10">
        <w:rPr>
          <w:szCs w:val="28"/>
        </w:rPr>
        <w:t>Также проведена процедура внутригосударственного согласования проекта Соглашения «О сотрудничестве в области санитарн</w:t>
      </w:r>
      <w:r w:rsidR="005F340C">
        <w:rPr>
          <w:szCs w:val="28"/>
        </w:rPr>
        <w:t xml:space="preserve">ой охраны территорий государств – </w:t>
      </w:r>
      <w:r w:rsidRPr="00246B10">
        <w:rPr>
          <w:szCs w:val="28"/>
        </w:rPr>
        <w:t>участников СНГ» и Положения «О</w:t>
      </w:r>
      <w:r w:rsidR="005F340C">
        <w:rPr>
          <w:szCs w:val="28"/>
        </w:rPr>
        <w:t xml:space="preserve"> базовой организации государств – </w:t>
      </w:r>
      <w:r w:rsidRPr="00246B10">
        <w:rPr>
          <w:szCs w:val="28"/>
        </w:rPr>
        <w:t xml:space="preserve">участников </w:t>
      </w:r>
      <w:r w:rsidR="005F340C">
        <w:rPr>
          <w:szCs w:val="28"/>
        </w:rPr>
        <w:t xml:space="preserve">СНГ </w:t>
      </w:r>
      <w:r w:rsidRPr="00246B10">
        <w:rPr>
          <w:szCs w:val="28"/>
        </w:rPr>
        <w:t>по мониторингу, оперативному оповещению и совместному реагированию на ЧС в области общественного здравоохранения санитарно-эпидемиологического характера».</w:t>
      </w:r>
    </w:p>
    <w:p w:rsidR="003A147A" w:rsidRPr="003A147A" w:rsidRDefault="003A147A" w:rsidP="003A147A">
      <w:pPr>
        <w:pBdr>
          <w:bar w:val="single" w:sz="4" w:color="auto"/>
        </w:pBdr>
        <w:spacing w:line="240" w:lineRule="auto"/>
        <w:ind w:firstLine="709"/>
        <w:rPr>
          <w:szCs w:val="28"/>
        </w:rPr>
      </w:pPr>
    </w:p>
    <w:p w:rsidR="00280F54" w:rsidRDefault="00280F54" w:rsidP="00280F54">
      <w:pPr>
        <w:rPr>
          <w:b/>
          <w:szCs w:val="28"/>
          <w:shd w:val="clear" w:color="auto" w:fill="FFFFFF"/>
        </w:rPr>
      </w:pPr>
      <w:r w:rsidRPr="008963D8">
        <w:rPr>
          <w:b/>
          <w:szCs w:val="28"/>
          <w:shd w:val="clear" w:color="auto" w:fill="FFFFFF"/>
        </w:rPr>
        <w:t>7.Подготовка предложений по организации «зеленого» коридора для бесперебойного снабжения товарами первой необходимости в период чрезвычайных ситуаций в государствах – участниках СНГ</w:t>
      </w:r>
    </w:p>
    <w:p w:rsidR="00A02A0B" w:rsidRDefault="0090202A" w:rsidP="00FE10A4">
      <w:pPr>
        <w:spacing w:before="0" w:line="240" w:lineRule="auto"/>
        <w:ind w:firstLine="708"/>
        <w:rPr>
          <w:szCs w:val="28"/>
        </w:rPr>
      </w:pPr>
      <w:r w:rsidRPr="00246B10">
        <w:rPr>
          <w:szCs w:val="28"/>
        </w:rPr>
        <w:t>В настоящее время Г</w:t>
      </w:r>
      <w:r w:rsidR="00CA0AFE">
        <w:rPr>
          <w:szCs w:val="28"/>
        </w:rPr>
        <w:t xml:space="preserve">осударственный таможенный комитет </w:t>
      </w:r>
      <w:r w:rsidRPr="00246B10">
        <w:rPr>
          <w:szCs w:val="28"/>
        </w:rPr>
        <w:t xml:space="preserve">Республики Узбекистан заключил международные договора, предусматривающие организацию упрощенного таможенного коридора с </w:t>
      </w:r>
      <w:r>
        <w:rPr>
          <w:szCs w:val="28"/>
        </w:rPr>
        <w:t xml:space="preserve">Республикой Беларусь, Республикой Казахстан, Кыргызской Республикой, </w:t>
      </w:r>
      <w:r w:rsidR="003450F9">
        <w:rPr>
          <w:szCs w:val="28"/>
        </w:rPr>
        <w:t>Российской Федерацией и Республикой Таджикистан</w:t>
      </w:r>
      <w:r w:rsidRPr="00246B10">
        <w:rPr>
          <w:szCs w:val="28"/>
        </w:rPr>
        <w:t>.</w:t>
      </w:r>
    </w:p>
    <w:p w:rsidR="003450F9" w:rsidRPr="003450F9" w:rsidRDefault="003450F9" w:rsidP="003450F9">
      <w:pPr>
        <w:rPr>
          <w:szCs w:val="28"/>
        </w:rPr>
      </w:pPr>
    </w:p>
    <w:p w:rsidR="00280F54" w:rsidRDefault="00280F54" w:rsidP="00280F54">
      <w:pPr>
        <w:rPr>
          <w:b/>
          <w:szCs w:val="28"/>
          <w:shd w:val="clear" w:color="auto" w:fill="FFFFFF"/>
        </w:rPr>
      </w:pPr>
      <w:r w:rsidRPr="008963D8">
        <w:rPr>
          <w:rFonts w:eastAsia="Calibri"/>
          <w:b/>
          <w:bCs/>
          <w:szCs w:val="28"/>
          <w:lang w:eastAsia="en-US"/>
        </w:rPr>
        <w:t>8.</w:t>
      </w:r>
      <w:r w:rsidRPr="008963D8">
        <w:rPr>
          <w:b/>
          <w:szCs w:val="28"/>
          <w:shd w:val="clear" w:color="auto" w:fill="FFFFFF"/>
        </w:rPr>
        <w:t xml:space="preserve"> Активизация работы по обеспечению цифровизации экономики государств </w:t>
      </w:r>
      <w:r w:rsidRPr="008963D8">
        <w:rPr>
          <w:rFonts w:eastAsia="Arial Unicode MS"/>
          <w:b/>
          <w:szCs w:val="28"/>
        </w:rPr>
        <w:t>–</w:t>
      </w:r>
      <w:r w:rsidRPr="008963D8">
        <w:rPr>
          <w:b/>
          <w:szCs w:val="28"/>
          <w:shd w:val="clear" w:color="auto" w:fill="FFFFFF"/>
        </w:rPr>
        <w:t xml:space="preserve"> участников СНГ, формирование необходимой нормативной базы, призванной упростить </w:t>
      </w:r>
      <w:proofErr w:type="spellStart"/>
      <w:r w:rsidRPr="008963D8">
        <w:rPr>
          <w:b/>
          <w:szCs w:val="28"/>
          <w:shd w:val="clear" w:color="auto" w:fill="FFFFFF"/>
        </w:rPr>
        <w:t>цифровизацию</w:t>
      </w:r>
      <w:proofErr w:type="spellEnd"/>
      <w:r w:rsidRPr="008963D8">
        <w:rPr>
          <w:b/>
          <w:szCs w:val="28"/>
          <w:shd w:val="clear" w:color="auto" w:fill="FFFFFF"/>
        </w:rPr>
        <w:t xml:space="preserve"> документооборота, осуществление экономических операций (торговые, финансовые и др.)</w:t>
      </w:r>
    </w:p>
    <w:p w:rsidR="0085686F" w:rsidRDefault="0085686F" w:rsidP="003A147A">
      <w:pPr>
        <w:pBdr>
          <w:bar w:val="single" w:sz="4" w:color="auto"/>
        </w:pBdr>
        <w:spacing w:before="0" w:line="240" w:lineRule="auto"/>
        <w:ind w:firstLine="709"/>
        <w:rPr>
          <w:szCs w:val="28"/>
        </w:rPr>
      </w:pPr>
      <w:r>
        <w:rPr>
          <w:szCs w:val="28"/>
        </w:rPr>
        <w:t xml:space="preserve">В </w:t>
      </w:r>
      <w:r w:rsidRPr="00246B10">
        <w:rPr>
          <w:szCs w:val="28"/>
        </w:rPr>
        <w:t>Республик</w:t>
      </w:r>
      <w:r>
        <w:rPr>
          <w:szCs w:val="28"/>
        </w:rPr>
        <w:t>е</w:t>
      </w:r>
      <w:r w:rsidRPr="00246B10">
        <w:rPr>
          <w:szCs w:val="28"/>
        </w:rPr>
        <w:t xml:space="preserve"> Узбекистан разработан проект Закона «Об электронной цифровой подписи». В проект закона включается понятие «доверенная третья сторона». Предусматривается, что доверенная третья сторона будет выполнять функцию признания иностранной ЭЦП в Республике Узбекистан и/или признание ЭЦП Узбекистана за рубежом, с целью расширения сферы использования ЭЦП при трансграничном взаимодействии с другими государствами. Порядок определения доверенной третьей стороны и организации ее деятельности </w:t>
      </w:r>
      <w:r>
        <w:rPr>
          <w:szCs w:val="28"/>
        </w:rPr>
        <w:t xml:space="preserve">в </w:t>
      </w:r>
      <w:r w:rsidRPr="00246B10">
        <w:rPr>
          <w:szCs w:val="28"/>
        </w:rPr>
        <w:t>Республик</w:t>
      </w:r>
      <w:r>
        <w:rPr>
          <w:szCs w:val="28"/>
        </w:rPr>
        <w:t>е</w:t>
      </w:r>
      <w:r w:rsidRPr="00246B10">
        <w:rPr>
          <w:szCs w:val="28"/>
        </w:rPr>
        <w:t xml:space="preserve"> Узбекистан устанавливается специально уполномоченным органом в области использования ЭЦП – Министерством по развитию информационных технологий и коммуникаций.</w:t>
      </w:r>
      <w:r>
        <w:rPr>
          <w:szCs w:val="28"/>
        </w:rPr>
        <w:t xml:space="preserve"> Министерство </w:t>
      </w:r>
      <w:proofErr w:type="spellStart"/>
      <w:r>
        <w:rPr>
          <w:szCs w:val="28"/>
        </w:rPr>
        <w:t>явлется</w:t>
      </w:r>
      <w:proofErr w:type="spellEnd"/>
      <w:r>
        <w:rPr>
          <w:szCs w:val="28"/>
        </w:rPr>
        <w:t xml:space="preserve"> информационным</w:t>
      </w:r>
      <w:r w:rsidRPr="00246B10">
        <w:rPr>
          <w:szCs w:val="28"/>
        </w:rPr>
        <w:t xml:space="preserve"> посредник</w:t>
      </w:r>
      <w:r>
        <w:rPr>
          <w:szCs w:val="28"/>
        </w:rPr>
        <w:t>ом</w:t>
      </w:r>
      <w:r w:rsidRPr="00246B10">
        <w:rPr>
          <w:szCs w:val="28"/>
        </w:rPr>
        <w:t xml:space="preserve"> для обеспечения достоверности и целостности электронных документов и информации, проверки их электронных подписей.</w:t>
      </w:r>
    </w:p>
    <w:p w:rsidR="0085686F" w:rsidRPr="00246B10" w:rsidRDefault="0085686F" w:rsidP="003A147A">
      <w:pPr>
        <w:pBdr>
          <w:bar w:val="single" w:sz="4" w:color="auto"/>
        </w:pBdr>
        <w:spacing w:before="0" w:line="240" w:lineRule="auto"/>
        <w:ind w:firstLine="709"/>
        <w:rPr>
          <w:szCs w:val="28"/>
        </w:rPr>
      </w:pPr>
      <w:r w:rsidRPr="00246B10">
        <w:rPr>
          <w:szCs w:val="28"/>
        </w:rPr>
        <w:t xml:space="preserve">В </w:t>
      </w:r>
      <w:r>
        <w:rPr>
          <w:szCs w:val="28"/>
        </w:rPr>
        <w:t xml:space="preserve">Республике Армения, Республике Беларусь, Республике Казахстан, Кыргызской Республике, а также в Российской Федерации </w:t>
      </w:r>
      <w:r w:rsidRPr="00246B10">
        <w:rPr>
          <w:szCs w:val="28"/>
        </w:rPr>
        <w:t>запущены услуги «доверенной третьей стороны».</w:t>
      </w:r>
    </w:p>
    <w:p w:rsidR="00A02A0B" w:rsidRDefault="0085686F" w:rsidP="003A147A">
      <w:pPr>
        <w:spacing w:before="0" w:line="240" w:lineRule="auto"/>
        <w:ind w:firstLine="709"/>
        <w:rPr>
          <w:szCs w:val="28"/>
        </w:rPr>
      </w:pPr>
      <w:r>
        <w:rPr>
          <w:szCs w:val="28"/>
        </w:rPr>
        <w:t>ГУП «</w:t>
      </w:r>
      <w:r w:rsidRPr="00246B10">
        <w:rPr>
          <w:szCs w:val="28"/>
        </w:rPr>
        <w:t>UNICON.UZ</w:t>
      </w:r>
      <w:r>
        <w:rPr>
          <w:szCs w:val="28"/>
        </w:rPr>
        <w:t>»</w:t>
      </w:r>
      <w:r w:rsidRPr="00246B10">
        <w:rPr>
          <w:szCs w:val="28"/>
        </w:rPr>
        <w:t xml:space="preserve"> реализует</w:t>
      </w:r>
      <w:r>
        <w:rPr>
          <w:szCs w:val="28"/>
        </w:rPr>
        <w:t xml:space="preserve"> проект «</w:t>
      </w:r>
      <w:r w:rsidRPr="00246B10">
        <w:rPr>
          <w:szCs w:val="28"/>
        </w:rPr>
        <w:t>Разработка и внедрение системы Третьей доверительной стороны для обеспечения трансграничног</w:t>
      </w:r>
      <w:r>
        <w:rPr>
          <w:szCs w:val="28"/>
        </w:rPr>
        <w:t>о электронного документооборота»</w:t>
      </w:r>
      <w:r w:rsidR="003A147A">
        <w:rPr>
          <w:szCs w:val="28"/>
        </w:rPr>
        <w:t>.</w:t>
      </w:r>
    </w:p>
    <w:p w:rsidR="000E4B9E" w:rsidRPr="000E4B9E" w:rsidRDefault="000E4B9E" w:rsidP="000E4B9E">
      <w:pPr>
        <w:spacing w:line="240" w:lineRule="auto"/>
        <w:ind w:firstLine="708"/>
        <w:rPr>
          <w:szCs w:val="28"/>
        </w:rPr>
      </w:pPr>
    </w:p>
    <w:p w:rsidR="00AF4096" w:rsidRDefault="00AF4096" w:rsidP="00AF4096">
      <w:pPr>
        <w:rPr>
          <w:b/>
          <w:szCs w:val="28"/>
          <w:shd w:val="clear" w:color="auto" w:fill="FFFFFF"/>
        </w:rPr>
      </w:pPr>
      <w:r w:rsidRPr="008963D8">
        <w:rPr>
          <w:rFonts w:eastAsia="Calibri"/>
          <w:b/>
          <w:bCs/>
          <w:szCs w:val="28"/>
          <w:lang w:eastAsia="en-US"/>
        </w:rPr>
        <w:t>9.</w:t>
      </w:r>
      <w:r w:rsidRPr="008963D8">
        <w:rPr>
          <w:b/>
          <w:szCs w:val="28"/>
          <w:shd w:val="clear" w:color="auto" w:fill="FFFFFF"/>
        </w:rPr>
        <w:t xml:space="preserve"> Подготовка предложений по улучшению условий взаимного доступа на рынки, сохранению и развитию кооперационных связей, обеспечению </w:t>
      </w:r>
      <w:r w:rsidRPr="008963D8">
        <w:rPr>
          <w:b/>
          <w:szCs w:val="28"/>
          <w:shd w:val="clear" w:color="auto" w:fill="FFFFFF"/>
        </w:rPr>
        <w:lastRenderedPageBreak/>
        <w:t>бесперебойного функционирования поставок путем наращивания потенциала поставок в рамках СНГ</w:t>
      </w:r>
    </w:p>
    <w:p w:rsidR="000E4B9E" w:rsidRPr="00246B10" w:rsidRDefault="000E4B9E" w:rsidP="003A147A">
      <w:pPr>
        <w:spacing w:before="0" w:line="240" w:lineRule="auto"/>
        <w:ind w:firstLine="708"/>
        <w:rPr>
          <w:szCs w:val="28"/>
        </w:rPr>
      </w:pPr>
      <w:r w:rsidRPr="00246B10">
        <w:rPr>
          <w:szCs w:val="28"/>
        </w:rPr>
        <w:t xml:space="preserve">Республикой Узбекистан в 2021 году подготовлена Концепция развития промышленной кооперации государств – участников СНГ и Комплекс мер по развитию промышленной кооперации государств – участников СНГ на период до 2030 года, который </w:t>
      </w:r>
      <w:r>
        <w:rPr>
          <w:szCs w:val="28"/>
        </w:rPr>
        <w:t>рассмотрен</w:t>
      </w:r>
      <w:r w:rsidRPr="00246B10">
        <w:rPr>
          <w:szCs w:val="28"/>
        </w:rPr>
        <w:t xml:space="preserve"> Совет</w:t>
      </w:r>
      <w:r>
        <w:rPr>
          <w:szCs w:val="28"/>
        </w:rPr>
        <w:t>ом</w:t>
      </w:r>
      <w:r w:rsidRPr="00246B10">
        <w:rPr>
          <w:szCs w:val="28"/>
        </w:rPr>
        <w:t xml:space="preserve"> по промышленной политике государств – участники СНГ </w:t>
      </w:r>
      <w:r>
        <w:rPr>
          <w:szCs w:val="28"/>
        </w:rPr>
        <w:t>14–15 июля 2022 года и представлен на рассмотрение высших органов СНГ в установленном порядке.</w:t>
      </w:r>
    </w:p>
    <w:p w:rsidR="00A02A0B" w:rsidRDefault="00A02A0B" w:rsidP="003A147A">
      <w:pPr>
        <w:pStyle w:val="1"/>
        <w:widowControl/>
        <w:spacing w:after="0"/>
        <w:jc w:val="both"/>
        <w:rPr>
          <w:i/>
        </w:rPr>
      </w:pPr>
    </w:p>
    <w:p w:rsidR="00AF4096" w:rsidRDefault="00AF4096" w:rsidP="00AF4096">
      <w:pPr>
        <w:rPr>
          <w:rFonts w:eastAsia="Calibri"/>
          <w:b/>
          <w:bCs/>
          <w:szCs w:val="28"/>
        </w:rPr>
      </w:pPr>
      <w:r w:rsidRPr="0065444E">
        <w:rPr>
          <w:b/>
          <w:szCs w:val="28"/>
        </w:rPr>
        <w:t xml:space="preserve">11.Подготовка предложений по методологическим подходам к информационному обеспечению мониторинга </w:t>
      </w:r>
      <w:r w:rsidRPr="0065444E">
        <w:rPr>
          <w:rFonts w:eastAsia="Calibri"/>
          <w:b/>
          <w:bCs/>
          <w:szCs w:val="28"/>
        </w:rPr>
        <w:t>социально-экономического положения в условиях чрезвычайных ситуаций, имеющих международное значение</w:t>
      </w:r>
    </w:p>
    <w:p w:rsidR="00757B8E" w:rsidRPr="00757B8E" w:rsidRDefault="00CA0AFE" w:rsidP="00757B8E">
      <w:pPr>
        <w:pStyle w:val="27"/>
        <w:shd w:val="clear" w:color="auto" w:fill="auto"/>
        <w:spacing w:after="0" w:line="240" w:lineRule="auto"/>
        <w:ind w:firstLine="360"/>
        <w:jc w:val="both"/>
        <w:rPr>
          <w:b w:val="0"/>
        </w:rPr>
      </w:pPr>
      <w:r>
        <w:rPr>
          <w:b w:val="0"/>
        </w:rPr>
        <w:t>Федеральная служба государственной статистики Российской Федерации</w:t>
      </w:r>
      <w:r w:rsidR="00757B8E" w:rsidRPr="00757B8E">
        <w:rPr>
          <w:b w:val="0"/>
        </w:rPr>
        <w:t xml:space="preserve"> выступил</w:t>
      </w:r>
      <w:r>
        <w:rPr>
          <w:b w:val="0"/>
        </w:rPr>
        <w:t>а</w:t>
      </w:r>
      <w:r w:rsidR="00757B8E" w:rsidRPr="00757B8E">
        <w:rPr>
          <w:b w:val="0"/>
        </w:rPr>
        <w:t xml:space="preserve"> с инициативой разработать перечень рекомендаций национальным статистическим службам по формированию единого подхода к информационному обеспечению социально-экономического положения стран в условиях чрезвычайных ситуаций.</w:t>
      </w:r>
    </w:p>
    <w:p w:rsidR="00AF4096" w:rsidRPr="00757B8E" w:rsidRDefault="00757B8E" w:rsidP="00757B8E">
      <w:pPr>
        <w:spacing w:before="0" w:line="240" w:lineRule="auto"/>
        <w:ind w:firstLine="708"/>
        <w:rPr>
          <w:szCs w:val="28"/>
        </w:rPr>
      </w:pPr>
      <w:r w:rsidRPr="00757B8E">
        <w:t xml:space="preserve">Совет руководителей </w:t>
      </w:r>
      <w:r w:rsidR="000A7149">
        <w:t>статистических служб государств –</w:t>
      </w:r>
      <w:r w:rsidRPr="00757B8E">
        <w:t xml:space="preserve">участников СНГ в декабре 2021 года принял решение о создании Рабочей группы для подготовки предложений по методологическим подходам к информационному обеспечению мониторинга социально-экономического положения в условиях чрезвычайных ситуаций, имеющих международное значение, из специалистов статистических служб государств участников СНГ и </w:t>
      </w:r>
      <w:proofErr w:type="spellStart"/>
      <w:r w:rsidRPr="00757B8E">
        <w:t>Статкомитета</w:t>
      </w:r>
      <w:proofErr w:type="spellEnd"/>
      <w:r w:rsidRPr="00757B8E">
        <w:t xml:space="preserve"> СНГ</w:t>
      </w:r>
    </w:p>
    <w:p w:rsidR="00AC0210" w:rsidRDefault="000A7149" w:rsidP="000A7149">
      <w:pPr>
        <w:spacing w:before="0" w:line="240" w:lineRule="auto"/>
        <w:ind w:firstLine="708"/>
        <w:rPr>
          <w:rFonts w:eastAsia="Calibri"/>
          <w:szCs w:val="28"/>
          <w:lang w:eastAsia="en-US"/>
        </w:rPr>
      </w:pPr>
      <w:proofErr w:type="spellStart"/>
      <w:r w:rsidRPr="000A7149">
        <w:rPr>
          <w:rFonts w:eastAsia="Calibri"/>
          <w:szCs w:val="28"/>
          <w:lang w:eastAsia="en-US"/>
        </w:rPr>
        <w:t>Статкомитет</w:t>
      </w:r>
      <w:proofErr w:type="spellEnd"/>
      <w:r w:rsidRPr="000A7149">
        <w:rPr>
          <w:rFonts w:eastAsia="Calibri"/>
          <w:szCs w:val="28"/>
          <w:lang w:eastAsia="en-US"/>
        </w:rPr>
        <w:t xml:space="preserve"> СНГ провел опрос национальных статистических служб стран СНГ о влиянии пандемии COVID-19 на проведение сельскохозяйственных переписей в странах СНГ. На основе заполненной национальными статистическими службами анкеты был подготовлен обзор </w:t>
      </w:r>
      <w:r>
        <w:rPr>
          <w:rFonts w:eastAsia="Calibri"/>
          <w:szCs w:val="28"/>
          <w:lang w:eastAsia="en-US"/>
        </w:rPr>
        <w:t>«О влиянии</w:t>
      </w:r>
      <w:r w:rsidRPr="000A7149">
        <w:rPr>
          <w:rFonts w:eastAsia="Calibri"/>
          <w:szCs w:val="28"/>
          <w:lang w:eastAsia="en-US"/>
        </w:rPr>
        <w:t xml:space="preserve"> </w:t>
      </w:r>
      <w:r>
        <w:rPr>
          <w:rFonts w:eastAsia="Calibri"/>
          <w:szCs w:val="28"/>
          <w:lang w:eastAsia="en-US"/>
        </w:rPr>
        <w:t xml:space="preserve">пандемии </w:t>
      </w:r>
      <w:r w:rsidRPr="000A7149">
        <w:rPr>
          <w:rFonts w:eastAsia="Calibri"/>
          <w:szCs w:val="28"/>
          <w:lang w:eastAsia="en-US"/>
        </w:rPr>
        <w:t xml:space="preserve">COVID-19 на проведение сельскохозяйственных переписей в странах СНГ», который опубликован в бюллетене «Статистика СНГ» и размещен на сайте </w:t>
      </w:r>
      <w:proofErr w:type="spellStart"/>
      <w:r w:rsidRPr="000A7149">
        <w:rPr>
          <w:rFonts w:eastAsia="Calibri"/>
          <w:szCs w:val="28"/>
          <w:lang w:eastAsia="en-US"/>
        </w:rPr>
        <w:t>Статкомитета</w:t>
      </w:r>
      <w:proofErr w:type="spellEnd"/>
      <w:r w:rsidRPr="000A7149">
        <w:rPr>
          <w:rFonts w:eastAsia="Calibri"/>
          <w:szCs w:val="28"/>
          <w:lang w:eastAsia="en-US"/>
        </w:rPr>
        <w:t xml:space="preserve"> СНГ.</w:t>
      </w:r>
    </w:p>
    <w:p w:rsidR="000A7149" w:rsidRDefault="00A36FAE" w:rsidP="00A36FAE">
      <w:pPr>
        <w:spacing w:before="0" w:line="240" w:lineRule="auto"/>
        <w:ind w:firstLine="709"/>
        <w:rPr>
          <w:szCs w:val="28"/>
        </w:rPr>
      </w:pPr>
      <w:r w:rsidRPr="00A36FAE">
        <w:rPr>
          <w:szCs w:val="28"/>
        </w:rPr>
        <w:t xml:space="preserve">В рамках реализации Глобальной Программы международных сопоставлений по данным за 2021 год </w:t>
      </w:r>
      <w:proofErr w:type="spellStart"/>
      <w:r w:rsidRPr="00A36FAE">
        <w:rPr>
          <w:szCs w:val="28"/>
        </w:rPr>
        <w:t>Статкомитет</w:t>
      </w:r>
      <w:proofErr w:type="spellEnd"/>
      <w:r w:rsidRPr="00A36FAE">
        <w:rPr>
          <w:szCs w:val="28"/>
        </w:rPr>
        <w:t xml:space="preserve"> СНГ перевел на русский язык руководство Всемирного банка по интеграции мероприятий по расчету индекса потребительских цен и Программы международных сопоставлений. Руководство содержит рекомендации по использованию, вместе с традиционными способами сбора информации, данные сканеров и Интернет-сайтов.</w:t>
      </w:r>
    </w:p>
    <w:p w:rsidR="00DA0718" w:rsidRPr="00DA0718" w:rsidRDefault="00DA0718" w:rsidP="00DA0718">
      <w:pPr>
        <w:spacing w:before="0" w:line="240" w:lineRule="auto"/>
        <w:ind w:left="136" w:right="125" w:firstLine="272"/>
        <w:rPr>
          <w:rFonts w:eastAsia="Calibri"/>
          <w:szCs w:val="28"/>
          <w:lang w:eastAsia="en-US"/>
        </w:rPr>
      </w:pPr>
      <w:proofErr w:type="spellStart"/>
      <w:r w:rsidRPr="00DA0718">
        <w:rPr>
          <w:szCs w:val="28"/>
        </w:rPr>
        <w:t>Статкомитет</w:t>
      </w:r>
      <w:proofErr w:type="spellEnd"/>
      <w:r w:rsidRPr="00DA0718">
        <w:rPr>
          <w:szCs w:val="28"/>
        </w:rPr>
        <w:t xml:space="preserve"> СНГ в 2021 году подготовил неофициальные переводы на русский язык ряда международных рекомендаций </w:t>
      </w:r>
      <w:r w:rsidRPr="00DA0718">
        <w:rPr>
          <w:rFonts w:eastAsia="Calibri"/>
          <w:szCs w:val="28"/>
          <w:lang w:eastAsia="en-US"/>
        </w:rPr>
        <w:t>по проведению специализированных или модульных обследований домашних хозяйств для получения информации о воздействии чрезвычайных ситу</w:t>
      </w:r>
      <w:r>
        <w:rPr>
          <w:rFonts w:eastAsia="Calibri"/>
          <w:szCs w:val="28"/>
          <w:lang w:eastAsia="en-US"/>
        </w:rPr>
        <w:t>аций на уровень жизни населения.</w:t>
      </w:r>
    </w:p>
    <w:p w:rsidR="00A36FAE" w:rsidRPr="00A36FAE" w:rsidRDefault="00A36FAE" w:rsidP="00672D0D">
      <w:pPr>
        <w:spacing w:before="0" w:line="240" w:lineRule="auto"/>
        <w:rPr>
          <w:szCs w:val="28"/>
        </w:rPr>
      </w:pPr>
    </w:p>
    <w:p w:rsidR="00AF4096" w:rsidRPr="009A1DEB" w:rsidRDefault="00AF4096" w:rsidP="00AF4096">
      <w:pPr>
        <w:rPr>
          <w:b/>
          <w:szCs w:val="28"/>
        </w:rPr>
      </w:pPr>
      <w:r w:rsidRPr="009A1DEB">
        <w:rPr>
          <w:b/>
          <w:szCs w:val="28"/>
        </w:rPr>
        <w:t>12.Обмен информацией и опытом о мерах по восстановлению рабочих мест в постпандемический период и обеспечению социальной защиты населения</w:t>
      </w:r>
    </w:p>
    <w:p w:rsidR="00AC0210" w:rsidRDefault="00AC0210" w:rsidP="00A26709">
      <w:pPr>
        <w:spacing w:before="0" w:line="240" w:lineRule="auto"/>
        <w:ind w:firstLine="708"/>
        <w:rPr>
          <w:szCs w:val="28"/>
        </w:rPr>
      </w:pPr>
      <w:r w:rsidRPr="00246B10">
        <w:rPr>
          <w:szCs w:val="28"/>
        </w:rPr>
        <w:lastRenderedPageBreak/>
        <w:t xml:space="preserve">28 </w:t>
      </w:r>
      <w:r w:rsidR="00CA0AFE">
        <w:rPr>
          <w:szCs w:val="28"/>
        </w:rPr>
        <w:t xml:space="preserve">октября 2021 года на заседании </w:t>
      </w:r>
      <w:r w:rsidRPr="00246B10">
        <w:rPr>
          <w:szCs w:val="28"/>
        </w:rPr>
        <w:t>Консультативного Совета по труду, занятости</w:t>
      </w:r>
      <w:r w:rsidR="00CA0AFE">
        <w:rPr>
          <w:szCs w:val="28"/>
        </w:rPr>
        <w:t xml:space="preserve"> и социальной защиты государств – </w:t>
      </w:r>
      <w:r w:rsidRPr="00246B10">
        <w:rPr>
          <w:szCs w:val="28"/>
        </w:rPr>
        <w:t xml:space="preserve">участников СНГ Министерством занятости и трудовых отношений Республики Узбекистан представлен доклад «О принимаемых мерах по внедрению механизмов организованного трудоустройства граждан, а также необходимости регулирования миграционных процессов в целях формирования общего рынка труда государств </w:t>
      </w:r>
      <w:r w:rsidR="00A26709">
        <w:rPr>
          <w:szCs w:val="28"/>
        </w:rPr>
        <w:t>–</w:t>
      </w:r>
      <w:r w:rsidRPr="00246B10">
        <w:rPr>
          <w:szCs w:val="28"/>
        </w:rPr>
        <w:t xml:space="preserve"> участников СНГ».</w:t>
      </w:r>
    </w:p>
    <w:p w:rsidR="00A26709" w:rsidRPr="00246B10" w:rsidRDefault="00A26709" w:rsidP="00A26709">
      <w:pPr>
        <w:spacing w:before="0" w:line="240" w:lineRule="auto"/>
        <w:ind w:firstLine="708"/>
        <w:rPr>
          <w:rFonts w:eastAsia="Calibri"/>
          <w:b/>
          <w:bCs/>
          <w:szCs w:val="28"/>
          <w:lang w:eastAsia="en-US"/>
        </w:rPr>
      </w:pPr>
      <w:r w:rsidRPr="00246B10">
        <w:rPr>
          <w:szCs w:val="28"/>
        </w:rPr>
        <w:t xml:space="preserve">18 февраля 2022 </w:t>
      </w:r>
      <w:r>
        <w:rPr>
          <w:szCs w:val="28"/>
        </w:rPr>
        <w:t>года</w:t>
      </w:r>
      <w:r w:rsidR="00CA0AFE">
        <w:rPr>
          <w:szCs w:val="28"/>
        </w:rPr>
        <w:t xml:space="preserve">, в рамках </w:t>
      </w:r>
      <w:r w:rsidRPr="00246B10">
        <w:rPr>
          <w:szCs w:val="28"/>
        </w:rPr>
        <w:t>заседания Совета руководителей м</w:t>
      </w:r>
      <w:r w:rsidR="00CA0AFE">
        <w:rPr>
          <w:szCs w:val="28"/>
        </w:rPr>
        <w:t xml:space="preserve">играционных органов государств – </w:t>
      </w:r>
      <w:r w:rsidRPr="00246B10">
        <w:rPr>
          <w:szCs w:val="28"/>
        </w:rPr>
        <w:t xml:space="preserve">участников СНГ представлена информация </w:t>
      </w:r>
      <w:r>
        <w:rPr>
          <w:szCs w:val="28"/>
        </w:rPr>
        <w:t xml:space="preserve">о </w:t>
      </w:r>
      <w:r w:rsidRPr="00246B10">
        <w:rPr>
          <w:szCs w:val="28"/>
        </w:rPr>
        <w:t>национальных механизмах регулирования внешн</w:t>
      </w:r>
      <w:r w:rsidR="00CA0AFE">
        <w:rPr>
          <w:szCs w:val="28"/>
        </w:rPr>
        <w:t xml:space="preserve">ей трудовой миграции государств – </w:t>
      </w:r>
      <w:r w:rsidRPr="00246B10">
        <w:rPr>
          <w:szCs w:val="28"/>
        </w:rPr>
        <w:t>участников СНГ и об опыте работы миграционных органов госу</w:t>
      </w:r>
      <w:r w:rsidR="00CA0AFE">
        <w:rPr>
          <w:szCs w:val="28"/>
        </w:rPr>
        <w:t xml:space="preserve">дарств – </w:t>
      </w:r>
      <w:r w:rsidRPr="00246B10">
        <w:rPr>
          <w:szCs w:val="28"/>
        </w:rPr>
        <w:t>участников CНГ по информированию трудящихся-мигрантов их выезда для осуществления трудовой деятельности за рубеж в целях повышения их правовой культуры, уважительного отношения к законодательству, языку и культуре страны пребывания</w:t>
      </w:r>
      <w:r>
        <w:rPr>
          <w:szCs w:val="28"/>
        </w:rPr>
        <w:t>.</w:t>
      </w:r>
    </w:p>
    <w:p w:rsidR="00AC0210" w:rsidRPr="00246B10" w:rsidRDefault="00AC0210" w:rsidP="00A26709">
      <w:pPr>
        <w:spacing w:before="0" w:line="240" w:lineRule="auto"/>
        <w:ind w:firstLine="708"/>
        <w:rPr>
          <w:szCs w:val="28"/>
        </w:rPr>
      </w:pPr>
      <w:r w:rsidRPr="00246B10">
        <w:rPr>
          <w:szCs w:val="28"/>
        </w:rPr>
        <w:t xml:space="preserve">28 апреля 2022 </w:t>
      </w:r>
      <w:r w:rsidR="00A26709">
        <w:rPr>
          <w:szCs w:val="28"/>
        </w:rPr>
        <w:t>года</w:t>
      </w:r>
      <w:r w:rsidRPr="00246B10">
        <w:rPr>
          <w:szCs w:val="28"/>
        </w:rPr>
        <w:t xml:space="preserve"> в рамках заседания Рабочей группы по актуализации Концепции поэтапного формирования общего рынка труда и регулирования миграции рабочей силы государств </w:t>
      </w:r>
      <w:r w:rsidR="00CA0AFE">
        <w:rPr>
          <w:szCs w:val="28"/>
        </w:rPr>
        <w:t>–</w:t>
      </w:r>
      <w:r w:rsidRPr="00246B10">
        <w:rPr>
          <w:szCs w:val="28"/>
        </w:rPr>
        <w:t xml:space="preserve"> участников СНГ и разработке Плана мероприятий по ее реализации Агентством по внешней трудовой миграции Республики Узбекистан представлена презентация на тему: «Реализация пилотного проекта по организованному набору граждан Республики Узбекистан для осуществления трудовой деятельности на территории Российской Федерации».</w:t>
      </w:r>
    </w:p>
    <w:p w:rsidR="003A147A" w:rsidRPr="003A147A" w:rsidRDefault="003A147A" w:rsidP="003A147A">
      <w:pPr>
        <w:rPr>
          <w:lang w:eastAsia="ja-JP"/>
        </w:rPr>
      </w:pPr>
    </w:p>
    <w:p w:rsidR="00A37A97" w:rsidRPr="00207859" w:rsidRDefault="00D05338" w:rsidP="00222A51">
      <w:pPr>
        <w:pStyle w:val="1"/>
        <w:widowControl/>
      </w:pPr>
      <w:r w:rsidRPr="00D05338">
        <w:t>1</w:t>
      </w:r>
      <w:r w:rsidR="00A37A97" w:rsidRPr="00D05338">
        <w:t>.</w:t>
      </w:r>
      <w:r w:rsidR="00A37A97" w:rsidRPr="00207859">
        <w:t> </w:t>
      </w:r>
      <w:r w:rsidR="00366FA1">
        <w:t>Торгово-экономическое сотрудничество</w:t>
      </w:r>
      <w:bookmarkEnd w:id="0"/>
      <w:bookmarkEnd w:id="1"/>
      <w:r w:rsidR="00366FA1">
        <w:t xml:space="preserve">, </w:t>
      </w:r>
      <w:r w:rsidR="00363679">
        <w:t>содействие его развитию</w:t>
      </w:r>
    </w:p>
    <w:p w:rsidR="00A37A97" w:rsidRPr="00207859" w:rsidRDefault="00A37A97" w:rsidP="00762AE0">
      <w:pPr>
        <w:pStyle w:val="2"/>
        <w:keepNext w:val="0"/>
        <w:keepLines w:val="0"/>
        <w:widowControl w:val="0"/>
      </w:pPr>
      <w:bookmarkStart w:id="3" w:name="_Toc470702468"/>
      <w:bookmarkStart w:id="4" w:name="_Toc422988130"/>
      <w:bookmarkStart w:id="5" w:name="_Toc481574735"/>
      <w:r w:rsidRPr="00207859">
        <w:t>1.1. </w:t>
      </w:r>
      <w:bookmarkEnd w:id="3"/>
      <w:bookmarkEnd w:id="4"/>
      <w:bookmarkEnd w:id="5"/>
      <w:r w:rsidR="00366FA1">
        <w:t xml:space="preserve">Развитие и функционирование зоны свободной торговли СНГ, создание условий для дальнейшего экономического сотрудничества, перехода заинтересованных </w:t>
      </w:r>
      <w:proofErr w:type="spellStart"/>
      <w:r w:rsidR="00366FA1">
        <w:t>государтв</w:t>
      </w:r>
      <w:proofErr w:type="spellEnd"/>
      <w:r w:rsidR="00366FA1">
        <w:t xml:space="preserve"> к более углубленным формам экономической интеграции, основанной на </w:t>
      </w:r>
      <w:proofErr w:type="spellStart"/>
      <w:r w:rsidR="00366FA1">
        <w:t>свободом</w:t>
      </w:r>
      <w:proofErr w:type="spellEnd"/>
      <w:r w:rsidR="00366FA1">
        <w:t xml:space="preserve"> перемещении товаров, услуг, рабочей силы и капитала, согласно принципам, нормам и правилам ВТО</w:t>
      </w:r>
    </w:p>
    <w:p w:rsidR="00A37A97" w:rsidRPr="00207859" w:rsidRDefault="00A37A97" w:rsidP="00762AE0">
      <w:pPr>
        <w:pStyle w:val="3"/>
        <w:keepNext w:val="0"/>
        <w:keepLines w:val="0"/>
        <w:widowControl w:val="0"/>
        <w:ind w:left="0" w:firstLine="0"/>
        <w:jc w:val="both"/>
      </w:pPr>
      <w:r w:rsidRPr="00207859">
        <w:t>1.1.1.</w:t>
      </w:r>
      <w:r w:rsidRPr="00207859">
        <w:tab/>
      </w:r>
      <w:r w:rsidR="00EC3AA8">
        <w:t>Подготовка информационно-аналитических материалов о ходе реализации положений Договора о зоне свободной торговли от 18 октября 2011 года и соответствующих рекомендаций</w:t>
      </w:r>
    </w:p>
    <w:p w:rsidR="00A37A97" w:rsidRPr="00207859" w:rsidRDefault="00A37A97" w:rsidP="00762AE0">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EC3AA8">
        <w:rPr>
          <w:szCs w:val="28"/>
        </w:rPr>
        <w:t>ежегодно</w:t>
      </w:r>
    </w:p>
    <w:p w:rsidR="00A37A97" w:rsidRPr="00207859" w:rsidRDefault="00A37A97" w:rsidP="00762AE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государства – участники СНГ</w:t>
      </w:r>
      <w:r w:rsidR="00EC3AA8">
        <w:rPr>
          <w:szCs w:val="28"/>
        </w:rPr>
        <w:t xml:space="preserve"> – стороны Договора</w:t>
      </w:r>
      <w:r w:rsidRPr="00207859">
        <w:rPr>
          <w:szCs w:val="28"/>
        </w:rPr>
        <w:t xml:space="preserve">, </w:t>
      </w:r>
      <w:r w:rsidR="00EC3AA8">
        <w:rPr>
          <w:szCs w:val="28"/>
        </w:rPr>
        <w:t>Исполком СНГ</w:t>
      </w:r>
    </w:p>
    <w:p w:rsidR="00A37A97" w:rsidRPr="00207859" w:rsidRDefault="00A37A97" w:rsidP="00762AE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C7C15" w:rsidRPr="000151F5" w:rsidRDefault="00AA64E3" w:rsidP="00AA64E3">
      <w:pPr>
        <w:spacing w:before="0" w:line="240" w:lineRule="auto"/>
        <w:ind w:firstLine="476"/>
        <w:rPr>
          <w:b/>
          <w:i/>
          <w:szCs w:val="28"/>
        </w:rPr>
      </w:pPr>
      <w:r>
        <w:rPr>
          <w:szCs w:val="28"/>
        </w:rPr>
        <w:t xml:space="preserve">В соответствии с </w:t>
      </w:r>
      <w:r w:rsidRPr="006A174C">
        <w:rPr>
          <w:szCs w:val="28"/>
        </w:rPr>
        <w:t>Решением Совета глав правительств СНГ от 18 октября 2011 года о Договоре о зоне с</w:t>
      </w:r>
      <w:r>
        <w:rPr>
          <w:szCs w:val="28"/>
        </w:rPr>
        <w:t>вободной торговли правительства</w:t>
      </w:r>
      <w:r w:rsidRPr="006A174C">
        <w:rPr>
          <w:szCs w:val="28"/>
        </w:rPr>
        <w:t xml:space="preserve"> государств – участников СНГ </w:t>
      </w:r>
      <w:r>
        <w:rPr>
          <w:szCs w:val="28"/>
        </w:rPr>
        <w:t>ежегодно</w:t>
      </w:r>
      <w:r w:rsidRPr="006A174C">
        <w:rPr>
          <w:szCs w:val="28"/>
        </w:rPr>
        <w:t xml:space="preserve"> осуществля</w:t>
      </w:r>
      <w:r>
        <w:rPr>
          <w:szCs w:val="28"/>
        </w:rPr>
        <w:t>ют</w:t>
      </w:r>
      <w:r w:rsidRPr="006A174C">
        <w:rPr>
          <w:szCs w:val="28"/>
        </w:rPr>
        <w:t xml:space="preserve"> мониторинг реализации Договора и соответствующую информацию и </w:t>
      </w:r>
      <w:r>
        <w:rPr>
          <w:szCs w:val="28"/>
        </w:rPr>
        <w:t>представляют</w:t>
      </w:r>
      <w:r w:rsidRPr="006A174C">
        <w:rPr>
          <w:szCs w:val="28"/>
        </w:rPr>
        <w:t xml:space="preserve"> Исполнительному комитету </w:t>
      </w:r>
      <w:r w:rsidRPr="006A174C">
        <w:rPr>
          <w:szCs w:val="28"/>
        </w:rPr>
        <w:lastRenderedPageBreak/>
        <w:t>СНГ для обобщения и последующего рас</w:t>
      </w:r>
      <w:r>
        <w:rPr>
          <w:szCs w:val="28"/>
        </w:rPr>
        <w:t xml:space="preserve">смотрения высшими органами СНГ (в 2021 году на заседании Экономического совета СНГ 2 декабря, а в 2022 году на заседании Экономического совета СНГ </w:t>
      </w:r>
      <w:r w:rsidRPr="000151F5">
        <w:rPr>
          <w:szCs w:val="28"/>
          <w:highlight w:val="yellow"/>
        </w:rPr>
        <w:t>23 сентября</w:t>
      </w:r>
      <w:proofErr w:type="gramStart"/>
      <w:r>
        <w:rPr>
          <w:szCs w:val="28"/>
        </w:rPr>
        <w:t>).</w:t>
      </w:r>
      <w:r w:rsidR="000151F5" w:rsidRPr="000151F5">
        <w:rPr>
          <w:b/>
          <w:i/>
          <w:szCs w:val="28"/>
          <w:highlight w:val="yellow"/>
        </w:rPr>
        <w:t>уточнить</w:t>
      </w:r>
      <w:proofErr w:type="gramEnd"/>
      <w:r w:rsidR="000151F5" w:rsidRPr="000151F5">
        <w:rPr>
          <w:b/>
          <w:i/>
          <w:szCs w:val="28"/>
          <w:highlight w:val="yellow"/>
        </w:rPr>
        <w:t xml:space="preserve"> дату. В повестке нет</w:t>
      </w:r>
    </w:p>
    <w:p w:rsidR="008776F5" w:rsidRPr="00705620" w:rsidRDefault="008776F5" w:rsidP="008776F5">
      <w:pPr>
        <w:pBdr>
          <w:bar w:val="single" w:sz="4" w:color="auto"/>
        </w:pBdr>
        <w:spacing w:before="0" w:line="240" w:lineRule="auto"/>
        <w:ind w:firstLine="476"/>
        <w:rPr>
          <w:szCs w:val="28"/>
        </w:rPr>
      </w:pPr>
      <w:r>
        <w:rPr>
          <w:szCs w:val="28"/>
        </w:rPr>
        <w:t xml:space="preserve">По результатам мониторинга </w:t>
      </w:r>
      <w:r w:rsidRPr="008776F5">
        <w:rPr>
          <w:b/>
          <w:szCs w:val="28"/>
        </w:rPr>
        <w:t>Республикой Узбекистан</w:t>
      </w:r>
      <w:r w:rsidRPr="00705620">
        <w:rPr>
          <w:szCs w:val="28"/>
        </w:rPr>
        <w:t xml:space="preserve"> </w:t>
      </w:r>
      <w:r>
        <w:rPr>
          <w:szCs w:val="28"/>
        </w:rPr>
        <w:t>унифицированы ставки акциза по</w:t>
      </w:r>
      <w:r w:rsidRPr="00705620">
        <w:rPr>
          <w:szCs w:val="28"/>
        </w:rPr>
        <w:t xml:space="preserve"> нефтепродуктам, а также отменены ставки акцизного налога по 73 товарам при импорте (пищевая продукция, электротехнические товары и др.).</w:t>
      </w:r>
    </w:p>
    <w:p w:rsidR="008776F5" w:rsidRPr="00207859" w:rsidRDefault="008776F5" w:rsidP="00CA0AFE">
      <w:pPr>
        <w:pBdr>
          <w:bar w:val="single" w:sz="4" w:color="auto"/>
        </w:pBdr>
        <w:spacing w:before="0" w:line="240" w:lineRule="auto"/>
        <w:rPr>
          <w:szCs w:val="28"/>
        </w:rPr>
      </w:pPr>
      <w:r w:rsidRPr="00705620">
        <w:rPr>
          <w:szCs w:val="28"/>
        </w:rPr>
        <w:t>При э</w:t>
      </w:r>
      <w:r>
        <w:rPr>
          <w:szCs w:val="28"/>
        </w:rPr>
        <w:t>том, по ставкам акциза</w:t>
      </w:r>
      <w:r w:rsidRPr="00705620">
        <w:rPr>
          <w:szCs w:val="28"/>
        </w:rPr>
        <w:t xml:space="preserve"> на алкогольную и табачную продукцию продолжается поэтапное унификация путем постепенного повышения ставок на производимые товары и снижением ставок при ввозе.</w:t>
      </w:r>
      <w:r w:rsidR="00CA0AFE">
        <w:rPr>
          <w:szCs w:val="28"/>
        </w:rPr>
        <w:t xml:space="preserve"> </w:t>
      </w:r>
      <w:r w:rsidRPr="00705620">
        <w:rPr>
          <w:szCs w:val="28"/>
        </w:rPr>
        <w:t>Дополнительный переходный период позволит осуществить оснащение новыми технологиями отечественные алкогольные заводы, максимально задействовать объемы производства спирта, а также внедрить современную системы маркировки на алкогольной и табачной продукции.</w:t>
      </w:r>
    </w:p>
    <w:p w:rsidR="00A37A97" w:rsidRPr="00207859" w:rsidRDefault="00A37A97" w:rsidP="00CA0AFE">
      <w:pPr>
        <w:pStyle w:val="3"/>
        <w:keepNext w:val="0"/>
        <w:keepLines w:val="0"/>
        <w:widowControl w:val="0"/>
        <w:ind w:left="0" w:firstLine="0"/>
        <w:jc w:val="both"/>
      </w:pPr>
      <w:r w:rsidRPr="00207859">
        <w:t>1</w:t>
      </w:r>
      <w:r w:rsidR="00AC7C15">
        <w:t>.1.2.</w:t>
      </w:r>
      <w:r w:rsidR="00CA5C92">
        <w:tab/>
        <w:t>Мониторинг реализации Протокола между государствами - участниками Договора о зоне свободной торговли от 18 октября 2011 года о правилах и процедурах регулирования государственных закупок от 7 июня 2016 года и подготовка предложений по его развитию</w:t>
      </w:r>
    </w:p>
    <w:p w:rsidR="00A37A97" w:rsidRDefault="00A37A97" w:rsidP="00762AE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C7C15">
        <w:rPr>
          <w:szCs w:val="28"/>
        </w:rPr>
        <w:t>2021</w:t>
      </w:r>
      <w:r w:rsidRPr="00207859">
        <w:rPr>
          <w:szCs w:val="28"/>
        </w:rPr>
        <w:t>–202</w:t>
      </w:r>
      <w:r w:rsidR="00AC7C15">
        <w:rPr>
          <w:szCs w:val="28"/>
        </w:rPr>
        <w:t>5 годы (один раз в два года)</w:t>
      </w:r>
    </w:p>
    <w:p w:rsidR="00AC7C15" w:rsidRPr="00207859" w:rsidRDefault="00AC7C15" w:rsidP="00762AE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07859">
        <w:rPr>
          <w:szCs w:val="28"/>
        </w:rPr>
        <w:t>государства – участники СНГ</w:t>
      </w:r>
      <w:r>
        <w:rPr>
          <w:szCs w:val="28"/>
        </w:rPr>
        <w:t xml:space="preserve"> – стороны Договора</w:t>
      </w:r>
      <w:r w:rsidRPr="00207859">
        <w:rPr>
          <w:szCs w:val="28"/>
        </w:rPr>
        <w:t xml:space="preserve">, </w:t>
      </w:r>
      <w:r>
        <w:rPr>
          <w:szCs w:val="28"/>
        </w:rPr>
        <w:t>Исполком СНГ</w:t>
      </w:r>
    </w:p>
    <w:p w:rsidR="00CA5C92" w:rsidRDefault="00A37A97" w:rsidP="00762AE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A5C92" w:rsidRDefault="0053342F" w:rsidP="00762AE0">
      <w:pPr>
        <w:pStyle w:val="27"/>
        <w:shd w:val="clear" w:color="auto" w:fill="auto"/>
        <w:spacing w:after="0" w:line="240" w:lineRule="auto"/>
        <w:ind w:firstLine="708"/>
        <w:jc w:val="both"/>
        <w:rPr>
          <w:b w:val="0"/>
        </w:rPr>
      </w:pPr>
      <w:r>
        <w:rPr>
          <w:b w:val="0"/>
        </w:rPr>
        <w:t>Регулярно проводимый мониторинг реализации Протокола показывает, что д</w:t>
      </w:r>
      <w:r w:rsidR="00CA5C92" w:rsidRPr="00CA5C92">
        <w:rPr>
          <w:b w:val="0"/>
        </w:rPr>
        <w:t xml:space="preserve">ействующее законодательство </w:t>
      </w:r>
      <w:r>
        <w:rPr>
          <w:b w:val="0"/>
        </w:rPr>
        <w:t xml:space="preserve">сторон </w:t>
      </w:r>
      <w:r w:rsidR="00CA5C92" w:rsidRPr="00CA5C92">
        <w:rPr>
          <w:b w:val="0"/>
        </w:rPr>
        <w:t xml:space="preserve">о </w:t>
      </w:r>
      <w:r>
        <w:rPr>
          <w:b w:val="0"/>
        </w:rPr>
        <w:t xml:space="preserve">государственных </w:t>
      </w:r>
      <w:r w:rsidR="00CA5C92" w:rsidRPr="00CA5C92">
        <w:rPr>
          <w:b w:val="0"/>
        </w:rPr>
        <w:t xml:space="preserve">закупках в содержательном плане в основном соответствует положениям, представленным Протоколом между государствами </w:t>
      </w:r>
      <w:r w:rsidR="00CA0AFE">
        <w:rPr>
          <w:b w:val="0"/>
        </w:rPr>
        <w:t>–</w:t>
      </w:r>
      <w:r w:rsidR="00CA5C92" w:rsidRPr="00CA5C92">
        <w:rPr>
          <w:b w:val="0"/>
        </w:rPr>
        <w:t xml:space="preserve"> участниками Договора о зоне свободной торговли от 18 октября 2011 года о правилах и процедурах регулирования государственных закупок от 7 июня 2016 года, а внедренные технологии обеспечивают информационную публичность и прозрачность закупок.</w:t>
      </w:r>
    </w:p>
    <w:p w:rsidR="00334DEB" w:rsidRPr="00207859" w:rsidRDefault="00334DEB" w:rsidP="00334DEB">
      <w:pPr>
        <w:pStyle w:val="27"/>
        <w:shd w:val="clear" w:color="auto" w:fill="auto"/>
        <w:spacing w:after="0" w:line="240" w:lineRule="auto"/>
        <w:jc w:val="both"/>
        <w:rPr>
          <w:b w:val="0"/>
        </w:rPr>
      </w:pPr>
    </w:p>
    <w:p w:rsidR="007A72D1" w:rsidRPr="00207859" w:rsidRDefault="00AC7C15" w:rsidP="00762AE0">
      <w:pPr>
        <w:pStyle w:val="38"/>
        <w:shd w:val="clear" w:color="auto" w:fill="auto"/>
        <w:spacing w:before="0" w:after="120" w:line="240" w:lineRule="auto"/>
        <w:jc w:val="both"/>
      </w:pPr>
      <w:r>
        <w:t>1.1.3.</w:t>
      </w:r>
      <w:r w:rsidR="007A72D1" w:rsidRPr="007A72D1">
        <w:t xml:space="preserve"> </w:t>
      </w:r>
      <w:r w:rsidR="007A72D1">
        <w:tab/>
      </w:r>
      <w:r w:rsidR="007A72D1">
        <w:tab/>
        <w:t>Подготовка предложений по развитию сотрудничества в обеспечении недискриминационного доступа поставщиков из государств - участников СНГ к закупкам товаров (работ, услуг) для государственных и муниципальных нужд</w:t>
      </w:r>
    </w:p>
    <w:p w:rsidR="00A37A97" w:rsidRPr="00207859" w:rsidRDefault="00A37A97" w:rsidP="00762AE0">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AC7C15">
        <w:rPr>
          <w:szCs w:val="28"/>
        </w:rPr>
        <w:t>2021</w:t>
      </w:r>
      <w:r w:rsidRPr="00207859">
        <w:rPr>
          <w:szCs w:val="28"/>
        </w:rPr>
        <w:t>–202</w:t>
      </w:r>
      <w:r w:rsidR="00AC7C15">
        <w:rPr>
          <w:szCs w:val="28"/>
        </w:rPr>
        <w:t>3 годы</w:t>
      </w:r>
    </w:p>
    <w:p w:rsidR="00A37A97" w:rsidRPr="007A72D1" w:rsidRDefault="00A37A97" w:rsidP="00762AE0">
      <w:pPr>
        <w:widowControl w:val="0"/>
        <w:tabs>
          <w:tab w:val="left" w:pos="1985"/>
        </w:tabs>
        <w:suppressAutoHyphens/>
        <w:spacing w:before="0" w:after="120" w:line="310" w:lineRule="exact"/>
        <w:ind w:left="1985" w:hanging="1985"/>
        <w:jc w:val="left"/>
        <w:rPr>
          <w:szCs w:val="28"/>
        </w:rPr>
      </w:pPr>
      <w:r w:rsidRPr="00207859">
        <w:rPr>
          <w:b/>
          <w:szCs w:val="28"/>
        </w:rPr>
        <w:t>Исполнители:</w:t>
      </w:r>
      <w:r w:rsidRPr="00207859">
        <w:rPr>
          <w:b/>
          <w:szCs w:val="28"/>
        </w:rPr>
        <w:tab/>
      </w:r>
      <w:r w:rsidR="007A72D1" w:rsidRPr="007A72D1">
        <w:rPr>
          <w:szCs w:val="28"/>
        </w:rPr>
        <w:t>заинтересованные государства – участники СНГ</w:t>
      </w:r>
    </w:p>
    <w:p w:rsidR="00A37A97" w:rsidRDefault="00A37A97" w:rsidP="00762AE0">
      <w:pPr>
        <w:widowControl w:val="0"/>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7A72D1" w:rsidRDefault="00762AE0" w:rsidP="00762AE0">
      <w:pPr>
        <w:widowControl w:val="0"/>
        <w:suppressAutoHyphens/>
        <w:spacing w:before="0" w:line="240" w:lineRule="auto"/>
      </w:pPr>
      <w:r>
        <w:rPr>
          <w:b/>
          <w:szCs w:val="28"/>
        </w:rPr>
        <w:tab/>
      </w:r>
      <w:r w:rsidR="007A72D1">
        <w:rPr>
          <w:b/>
          <w:szCs w:val="28"/>
        </w:rPr>
        <w:t>Республика Армения</w:t>
      </w:r>
      <w:r w:rsidR="00334DEB">
        <w:rPr>
          <w:b/>
          <w:szCs w:val="28"/>
        </w:rPr>
        <w:t xml:space="preserve"> </w:t>
      </w:r>
      <w:r w:rsidR="00334DEB" w:rsidRPr="00334DEB">
        <w:rPr>
          <w:szCs w:val="28"/>
        </w:rPr>
        <w:t>сообщила, что д</w:t>
      </w:r>
      <w:r w:rsidR="007A72D1" w:rsidRPr="00334DEB">
        <w:t>ля</w:t>
      </w:r>
      <w:r w:rsidR="007A72D1" w:rsidRPr="007A72D1">
        <w:t xml:space="preserve"> нерезидентов дискриминационного подхода по части участия в государственных и муниципальных закупках не существует. Более того, при участии в электронных закупках документы, включаемые резидентами в заявку, представляются с </w:t>
      </w:r>
      <w:r w:rsidR="007A72D1" w:rsidRPr="007A72D1">
        <w:lastRenderedPageBreak/>
        <w:t>электронной подписью, а в случае нерезидентов документы загружаются в систему в сканированном виде.</w:t>
      </w:r>
    </w:p>
    <w:p w:rsidR="00762AE0" w:rsidRDefault="00CA0AFE" w:rsidP="00762AE0">
      <w:pPr>
        <w:pBdr>
          <w:bar w:val="single" w:sz="4" w:color="auto"/>
        </w:pBdr>
        <w:spacing w:before="0" w:line="240" w:lineRule="auto"/>
        <w:ind w:firstLine="708"/>
        <w:rPr>
          <w:szCs w:val="28"/>
        </w:rPr>
      </w:pPr>
      <w:r>
        <w:rPr>
          <w:b/>
          <w:szCs w:val="28"/>
        </w:rPr>
        <w:t>Республика</w:t>
      </w:r>
      <w:r w:rsidR="0094715A" w:rsidRPr="0094715A">
        <w:rPr>
          <w:b/>
          <w:szCs w:val="28"/>
        </w:rPr>
        <w:t xml:space="preserve"> Узбекистан</w:t>
      </w:r>
      <w:r w:rsidR="0094715A">
        <w:rPr>
          <w:szCs w:val="28"/>
        </w:rPr>
        <w:t xml:space="preserve"> </w:t>
      </w:r>
      <w:r>
        <w:rPr>
          <w:szCs w:val="28"/>
        </w:rPr>
        <w:t>выступила с следующими инициативами</w:t>
      </w:r>
      <w:r w:rsidR="0094715A" w:rsidRPr="00705620">
        <w:rPr>
          <w:szCs w:val="28"/>
        </w:rPr>
        <w:t>:</w:t>
      </w:r>
    </w:p>
    <w:p w:rsidR="00762AE0" w:rsidRDefault="00762AE0" w:rsidP="00762AE0">
      <w:pPr>
        <w:pBdr>
          <w:bar w:val="single" w:sz="4" w:color="auto"/>
        </w:pBdr>
        <w:spacing w:before="0" w:line="240" w:lineRule="auto"/>
        <w:ind w:firstLine="708"/>
        <w:rPr>
          <w:szCs w:val="28"/>
        </w:rPr>
      </w:pPr>
      <w:r>
        <w:rPr>
          <w:szCs w:val="28"/>
        </w:rPr>
        <w:t>- о</w:t>
      </w:r>
      <w:r w:rsidR="0094715A" w:rsidRPr="00705620">
        <w:rPr>
          <w:szCs w:val="28"/>
        </w:rPr>
        <w:t>беспечение беспрепятственного и равного доступа потенц</w:t>
      </w:r>
      <w:r w:rsidR="00CA0AFE">
        <w:rPr>
          <w:szCs w:val="28"/>
        </w:rPr>
        <w:t xml:space="preserve">иальных поставщиков государств – </w:t>
      </w:r>
      <w:r w:rsidR="0094715A" w:rsidRPr="00705620">
        <w:rPr>
          <w:szCs w:val="28"/>
        </w:rPr>
        <w:t>участников СНГ к участию в закупках, проводимых в электронном формате,</w:t>
      </w:r>
      <w:r>
        <w:rPr>
          <w:szCs w:val="28"/>
        </w:rPr>
        <w:t xml:space="preserve"> путём взаимного признания ЭЦП;</w:t>
      </w:r>
    </w:p>
    <w:p w:rsidR="0094715A" w:rsidRPr="00705620" w:rsidRDefault="00762AE0" w:rsidP="00762AE0">
      <w:pPr>
        <w:pBdr>
          <w:bar w:val="single" w:sz="4" w:color="auto"/>
        </w:pBdr>
        <w:spacing w:before="0" w:line="240" w:lineRule="auto"/>
        <w:ind w:firstLine="708"/>
        <w:rPr>
          <w:szCs w:val="28"/>
        </w:rPr>
      </w:pPr>
      <w:r>
        <w:rPr>
          <w:szCs w:val="28"/>
        </w:rPr>
        <w:t>- с</w:t>
      </w:r>
      <w:r w:rsidR="0094715A" w:rsidRPr="00705620">
        <w:rPr>
          <w:szCs w:val="28"/>
        </w:rPr>
        <w:t>овершенствование нормативно-правовых документов в сфере взаимного признания иностранных банковских гарантий в Республике Узбекистан.</w:t>
      </w:r>
    </w:p>
    <w:p w:rsidR="0094715A" w:rsidRPr="00705620" w:rsidRDefault="00762AE0" w:rsidP="00762AE0">
      <w:pPr>
        <w:pBdr>
          <w:bar w:val="single" w:sz="4" w:color="auto"/>
        </w:pBdr>
        <w:spacing w:before="0" w:line="240" w:lineRule="auto"/>
        <w:ind w:firstLine="708"/>
        <w:rPr>
          <w:szCs w:val="28"/>
        </w:rPr>
      </w:pPr>
      <w:r>
        <w:rPr>
          <w:szCs w:val="28"/>
        </w:rPr>
        <w:t xml:space="preserve">В Республике Узбекистан </w:t>
      </w:r>
      <w:r w:rsidR="0094715A" w:rsidRPr="00705620">
        <w:rPr>
          <w:szCs w:val="28"/>
        </w:rPr>
        <w:t>с 1 ноября 2020 года введён механизм временных запрета и ограничений в допуске к государственным закупкам в отношении отдельных товаров иностранного происхождения, а также работ (услуг), выполняемых иностранными лицами.</w:t>
      </w:r>
      <w:r>
        <w:rPr>
          <w:szCs w:val="28"/>
        </w:rPr>
        <w:t xml:space="preserve"> Также </w:t>
      </w:r>
      <w:r w:rsidR="0094715A" w:rsidRPr="00705620">
        <w:rPr>
          <w:szCs w:val="28"/>
        </w:rPr>
        <w:t>утверждён Перечень товаров иностранного происхождения, а также работ (услуг), выполняемых иностранными лицами, в отношении которых вводятся временные запрет и ограничения в допуске к государственным закупкам.</w:t>
      </w:r>
    </w:p>
    <w:p w:rsidR="0094715A" w:rsidRPr="00705620" w:rsidRDefault="00762AE0" w:rsidP="00CA0AFE">
      <w:pPr>
        <w:pBdr>
          <w:bar w:val="single" w:sz="4" w:color="auto"/>
        </w:pBdr>
        <w:spacing w:before="0" w:line="240" w:lineRule="auto"/>
        <w:ind w:firstLine="708"/>
        <w:rPr>
          <w:szCs w:val="28"/>
        </w:rPr>
      </w:pPr>
      <w:r>
        <w:rPr>
          <w:szCs w:val="28"/>
        </w:rPr>
        <w:t xml:space="preserve">В </w:t>
      </w:r>
      <w:r w:rsidR="0094715A" w:rsidRPr="00705620">
        <w:rPr>
          <w:szCs w:val="28"/>
        </w:rPr>
        <w:t>План</w:t>
      </w:r>
      <w:r>
        <w:rPr>
          <w:szCs w:val="28"/>
        </w:rPr>
        <w:t>е</w:t>
      </w:r>
      <w:r w:rsidR="0094715A" w:rsidRPr="00705620">
        <w:rPr>
          <w:szCs w:val="28"/>
        </w:rPr>
        <w:t xml:space="preserve"> практических мер («Дорожная карта») по расширению и углублению сотрудничества между Республикой Казахстан и Республикой Узбекистан, </w:t>
      </w:r>
      <w:r w:rsidR="0094715A">
        <w:rPr>
          <w:szCs w:val="28"/>
        </w:rPr>
        <w:t xml:space="preserve">предусмотрено </w:t>
      </w:r>
      <w:r w:rsidR="0094715A" w:rsidRPr="00705620">
        <w:rPr>
          <w:szCs w:val="28"/>
        </w:rPr>
        <w:t xml:space="preserve">изучить целесообразность и экономическую эффективность разработки проекта межправительственного соглашения в области государственных закупок, предусматривающего предоставление на взаимной основе национального режима участникам тендеров и конкурсных торгов </w:t>
      </w:r>
      <w:r w:rsidR="0094715A">
        <w:rPr>
          <w:szCs w:val="28"/>
        </w:rPr>
        <w:t>н</w:t>
      </w:r>
      <w:r>
        <w:rPr>
          <w:szCs w:val="28"/>
        </w:rPr>
        <w:t>а поставку товаров).</w:t>
      </w:r>
    </w:p>
    <w:p w:rsidR="00A37A97" w:rsidRPr="00207859" w:rsidRDefault="00AC7C15" w:rsidP="00D949D0">
      <w:pPr>
        <w:pStyle w:val="3"/>
        <w:keepNext w:val="0"/>
        <w:keepLines w:val="0"/>
        <w:widowControl w:val="0"/>
        <w:spacing w:line="310" w:lineRule="exact"/>
        <w:ind w:left="0" w:firstLine="0"/>
        <w:jc w:val="both"/>
      </w:pPr>
      <w:r>
        <w:t>1.1.4.</w:t>
      </w:r>
      <w:r w:rsidR="00C72090" w:rsidRPr="00C72090">
        <w:t xml:space="preserve"> </w:t>
      </w:r>
      <w:r w:rsidR="00C72090" w:rsidRPr="00783D2A">
        <w:t>Подготовка обзоров торговой политики государств – участников СНГ</w:t>
      </w:r>
    </w:p>
    <w:p w:rsidR="00A37A97" w:rsidRPr="00207859" w:rsidRDefault="00A37A97" w:rsidP="00D949D0">
      <w:pPr>
        <w:widowControl w:val="0"/>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00AC7C15">
        <w:rPr>
          <w:spacing w:val="-4"/>
          <w:szCs w:val="28"/>
        </w:rPr>
        <w:t>ежегодно</w:t>
      </w:r>
    </w:p>
    <w:p w:rsidR="00A37A97" w:rsidRPr="00895E2F" w:rsidRDefault="00A37A97" w:rsidP="00D949D0">
      <w:pPr>
        <w:widowControl w:val="0"/>
        <w:tabs>
          <w:tab w:val="left" w:pos="1985"/>
        </w:tabs>
        <w:suppressAutoHyphens/>
        <w:spacing w:before="0" w:after="120" w:line="310" w:lineRule="exact"/>
        <w:ind w:left="1985" w:hanging="1985"/>
        <w:jc w:val="left"/>
        <w:rPr>
          <w:spacing w:val="-4"/>
          <w:szCs w:val="28"/>
        </w:rPr>
      </w:pPr>
      <w:r w:rsidRPr="00207859">
        <w:rPr>
          <w:b/>
          <w:szCs w:val="28"/>
        </w:rPr>
        <w:t>Исполнители:</w:t>
      </w:r>
      <w:r w:rsidRPr="00207859">
        <w:rPr>
          <w:b/>
          <w:szCs w:val="28"/>
        </w:rPr>
        <w:tab/>
      </w:r>
      <w:r w:rsidR="00C72090" w:rsidRPr="00895E2F">
        <w:rPr>
          <w:szCs w:val="28"/>
        </w:rPr>
        <w:t>з</w:t>
      </w:r>
      <w:r w:rsidR="00C72090" w:rsidRPr="00895E2F">
        <w:t>аинтересованные государства – участники СНГ</w:t>
      </w:r>
      <w:r w:rsidR="00C72090" w:rsidRPr="00895E2F">
        <w:rPr>
          <w:spacing w:val="-4"/>
          <w:szCs w:val="28"/>
        </w:rPr>
        <w:t xml:space="preserve">, </w:t>
      </w:r>
      <w:r w:rsidRPr="00895E2F">
        <w:rPr>
          <w:spacing w:val="-4"/>
          <w:szCs w:val="28"/>
        </w:rPr>
        <w:t>Исполком СНГ</w:t>
      </w:r>
    </w:p>
    <w:p w:rsidR="00A37A97" w:rsidRDefault="007A5BD1" w:rsidP="00D949D0">
      <w:pPr>
        <w:widowControl w:val="0"/>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r>
      <w:r w:rsidR="00C72090">
        <w:rPr>
          <w:b/>
          <w:szCs w:val="28"/>
        </w:rPr>
        <w:t>Выполняется.</w:t>
      </w:r>
    </w:p>
    <w:p w:rsidR="00C72090" w:rsidRPr="00C72090" w:rsidRDefault="00D949D0" w:rsidP="00D949D0">
      <w:pPr>
        <w:widowControl w:val="0"/>
        <w:tabs>
          <w:tab w:val="left" w:pos="567"/>
        </w:tabs>
        <w:suppressAutoHyphens/>
        <w:spacing w:before="0" w:after="120" w:line="240" w:lineRule="auto"/>
        <w:rPr>
          <w:szCs w:val="28"/>
        </w:rPr>
      </w:pPr>
      <w:r>
        <w:rPr>
          <w:szCs w:val="28"/>
        </w:rPr>
        <w:tab/>
      </w:r>
      <w:r w:rsidR="00C72090" w:rsidRPr="00C72090">
        <w:rPr>
          <w:szCs w:val="28"/>
        </w:rPr>
        <w:t>Государства – участники СНГ регулярно представляют в Исполнительный комитет СНГ национальные обзоры торговой политики, актуализируют Сводный перечень перспективной (конкурентоспособной) национальной продукции, а также готовят информацию о барьерах во взаимной торговле и соответствующие рекомендации.</w:t>
      </w:r>
    </w:p>
    <w:p w:rsidR="00A37A97" w:rsidRPr="00207859" w:rsidRDefault="00AC7C15" w:rsidP="00895E2F">
      <w:pPr>
        <w:pStyle w:val="3"/>
        <w:keepNext w:val="0"/>
        <w:keepLines w:val="0"/>
        <w:ind w:left="0" w:firstLine="0"/>
        <w:jc w:val="both"/>
      </w:pPr>
      <w:r>
        <w:t>1.1.5.</w:t>
      </w:r>
      <w:r w:rsidR="00895E2F" w:rsidRPr="00895E2F">
        <w:t xml:space="preserve"> </w:t>
      </w:r>
      <w:r w:rsidR="00895E2F" w:rsidRPr="00783D2A">
        <w:t>Формирование Сводного перечня перспективной (конкурентоспособной) продукции, предлагаемой производителями государств – участников СНГ</w:t>
      </w:r>
    </w:p>
    <w:p w:rsidR="00A37A97" w:rsidRPr="00207859" w:rsidRDefault="00A37A97" w:rsidP="00860CBD">
      <w:pPr>
        <w:tabs>
          <w:tab w:val="left" w:pos="2835"/>
        </w:tabs>
        <w:suppressAutoHyphens/>
        <w:spacing w:before="0" w:after="120" w:line="310" w:lineRule="exact"/>
        <w:ind w:left="2835" w:hanging="2835"/>
        <w:jc w:val="left"/>
        <w:rPr>
          <w:b/>
          <w:szCs w:val="28"/>
        </w:rPr>
      </w:pPr>
      <w:r w:rsidRPr="00207859">
        <w:rPr>
          <w:b/>
          <w:szCs w:val="28"/>
        </w:rPr>
        <w:t>Срок исполнения:</w:t>
      </w:r>
      <w:r w:rsidRPr="00207859">
        <w:rPr>
          <w:b/>
          <w:szCs w:val="28"/>
        </w:rPr>
        <w:tab/>
      </w:r>
      <w:r w:rsidRPr="00207859">
        <w:rPr>
          <w:szCs w:val="28"/>
        </w:rPr>
        <w:t>Ежегодно</w:t>
      </w:r>
    </w:p>
    <w:p w:rsidR="00A37A97" w:rsidRPr="00895E2F" w:rsidRDefault="00A37A97" w:rsidP="00CA0AFE">
      <w:pPr>
        <w:widowControl w:val="0"/>
        <w:tabs>
          <w:tab w:val="left" w:pos="1985"/>
        </w:tabs>
        <w:suppressAutoHyphens/>
        <w:spacing w:before="0" w:after="120" w:line="310" w:lineRule="exact"/>
        <w:ind w:left="1985" w:hanging="1985"/>
        <w:jc w:val="left"/>
        <w:rPr>
          <w:spacing w:val="-4"/>
          <w:szCs w:val="28"/>
        </w:rPr>
      </w:pPr>
      <w:r w:rsidRPr="00207859">
        <w:rPr>
          <w:b/>
          <w:szCs w:val="28"/>
        </w:rPr>
        <w:t>Исполнители:</w:t>
      </w:r>
      <w:r w:rsidRPr="00207859">
        <w:rPr>
          <w:b/>
          <w:szCs w:val="28"/>
        </w:rPr>
        <w:tab/>
      </w:r>
      <w:r w:rsidR="00895E2F" w:rsidRPr="00895E2F">
        <w:rPr>
          <w:szCs w:val="28"/>
        </w:rPr>
        <w:t>з</w:t>
      </w:r>
      <w:r w:rsidR="00895E2F" w:rsidRPr="00895E2F">
        <w:t>аинтересованные государства – участники СНГ</w:t>
      </w:r>
      <w:r w:rsidR="00895E2F" w:rsidRPr="00895E2F">
        <w:rPr>
          <w:spacing w:val="-4"/>
          <w:szCs w:val="28"/>
        </w:rPr>
        <w:t>, Исполком СНГ</w:t>
      </w:r>
    </w:p>
    <w:p w:rsidR="00A37A97" w:rsidRPr="00207859" w:rsidRDefault="00A37A97" w:rsidP="00860CBD">
      <w:pPr>
        <w:tabs>
          <w:tab w:val="left" w:pos="2835"/>
        </w:tabs>
        <w:suppressAutoHyphens/>
        <w:spacing w:before="0" w:after="120" w:line="310" w:lineRule="exact"/>
        <w:ind w:left="2835" w:hanging="2835"/>
        <w:jc w:val="left"/>
        <w:rPr>
          <w:b/>
          <w:szCs w:val="28"/>
        </w:rPr>
      </w:pPr>
      <w:r w:rsidRPr="00207859">
        <w:rPr>
          <w:b/>
          <w:szCs w:val="28"/>
        </w:rPr>
        <w:t>Ход выполнения:</w:t>
      </w:r>
      <w:r w:rsidRPr="00207859">
        <w:rPr>
          <w:b/>
          <w:szCs w:val="28"/>
        </w:rPr>
        <w:tab/>
        <w:t>Выполняется.</w:t>
      </w:r>
    </w:p>
    <w:p w:rsidR="00DE28AE" w:rsidRPr="00207859" w:rsidRDefault="00286613" w:rsidP="00CA0AFE">
      <w:pPr>
        <w:spacing w:before="0" w:line="240" w:lineRule="auto"/>
        <w:ind w:firstLine="709"/>
        <w:rPr>
          <w:b/>
        </w:rPr>
      </w:pPr>
      <w:r w:rsidRPr="00C72090">
        <w:rPr>
          <w:szCs w:val="28"/>
        </w:rPr>
        <w:lastRenderedPageBreak/>
        <w:t>Государства – участники СНГ регулярно представляют в Исполнительный комитет СНГ национальные обзоры торговой политики, актуализируют Сводный перечень перспективной (конкурентоспособной) национальной продукции, а также готовят информацию о барьерах во взаимной торговле и соответствующие рекомендации</w:t>
      </w:r>
      <w:r w:rsidR="00CA0AFE">
        <w:rPr>
          <w:szCs w:val="28"/>
        </w:rPr>
        <w:t>.</w:t>
      </w:r>
    </w:p>
    <w:p w:rsidR="00A37A97" w:rsidRPr="00207859" w:rsidRDefault="00A37A97" w:rsidP="00CA0AFE">
      <w:pPr>
        <w:pStyle w:val="3"/>
        <w:keepNext w:val="0"/>
        <w:keepLines w:val="0"/>
        <w:widowControl w:val="0"/>
        <w:ind w:left="0" w:firstLine="0"/>
        <w:jc w:val="both"/>
      </w:pPr>
      <w:r w:rsidRPr="00207859">
        <w:t>1</w:t>
      </w:r>
      <w:r w:rsidR="00AC7C15">
        <w:t>.1.6.</w:t>
      </w:r>
      <w:r w:rsidR="001A26FD" w:rsidRPr="001A26FD">
        <w:t xml:space="preserve"> </w:t>
      </w:r>
      <w:r w:rsidR="001A26FD" w:rsidRPr="00783D2A">
        <w:t>Подготовка информации о барьерах во взаимной торговле государств – участников СНГ и соответствующих рекомендаций</w:t>
      </w:r>
    </w:p>
    <w:p w:rsidR="00A37A97" w:rsidRPr="00207859" w:rsidRDefault="00A37A97" w:rsidP="00D949D0">
      <w:pPr>
        <w:widowControl w:val="0"/>
        <w:tabs>
          <w:tab w:val="left" w:pos="2835"/>
        </w:tabs>
        <w:suppressAutoHyphens/>
        <w:spacing w:before="0" w:after="120" w:line="311" w:lineRule="exact"/>
        <w:ind w:left="2835" w:hanging="2835"/>
        <w:jc w:val="left"/>
        <w:rPr>
          <w:b/>
          <w:szCs w:val="28"/>
        </w:rPr>
      </w:pPr>
      <w:r w:rsidRPr="00207859">
        <w:rPr>
          <w:b/>
          <w:szCs w:val="28"/>
        </w:rPr>
        <w:t>Срок исполнения:</w:t>
      </w:r>
      <w:r w:rsidRPr="00207859">
        <w:rPr>
          <w:b/>
          <w:szCs w:val="28"/>
        </w:rPr>
        <w:tab/>
      </w:r>
      <w:r w:rsidR="00AC7C15">
        <w:rPr>
          <w:szCs w:val="28"/>
        </w:rPr>
        <w:t>ежегодно</w:t>
      </w:r>
    </w:p>
    <w:p w:rsidR="00A37A97" w:rsidRPr="001A26FD" w:rsidRDefault="00A37A97" w:rsidP="00D949D0">
      <w:pPr>
        <w:widowControl w:val="0"/>
        <w:tabs>
          <w:tab w:val="left" w:pos="1985"/>
        </w:tabs>
        <w:suppressAutoHyphens/>
        <w:spacing w:before="0" w:after="120" w:line="310" w:lineRule="exact"/>
        <w:ind w:left="1985" w:hanging="1985"/>
        <w:jc w:val="left"/>
        <w:rPr>
          <w:spacing w:val="-4"/>
          <w:szCs w:val="28"/>
        </w:rPr>
      </w:pPr>
      <w:r w:rsidRPr="00207859">
        <w:rPr>
          <w:b/>
          <w:szCs w:val="28"/>
        </w:rPr>
        <w:t>Исполнители:</w:t>
      </w:r>
      <w:r w:rsidRPr="00207859">
        <w:rPr>
          <w:b/>
          <w:szCs w:val="28"/>
        </w:rPr>
        <w:tab/>
      </w:r>
      <w:r w:rsidR="001A26FD" w:rsidRPr="00895E2F">
        <w:rPr>
          <w:szCs w:val="28"/>
        </w:rPr>
        <w:t>з</w:t>
      </w:r>
      <w:r w:rsidR="001A26FD" w:rsidRPr="00895E2F">
        <w:t>аинтересованные государства – участники СНГ</w:t>
      </w:r>
      <w:r w:rsidR="001A26FD" w:rsidRPr="00895E2F">
        <w:rPr>
          <w:spacing w:val="-4"/>
          <w:szCs w:val="28"/>
        </w:rPr>
        <w:t>, Исполком СНГ</w:t>
      </w:r>
    </w:p>
    <w:p w:rsidR="00A37A97" w:rsidRPr="00207859" w:rsidRDefault="00AC7C15" w:rsidP="00D949D0">
      <w:pPr>
        <w:widowControl w:val="0"/>
        <w:tabs>
          <w:tab w:val="left" w:pos="2835"/>
        </w:tabs>
        <w:suppressAutoHyphens/>
        <w:spacing w:before="0" w:after="120" w:line="311" w:lineRule="exact"/>
        <w:ind w:left="2835" w:hanging="2835"/>
        <w:jc w:val="left"/>
        <w:rPr>
          <w:b/>
          <w:szCs w:val="28"/>
        </w:rPr>
      </w:pPr>
      <w:r>
        <w:rPr>
          <w:b/>
          <w:szCs w:val="28"/>
        </w:rPr>
        <w:t>Ход выполнения:</w:t>
      </w:r>
      <w:r>
        <w:rPr>
          <w:b/>
          <w:szCs w:val="28"/>
        </w:rPr>
        <w:tab/>
      </w:r>
      <w:r w:rsidR="001A26FD">
        <w:rPr>
          <w:b/>
          <w:szCs w:val="28"/>
        </w:rPr>
        <w:t>Выполняется.</w:t>
      </w:r>
    </w:p>
    <w:p w:rsidR="00A37A97" w:rsidRDefault="00CA0AFE" w:rsidP="00CA0AFE">
      <w:pPr>
        <w:pStyle w:val="ab"/>
        <w:tabs>
          <w:tab w:val="clear" w:pos="4677"/>
          <w:tab w:val="center" w:pos="567"/>
        </w:tabs>
        <w:suppressAutoHyphens/>
        <w:spacing w:before="0" w:line="240" w:lineRule="auto"/>
        <w:rPr>
          <w:szCs w:val="28"/>
        </w:rPr>
      </w:pPr>
      <w:r>
        <w:rPr>
          <w:szCs w:val="28"/>
        </w:rPr>
        <w:tab/>
      </w:r>
      <w:r>
        <w:rPr>
          <w:szCs w:val="28"/>
        </w:rPr>
        <w:tab/>
      </w:r>
      <w:r w:rsidR="00286613" w:rsidRPr="00C72090">
        <w:rPr>
          <w:szCs w:val="28"/>
        </w:rPr>
        <w:t>Государства – участники СНГ регулярно представляют в Исполнительный комитет СНГ национальные обзоры торговой политики, актуализируют Сводный перечень перспективной (конкурентоспособной) национальной продукции, а также готовят информацию о барьерах во взаимной торговле и соответствующие рекомендации</w:t>
      </w:r>
      <w:r>
        <w:rPr>
          <w:szCs w:val="28"/>
        </w:rPr>
        <w:t>.</w:t>
      </w:r>
    </w:p>
    <w:p w:rsidR="00286613" w:rsidRPr="00860CBD" w:rsidRDefault="00286613" w:rsidP="00286613">
      <w:pPr>
        <w:pStyle w:val="ab"/>
        <w:suppressAutoHyphens/>
        <w:spacing w:before="0" w:line="311" w:lineRule="exact"/>
        <w:rPr>
          <w:rStyle w:val="apple-converted-space"/>
          <w:i/>
          <w:iCs/>
          <w:color w:val="000000"/>
          <w:spacing w:val="-4"/>
          <w:szCs w:val="28"/>
          <w:bdr w:val="none" w:sz="0" w:space="0" w:color="auto" w:frame="1"/>
        </w:rPr>
      </w:pPr>
    </w:p>
    <w:p w:rsidR="001C6A6C" w:rsidRDefault="00482AAE" w:rsidP="00D949D0">
      <w:pPr>
        <w:pStyle w:val="2f0"/>
        <w:widowControl/>
        <w:shd w:val="clear" w:color="auto" w:fill="auto"/>
        <w:spacing w:after="120" w:line="240" w:lineRule="auto"/>
        <w:ind w:firstLine="0"/>
        <w:jc w:val="both"/>
        <w:rPr>
          <w:rFonts w:ascii="Times New Roman" w:hAnsi="Times New Roman" w:cs="Times New Roman"/>
          <w:sz w:val="28"/>
          <w:szCs w:val="28"/>
        </w:rPr>
      </w:pPr>
      <w:r w:rsidRPr="001C6A6C">
        <w:rPr>
          <w:rFonts w:ascii="Times New Roman" w:hAnsi="Times New Roman" w:cs="Times New Roman"/>
          <w:sz w:val="28"/>
          <w:szCs w:val="28"/>
        </w:rPr>
        <w:t>1.1.7.</w:t>
      </w:r>
      <w:r w:rsidR="001C6A6C">
        <w:rPr>
          <w:rFonts w:ascii="Times New Roman" w:hAnsi="Times New Roman" w:cs="Times New Roman"/>
          <w:sz w:val="28"/>
          <w:szCs w:val="28"/>
        </w:rPr>
        <w:t xml:space="preserve"> </w:t>
      </w:r>
      <w:r w:rsidR="001C6A6C">
        <w:rPr>
          <w:rFonts w:ascii="Times New Roman" w:hAnsi="Times New Roman" w:cs="Times New Roman"/>
          <w:sz w:val="28"/>
          <w:szCs w:val="28"/>
        </w:rPr>
        <w:tab/>
      </w:r>
      <w:r w:rsidR="001C6A6C">
        <w:rPr>
          <w:rFonts w:ascii="Times New Roman" w:hAnsi="Times New Roman" w:cs="Times New Roman"/>
          <w:sz w:val="28"/>
          <w:szCs w:val="28"/>
        </w:rPr>
        <w:tab/>
      </w:r>
      <w:r w:rsidR="001C6A6C" w:rsidRPr="001C6A6C">
        <w:rPr>
          <w:rFonts w:ascii="Times New Roman" w:hAnsi="Times New Roman" w:cs="Times New Roman"/>
          <w:sz w:val="28"/>
          <w:szCs w:val="28"/>
        </w:rPr>
        <w:t>Продолжение переговоров по заключению Соглашения о свободной торговле услугами</w:t>
      </w:r>
    </w:p>
    <w:p w:rsidR="00A37A97" w:rsidRPr="00482AAE" w:rsidRDefault="00A37A97" w:rsidP="00823E73">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82AAE" w:rsidRPr="00482AAE">
        <w:rPr>
          <w:szCs w:val="28"/>
        </w:rPr>
        <w:t>2021–2022 годы</w:t>
      </w:r>
    </w:p>
    <w:p w:rsidR="00A37A97" w:rsidRPr="001C6A6C" w:rsidRDefault="00A37A97" w:rsidP="00CC52AA">
      <w:pPr>
        <w:tabs>
          <w:tab w:val="left" w:pos="1985"/>
        </w:tabs>
        <w:suppressAutoHyphens/>
        <w:spacing w:before="0" w:after="120" w:line="311" w:lineRule="exact"/>
        <w:ind w:left="1985" w:hanging="1985"/>
        <w:jc w:val="left"/>
        <w:rPr>
          <w:szCs w:val="28"/>
        </w:rPr>
      </w:pPr>
      <w:r w:rsidRPr="00207859">
        <w:rPr>
          <w:b/>
          <w:szCs w:val="28"/>
        </w:rPr>
        <w:t>Исполнители:</w:t>
      </w:r>
      <w:r w:rsidRPr="00207859">
        <w:rPr>
          <w:b/>
          <w:szCs w:val="28"/>
        </w:rPr>
        <w:tab/>
      </w:r>
      <w:r w:rsidR="001C6A6C" w:rsidRPr="001C6A6C">
        <w:rPr>
          <w:szCs w:val="28"/>
        </w:rPr>
        <w:t>заинтересованные государства – участники СНГ</w:t>
      </w:r>
    </w:p>
    <w:p w:rsidR="003323F4" w:rsidRDefault="00A37A97" w:rsidP="003658FE">
      <w:pPr>
        <w:tabs>
          <w:tab w:val="left" w:pos="2835"/>
        </w:tabs>
        <w:suppressAutoHyphens/>
        <w:spacing w:before="0" w:after="120" w:line="311" w:lineRule="exact"/>
        <w:ind w:left="2835" w:hanging="2835"/>
        <w:jc w:val="left"/>
        <w:rPr>
          <w:b/>
          <w:szCs w:val="28"/>
        </w:rPr>
      </w:pPr>
      <w:r w:rsidRPr="00207859">
        <w:rPr>
          <w:b/>
          <w:szCs w:val="28"/>
        </w:rPr>
        <w:t>Ход выполнения:</w:t>
      </w:r>
      <w:r w:rsidRPr="00207859">
        <w:rPr>
          <w:b/>
          <w:szCs w:val="28"/>
        </w:rPr>
        <w:tab/>
        <w:t>Выполняется.</w:t>
      </w:r>
    </w:p>
    <w:p w:rsidR="00FF532A" w:rsidRDefault="00CA0AFE" w:rsidP="00CA0AFE">
      <w:pPr>
        <w:tabs>
          <w:tab w:val="left" w:pos="567"/>
        </w:tabs>
        <w:suppressAutoHyphens/>
        <w:spacing w:before="0" w:line="240" w:lineRule="auto"/>
        <w:rPr>
          <w:szCs w:val="28"/>
        </w:rPr>
      </w:pPr>
      <w:r>
        <w:rPr>
          <w:szCs w:val="28"/>
        </w:rPr>
        <w:tab/>
      </w:r>
      <w:r w:rsidR="00FF532A" w:rsidRPr="00FF532A">
        <w:rPr>
          <w:szCs w:val="28"/>
        </w:rPr>
        <w:t>Ведется активная работа по завершению согласования Соглашения о свободной торговле услугами в целях его подписания в 2022 году.</w:t>
      </w:r>
      <w:r>
        <w:rPr>
          <w:szCs w:val="28"/>
        </w:rPr>
        <w:t xml:space="preserve"> На заседании Экономического совета СНГ 23 сентября 2022 года проект Соглашения одобрен в целом</w:t>
      </w:r>
      <w:r w:rsidR="00FF5F9D">
        <w:rPr>
          <w:szCs w:val="28"/>
        </w:rPr>
        <w:t>, ведется дополнительное согласование приложений к нему. Информация о ходе подготовки документа направлена Совету глав государств СНГ.</w:t>
      </w:r>
    </w:p>
    <w:p w:rsidR="00B82E09" w:rsidRPr="00FF532A" w:rsidRDefault="00B82E09" w:rsidP="00B82E09">
      <w:pPr>
        <w:tabs>
          <w:tab w:val="left" w:pos="2835"/>
        </w:tabs>
        <w:suppressAutoHyphens/>
        <w:spacing w:before="0" w:line="240" w:lineRule="auto"/>
        <w:rPr>
          <w:szCs w:val="28"/>
        </w:rPr>
      </w:pPr>
    </w:p>
    <w:p w:rsidR="00823E73" w:rsidRDefault="008F689C" w:rsidP="00B82E09">
      <w:pPr>
        <w:pStyle w:val="38"/>
        <w:shd w:val="clear" w:color="auto" w:fill="auto"/>
        <w:spacing w:before="0" w:line="240" w:lineRule="auto"/>
        <w:jc w:val="both"/>
      </w:pPr>
      <w:r>
        <w:t>1.1.8.</w:t>
      </w:r>
      <w:r w:rsidR="00823E73" w:rsidRPr="00823E73">
        <w:t xml:space="preserve"> </w:t>
      </w:r>
      <w:r w:rsidR="00823E73">
        <w:t>Углубление взаимодействия Исполнительного комитета СНГ и органов отраслевого сотрудничества СНГ с Евразийской экономической комиссией (в сфере технического регулирования, ветеринарно-санитарных и карантинных фитосанитарных мер)</w:t>
      </w:r>
    </w:p>
    <w:p w:rsidR="00B82E09" w:rsidRDefault="00B82E09" w:rsidP="00B82E09">
      <w:pPr>
        <w:pStyle w:val="38"/>
        <w:shd w:val="clear" w:color="auto" w:fill="auto"/>
        <w:spacing w:before="0" w:line="240" w:lineRule="auto"/>
        <w:jc w:val="both"/>
      </w:pPr>
    </w:p>
    <w:p w:rsidR="00A37A97" w:rsidRDefault="00A37A97" w:rsidP="00D949D0">
      <w:pPr>
        <w:widowControl w:val="0"/>
        <w:tabs>
          <w:tab w:val="left" w:pos="2835"/>
        </w:tabs>
        <w:suppressAutoHyphens/>
        <w:spacing w:before="0" w:after="120" w:line="240" w:lineRule="auto"/>
        <w:ind w:left="2835" w:hanging="2835"/>
        <w:jc w:val="left"/>
        <w:rPr>
          <w:spacing w:val="-4"/>
          <w:szCs w:val="28"/>
        </w:rPr>
      </w:pPr>
      <w:r w:rsidRPr="00207859">
        <w:rPr>
          <w:b/>
          <w:szCs w:val="28"/>
        </w:rPr>
        <w:t>Срок исполнения:</w:t>
      </w:r>
      <w:r w:rsidRPr="00207859">
        <w:rPr>
          <w:b/>
          <w:szCs w:val="28"/>
        </w:rPr>
        <w:tab/>
      </w:r>
      <w:r w:rsidR="008F689C">
        <w:rPr>
          <w:spacing w:val="-4"/>
          <w:szCs w:val="28"/>
        </w:rPr>
        <w:t>2021</w:t>
      </w:r>
      <w:r w:rsidRPr="00207859">
        <w:rPr>
          <w:szCs w:val="28"/>
        </w:rPr>
        <w:t>–</w:t>
      </w:r>
      <w:r w:rsidR="008F689C">
        <w:rPr>
          <w:spacing w:val="-4"/>
          <w:szCs w:val="28"/>
        </w:rPr>
        <w:t>2025</w:t>
      </w:r>
      <w:r w:rsidRPr="00207859">
        <w:rPr>
          <w:spacing w:val="-4"/>
          <w:szCs w:val="28"/>
        </w:rPr>
        <w:t xml:space="preserve"> г</w:t>
      </w:r>
      <w:r w:rsidR="008F689C">
        <w:rPr>
          <w:spacing w:val="-4"/>
          <w:szCs w:val="28"/>
        </w:rPr>
        <w:t>оды</w:t>
      </w:r>
    </w:p>
    <w:p w:rsidR="00823E73" w:rsidRPr="00207859" w:rsidRDefault="00823E73" w:rsidP="00D949D0">
      <w:pPr>
        <w:widowControl w:val="0"/>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Pr="00823E73">
        <w:rPr>
          <w:szCs w:val="28"/>
        </w:rPr>
        <w:t>Исполком СНГ, органы отраслевого сотрудничества СНГ</w:t>
      </w:r>
    </w:p>
    <w:p w:rsidR="00DE0514" w:rsidRPr="00207859" w:rsidRDefault="00A37A97" w:rsidP="00DE0514">
      <w:pPr>
        <w:tabs>
          <w:tab w:val="left" w:pos="2835"/>
        </w:tabs>
        <w:suppressAutoHyphens/>
        <w:spacing w:before="0" w:after="120" w:line="311" w:lineRule="exact"/>
        <w:ind w:left="2835" w:hanging="2835"/>
        <w:jc w:val="left"/>
        <w:rPr>
          <w:b/>
          <w:szCs w:val="28"/>
        </w:rPr>
      </w:pPr>
      <w:r w:rsidRPr="00207859">
        <w:rPr>
          <w:b/>
          <w:szCs w:val="28"/>
        </w:rPr>
        <w:t>Ход выполнения:</w:t>
      </w:r>
      <w:r w:rsidRPr="00207859">
        <w:rPr>
          <w:b/>
          <w:szCs w:val="28"/>
        </w:rPr>
        <w:tab/>
      </w:r>
      <w:r w:rsidR="00DE0514" w:rsidRPr="00207859">
        <w:rPr>
          <w:b/>
          <w:szCs w:val="28"/>
        </w:rPr>
        <w:t>Выполняется.</w:t>
      </w:r>
    </w:p>
    <w:p w:rsidR="00DE0514" w:rsidRDefault="00416E98" w:rsidP="00416E98">
      <w:pPr>
        <w:widowControl w:val="0"/>
        <w:tabs>
          <w:tab w:val="left" w:pos="567"/>
        </w:tabs>
        <w:suppressAutoHyphens/>
        <w:spacing w:before="0" w:line="240" w:lineRule="auto"/>
      </w:pPr>
      <w:r>
        <w:tab/>
      </w:r>
      <w:r w:rsidR="00DE0514" w:rsidRPr="00DE0514">
        <w:t>28-29 октября 2021 года в г</w:t>
      </w:r>
      <w:r w:rsidR="00B07A49">
        <w:t>.</w:t>
      </w:r>
      <w:r w:rsidR="00DE0514" w:rsidRPr="00DE0514">
        <w:t xml:space="preserve"> </w:t>
      </w:r>
      <w:r w:rsidR="00DE0514" w:rsidRPr="00B82E09">
        <w:t>Ереван</w:t>
      </w:r>
      <w:r w:rsidR="00B82E09" w:rsidRPr="00B82E09">
        <w:t xml:space="preserve"> (</w:t>
      </w:r>
      <w:r w:rsidR="00B82E09" w:rsidRPr="00B82E09">
        <w:rPr>
          <w:szCs w:val="28"/>
        </w:rPr>
        <w:t>Республика Армения)</w:t>
      </w:r>
      <w:r w:rsidR="00B82E09">
        <w:rPr>
          <w:b/>
          <w:szCs w:val="28"/>
        </w:rPr>
        <w:t xml:space="preserve"> </w:t>
      </w:r>
      <w:r w:rsidR="00D949D0">
        <w:t xml:space="preserve">проведено </w:t>
      </w:r>
      <w:r w:rsidR="00DE0514" w:rsidRPr="00DE0514">
        <w:t>заседание Координационного совета по</w:t>
      </w:r>
      <w:r w:rsidR="00D949D0">
        <w:t xml:space="preserve"> карантину растений государств –</w:t>
      </w:r>
      <w:r w:rsidR="00DE0514" w:rsidRPr="00DE0514">
        <w:t xml:space="preserve"> участников СНГ. В ходе заседания были обсуждены актуальные вопросы и пути дальнейшего развития сотрудничества в рамках Содружества с Евразийской </w:t>
      </w:r>
      <w:r w:rsidR="00DE0514" w:rsidRPr="00DE0514">
        <w:lastRenderedPageBreak/>
        <w:t>экономической комиссией. Участниками была отмечена важность как тесного взаимодействия государств Содружества, так и обсуждения ключевых вопросов на предстоящий период.</w:t>
      </w:r>
    </w:p>
    <w:p w:rsidR="00BC529C" w:rsidRDefault="00BC529C" w:rsidP="00416E98">
      <w:pPr>
        <w:widowControl w:val="0"/>
        <w:tabs>
          <w:tab w:val="left" w:pos="567"/>
        </w:tabs>
        <w:suppressAutoHyphens/>
        <w:spacing w:before="0" w:line="240" w:lineRule="auto"/>
        <w:rPr>
          <w:bCs/>
          <w:color w:val="000000"/>
          <w:szCs w:val="28"/>
        </w:rPr>
      </w:pPr>
      <w:r>
        <w:rPr>
          <w:szCs w:val="28"/>
        </w:rPr>
        <w:tab/>
        <w:t xml:space="preserve">Развивается практика участия руководства </w:t>
      </w:r>
      <w:r>
        <w:rPr>
          <w:rFonts w:eastAsia="Tahoma"/>
          <w:szCs w:val="28"/>
          <w:lang w:bidi="ru-RU"/>
        </w:rPr>
        <w:t xml:space="preserve">исполнительных структур СНГ и ЕАЭС в заседаниях высших органов и мероприятиях, проводимых на их площадках. </w:t>
      </w:r>
      <w:r>
        <w:rPr>
          <w:bCs/>
          <w:color w:val="000000"/>
          <w:szCs w:val="28"/>
        </w:rPr>
        <w:t>Развиваются новые направления сотрудничества, затрагивающие не только экономическую, но и гуманитарную сферы.</w:t>
      </w:r>
    </w:p>
    <w:p w:rsidR="00BC529C" w:rsidRPr="00BC529C" w:rsidRDefault="00BC529C" w:rsidP="00BC529C">
      <w:pPr>
        <w:pStyle w:val="Style20"/>
        <w:widowControl/>
        <w:shd w:val="clear" w:color="auto" w:fill="auto"/>
        <w:spacing w:line="240" w:lineRule="auto"/>
        <w:ind w:firstLine="709"/>
        <w:rPr>
          <w:rFonts w:eastAsia="Tahoma"/>
          <w:sz w:val="28"/>
          <w:szCs w:val="28"/>
          <w:lang w:bidi="ru-RU"/>
        </w:rPr>
      </w:pPr>
      <w:r>
        <w:rPr>
          <w:rFonts w:eastAsia="Tahoma"/>
          <w:sz w:val="28"/>
          <w:szCs w:val="28"/>
          <w:lang w:bidi="ru-RU"/>
        </w:rPr>
        <w:t>На экспертном уровне взаимодействие в основном осуществляется в формате участия представителей Исполнительного комитета СНГ и ЕЭК в работе органов отраслевого сотрудничества СНГ и консультативных советов ЕАЭС, экспертных и рабочих групп.</w:t>
      </w:r>
    </w:p>
    <w:p w:rsidR="00A37A97" w:rsidRPr="00207859" w:rsidRDefault="00A37A97" w:rsidP="00FB49C8">
      <w:pPr>
        <w:pStyle w:val="3"/>
        <w:keepNext w:val="0"/>
        <w:keepLines w:val="0"/>
        <w:ind w:left="0" w:firstLine="0"/>
        <w:jc w:val="both"/>
      </w:pPr>
      <w:r w:rsidRPr="00207859">
        <w:t>1</w:t>
      </w:r>
      <w:r w:rsidR="008F689C">
        <w:t>.1.9.</w:t>
      </w:r>
      <w:r w:rsidR="00FB49C8" w:rsidRPr="00FB49C8">
        <w:t xml:space="preserve"> </w:t>
      </w:r>
      <w:r w:rsidR="00FB49C8" w:rsidRPr="00783D2A">
        <w:t>Подготовка оперативной информации о развитии взаимной торговли товарами и услугами государств – участников СНГ</w:t>
      </w:r>
    </w:p>
    <w:p w:rsidR="00A37A97" w:rsidRPr="00FB49C8" w:rsidRDefault="00A37A97" w:rsidP="0016722A">
      <w:pPr>
        <w:tabs>
          <w:tab w:val="left" w:pos="2835"/>
        </w:tabs>
        <w:suppressAutoHyphens/>
        <w:spacing w:before="0" w:after="120" w:line="315" w:lineRule="exact"/>
        <w:ind w:left="2835" w:hanging="2835"/>
        <w:jc w:val="left"/>
        <w:rPr>
          <w:szCs w:val="28"/>
        </w:rPr>
      </w:pPr>
      <w:r w:rsidRPr="00207859">
        <w:rPr>
          <w:b/>
          <w:szCs w:val="28"/>
        </w:rPr>
        <w:t>Срок исполнения:</w:t>
      </w:r>
      <w:r w:rsidRPr="00207859">
        <w:rPr>
          <w:b/>
          <w:szCs w:val="28"/>
        </w:rPr>
        <w:tab/>
      </w:r>
      <w:r w:rsidR="00FB49C8" w:rsidRPr="00FB49C8">
        <w:rPr>
          <w:szCs w:val="28"/>
        </w:rPr>
        <w:t>2021–2025 годы (ежеквартально)</w:t>
      </w:r>
    </w:p>
    <w:p w:rsidR="00A37A97" w:rsidRPr="00207859" w:rsidRDefault="00A37A97" w:rsidP="0016722A">
      <w:pPr>
        <w:tabs>
          <w:tab w:val="left" w:pos="1985"/>
        </w:tabs>
        <w:suppressAutoHyphens/>
        <w:spacing w:before="0" w:after="120" w:line="315" w:lineRule="exact"/>
        <w:ind w:left="1985" w:hanging="1985"/>
        <w:jc w:val="left"/>
        <w:rPr>
          <w:b/>
          <w:szCs w:val="28"/>
        </w:rPr>
      </w:pPr>
      <w:r w:rsidRPr="00207859">
        <w:rPr>
          <w:b/>
          <w:szCs w:val="28"/>
        </w:rPr>
        <w:t>Исполнители:</w:t>
      </w:r>
      <w:r w:rsidRPr="00207859">
        <w:rPr>
          <w:b/>
          <w:szCs w:val="28"/>
        </w:rPr>
        <w:tab/>
      </w:r>
      <w:r w:rsidR="00FB49C8">
        <w:rPr>
          <w:b/>
          <w:szCs w:val="28"/>
        </w:rPr>
        <w:t>з</w:t>
      </w:r>
      <w:r w:rsidR="00FB49C8" w:rsidRPr="00783D2A">
        <w:t xml:space="preserve">аинтересованные ведомства государств – участников СНГ, </w:t>
      </w:r>
      <w:proofErr w:type="spellStart"/>
      <w:r w:rsidR="00FB49C8" w:rsidRPr="00783D2A">
        <w:t>Статкомитет</w:t>
      </w:r>
      <w:proofErr w:type="spellEnd"/>
      <w:r w:rsidR="00FB49C8" w:rsidRPr="00783D2A">
        <w:t xml:space="preserve"> СНГ, </w:t>
      </w:r>
      <w:r w:rsidR="00FB49C8">
        <w:t>Исполком</w:t>
      </w:r>
      <w:r w:rsidR="00FB49C8" w:rsidRPr="00783D2A">
        <w:t> СНГ</w:t>
      </w:r>
    </w:p>
    <w:p w:rsidR="00A37A97" w:rsidRPr="00207859" w:rsidRDefault="00A37A97" w:rsidP="0016722A">
      <w:pPr>
        <w:tabs>
          <w:tab w:val="left" w:pos="2835"/>
        </w:tabs>
        <w:suppressAutoHyphens/>
        <w:spacing w:before="0" w:after="120" w:line="315" w:lineRule="exact"/>
        <w:ind w:left="2835" w:hanging="2835"/>
        <w:jc w:val="left"/>
        <w:rPr>
          <w:b/>
          <w:szCs w:val="28"/>
        </w:rPr>
      </w:pPr>
      <w:r w:rsidRPr="00207859">
        <w:rPr>
          <w:b/>
          <w:szCs w:val="28"/>
        </w:rPr>
        <w:t>Ход выполнения:</w:t>
      </w:r>
      <w:r w:rsidRPr="00207859">
        <w:rPr>
          <w:b/>
          <w:szCs w:val="28"/>
        </w:rPr>
        <w:tab/>
        <w:t>Выполняется.</w:t>
      </w:r>
    </w:p>
    <w:p w:rsidR="000A1699" w:rsidRDefault="00107E6D" w:rsidP="00DC5A0A">
      <w:pPr>
        <w:pStyle w:val="27"/>
        <w:shd w:val="clear" w:color="auto" w:fill="auto"/>
        <w:spacing w:after="0" w:line="240" w:lineRule="auto"/>
        <w:ind w:firstLine="709"/>
        <w:jc w:val="both"/>
        <w:rPr>
          <w:b w:val="0"/>
        </w:rPr>
      </w:pPr>
      <w:r w:rsidRPr="00107E6D">
        <w:rPr>
          <w:b w:val="0"/>
        </w:rPr>
        <w:t xml:space="preserve">В целях увеличения </w:t>
      </w:r>
      <w:proofErr w:type="spellStart"/>
      <w:r w:rsidRPr="00107E6D">
        <w:rPr>
          <w:b w:val="0"/>
        </w:rPr>
        <w:t>ненефтяного</w:t>
      </w:r>
      <w:proofErr w:type="spellEnd"/>
      <w:r w:rsidRPr="00107E6D">
        <w:rPr>
          <w:b w:val="0"/>
        </w:rPr>
        <w:t xml:space="preserve"> экспорта и расширения географии взаимной торговли, Министерство экономики </w:t>
      </w:r>
      <w:r w:rsidRPr="00107E6D">
        <w:t>Азербайджанской Республики</w:t>
      </w:r>
      <w:r w:rsidRPr="00107E6D">
        <w:rPr>
          <w:b w:val="0"/>
        </w:rPr>
        <w:t xml:space="preserve"> подготовило англоязычный список реквизитов и продукции производителей для облегчения и увеличения доступа иностранных импортеров к азербайджанским экспортерам и их продукции.</w:t>
      </w:r>
      <w:r>
        <w:rPr>
          <w:b w:val="0"/>
        </w:rPr>
        <w:t xml:space="preserve"> </w:t>
      </w:r>
      <w:r w:rsidRPr="00107E6D">
        <w:rPr>
          <w:b w:val="0"/>
        </w:rPr>
        <w:t xml:space="preserve">Также со стороны Государственного </w:t>
      </w:r>
      <w:r w:rsidR="006B7DE4">
        <w:rPr>
          <w:b w:val="0"/>
        </w:rPr>
        <w:t>к</w:t>
      </w:r>
      <w:r w:rsidRPr="00107E6D">
        <w:rPr>
          <w:b w:val="0"/>
        </w:rPr>
        <w:t xml:space="preserve">омитета </w:t>
      </w:r>
      <w:r w:rsidR="006B7DE4">
        <w:rPr>
          <w:b w:val="0"/>
        </w:rPr>
        <w:t>с</w:t>
      </w:r>
      <w:r w:rsidRPr="00107E6D">
        <w:rPr>
          <w:b w:val="0"/>
        </w:rPr>
        <w:t xml:space="preserve">татистики Азербайджанской Республики на периодической основе подготавливались и отправлялись в </w:t>
      </w:r>
      <w:r w:rsidR="006B7DE4">
        <w:rPr>
          <w:b w:val="0"/>
        </w:rPr>
        <w:t xml:space="preserve">государства – участники </w:t>
      </w:r>
      <w:r w:rsidRPr="00107E6D">
        <w:rPr>
          <w:b w:val="0"/>
        </w:rPr>
        <w:t>СНГ ежемесячные, квартальные и годовые статистические данные (таблицы) по статистике внешней торговли</w:t>
      </w:r>
      <w:r w:rsidR="00AA64E3">
        <w:rPr>
          <w:b w:val="0"/>
        </w:rPr>
        <w:t>.</w:t>
      </w:r>
    </w:p>
    <w:p w:rsidR="00AA64E3" w:rsidRDefault="00AA64E3" w:rsidP="00DC5A0A">
      <w:pPr>
        <w:pStyle w:val="27"/>
        <w:shd w:val="clear" w:color="auto" w:fill="auto"/>
        <w:spacing w:after="0" w:line="240" w:lineRule="auto"/>
        <w:ind w:firstLine="709"/>
        <w:jc w:val="both"/>
        <w:rPr>
          <w:b w:val="0"/>
        </w:rPr>
      </w:pPr>
      <w:r w:rsidRPr="00AA64E3">
        <w:rPr>
          <w:b w:val="0"/>
        </w:rPr>
        <w:t xml:space="preserve">Республикой Беларусь осуществляется регулярное информирование заинтересованных органов </w:t>
      </w:r>
      <w:r w:rsidR="006B7DE4">
        <w:rPr>
          <w:b w:val="0"/>
        </w:rPr>
        <w:t xml:space="preserve">государств – участников </w:t>
      </w:r>
      <w:r w:rsidRPr="00AA64E3">
        <w:rPr>
          <w:b w:val="0"/>
        </w:rPr>
        <w:t>СНГ и регионов-побратимов (Республика Узбекистан, Республика Казахстан, Российская Федерация) об объемах внешнеторгового оборота, поста</w:t>
      </w:r>
      <w:r w:rsidR="006B7DE4">
        <w:rPr>
          <w:b w:val="0"/>
        </w:rPr>
        <w:t>вках товаров, услуг.</w:t>
      </w:r>
    </w:p>
    <w:p w:rsidR="00D9285D" w:rsidRDefault="00DC5A0A" w:rsidP="00391114">
      <w:pPr>
        <w:pStyle w:val="27"/>
        <w:shd w:val="clear" w:color="auto" w:fill="auto"/>
        <w:spacing w:after="0" w:line="240" w:lineRule="auto"/>
        <w:ind w:firstLine="709"/>
        <w:jc w:val="both"/>
        <w:rPr>
          <w:b w:val="0"/>
        </w:rPr>
      </w:pPr>
      <w:r w:rsidRPr="00DC5A0A">
        <w:rPr>
          <w:b w:val="0"/>
        </w:rPr>
        <w:t xml:space="preserve">В соответствии с Государственной программой статистических работ </w:t>
      </w:r>
      <w:r w:rsidR="006B7DE4">
        <w:rPr>
          <w:b w:val="0"/>
        </w:rPr>
        <w:t>Государственный комитет по статистике</w:t>
      </w:r>
      <w:r w:rsidRPr="00DC5A0A">
        <w:rPr>
          <w:b w:val="0"/>
        </w:rPr>
        <w:t xml:space="preserve"> </w:t>
      </w:r>
      <w:r w:rsidRPr="00DC5A0A">
        <w:t>Республики Узбекистан</w:t>
      </w:r>
      <w:r>
        <w:rPr>
          <w:b w:val="0"/>
        </w:rPr>
        <w:t xml:space="preserve"> </w:t>
      </w:r>
      <w:r w:rsidRPr="00DC5A0A">
        <w:rPr>
          <w:b w:val="0"/>
        </w:rPr>
        <w:t xml:space="preserve">ежегодно, ежеквартально и ежемесячно предоставляет статистические данные о социально-экономических показателях страны на основе более 150 видов специальных вопросников </w:t>
      </w:r>
      <w:proofErr w:type="spellStart"/>
      <w:r w:rsidRPr="00DC5A0A">
        <w:rPr>
          <w:b w:val="0"/>
        </w:rPr>
        <w:t>Статкомитета</w:t>
      </w:r>
      <w:proofErr w:type="spellEnd"/>
      <w:r w:rsidRPr="00DC5A0A">
        <w:rPr>
          <w:b w:val="0"/>
        </w:rPr>
        <w:t xml:space="preserve"> СНГ</w:t>
      </w:r>
      <w:r>
        <w:rPr>
          <w:b w:val="0"/>
        </w:rPr>
        <w:t>.</w:t>
      </w:r>
    </w:p>
    <w:p w:rsidR="00A37A97" w:rsidRPr="00207859" w:rsidRDefault="008F689C" w:rsidP="00D9285D">
      <w:pPr>
        <w:pStyle w:val="3"/>
        <w:keepNext w:val="0"/>
        <w:keepLines w:val="0"/>
        <w:widowControl w:val="0"/>
        <w:ind w:left="0" w:firstLine="0"/>
        <w:jc w:val="both"/>
      </w:pPr>
      <w:r>
        <w:rPr>
          <w:spacing w:val="2"/>
        </w:rPr>
        <w:t>1.1.12.</w:t>
      </w:r>
      <w:r w:rsidR="00A37A97" w:rsidRPr="00207859">
        <w:t xml:space="preserve"> </w:t>
      </w:r>
      <w:r w:rsidR="00825434" w:rsidRPr="00783D2A">
        <w:t xml:space="preserve">Подготовка и реализация предложений по развитию </w:t>
      </w:r>
      <w:proofErr w:type="spellStart"/>
      <w:r w:rsidR="00825434" w:rsidRPr="00783D2A">
        <w:t>межстрановой</w:t>
      </w:r>
      <w:proofErr w:type="spellEnd"/>
      <w:r w:rsidR="00825434" w:rsidRPr="00783D2A">
        <w:t xml:space="preserve"> промышленной кооперации, стимулированию инвестиционных потоков между государствами – участниками СНГ, созданию конкурентоспособных производств с высокой добавленной стоимостью</w:t>
      </w:r>
    </w:p>
    <w:p w:rsidR="00A37A97" w:rsidRPr="00207859" w:rsidRDefault="00A37A97" w:rsidP="00D9285D">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825434">
        <w:rPr>
          <w:b/>
          <w:szCs w:val="28"/>
        </w:rPr>
        <w:t>2021–2025 годы</w:t>
      </w:r>
    </w:p>
    <w:p w:rsidR="00A37A97" w:rsidRPr="00207859" w:rsidRDefault="00A37A97" w:rsidP="00D9285D">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825434" w:rsidRPr="00416E98">
        <w:rPr>
          <w:szCs w:val="28"/>
        </w:rPr>
        <w:t>г</w:t>
      </w:r>
      <w:r w:rsidR="00825434" w:rsidRPr="00783D2A">
        <w:t>осударства – участники СНГ, Совет по промышленной политике государств – участников СНГ и другие заинтересованные органы отраслевого сотрудничества СНГ</w:t>
      </w:r>
    </w:p>
    <w:p w:rsidR="00A37A97" w:rsidRDefault="00A37A97" w:rsidP="00D9285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658FE" w:rsidRPr="003658FE" w:rsidRDefault="003658FE" w:rsidP="0064534B">
      <w:pPr>
        <w:pStyle w:val="27"/>
        <w:shd w:val="clear" w:color="auto" w:fill="auto"/>
        <w:spacing w:after="0" w:line="240" w:lineRule="auto"/>
        <w:ind w:firstLine="335"/>
        <w:jc w:val="both"/>
        <w:rPr>
          <w:b w:val="0"/>
        </w:rPr>
      </w:pPr>
      <w:r w:rsidRPr="003658FE">
        <w:rPr>
          <w:b w:val="0"/>
        </w:rPr>
        <w:t xml:space="preserve">Несмотря на пандемию </w:t>
      </w:r>
      <w:r w:rsidRPr="003658FE">
        <w:rPr>
          <w:b w:val="0"/>
          <w:lang w:val="en-US" w:bidi="en-US"/>
        </w:rPr>
        <w:t>COVID</w:t>
      </w:r>
      <w:r w:rsidR="00825434">
        <w:rPr>
          <w:b w:val="0"/>
          <w:lang w:bidi="en-US"/>
        </w:rPr>
        <w:t>-19</w:t>
      </w:r>
      <w:r w:rsidRPr="003658FE">
        <w:rPr>
          <w:b w:val="0"/>
        </w:rPr>
        <w:t xml:space="preserve">, Торгово-промышленная палата </w:t>
      </w:r>
      <w:r w:rsidRPr="00825434">
        <w:t>Азербайджанской Республики</w:t>
      </w:r>
      <w:r w:rsidRPr="003658FE">
        <w:rPr>
          <w:b w:val="0"/>
        </w:rPr>
        <w:t xml:space="preserve"> за этот период сделала многое для развития экономич</w:t>
      </w:r>
      <w:r w:rsidR="00391114">
        <w:rPr>
          <w:b w:val="0"/>
        </w:rPr>
        <w:t xml:space="preserve">еских отношений с государствами – участниками </w:t>
      </w:r>
      <w:r w:rsidRPr="003658FE">
        <w:rPr>
          <w:b w:val="0"/>
        </w:rPr>
        <w:t>СНГ в различных областях.</w:t>
      </w:r>
    </w:p>
    <w:p w:rsidR="003658FE" w:rsidRPr="003658FE" w:rsidRDefault="003658FE" w:rsidP="0064534B">
      <w:pPr>
        <w:pStyle w:val="27"/>
        <w:shd w:val="clear" w:color="auto" w:fill="auto"/>
        <w:spacing w:after="0" w:line="240" w:lineRule="auto"/>
        <w:ind w:firstLine="335"/>
        <w:jc w:val="both"/>
        <w:rPr>
          <w:b w:val="0"/>
        </w:rPr>
      </w:pPr>
      <w:r w:rsidRPr="003658FE">
        <w:rPr>
          <w:b w:val="0"/>
        </w:rPr>
        <w:t>На коммерческие предложения и письма, поступившие от ряда компаний госуд</w:t>
      </w:r>
      <w:r w:rsidR="00391114">
        <w:rPr>
          <w:b w:val="0"/>
        </w:rPr>
        <w:t xml:space="preserve">арств – </w:t>
      </w:r>
      <w:r w:rsidRPr="003658FE">
        <w:rPr>
          <w:b w:val="0"/>
        </w:rPr>
        <w:t>участников СНГ с целью поиска партнеров в Азербайджане, со стороны соответствующих государственных органов предприятиям были оказаны консультационные услуги и предоставлена необходимая помощь.</w:t>
      </w:r>
    </w:p>
    <w:p w:rsidR="003658FE" w:rsidRPr="003658FE" w:rsidRDefault="003658FE" w:rsidP="0064534B">
      <w:pPr>
        <w:pStyle w:val="27"/>
        <w:shd w:val="clear" w:color="auto" w:fill="auto"/>
        <w:spacing w:after="0" w:line="240" w:lineRule="auto"/>
        <w:ind w:firstLine="335"/>
        <w:jc w:val="both"/>
        <w:rPr>
          <w:b w:val="0"/>
        </w:rPr>
      </w:pPr>
      <w:r w:rsidRPr="003658FE">
        <w:rPr>
          <w:b w:val="0"/>
        </w:rPr>
        <w:t>Осуществляется активное сотрудничество с Советом руководителей торгов</w:t>
      </w:r>
      <w:r w:rsidR="00B542CF">
        <w:rPr>
          <w:b w:val="0"/>
        </w:rPr>
        <w:t xml:space="preserve">о-промышленных палат государств – </w:t>
      </w:r>
      <w:r w:rsidRPr="003658FE">
        <w:rPr>
          <w:b w:val="0"/>
        </w:rPr>
        <w:t xml:space="preserve">участников СНГ, а также с Торгово-промышленной палатой Организации Экономического Сотрудничества и </w:t>
      </w:r>
      <w:r w:rsidR="00825434">
        <w:rPr>
          <w:b w:val="0"/>
        </w:rPr>
        <w:t xml:space="preserve">Развития </w:t>
      </w:r>
      <w:r w:rsidRPr="003658FE">
        <w:rPr>
          <w:b w:val="0"/>
        </w:rPr>
        <w:t>с Торгово-промышленными палатами государств</w:t>
      </w:r>
      <w:r w:rsidR="00B542CF">
        <w:rPr>
          <w:b w:val="0"/>
        </w:rPr>
        <w:t xml:space="preserve"> –</w:t>
      </w:r>
      <w:r w:rsidRPr="003658FE">
        <w:rPr>
          <w:b w:val="0"/>
        </w:rPr>
        <w:t xml:space="preserve"> участников СНГ. Сотрудничество между торгово-промышленной палатой Азербайджанской Республики и Торгово-промышленными палатами </w:t>
      </w:r>
      <w:r w:rsidR="00B542CF">
        <w:rPr>
          <w:b w:val="0"/>
        </w:rPr>
        <w:t>государств – участников СНГ</w:t>
      </w:r>
      <w:r w:rsidRPr="003658FE">
        <w:rPr>
          <w:b w:val="0"/>
        </w:rPr>
        <w:t xml:space="preserve"> осуществляется на основе подписанных с ними Соглашений о сотрудничестве.</w:t>
      </w:r>
    </w:p>
    <w:p w:rsidR="00B542CF" w:rsidRDefault="003658FE" w:rsidP="0064534B">
      <w:pPr>
        <w:pStyle w:val="27"/>
        <w:shd w:val="clear" w:color="auto" w:fill="auto"/>
        <w:spacing w:after="0" w:line="240" w:lineRule="auto"/>
        <w:ind w:firstLine="335"/>
        <w:jc w:val="both"/>
        <w:rPr>
          <w:b w:val="0"/>
        </w:rPr>
      </w:pPr>
      <w:r w:rsidRPr="003658FE">
        <w:rPr>
          <w:b w:val="0"/>
        </w:rPr>
        <w:t xml:space="preserve">Между Фондом </w:t>
      </w:r>
      <w:r w:rsidR="00B542CF">
        <w:rPr>
          <w:b w:val="0"/>
        </w:rPr>
        <w:t>р</w:t>
      </w:r>
      <w:r w:rsidRPr="003658FE">
        <w:rPr>
          <w:b w:val="0"/>
        </w:rPr>
        <w:t xml:space="preserve">азвития </w:t>
      </w:r>
      <w:r w:rsidR="00B542CF">
        <w:rPr>
          <w:b w:val="0"/>
        </w:rPr>
        <w:t>п</w:t>
      </w:r>
      <w:r w:rsidRPr="003658FE">
        <w:rPr>
          <w:b w:val="0"/>
        </w:rPr>
        <w:t xml:space="preserve">редпринимательства Азербайджанской Республики и Корпорацией </w:t>
      </w:r>
      <w:r w:rsidR="00B542CF">
        <w:rPr>
          <w:b w:val="0"/>
        </w:rPr>
        <w:t>р</w:t>
      </w:r>
      <w:r w:rsidRPr="003658FE">
        <w:rPr>
          <w:b w:val="0"/>
        </w:rPr>
        <w:t xml:space="preserve">азвития </w:t>
      </w:r>
      <w:r w:rsidR="00B542CF">
        <w:rPr>
          <w:b w:val="0"/>
        </w:rPr>
        <w:t>малого и среднего п</w:t>
      </w:r>
      <w:r w:rsidRPr="003658FE">
        <w:rPr>
          <w:b w:val="0"/>
        </w:rPr>
        <w:t xml:space="preserve">редпринимательства </w:t>
      </w:r>
      <w:r w:rsidR="00B542CF">
        <w:rPr>
          <w:b w:val="0"/>
        </w:rPr>
        <w:t xml:space="preserve">Российской Федерации </w:t>
      </w:r>
      <w:r w:rsidRPr="003658FE">
        <w:rPr>
          <w:b w:val="0"/>
        </w:rPr>
        <w:t xml:space="preserve">подписаны Меморандум о взаимопонимании и Дорожная карта по развитию сотрудничества в соответствующей </w:t>
      </w:r>
      <w:r w:rsidR="00B542CF">
        <w:rPr>
          <w:b w:val="0"/>
        </w:rPr>
        <w:t>сфере.</w:t>
      </w:r>
    </w:p>
    <w:p w:rsidR="003658FE" w:rsidRPr="003658FE" w:rsidRDefault="00B542CF" w:rsidP="0064534B">
      <w:pPr>
        <w:pStyle w:val="27"/>
        <w:shd w:val="clear" w:color="auto" w:fill="auto"/>
        <w:spacing w:after="0" w:line="240" w:lineRule="auto"/>
        <w:ind w:firstLine="335"/>
        <w:jc w:val="both"/>
        <w:rPr>
          <w:b w:val="0"/>
        </w:rPr>
      </w:pPr>
      <w:r>
        <w:rPr>
          <w:b w:val="0"/>
        </w:rPr>
        <w:t>В апреле 2022 года состоялись соответствующие двусторонние встречи, на которых</w:t>
      </w:r>
      <w:r w:rsidR="003658FE" w:rsidRPr="003658FE">
        <w:rPr>
          <w:b w:val="0"/>
        </w:rPr>
        <w:t xml:space="preserve"> была подчеркнута важность совместной деятельности по поддержке развития малого и среднего бизнеса.</w:t>
      </w:r>
    </w:p>
    <w:p w:rsidR="003658FE" w:rsidRDefault="00B542CF" w:rsidP="0064534B">
      <w:pPr>
        <w:pStyle w:val="27"/>
        <w:shd w:val="clear" w:color="auto" w:fill="auto"/>
        <w:spacing w:after="0" w:line="240" w:lineRule="auto"/>
        <w:ind w:firstLine="335"/>
        <w:jc w:val="both"/>
        <w:rPr>
          <w:b w:val="0"/>
        </w:rPr>
      </w:pPr>
      <w:r>
        <w:rPr>
          <w:b w:val="0"/>
        </w:rPr>
        <w:t xml:space="preserve">Также </w:t>
      </w:r>
      <w:r w:rsidR="003658FE" w:rsidRPr="003658FE">
        <w:rPr>
          <w:b w:val="0"/>
        </w:rPr>
        <w:t xml:space="preserve">был подписан Меморандум о взаимопонимании </w:t>
      </w:r>
      <w:r>
        <w:rPr>
          <w:b w:val="0"/>
        </w:rPr>
        <w:t xml:space="preserve">с </w:t>
      </w:r>
      <w:r w:rsidRPr="003658FE">
        <w:rPr>
          <w:b w:val="0"/>
        </w:rPr>
        <w:t xml:space="preserve">Фондом </w:t>
      </w:r>
      <w:r>
        <w:rPr>
          <w:b w:val="0"/>
        </w:rPr>
        <w:t>р</w:t>
      </w:r>
      <w:r w:rsidRPr="003658FE">
        <w:rPr>
          <w:b w:val="0"/>
        </w:rPr>
        <w:t xml:space="preserve">азвития </w:t>
      </w:r>
      <w:r>
        <w:rPr>
          <w:b w:val="0"/>
        </w:rPr>
        <w:t>п</w:t>
      </w:r>
      <w:r w:rsidRPr="003658FE">
        <w:rPr>
          <w:b w:val="0"/>
        </w:rPr>
        <w:t xml:space="preserve">редпринимательства «ДАМУ» </w:t>
      </w:r>
      <w:r>
        <w:rPr>
          <w:b w:val="0"/>
        </w:rPr>
        <w:t xml:space="preserve">Республик Казахстан </w:t>
      </w:r>
      <w:r w:rsidR="003658FE" w:rsidRPr="003658FE">
        <w:rPr>
          <w:b w:val="0"/>
        </w:rPr>
        <w:t xml:space="preserve">и </w:t>
      </w:r>
      <w:r>
        <w:rPr>
          <w:b w:val="0"/>
        </w:rPr>
        <w:t>соответствующая</w:t>
      </w:r>
      <w:r w:rsidR="003658FE" w:rsidRPr="003658FE">
        <w:rPr>
          <w:b w:val="0"/>
        </w:rPr>
        <w:t xml:space="preserve"> Дорожная карта</w:t>
      </w:r>
      <w:r>
        <w:rPr>
          <w:b w:val="0"/>
        </w:rPr>
        <w:t xml:space="preserve"> к нему</w:t>
      </w:r>
      <w:r w:rsidR="003658FE" w:rsidRPr="003658FE">
        <w:rPr>
          <w:b w:val="0"/>
        </w:rPr>
        <w:t xml:space="preserve">. </w:t>
      </w:r>
    </w:p>
    <w:p w:rsidR="0064534B" w:rsidRPr="008D1A90" w:rsidRDefault="0064534B" w:rsidP="008D1A90">
      <w:pPr>
        <w:spacing w:before="0" w:line="240" w:lineRule="auto"/>
        <w:ind w:firstLine="335"/>
        <w:rPr>
          <w:szCs w:val="28"/>
        </w:rPr>
      </w:pPr>
      <w:r w:rsidRPr="0064534B">
        <w:rPr>
          <w:b/>
          <w:szCs w:val="28"/>
        </w:rPr>
        <w:t>Республикой Узбекистан</w:t>
      </w:r>
      <w:r w:rsidRPr="00F43D03">
        <w:rPr>
          <w:szCs w:val="28"/>
        </w:rPr>
        <w:t xml:space="preserve"> в 2021 году подготовлена Концепция развития промышленной кооперации государств – участников СНГ и Комплекс мер по развитию промышленной кооперации государств – участников СНГ</w:t>
      </w:r>
      <w:r>
        <w:rPr>
          <w:szCs w:val="28"/>
        </w:rPr>
        <w:t xml:space="preserve"> на период до 2030 года, которые рассмотрены Советом</w:t>
      </w:r>
      <w:r w:rsidRPr="00F43D03">
        <w:rPr>
          <w:szCs w:val="28"/>
        </w:rPr>
        <w:t xml:space="preserve"> по промышленной политике государств – участники СНГ </w:t>
      </w:r>
      <w:r>
        <w:rPr>
          <w:szCs w:val="28"/>
        </w:rPr>
        <w:t>14-15 июля 2022 года и внесены на рассмотрение высших органов</w:t>
      </w:r>
      <w:r w:rsidRPr="00F43D03">
        <w:rPr>
          <w:szCs w:val="28"/>
        </w:rPr>
        <w:t xml:space="preserve"> СНГ.</w:t>
      </w:r>
    </w:p>
    <w:p w:rsidR="00A37A97" w:rsidRPr="00DF70E4" w:rsidRDefault="008F689C" w:rsidP="00DF70E4">
      <w:pPr>
        <w:pStyle w:val="3"/>
        <w:keepNext w:val="0"/>
        <w:keepLines w:val="0"/>
        <w:widowControl w:val="0"/>
        <w:ind w:left="0" w:firstLine="0"/>
        <w:jc w:val="both"/>
      </w:pPr>
      <w:r w:rsidRPr="00DF70E4">
        <w:t>1.1.13.</w:t>
      </w:r>
      <w:r w:rsidR="00A37A97" w:rsidRPr="00DF70E4">
        <w:t xml:space="preserve"> </w:t>
      </w:r>
      <w:r w:rsidR="00DF70E4" w:rsidRPr="00DF70E4">
        <w:t xml:space="preserve">Расширение сотрудничества </w:t>
      </w:r>
      <w:r w:rsidR="00DF70E4" w:rsidRPr="00DF70E4">
        <w:rPr>
          <w:rStyle w:val="214pt"/>
          <w:rFonts w:eastAsia="Segoe UI"/>
          <w:b/>
        </w:rPr>
        <w:t xml:space="preserve">между </w:t>
      </w:r>
      <w:r w:rsidR="00DF70E4" w:rsidRPr="00DF70E4">
        <w:t>товарно-сырьевыми биржами государств – участников СНГ</w:t>
      </w:r>
    </w:p>
    <w:p w:rsidR="00A37A97" w:rsidRPr="00DF70E4" w:rsidRDefault="00A37A97" w:rsidP="0082543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F70E4" w:rsidRPr="00DF70E4">
        <w:rPr>
          <w:szCs w:val="28"/>
        </w:rPr>
        <w:t>2021-2025 годы</w:t>
      </w:r>
    </w:p>
    <w:p w:rsidR="00A37A97" w:rsidRPr="00207859" w:rsidRDefault="00A37A97" w:rsidP="0082543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F70E4">
        <w:t>з</w:t>
      </w:r>
      <w:r w:rsidR="00DF70E4" w:rsidRPr="00783D2A">
        <w:t>аинтересованные государства – участники СНГ</w:t>
      </w:r>
    </w:p>
    <w:p w:rsidR="00A37A97" w:rsidRDefault="00A37A97" w:rsidP="0082543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F70E4" w:rsidRPr="00F43D03" w:rsidRDefault="00DF70E4" w:rsidP="00DF70E4">
      <w:pPr>
        <w:pBdr>
          <w:bar w:val="single" w:sz="4" w:color="auto"/>
        </w:pBdr>
        <w:tabs>
          <w:tab w:val="left" w:pos="567"/>
        </w:tabs>
        <w:spacing w:before="0" w:line="240" w:lineRule="auto"/>
        <w:rPr>
          <w:szCs w:val="28"/>
        </w:rPr>
      </w:pPr>
      <w:r>
        <w:rPr>
          <w:szCs w:val="28"/>
        </w:rPr>
        <w:lastRenderedPageBreak/>
        <w:tab/>
      </w:r>
      <w:r w:rsidRPr="00DF70E4">
        <w:rPr>
          <w:szCs w:val="28"/>
        </w:rPr>
        <w:t>АО «Уз</w:t>
      </w:r>
      <w:r>
        <w:rPr>
          <w:szCs w:val="28"/>
        </w:rPr>
        <w:t>бекская Республиканская Товарно-сырьевая Биржа</w:t>
      </w:r>
      <w:r w:rsidRPr="00DF70E4">
        <w:rPr>
          <w:szCs w:val="28"/>
        </w:rPr>
        <w:t xml:space="preserve">» на постоянной основе ведет работу по </w:t>
      </w:r>
      <w:r w:rsidRPr="00F43D03">
        <w:rPr>
          <w:szCs w:val="28"/>
        </w:rPr>
        <w:t>налаживанию деловых контактов, увеличению объёма и номенклатуры заключенных на бирже экспортно-импортных сделок.</w:t>
      </w:r>
      <w:r>
        <w:rPr>
          <w:szCs w:val="28"/>
        </w:rPr>
        <w:t xml:space="preserve"> </w:t>
      </w:r>
      <w:r w:rsidRPr="00F43D03">
        <w:rPr>
          <w:szCs w:val="28"/>
        </w:rPr>
        <w:t>На сегодняшний день</w:t>
      </w:r>
      <w:r w:rsidR="00886AB2">
        <w:rPr>
          <w:szCs w:val="28"/>
        </w:rPr>
        <w:t xml:space="preserve"> биржа </w:t>
      </w:r>
      <w:r w:rsidRPr="00F43D03">
        <w:rPr>
          <w:szCs w:val="28"/>
        </w:rPr>
        <w:t xml:space="preserve">является полноправным членом Международной ассоциации бирж стран СНГ, в которую входят 20 организаций из </w:t>
      </w:r>
      <w:r w:rsidR="00886AB2">
        <w:rPr>
          <w:szCs w:val="28"/>
        </w:rPr>
        <w:t xml:space="preserve">государств – участников </w:t>
      </w:r>
      <w:r w:rsidRPr="00F43D03">
        <w:rPr>
          <w:szCs w:val="28"/>
        </w:rPr>
        <w:t>СНГ.</w:t>
      </w:r>
    </w:p>
    <w:p w:rsidR="00DF70E4" w:rsidRPr="00F43D03" w:rsidRDefault="00DF70E4" w:rsidP="00DF70E4">
      <w:pPr>
        <w:pBdr>
          <w:bar w:val="single" w:sz="4" w:color="auto"/>
        </w:pBdr>
        <w:tabs>
          <w:tab w:val="left" w:pos="567"/>
        </w:tabs>
        <w:spacing w:before="0" w:line="240" w:lineRule="auto"/>
        <w:rPr>
          <w:szCs w:val="28"/>
        </w:rPr>
      </w:pPr>
      <w:r>
        <w:rPr>
          <w:szCs w:val="28"/>
        </w:rPr>
        <w:tab/>
      </w:r>
      <w:r w:rsidRPr="00F43D03">
        <w:rPr>
          <w:szCs w:val="28"/>
        </w:rPr>
        <w:t>Так, по итогам 2021 года в рамках СНГ принято участие в 15 международных мероприятиях биржевых объединений и проведены многократные встречи и переговоры с партнерами по обмену опытом и консультациям в вопросах развития биржевой инфраструктуры, систем государственных закупок и внедрения новых информационных технологий и информационной безопасности.</w:t>
      </w:r>
    </w:p>
    <w:p w:rsidR="00DF70E4" w:rsidRPr="00F43D03" w:rsidRDefault="00DF70E4" w:rsidP="00DF70E4">
      <w:pPr>
        <w:pBdr>
          <w:bar w:val="single" w:sz="4" w:color="auto"/>
        </w:pBdr>
        <w:tabs>
          <w:tab w:val="left" w:pos="567"/>
        </w:tabs>
        <w:spacing w:before="0" w:line="240" w:lineRule="auto"/>
        <w:rPr>
          <w:szCs w:val="28"/>
        </w:rPr>
      </w:pPr>
      <w:r>
        <w:rPr>
          <w:szCs w:val="28"/>
        </w:rPr>
        <w:tab/>
      </w:r>
      <w:r w:rsidRPr="00F43D03">
        <w:rPr>
          <w:szCs w:val="28"/>
        </w:rPr>
        <w:t>В целях обмена опытом в организации современных электронных биржевых торгов продолжается активное взаимодействие в рамках ранее подп</w:t>
      </w:r>
      <w:r w:rsidR="00886AB2">
        <w:rPr>
          <w:szCs w:val="28"/>
        </w:rPr>
        <w:t>исанных соглашений с АО «Санкт-</w:t>
      </w:r>
      <w:r w:rsidRPr="00F43D03">
        <w:rPr>
          <w:szCs w:val="28"/>
        </w:rPr>
        <w:t>Петербургская Международная товарно-сырьевая биржа», Казахской товарной биржей «ЕТС», АО «Кыргызская фондовая биржа», АО «Белорусская универсальная товарная биржа», Государственная товарно-сырьевая биржа Туркменистана «ГТСБТ».</w:t>
      </w:r>
    </w:p>
    <w:p w:rsidR="00DF70E4" w:rsidRPr="00F43D03" w:rsidRDefault="00DF70E4" w:rsidP="00DF70E4">
      <w:pPr>
        <w:pBdr>
          <w:bar w:val="single" w:sz="4" w:color="auto"/>
        </w:pBdr>
        <w:tabs>
          <w:tab w:val="left" w:pos="709"/>
        </w:tabs>
        <w:spacing w:before="0" w:line="240" w:lineRule="auto"/>
        <w:rPr>
          <w:szCs w:val="28"/>
        </w:rPr>
      </w:pPr>
      <w:r>
        <w:rPr>
          <w:szCs w:val="28"/>
        </w:rPr>
        <w:tab/>
      </w:r>
      <w:r w:rsidRPr="00F43D03">
        <w:rPr>
          <w:szCs w:val="28"/>
        </w:rPr>
        <w:t>В 2021 году продолжены прямые межбиржевые деловые контакты с АО «Московская Биржа», АО Товарная биржа «Каспий» (Казахстан), АО «Азиатская фондовая биржа Таджикистана», «Турецкая биржа», «Софийская товарная биржа», «</w:t>
      </w:r>
      <w:proofErr w:type="spellStart"/>
      <w:r w:rsidRPr="00F43D03">
        <w:rPr>
          <w:szCs w:val="28"/>
        </w:rPr>
        <w:t>Дубайская</w:t>
      </w:r>
      <w:proofErr w:type="spellEnd"/>
      <w:r w:rsidRPr="00F43D03">
        <w:rPr>
          <w:szCs w:val="28"/>
        </w:rPr>
        <w:t xml:space="preserve"> биржа золота и товаров» и «Иранская товарная биржа».</w:t>
      </w:r>
    </w:p>
    <w:p w:rsidR="00A37A97" w:rsidRPr="00886AB2" w:rsidRDefault="00DF70E4" w:rsidP="00886AB2">
      <w:pPr>
        <w:pBdr>
          <w:bar w:val="single" w:sz="4" w:color="auto"/>
        </w:pBdr>
        <w:tabs>
          <w:tab w:val="left" w:pos="567"/>
        </w:tabs>
        <w:spacing w:before="0" w:line="240" w:lineRule="auto"/>
        <w:rPr>
          <w:szCs w:val="28"/>
        </w:rPr>
      </w:pPr>
      <w:r>
        <w:rPr>
          <w:szCs w:val="28"/>
        </w:rPr>
        <w:tab/>
      </w:r>
      <w:r w:rsidRPr="00F43D03">
        <w:rPr>
          <w:szCs w:val="28"/>
        </w:rPr>
        <w:t>Проведены более 30 онлайн семинаров и конференций по обмену опытом с биржами партнерами.</w:t>
      </w:r>
    </w:p>
    <w:p w:rsidR="008F689C" w:rsidRPr="00207859" w:rsidRDefault="008F689C" w:rsidP="00D949D0">
      <w:pPr>
        <w:pStyle w:val="2"/>
        <w:keepNext w:val="0"/>
        <w:keepLines w:val="0"/>
        <w:widowControl w:val="0"/>
      </w:pPr>
      <w:r w:rsidRPr="00207859">
        <w:t>1.</w:t>
      </w:r>
      <w:r>
        <w:t>2</w:t>
      </w:r>
      <w:r w:rsidRPr="00207859">
        <w:t>. </w:t>
      </w:r>
      <w:r>
        <w:t>Сотрудничество в таможенной сфере</w:t>
      </w:r>
    </w:p>
    <w:p w:rsidR="008F689C" w:rsidRPr="00005000" w:rsidRDefault="008F689C" w:rsidP="00D949D0">
      <w:pPr>
        <w:pStyle w:val="3"/>
        <w:keepNext w:val="0"/>
        <w:keepLines w:val="0"/>
        <w:widowControl w:val="0"/>
        <w:ind w:left="0" w:firstLine="0"/>
        <w:jc w:val="both"/>
      </w:pPr>
      <w:r w:rsidRPr="00005000">
        <w:t>1.2.1.</w:t>
      </w:r>
      <w:r w:rsidR="00005000" w:rsidRPr="00005000">
        <w:rPr>
          <w:rStyle w:val="30"/>
        </w:rPr>
        <w:t xml:space="preserve"> </w:t>
      </w:r>
      <w:r w:rsidR="00005000" w:rsidRPr="00005000">
        <w:t>Проведение инвентаризации договорно-правовой базы СНГ в таможенной сфере</w:t>
      </w:r>
    </w:p>
    <w:p w:rsidR="008F689C" w:rsidRPr="00005000" w:rsidRDefault="008F689C" w:rsidP="00D949D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05000" w:rsidRPr="00005000">
        <w:rPr>
          <w:szCs w:val="28"/>
        </w:rPr>
        <w:t>2021–2025 годы</w:t>
      </w:r>
    </w:p>
    <w:p w:rsidR="008F689C" w:rsidRPr="00207859" w:rsidRDefault="008F689C" w:rsidP="00D949D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005000" w:rsidRPr="00005000">
        <w:rPr>
          <w:szCs w:val="28"/>
        </w:rPr>
        <w:t>заинтересованные государства – участники СНГ, СРТС СНГ, ИК СНГ</w:t>
      </w:r>
    </w:p>
    <w:p w:rsidR="008F689C" w:rsidRDefault="008F689C" w:rsidP="00D949D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05000" w:rsidRDefault="009444C9" w:rsidP="009444C9">
      <w:pPr>
        <w:widowControl w:val="0"/>
        <w:tabs>
          <w:tab w:val="left" w:pos="709"/>
        </w:tabs>
        <w:suppressAutoHyphens/>
        <w:spacing w:before="0" w:line="240" w:lineRule="auto"/>
      </w:pPr>
      <w:r>
        <w:tab/>
      </w:r>
      <w:r w:rsidR="00E9574E">
        <w:t>Вопросы инвентаризации нормативно-правовой базы СНГ в сфере таможенного дела постоянно обсуждаются на заседаниях Совета руководителей таможенных служб государств – участников СНГ.</w:t>
      </w:r>
    </w:p>
    <w:p w:rsidR="009444C9" w:rsidRPr="00207859" w:rsidRDefault="009444C9" w:rsidP="009444C9">
      <w:pPr>
        <w:widowControl w:val="0"/>
        <w:tabs>
          <w:tab w:val="left" w:pos="709"/>
        </w:tabs>
        <w:suppressAutoHyphens/>
        <w:spacing w:before="0" w:line="240" w:lineRule="auto"/>
        <w:rPr>
          <w:b/>
          <w:szCs w:val="28"/>
        </w:rPr>
      </w:pPr>
      <w:r>
        <w:tab/>
        <w:t>В соответствии с Решением Совета руководител</w:t>
      </w:r>
      <w:r w:rsidR="00FF73EE">
        <w:t>ей таможенных служб государств – участников СНГ от</w:t>
      </w:r>
      <w:r>
        <w:t xml:space="preserve"> 15 декабря 2021 года таможенными службам государств – участников СНГ начата работа по внесению изменений или признанию утратившими силу принятых в рамках СНГ международных документов в таможенной сфере с учетом практики их использования в работе.</w:t>
      </w:r>
    </w:p>
    <w:p w:rsidR="00A37A97" w:rsidRPr="00207859" w:rsidRDefault="008F689C" w:rsidP="00D949D0">
      <w:pPr>
        <w:pStyle w:val="3"/>
        <w:keepNext w:val="0"/>
        <w:keepLines w:val="0"/>
        <w:widowControl w:val="0"/>
        <w:ind w:left="0" w:firstLine="0"/>
        <w:jc w:val="both"/>
      </w:pPr>
      <w:r>
        <w:t>1.2.2.</w:t>
      </w:r>
      <w:r w:rsidR="00A37A97" w:rsidRPr="00207859">
        <w:t xml:space="preserve"> </w:t>
      </w:r>
      <w:r w:rsidR="00D27E22" w:rsidRPr="00783D2A">
        <w:rPr>
          <w:bCs w:val="0"/>
        </w:rPr>
        <w:t xml:space="preserve">Совершенствование таможенного законодательства государств – </w:t>
      </w:r>
      <w:r w:rsidR="00D27E22" w:rsidRPr="00783D2A">
        <w:rPr>
          <w:bCs w:val="0"/>
        </w:rPr>
        <w:lastRenderedPageBreak/>
        <w:t>участников СНГ, в том числе на базе рекомендаций Всемирной таможенной организации</w:t>
      </w:r>
    </w:p>
    <w:p w:rsidR="00A37A97" w:rsidRPr="00D27E22" w:rsidRDefault="00A37A97" w:rsidP="00D949D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27E22" w:rsidRPr="00005000">
        <w:rPr>
          <w:szCs w:val="28"/>
        </w:rPr>
        <w:t>2021–2025 годы</w:t>
      </w:r>
    </w:p>
    <w:p w:rsidR="00A37A97" w:rsidRPr="00207859" w:rsidRDefault="00A37A97" w:rsidP="00D949D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27E22" w:rsidRPr="00D27E22">
        <w:rPr>
          <w:szCs w:val="28"/>
        </w:rPr>
        <w:t>заинтересованные государства – участники СНГ, СРТС СНГ, ИК СНГ</w:t>
      </w:r>
    </w:p>
    <w:p w:rsidR="00A37A97" w:rsidRDefault="00A37A97" w:rsidP="00D949D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27E22" w:rsidRDefault="00D27E22" w:rsidP="0057256F">
      <w:pPr>
        <w:pStyle w:val="27"/>
        <w:shd w:val="clear" w:color="auto" w:fill="auto"/>
        <w:spacing w:after="0" w:line="240" w:lineRule="auto"/>
        <w:ind w:firstLine="709"/>
        <w:jc w:val="both"/>
        <w:rPr>
          <w:b w:val="0"/>
        </w:rPr>
      </w:pPr>
      <w:r w:rsidRPr="00D27E22">
        <w:rPr>
          <w:b w:val="0"/>
        </w:rPr>
        <w:t>В соответствии с рекомендациями Всемирной Таможенной Организации и международной передовой практикой пропускная система «Зеленый коридор» применяется в целях формирования культуры добровольного соблюдения участниками ВЭД более гибкого и прозрачного таможенного оформления, и таможенного контроля товаров и транспортных средств.</w:t>
      </w:r>
    </w:p>
    <w:p w:rsidR="00FF73EE" w:rsidRDefault="00CD30C5" w:rsidP="00CD30C5">
      <w:pPr>
        <w:pStyle w:val="27"/>
        <w:shd w:val="clear" w:color="auto" w:fill="auto"/>
        <w:spacing w:after="0" w:line="240" w:lineRule="auto"/>
        <w:ind w:firstLine="360"/>
        <w:jc w:val="both"/>
        <w:rPr>
          <w:b w:val="0"/>
        </w:rPr>
      </w:pPr>
      <w:r w:rsidRPr="00CD30C5">
        <w:rPr>
          <w:b w:val="0"/>
        </w:rPr>
        <w:t>Работа по совершенствованию регулирующих таможенные правоотношения международных договоров и актов законодательства Российской Федерации о таможенном регулировании проводится Ф</w:t>
      </w:r>
      <w:r w:rsidR="00FF73EE">
        <w:rPr>
          <w:b w:val="0"/>
        </w:rPr>
        <w:t>ТС России на постоянной основе.</w:t>
      </w:r>
    </w:p>
    <w:p w:rsidR="00CD30C5" w:rsidRDefault="00CD30C5" w:rsidP="00CD30C5">
      <w:pPr>
        <w:pStyle w:val="27"/>
        <w:shd w:val="clear" w:color="auto" w:fill="auto"/>
        <w:spacing w:after="0" w:line="240" w:lineRule="auto"/>
        <w:ind w:firstLine="360"/>
        <w:jc w:val="both"/>
        <w:rPr>
          <w:b w:val="0"/>
        </w:rPr>
      </w:pPr>
      <w:r w:rsidRPr="00CD30C5">
        <w:rPr>
          <w:b w:val="0"/>
        </w:rPr>
        <w:t>ФТС России разработан</w:t>
      </w:r>
      <w:r>
        <w:rPr>
          <w:b w:val="0"/>
        </w:rPr>
        <w:t xml:space="preserve"> проект </w:t>
      </w:r>
      <w:r w:rsidRPr="00CD30C5">
        <w:rPr>
          <w:b w:val="0"/>
        </w:rPr>
        <w:t>федерального закона «О внесении изменений в статьи 120 и 238 Федерального закона «О таможенном регулировании в Российской Федерации и о внесении изменений в отдельные законодател</w:t>
      </w:r>
      <w:r>
        <w:rPr>
          <w:b w:val="0"/>
        </w:rPr>
        <w:t xml:space="preserve">ьные акты Российской Федерации», </w:t>
      </w:r>
      <w:r w:rsidRPr="00CD30C5">
        <w:rPr>
          <w:b w:val="0"/>
        </w:rPr>
        <w:t>предусматривающего наделение Правительства Российской Федерации полномочиями на определение порядков, сроков и условий проведения экспериментов по регулированию отдельных отношений в области таможенного дела, в том числе эксперимента по про</w:t>
      </w:r>
      <w:r>
        <w:rPr>
          <w:b w:val="0"/>
        </w:rPr>
        <w:t xml:space="preserve">ведению таможенного мониторинга, а также предложения, направленные на совершенствование правового регулирования применения формы </w:t>
      </w:r>
      <w:proofErr w:type="spellStart"/>
      <w:r>
        <w:rPr>
          <w:b w:val="0"/>
        </w:rPr>
        <w:t>таможденного</w:t>
      </w:r>
      <w:proofErr w:type="spellEnd"/>
      <w:r>
        <w:rPr>
          <w:b w:val="0"/>
        </w:rPr>
        <w:t xml:space="preserve"> контроля «проверка таможенных и иных документов и (или) сведений, начатая после выпуска товаров».</w:t>
      </w:r>
    </w:p>
    <w:p w:rsidR="00CD30C5" w:rsidRDefault="00202710" w:rsidP="00202710">
      <w:pPr>
        <w:pStyle w:val="27"/>
        <w:shd w:val="clear" w:color="auto" w:fill="auto"/>
        <w:spacing w:after="0" w:line="240" w:lineRule="auto"/>
        <w:ind w:firstLine="360"/>
        <w:jc w:val="both"/>
        <w:rPr>
          <w:b w:val="0"/>
        </w:rPr>
      </w:pPr>
      <w:r>
        <w:rPr>
          <w:b w:val="0"/>
        </w:rPr>
        <w:t xml:space="preserve">Также разработан проект </w:t>
      </w:r>
      <w:r w:rsidRPr="00202710">
        <w:rPr>
          <w:b w:val="0"/>
        </w:rPr>
        <w:t>федерального закона «О внесении изменений в статьи 226 и 261 Федерального закона «О таможенном регулировании в Российской Федерации и о внесении изменений в отдельные законодательные акты Российской Федерации», наделяющего таможенные органы правом самостоятельной остановки автомобильных транспортных средств в случае, если технически допустимая максимальная масса автомобильного транспортного средства составляет 3,5 т, на всей территории Российской Федерации в специально обозначенных местах</w:t>
      </w:r>
      <w:r>
        <w:rPr>
          <w:b w:val="0"/>
        </w:rPr>
        <w:t>.</w:t>
      </w:r>
    </w:p>
    <w:p w:rsidR="0057256F" w:rsidRPr="00F43D03" w:rsidRDefault="00CD30C5" w:rsidP="00CD30C5">
      <w:pPr>
        <w:pBdr>
          <w:bar w:val="single" w:sz="4" w:color="auto"/>
        </w:pBdr>
        <w:tabs>
          <w:tab w:val="left" w:pos="567"/>
        </w:tabs>
        <w:spacing w:before="0" w:line="240" w:lineRule="auto"/>
        <w:rPr>
          <w:szCs w:val="28"/>
        </w:rPr>
      </w:pPr>
      <w:r>
        <w:rPr>
          <w:szCs w:val="28"/>
        </w:rPr>
        <w:tab/>
      </w:r>
      <w:r w:rsidR="0057256F">
        <w:rPr>
          <w:szCs w:val="28"/>
        </w:rPr>
        <w:t xml:space="preserve">В настоящее время </w:t>
      </w:r>
      <w:r w:rsidR="0057256F" w:rsidRPr="00F43D03">
        <w:rPr>
          <w:szCs w:val="28"/>
        </w:rPr>
        <w:t>Г</w:t>
      </w:r>
      <w:r w:rsidR="00FF73EE">
        <w:rPr>
          <w:szCs w:val="28"/>
        </w:rPr>
        <w:t>осударственный таможенный комитет</w:t>
      </w:r>
      <w:r w:rsidR="0057256F" w:rsidRPr="00F43D03">
        <w:rPr>
          <w:szCs w:val="28"/>
        </w:rPr>
        <w:t xml:space="preserve"> </w:t>
      </w:r>
      <w:r w:rsidR="0057256F" w:rsidRPr="0057256F">
        <w:rPr>
          <w:b/>
          <w:szCs w:val="28"/>
        </w:rPr>
        <w:t>Республики Узбекистан</w:t>
      </w:r>
      <w:r w:rsidR="0057256F" w:rsidRPr="00F43D03">
        <w:rPr>
          <w:szCs w:val="28"/>
        </w:rPr>
        <w:t xml:space="preserve"> заключил международные договора, предусматривающие обмен предварительной информацией о това</w:t>
      </w:r>
      <w:r w:rsidR="00FF73EE">
        <w:rPr>
          <w:szCs w:val="28"/>
        </w:rPr>
        <w:t xml:space="preserve">рах и транспортных средствах с Российской Федерацией, Республикой Казахстан, Кыргызской Республикой, Республикой Таджикистан </w:t>
      </w:r>
      <w:r w:rsidR="0057256F" w:rsidRPr="00F43D03">
        <w:rPr>
          <w:szCs w:val="28"/>
        </w:rPr>
        <w:t>и Туркменистаном.</w:t>
      </w:r>
    </w:p>
    <w:p w:rsidR="0057256F" w:rsidRPr="0057256F" w:rsidRDefault="0057256F" w:rsidP="00D23986">
      <w:pPr>
        <w:pBdr>
          <w:bar w:val="single" w:sz="4" w:color="auto"/>
        </w:pBdr>
        <w:tabs>
          <w:tab w:val="left" w:pos="567"/>
        </w:tabs>
        <w:spacing w:before="0" w:line="240" w:lineRule="auto"/>
        <w:rPr>
          <w:szCs w:val="28"/>
        </w:rPr>
      </w:pPr>
      <w:r>
        <w:rPr>
          <w:szCs w:val="28"/>
        </w:rPr>
        <w:tab/>
      </w:r>
      <w:r w:rsidRPr="00F43D03">
        <w:rPr>
          <w:szCs w:val="28"/>
        </w:rPr>
        <w:t xml:space="preserve">Согласно </w:t>
      </w:r>
      <w:proofErr w:type="gramStart"/>
      <w:r w:rsidR="00BB14BA" w:rsidRPr="00F43D03">
        <w:rPr>
          <w:szCs w:val="28"/>
        </w:rPr>
        <w:t>постановлени</w:t>
      </w:r>
      <w:r w:rsidR="00BB14BA">
        <w:rPr>
          <w:szCs w:val="28"/>
        </w:rPr>
        <w:t>ю</w:t>
      </w:r>
      <w:r w:rsidR="00D23986">
        <w:rPr>
          <w:szCs w:val="28"/>
        </w:rPr>
        <w:t xml:space="preserve"> Кабинета Министров Республики</w:t>
      </w:r>
      <w:proofErr w:type="gramEnd"/>
      <w:r w:rsidR="00D23986">
        <w:rPr>
          <w:szCs w:val="28"/>
        </w:rPr>
        <w:t xml:space="preserve"> </w:t>
      </w:r>
      <w:r w:rsidRPr="00F43D03">
        <w:rPr>
          <w:szCs w:val="28"/>
        </w:rPr>
        <w:t>Узбекис</w:t>
      </w:r>
      <w:r w:rsidR="00BB14BA">
        <w:rPr>
          <w:szCs w:val="28"/>
        </w:rPr>
        <w:t>тан от 9 апреля 2022 года №101 «</w:t>
      </w:r>
      <w:r w:rsidRPr="00F43D03">
        <w:rPr>
          <w:szCs w:val="28"/>
        </w:rPr>
        <w:t>Об очередных реформах по созданию условий для стабильного экономического роста путем улучшения предпринимательской среды и развития частного сектора</w:t>
      </w:r>
      <w:r w:rsidR="00BB14BA">
        <w:rPr>
          <w:szCs w:val="28"/>
        </w:rPr>
        <w:t>»</w:t>
      </w:r>
      <w:r w:rsidRPr="00F43D03">
        <w:rPr>
          <w:szCs w:val="28"/>
        </w:rPr>
        <w:t xml:space="preserve"> предусмотрена организация взаимного сотрудничества со Всемирным банком для обеспечения технического </w:t>
      </w:r>
      <w:r w:rsidRPr="00F43D03">
        <w:rPr>
          <w:szCs w:val="28"/>
        </w:rPr>
        <w:lastRenderedPageBreak/>
        <w:t>содействия в подготовке новой редакции проекта Таможенного кодекса Республики Узбекистан и реформировании таможенной системы Республики Узбекистан.</w:t>
      </w:r>
    </w:p>
    <w:p w:rsidR="008F689C" w:rsidRPr="003345F4" w:rsidRDefault="008F689C" w:rsidP="00D808A9">
      <w:pPr>
        <w:pStyle w:val="3"/>
        <w:keepNext w:val="0"/>
        <w:keepLines w:val="0"/>
        <w:widowControl w:val="0"/>
        <w:ind w:left="0" w:firstLine="0"/>
        <w:jc w:val="both"/>
      </w:pPr>
      <w:r>
        <w:t>1</w:t>
      </w:r>
      <w:r w:rsidRPr="003345F4">
        <w:t xml:space="preserve">.2.3. </w:t>
      </w:r>
      <w:r w:rsidR="003345F4" w:rsidRPr="003345F4">
        <w:t>Подготовка и реализация предложений по устранению барьеров при транзите грузов, в том числе путем внедрения современных информационных технологий для предоставления предварительной информации при помещении товаров под таможенную процедуру таможенного транзита</w:t>
      </w:r>
    </w:p>
    <w:p w:rsidR="008F689C" w:rsidRPr="003345F4" w:rsidRDefault="008F689C" w:rsidP="00D808A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345F4" w:rsidRPr="00005000">
        <w:rPr>
          <w:szCs w:val="28"/>
        </w:rPr>
        <w:t>2021–2025 годы</w:t>
      </w:r>
    </w:p>
    <w:p w:rsidR="008F689C" w:rsidRPr="003345F4" w:rsidRDefault="008F689C" w:rsidP="00D808A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345F4" w:rsidRPr="003345F4">
        <w:rPr>
          <w:szCs w:val="28"/>
        </w:rPr>
        <w:t>заинтересованные государства – участники СНГ, СРТС СНГ, КТС СНГ,</w:t>
      </w:r>
      <w:r w:rsidR="00E9574E">
        <w:rPr>
          <w:szCs w:val="28"/>
        </w:rPr>
        <w:t xml:space="preserve"> </w:t>
      </w:r>
      <w:r w:rsidR="003345F4" w:rsidRPr="003345F4">
        <w:rPr>
          <w:szCs w:val="28"/>
        </w:rPr>
        <w:t>ИК СНГ</w:t>
      </w:r>
    </w:p>
    <w:p w:rsidR="008F689C" w:rsidRDefault="008F689C" w:rsidP="00D808A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53E6A" w:rsidRPr="00553E6A" w:rsidRDefault="00553E6A" w:rsidP="00553E6A">
      <w:pPr>
        <w:pStyle w:val="27"/>
        <w:shd w:val="clear" w:color="auto" w:fill="auto"/>
        <w:spacing w:after="0" w:line="240" w:lineRule="auto"/>
        <w:ind w:firstLine="709"/>
        <w:jc w:val="both"/>
        <w:rPr>
          <w:b w:val="0"/>
        </w:rPr>
      </w:pPr>
      <w:r w:rsidRPr="00553E6A">
        <w:rPr>
          <w:b w:val="0"/>
        </w:rPr>
        <w:t xml:space="preserve">На встречах, посвященных реализации Протокола от 16 марта 2022 года между Правительством Российской Федерации и Правительством </w:t>
      </w:r>
      <w:r w:rsidRPr="00661B3F">
        <w:t>Азербайджанской Республики</w:t>
      </w:r>
      <w:r w:rsidRPr="00553E6A">
        <w:rPr>
          <w:b w:val="0"/>
        </w:rPr>
        <w:t xml:space="preserve"> о взаимном применении электронных систем сертификации происхождения товаров, а также в обсуждениях проекта «Технические условия по обмену</w:t>
      </w:r>
      <w:r w:rsidR="00D23986">
        <w:rPr>
          <w:b w:val="0"/>
        </w:rPr>
        <w:t xml:space="preserve"> информацией между Федеральной т</w:t>
      </w:r>
      <w:r w:rsidRPr="00553E6A">
        <w:rPr>
          <w:b w:val="0"/>
        </w:rPr>
        <w:t xml:space="preserve">аможенной </w:t>
      </w:r>
      <w:r w:rsidR="00D23986">
        <w:rPr>
          <w:b w:val="0"/>
        </w:rPr>
        <w:t>с</w:t>
      </w:r>
      <w:r w:rsidRPr="00553E6A">
        <w:rPr>
          <w:b w:val="0"/>
        </w:rPr>
        <w:t>лужбой Российской Федерации и Государственной службой по антимонопольному надзору и контролю за потребите</w:t>
      </w:r>
      <w:r w:rsidR="00D23986">
        <w:rPr>
          <w:b w:val="0"/>
        </w:rPr>
        <w:t>льским рынком при Министерстве э</w:t>
      </w:r>
      <w:r w:rsidRPr="00553E6A">
        <w:rPr>
          <w:b w:val="0"/>
        </w:rPr>
        <w:t>кономики Азербайджанской Республики о взаимном применении электронных систем сертификации происхождения товаров» приняли участие</w:t>
      </w:r>
      <w:r w:rsidR="00D23986">
        <w:rPr>
          <w:b w:val="0"/>
        </w:rPr>
        <w:t xml:space="preserve"> представители Государственной таможенной с</w:t>
      </w:r>
      <w:r w:rsidRPr="00553E6A">
        <w:rPr>
          <w:b w:val="0"/>
        </w:rPr>
        <w:t>лужбы Азербайджанской Республики.</w:t>
      </w:r>
    </w:p>
    <w:p w:rsidR="00553E6A" w:rsidRPr="00553E6A" w:rsidRDefault="00553E6A" w:rsidP="00553E6A">
      <w:pPr>
        <w:pStyle w:val="27"/>
        <w:shd w:val="clear" w:color="auto" w:fill="auto"/>
        <w:spacing w:after="0" w:line="240" w:lineRule="auto"/>
        <w:ind w:firstLine="709"/>
        <w:jc w:val="both"/>
        <w:rPr>
          <w:b w:val="0"/>
        </w:rPr>
      </w:pPr>
      <w:r w:rsidRPr="00553E6A">
        <w:rPr>
          <w:b w:val="0"/>
        </w:rPr>
        <w:t xml:space="preserve">На сегодняшний момент уже подписаны и применяются соглашения об организации первичного обмена информацией о товарах и транспортных средствах </w:t>
      </w:r>
      <w:r w:rsidR="00D23986">
        <w:rPr>
          <w:b w:val="0"/>
        </w:rPr>
        <w:t>с Государственным т</w:t>
      </w:r>
      <w:r w:rsidRPr="00553E6A">
        <w:rPr>
          <w:b w:val="0"/>
        </w:rPr>
        <w:t xml:space="preserve">аможенным </w:t>
      </w:r>
      <w:r w:rsidR="00D23986">
        <w:rPr>
          <w:b w:val="0"/>
        </w:rPr>
        <w:t>к</w:t>
      </w:r>
      <w:r w:rsidRPr="00553E6A">
        <w:rPr>
          <w:b w:val="0"/>
        </w:rPr>
        <w:t>омитетом Респуб</w:t>
      </w:r>
      <w:r w:rsidR="00D23986">
        <w:rPr>
          <w:b w:val="0"/>
        </w:rPr>
        <w:t>лики Узбекистан, Министерством ф</w:t>
      </w:r>
      <w:r w:rsidRPr="00553E6A">
        <w:rPr>
          <w:b w:val="0"/>
        </w:rPr>
        <w:t>инансов Рес</w:t>
      </w:r>
      <w:r w:rsidR="00D23986">
        <w:rPr>
          <w:b w:val="0"/>
        </w:rPr>
        <w:t>публики Казахстан, Федеральной таможенной с</w:t>
      </w:r>
      <w:r w:rsidRPr="00553E6A">
        <w:rPr>
          <w:b w:val="0"/>
        </w:rPr>
        <w:t>лужбой Российс</w:t>
      </w:r>
      <w:r w:rsidR="00D23986">
        <w:rPr>
          <w:b w:val="0"/>
        </w:rPr>
        <w:t>кой Федерации, Государственной таможенной с</w:t>
      </w:r>
      <w:r w:rsidRPr="00553E6A">
        <w:rPr>
          <w:b w:val="0"/>
        </w:rPr>
        <w:t>лужбой Туркменистана</w:t>
      </w:r>
      <w:r w:rsidR="000D5752">
        <w:rPr>
          <w:b w:val="0"/>
        </w:rPr>
        <w:t>.</w:t>
      </w:r>
    </w:p>
    <w:p w:rsidR="00553E6A" w:rsidRPr="00553E6A" w:rsidRDefault="00553E6A" w:rsidP="00553E6A">
      <w:pPr>
        <w:pStyle w:val="27"/>
        <w:shd w:val="clear" w:color="auto" w:fill="auto"/>
        <w:spacing w:after="0" w:line="240" w:lineRule="auto"/>
        <w:ind w:firstLine="709"/>
        <w:jc w:val="both"/>
        <w:rPr>
          <w:b w:val="0"/>
        </w:rPr>
      </w:pPr>
      <w:r w:rsidRPr="00553E6A">
        <w:rPr>
          <w:b w:val="0"/>
        </w:rPr>
        <w:t>4 марта 2022 года в Москве и 16 марта 2022 года в Баку путем обмена письмами был подписан Протокол о взаимном применении электронной системы сертификации происхождения товаров, подписанный между Правительством Азербайджанской Республики и Правительством Российской Федерации.</w:t>
      </w:r>
    </w:p>
    <w:p w:rsidR="00661B3F" w:rsidRPr="00661B3F" w:rsidRDefault="00661B3F" w:rsidP="00661B3F">
      <w:pPr>
        <w:pStyle w:val="27"/>
        <w:shd w:val="clear" w:color="auto" w:fill="auto"/>
        <w:spacing w:after="0" w:line="240" w:lineRule="auto"/>
        <w:ind w:firstLine="357"/>
        <w:jc w:val="both"/>
        <w:rPr>
          <w:b w:val="0"/>
        </w:rPr>
      </w:pPr>
      <w:r>
        <w:rPr>
          <w:b w:val="0"/>
        </w:rPr>
        <w:t xml:space="preserve">Ситуация, обусловленная </w:t>
      </w:r>
      <w:r w:rsidRPr="00661B3F">
        <w:rPr>
          <w:b w:val="0"/>
        </w:rPr>
        <w:t xml:space="preserve">пандемией </w:t>
      </w:r>
      <w:r w:rsidRPr="00661B3F">
        <w:rPr>
          <w:b w:val="0"/>
          <w:lang w:val="en-US" w:bidi="en-US"/>
        </w:rPr>
        <w:t>COVID</w:t>
      </w:r>
      <w:r w:rsidRPr="00661B3F">
        <w:rPr>
          <w:b w:val="0"/>
          <w:lang w:bidi="en-US"/>
        </w:rPr>
        <w:t>-19</w:t>
      </w:r>
      <w:r>
        <w:rPr>
          <w:b w:val="0"/>
          <w:lang w:bidi="en-US"/>
        </w:rPr>
        <w:t>,</w:t>
      </w:r>
      <w:r w:rsidRPr="00661B3F">
        <w:rPr>
          <w:b w:val="0"/>
          <w:lang w:bidi="en-US"/>
        </w:rPr>
        <w:t xml:space="preserve"> </w:t>
      </w:r>
      <w:r w:rsidRPr="00661B3F">
        <w:rPr>
          <w:b w:val="0"/>
        </w:rPr>
        <w:t>показала наличие проблем в перемещении через границу автотранспортных средств с товарами по принципу «живой очереди». В пунктах пропуска приграничных с КНР наблюдались скопления автотранспортных средств.</w:t>
      </w:r>
    </w:p>
    <w:p w:rsidR="00661B3F" w:rsidRPr="00661B3F" w:rsidRDefault="00661B3F" w:rsidP="00661B3F">
      <w:pPr>
        <w:pStyle w:val="27"/>
        <w:shd w:val="clear" w:color="auto" w:fill="auto"/>
        <w:spacing w:after="0" w:line="240" w:lineRule="auto"/>
        <w:ind w:firstLine="357"/>
        <w:jc w:val="both"/>
        <w:rPr>
          <w:b w:val="0"/>
        </w:rPr>
      </w:pPr>
      <w:r w:rsidRPr="00661B3F">
        <w:rPr>
          <w:b w:val="0"/>
        </w:rPr>
        <w:t xml:space="preserve">В целях урегулирования ситуации, с учетом положительной международной практики, в </w:t>
      </w:r>
      <w:r w:rsidRPr="00661B3F">
        <w:t>Республике Казахстан</w:t>
      </w:r>
      <w:r w:rsidRPr="00661B3F">
        <w:rPr>
          <w:b w:val="0"/>
        </w:rPr>
        <w:t xml:space="preserve"> в пилотном режиме внедрена электронная очередь на казахстанско-китайской и казахстанско-узбекской границах, посредством которой предоставлена возможность ожидания перевозчиком </w:t>
      </w:r>
      <w:r w:rsidRPr="00661B3F">
        <w:rPr>
          <w:b w:val="0"/>
        </w:rPr>
        <w:lastRenderedPageBreak/>
        <w:t>очереди непосредственно в местах дислокации, без выезда на границу.</w:t>
      </w:r>
    </w:p>
    <w:p w:rsidR="00661B3F" w:rsidRPr="00661B3F" w:rsidRDefault="00661B3F" w:rsidP="0022226D">
      <w:pPr>
        <w:pStyle w:val="27"/>
        <w:shd w:val="clear" w:color="auto" w:fill="auto"/>
        <w:spacing w:after="0" w:line="240" w:lineRule="auto"/>
        <w:ind w:firstLine="357"/>
        <w:jc w:val="both"/>
        <w:rPr>
          <w:b w:val="0"/>
        </w:rPr>
      </w:pPr>
      <w:r w:rsidRPr="00661B3F">
        <w:rPr>
          <w:b w:val="0"/>
        </w:rPr>
        <w:t>Кроме того, в настоящее время транзитное перемещение товаров по территории Республики Казахстан автомобильным транспортом осуществляется с использованием бумажных экземпляров книжек Международных дорожных перевозок (МДП).</w:t>
      </w:r>
      <w:r w:rsidR="0022226D">
        <w:rPr>
          <w:b w:val="0"/>
        </w:rPr>
        <w:t xml:space="preserve"> </w:t>
      </w:r>
      <w:r w:rsidRPr="00661B3F">
        <w:rPr>
          <w:b w:val="0"/>
        </w:rPr>
        <w:t>Вместе с тем Международным союзом автомобильного транспорта проводится работа по компьютеризации международных автомобильных перевозок. Данная работа предусматривает внедрение электронных книжек МДП и переход на электронные гарантии.</w:t>
      </w:r>
    </w:p>
    <w:p w:rsidR="00661B3F" w:rsidRPr="00661B3F" w:rsidRDefault="00661B3F" w:rsidP="00030146">
      <w:pPr>
        <w:pStyle w:val="27"/>
        <w:shd w:val="clear" w:color="auto" w:fill="auto"/>
        <w:spacing w:after="0" w:line="240" w:lineRule="auto"/>
        <w:ind w:firstLine="357"/>
        <w:jc w:val="both"/>
        <w:rPr>
          <w:b w:val="0"/>
        </w:rPr>
      </w:pPr>
      <w:r w:rsidRPr="00661B3F">
        <w:rPr>
          <w:b w:val="0"/>
        </w:rPr>
        <w:t>Республика Казахстан активно поддерживает вопросы цифровизации международных транзитных перевозок.</w:t>
      </w:r>
      <w:r w:rsidR="00030146">
        <w:rPr>
          <w:b w:val="0"/>
        </w:rPr>
        <w:t xml:space="preserve"> С</w:t>
      </w:r>
      <w:r w:rsidRPr="00661B3F">
        <w:rPr>
          <w:b w:val="0"/>
        </w:rPr>
        <w:t xml:space="preserve"> ноября 2020 года </w:t>
      </w:r>
      <w:r w:rsidR="00030146">
        <w:rPr>
          <w:b w:val="0"/>
        </w:rPr>
        <w:t>реализуется</w:t>
      </w:r>
      <w:r w:rsidRPr="00661B3F">
        <w:rPr>
          <w:b w:val="0"/>
        </w:rPr>
        <w:t xml:space="preserve"> пилотн</w:t>
      </w:r>
      <w:r w:rsidR="00030146">
        <w:rPr>
          <w:b w:val="0"/>
        </w:rPr>
        <w:t>ый</w:t>
      </w:r>
      <w:r w:rsidRPr="00661B3F">
        <w:rPr>
          <w:b w:val="0"/>
        </w:rPr>
        <w:t xml:space="preserve"> проект, в котором принимают участие таможенные службы Республики Казахстан и Республики Узбекистан, в отношении товаров, перемещаемых через казахстанско-узбекскую границу.</w:t>
      </w:r>
      <w:r w:rsidR="00030146">
        <w:rPr>
          <w:b w:val="0"/>
        </w:rPr>
        <w:t xml:space="preserve"> </w:t>
      </w:r>
      <w:r w:rsidRPr="00661B3F">
        <w:rPr>
          <w:b w:val="0"/>
        </w:rPr>
        <w:t>Данный проект предусматривает применение электронных книжек МДП, и соответственно позволит минимизировать контакт участников перевозочного процесса при таможенном декларировании товаров.</w:t>
      </w:r>
    </w:p>
    <w:p w:rsidR="00102157" w:rsidRPr="00F43D03" w:rsidRDefault="00102157" w:rsidP="00102157">
      <w:pPr>
        <w:spacing w:before="0" w:line="240" w:lineRule="auto"/>
        <w:ind w:firstLine="357"/>
        <w:rPr>
          <w:szCs w:val="28"/>
        </w:rPr>
      </w:pPr>
      <w:r w:rsidRPr="00F43D03">
        <w:rPr>
          <w:szCs w:val="28"/>
        </w:rPr>
        <w:t>Г</w:t>
      </w:r>
      <w:r w:rsidR="00030146">
        <w:rPr>
          <w:szCs w:val="28"/>
        </w:rPr>
        <w:t xml:space="preserve">осударственный таможенный комитет </w:t>
      </w:r>
      <w:r w:rsidRPr="00F43D03">
        <w:rPr>
          <w:szCs w:val="28"/>
        </w:rPr>
        <w:t xml:space="preserve">Республики Узбекистан </w:t>
      </w:r>
      <w:r>
        <w:rPr>
          <w:szCs w:val="28"/>
        </w:rPr>
        <w:t xml:space="preserve">наладил обмен информацией в режиме «онлайн» и </w:t>
      </w:r>
      <w:r w:rsidRPr="00F43D03">
        <w:rPr>
          <w:szCs w:val="28"/>
        </w:rPr>
        <w:t xml:space="preserve">прорабатывает с таможенными службами Республики Казахстан, Кыргызской Республики и Республики Таджикистан </w:t>
      </w:r>
      <w:r w:rsidR="00030146">
        <w:rPr>
          <w:szCs w:val="28"/>
        </w:rPr>
        <w:t xml:space="preserve">вопрос </w:t>
      </w:r>
      <w:r w:rsidRPr="00F43D03">
        <w:rPr>
          <w:szCs w:val="28"/>
        </w:rPr>
        <w:t>распространения действия международных договоров, предусматривающих обмен предварительной информацией о товарах и транспортных средствах, на транзитные товары в режиме «онлайн».</w:t>
      </w:r>
    </w:p>
    <w:p w:rsidR="00102157" w:rsidRDefault="00102157" w:rsidP="00D808A9">
      <w:pPr>
        <w:widowControl w:val="0"/>
        <w:tabs>
          <w:tab w:val="left" w:pos="2835"/>
        </w:tabs>
        <w:suppressAutoHyphens/>
        <w:spacing w:before="0" w:after="120" w:line="240" w:lineRule="auto"/>
        <w:ind w:left="2835" w:hanging="2835"/>
        <w:jc w:val="left"/>
        <w:rPr>
          <w:b/>
          <w:szCs w:val="28"/>
        </w:rPr>
      </w:pPr>
    </w:p>
    <w:p w:rsidR="008F689C" w:rsidRDefault="008F689C" w:rsidP="00D949D0">
      <w:pPr>
        <w:pStyle w:val="61"/>
        <w:shd w:val="clear" w:color="auto" w:fill="auto"/>
        <w:tabs>
          <w:tab w:val="left" w:pos="1786"/>
        </w:tabs>
        <w:spacing w:after="120" w:line="240" w:lineRule="auto"/>
        <w:jc w:val="both"/>
      </w:pPr>
      <w:r>
        <w:t>1.2.4.</w:t>
      </w:r>
      <w:r w:rsidRPr="00207859">
        <w:t xml:space="preserve"> </w:t>
      </w:r>
      <w:r w:rsidR="0027384D">
        <w:t>Совершенствование информационного взаимодействия таможенных служб государств - участников СНГ с целью борьбы с трансграничным перемещением контрафактных товаров, включая разработку порядка и механизма обмена информацией в рамках реализации Соглашения о взаимодействии таможенных органов государств - участников СНГ в сфере защиты прав на объекты интеллектуальной собственности от 31 мая 2019 года</w:t>
      </w:r>
    </w:p>
    <w:p w:rsidR="0027384D" w:rsidRPr="003345F4" w:rsidRDefault="0027384D" w:rsidP="00D949D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005000">
        <w:rPr>
          <w:szCs w:val="28"/>
        </w:rPr>
        <w:t>2021–2025 годы</w:t>
      </w:r>
    </w:p>
    <w:p w:rsidR="0027384D" w:rsidRPr="008B7294" w:rsidRDefault="0027384D" w:rsidP="0027384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B7294" w:rsidRPr="008B7294">
        <w:rPr>
          <w:szCs w:val="28"/>
        </w:rPr>
        <w:t>заинтересованные государства – участники СНГ, СРТС СНГ</w:t>
      </w:r>
    </w:p>
    <w:p w:rsidR="0027384D" w:rsidRDefault="0027384D" w:rsidP="0027384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E411A" w:rsidRPr="006E411A" w:rsidRDefault="006E411A" w:rsidP="00030146">
      <w:pPr>
        <w:spacing w:before="0" w:line="240" w:lineRule="auto"/>
        <w:ind w:firstLine="708"/>
        <w:rPr>
          <w:szCs w:val="28"/>
        </w:rPr>
      </w:pPr>
      <w:r w:rsidRPr="00F43D03">
        <w:rPr>
          <w:szCs w:val="28"/>
        </w:rPr>
        <w:t>В настоящее время в рамках Совета руководителей таможенных служб государств</w:t>
      </w:r>
      <w:r w:rsidR="008B7294">
        <w:rPr>
          <w:szCs w:val="28"/>
        </w:rPr>
        <w:t xml:space="preserve"> – </w:t>
      </w:r>
      <w:r w:rsidR="00030146">
        <w:rPr>
          <w:szCs w:val="28"/>
        </w:rPr>
        <w:t xml:space="preserve">участников СНГ </w:t>
      </w:r>
      <w:r w:rsidRPr="00F43D03">
        <w:rPr>
          <w:szCs w:val="28"/>
        </w:rPr>
        <w:t xml:space="preserve">идёт проработка проекта Регламента обмена между таможенными органами государств – участников </w:t>
      </w:r>
      <w:r w:rsidR="00030146">
        <w:rPr>
          <w:szCs w:val="28"/>
        </w:rPr>
        <w:t>СНГ</w:t>
      </w:r>
      <w:r w:rsidRPr="00F43D03">
        <w:rPr>
          <w:szCs w:val="28"/>
        </w:rPr>
        <w:t xml:space="preserve"> информацией о товарах, в отношении которых компетентным органом государства – участника СНГ установлены нарушения прав на объекты интеллектуальной собственности. Документ прошел экспертное обсуждение и готовится к подписанию в рамках предстоящих заседаний </w:t>
      </w:r>
      <w:r w:rsidR="00030146">
        <w:rPr>
          <w:szCs w:val="28"/>
        </w:rPr>
        <w:t>Совета.</w:t>
      </w:r>
    </w:p>
    <w:p w:rsidR="008F689C" w:rsidRPr="00207859" w:rsidRDefault="008F689C" w:rsidP="00D949D0">
      <w:pPr>
        <w:pStyle w:val="3"/>
        <w:keepNext w:val="0"/>
        <w:keepLines w:val="0"/>
        <w:widowControl w:val="0"/>
        <w:ind w:left="0" w:firstLine="0"/>
        <w:jc w:val="both"/>
      </w:pPr>
      <w:r>
        <w:t>1.2.5.</w:t>
      </w:r>
      <w:r w:rsidRPr="00207859">
        <w:t xml:space="preserve"> </w:t>
      </w:r>
      <w:r w:rsidR="00BA5289" w:rsidRPr="00783D2A">
        <w:t>Анализ порядка осуществления форм таможенного контроля и разработка предложений по обеспечению единообразия их проведения</w:t>
      </w:r>
    </w:p>
    <w:p w:rsidR="008F689C" w:rsidRPr="00BA5289" w:rsidRDefault="008F689C" w:rsidP="00D949D0">
      <w:pPr>
        <w:widowControl w:val="0"/>
        <w:tabs>
          <w:tab w:val="left" w:pos="2835"/>
        </w:tabs>
        <w:suppressAutoHyphens/>
        <w:spacing w:before="0" w:after="120" w:line="240" w:lineRule="auto"/>
        <w:ind w:left="2835" w:hanging="2835"/>
        <w:jc w:val="left"/>
        <w:rPr>
          <w:szCs w:val="28"/>
        </w:rPr>
      </w:pPr>
      <w:r w:rsidRPr="00207859">
        <w:rPr>
          <w:b/>
          <w:szCs w:val="28"/>
        </w:rPr>
        <w:lastRenderedPageBreak/>
        <w:t>Срок исполнения:</w:t>
      </w:r>
      <w:r w:rsidRPr="00207859">
        <w:rPr>
          <w:b/>
          <w:szCs w:val="28"/>
        </w:rPr>
        <w:tab/>
      </w:r>
      <w:r w:rsidR="00BA5289" w:rsidRPr="00BA5289">
        <w:rPr>
          <w:szCs w:val="28"/>
        </w:rPr>
        <w:t>2021–2025 годы</w:t>
      </w:r>
    </w:p>
    <w:p w:rsidR="008F689C" w:rsidRPr="00207859" w:rsidRDefault="008F689C" w:rsidP="00D949D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A5289" w:rsidRPr="00BA5289">
        <w:rPr>
          <w:szCs w:val="28"/>
        </w:rPr>
        <w:t>заинтересованные государства – участники СНГ, СРТС СНГ</w:t>
      </w:r>
    </w:p>
    <w:p w:rsidR="008F689C" w:rsidRDefault="008F689C" w:rsidP="00D949D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A5289" w:rsidRDefault="00030146" w:rsidP="00CE0127">
      <w:pPr>
        <w:spacing w:before="0" w:line="240" w:lineRule="auto"/>
        <w:ind w:firstLine="708"/>
        <w:rPr>
          <w:szCs w:val="28"/>
        </w:rPr>
      </w:pPr>
      <w:r>
        <w:rPr>
          <w:szCs w:val="28"/>
        </w:rPr>
        <w:t>Т</w:t>
      </w:r>
      <w:r w:rsidR="00BA5289">
        <w:rPr>
          <w:szCs w:val="28"/>
        </w:rPr>
        <w:t xml:space="preserve">аможенными службами и </w:t>
      </w:r>
      <w:r w:rsidR="00BA5289" w:rsidRPr="005F6DE1">
        <w:rPr>
          <w:szCs w:val="28"/>
        </w:rPr>
        <w:t>упол</w:t>
      </w:r>
      <w:r w:rsidR="00BA5289">
        <w:rPr>
          <w:szCs w:val="28"/>
        </w:rPr>
        <w:t xml:space="preserve">номоченными органами государств – </w:t>
      </w:r>
      <w:r w:rsidR="00BA5289" w:rsidRPr="005F6DE1">
        <w:rPr>
          <w:szCs w:val="28"/>
        </w:rPr>
        <w:t xml:space="preserve">участников СНГ </w:t>
      </w:r>
      <w:r w:rsidR="00BA5289">
        <w:rPr>
          <w:szCs w:val="28"/>
        </w:rPr>
        <w:t xml:space="preserve">регулярно </w:t>
      </w:r>
      <w:r w:rsidR="00BA5289" w:rsidRPr="005F6DE1">
        <w:rPr>
          <w:szCs w:val="28"/>
        </w:rPr>
        <w:t>рассматриваются вопросы, направленные на упрощение и унификацию таможенных процедур.</w:t>
      </w:r>
    </w:p>
    <w:p w:rsidR="00CE0127" w:rsidRPr="00BA5289" w:rsidRDefault="00CE0127" w:rsidP="00CE0127">
      <w:pPr>
        <w:spacing w:before="0" w:line="240" w:lineRule="auto"/>
        <w:ind w:firstLine="708"/>
        <w:rPr>
          <w:szCs w:val="28"/>
        </w:rPr>
      </w:pPr>
      <w:r>
        <w:t>В рамках ознакомления таможенных служб государств – участников СНГ с порядком проведения таможенного контроля после выпуска товаров, действующим в Российской Федерации, в Государственный таможенный комитет Республики Узбекистан в 2021 году направлены перечень и копии нормативных правовых актов, регулирующих проведение таможенного контроля после выпуска товаров в Российской Федерации.</w:t>
      </w:r>
    </w:p>
    <w:p w:rsidR="008F689C" w:rsidRPr="00526A2A" w:rsidRDefault="008F689C" w:rsidP="00D949D0">
      <w:pPr>
        <w:pStyle w:val="3"/>
        <w:keepNext w:val="0"/>
        <w:keepLines w:val="0"/>
        <w:widowControl w:val="0"/>
        <w:ind w:left="0" w:firstLine="0"/>
        <w:jc w:val="both"/>
      </w:pPr>
      <w:r w:rsidRPr="00526A2A">
        <w:t xml:space="preserve">1.2.6. </w:t>
      </w:r>
      <w:r w:rsidR="00526A2A" w:rsidRPr="00526A2A">
        <w:rPr>
          <w:rFonts w:eastAsia="Arial Unicode MS"/>
        </w:rPr>
        <w:t>Подготовка и реализация предложений по совершенствованию нормативно-правовой базы СНГ по вопросам определения страны происхождения товаров</w:t>
      </w:r>
    </w:p>
    <w:p w:rsidR="008F689C" w:rsidRPr="00526A2A" w:rsidRDefault="008F689C" w:rsidP="00D949D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26A2A" w:rsidRPr="00526A2A">
        <w:rPr>
          <w:szCs w:val="28"/>
        </w:rPr>
        <w:t>2021–2023 годы</w:t>
      </w:r>
    </w:p>
    <w:p w:rsidR="008F689C" w:rsidRPr="00526A2A" w:rsidRDefault="008F689C" w:rsidP="00D949D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26A2A" w:rsidRPr="00526A2A">
        <w:rPr>
          <w:rFonts w:eastAsia="Arial Unicode MS"/>
          <w:szCs w:val="28"/>
        </w:rPr>
        <w:t>заинтересованные ведомства государств – участников СНГ, СРТС СНГ, Совет руководителей палат государств – участников СНГ, ИК СНГ</w:t>
      </w:r>
    </w:p>
    <w:p w:rsidR="008F689C" w:rsidRDefault="008F689C" w:rsidP="00D949D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50485" w:rsidRDefault="00750485" w:rsidP="006E2887">
      <w:pPr>
        <w:pStyle w:val="27"/>
        <w:shd w:val="clear" w:color="auto" w:fill="auto"/>
        <w:spacing w:after="0" w:line="240" w:lineRule="auto"/>
        <w:ind w:firstLine="709"/>
        <w:jc w:val="both"/>
        <w:rPr>
          <w:b w:val="0"/>
        </w:rPr>
      </w:pPr>
      <w:r w:rsidRPr="00750485">
        <w:rPr>
          <w:b w:val="0"/>
        </w:rPr>
        <w:t>На заседании рабочей группы СНГ 6 апреля 2022 года в рамках подготовки и осуществления предложений по совершенствованию нормативно-правовой базы определения страны происхождения товаров в СНГ был обсужден проекта Протокола о внесении изменения в Правила определения страны происхождения товара.</w:t>
      </w:r>
    </w:p>
    <w:p w:rsidR="000C1C0E" w:rsidRPr="0084603F" w:rsidRDefault="00C74B0E" w:rsidP="000C1C0E">
      <w:pPr>
        <w:pStyle w:val="27"/>
        <w:shd w:val="clear" w:color="auto" w:fill="auto"/>
        <w:spacing w:after="0" w:line="240" w:lineRule="auto"/>
        <w:ind w:firstLine="708"/>
        <w:jc w:val="both"/>
        <w:rPr>
          <w:b w:val="0"/>
        </w:rPr>
      </w:pPr>
      <w:r w:rsidRPr="0084603F">
        <w:rPr>
          <w:b w:val="0"/>
        </w:rPr>
        <w:t xml:space="preserve">В ходе заседания участники Рабочей группы обсудили представленные ФТС России предложения по уточнению кодов ТН ВЭД и условий критерия происхождения в связи со вступлением в силу с 1 января 2022 </w:t>
      </w:r>
      <w:r w:rsidR="00030146">
        <w:rPr>
          <w:b w:val="0"/>
        </w:rPr>
        <w:t>года</w:t>
      </w:r>
      <w:r w:rsidRPr="0084603F">
        <w:rPr>
          <w:b w:val="0"/>
        </w:rPr>
        <w:t xml:space="preserve"> новой редакции ТН ВЭД СНГ. Кроме того, обсуждены</w:t>
      </w:r>
      <w:r w:rsidR="000C1C0E" w:rsidRPr="0084603F">
        <w:rPr>
          <w:b w:val="0"/>
        </w:rPr>
        <w:t xml:space="preserve"> практические вопросы применения положений Правил. Так, эксперты Рабочей группы, признавая необходимость однообразного применения положения Правил, выработали единый подход к установлению критерия происхождения «П», подтверждающего, что товар полностью произведен в государстве </w:t>
      </w:r>
      <w:r w:rsidR="00D9285D">
        <w:rPr>
          <w:b w:val="0"/>
        </w:rPr>
        <w:t>–</w:t>
      </w:r>
      <w:r w:rsidR="000C1C0E" w:rsidRPr="0084603F">
        <w:rPr>
          <w:b w:val="0"/>
        </w:rPr>
        <w:t xml:space="preserve"> участнике Соглашения о Правилах определения страны происхождения тов</w:t>
      </w:r>
      <w:r w:rsidR="00030146">
        <w:rPr>
          <w:b w:val="0"/>
        </w:rPr>
        <w:t>аров в СНГ.</w:t>
      </w:r>
    </w:p>
    <w:p w:rsidR="000C1C0E" w:rsidRPr="000C1C0E" w:rsidRDefault="000C1C0E" w:rsidP="000C1C0E">
      <w:pPr>
        <w:pStyle w:val="27"/>
        <w:shd w:val="clear" w:color="auto" w:fill="auto"/>
        <w:spacing w:after="0" w:line="240" w:lineRule="auto"/>
        <w:ind w:firstLine="360"/>
        <w:jc w:val="both"/>
        <w:rPr>
          <w:b w:val="0"/>
        </w:rPr>
      </w:pPr>
      <w:r w:rsidRPr="0084603F">
        <w:rPr>
          <w:b w:val="0"/>
        </w:rPr>
        <w:t>На заседании принято решение рекомендовать органам, уполномоченным выдавать сертификаты СТ-1, руководствоваться единым подходом, выработанным экспертами Рабочей группы в части указания критерия «П» - товар полн</w:t>
      </w:r>
      <w:r w:rsidR="00030146">
        <w:rPr>
          <w:b w:val="0"/>
        </w:rPr>
        <w:t>остью произведен в государстве –</w:t>
      </w:r>
      <w:r w:rsidRPr="0084603F">
        <w:rPr>
          <w:b w:val="0"/>
        </w:rPr>
        <w:t xml:space="preserve"> участнике Соглашения, в графе 9 сертификатов СТ-1.</w:t>
      </w:r>
    </w:p>
    <w:p w:rsidR="00526A2A" w:rsidRDefault="00D9285D" w:rsidP="006E2887">
      <w:pPr>
        <w:pStyle w:val="27"/>
        <w:shd w:val="clear" w:color="auto" w:fill="auto"/>
        <w:spacing w:after="0" w:line="240" w:lineRule="auto"/>
        <w:ind w:firstLine="357"/>
        <w:jc w:val="both"/>
        <w:rPr>
          <w:b w:val="0"/>
        </w:rPr>
      </w:pPr>
      <w:r>
        <w:rPr>
          <w:b w:val="0"/>
        </w:rPr>
        <w:t xml:space="preserve">В настоящее время государствами – </w:t>
      </w:r>
      <w:r w:rsidR="0027384D" w:rsidRPr="0027384D">
        <w:rPr>
          <w:b w:val="0"/>
        </w:rPr>
        <w:t xml:space="preserve">участниками СНГ формируется единая позиция по вопросу актуализации Перечня условий производственных и </w:t>
      </w:r>
      <w:r w:rsidR="0027384D" w:rsidRPr="0027384D">
        <w:rPr>
          <w:b w:val="0"/>
        </w:rPr>
        <w:lastRenderedPageBreak/>
        <w:t>технологических операций, при выполнении которых товар считается происходящим из той страны, в которой они имели место (Приложение 1 к Правилам), в связи с применением с 1 января 2022 года новой редакции ТН ВЭД СНГ.</w:t>
      </w:r>
    </w:p>
    <w:p w:rsidR="006E2887" w:rsidRPr="005F6DE1" w:rsidRDefault="006E2887" w:rsidP="006E2887">
      <w:pPr>
        <w:pBdr>
          <w:bar w:val="single" w:sz="4" w:color="auto"/>
        </w:pBdr>
        <w:spacing w:before="0" w:line="240" w:lineRule="auto"/>
        <w:ind w:firstLine="357"/>
        <w:rPr>
          <w:rFonts w:eastAsia="Arial Unicode MS"/>
          <w:szCs w:val="28"/>
        </w:rPr>
      </w:pPr>
      <w:r w:rsidRPr="005F6DE1">
        <w:rPr>
          <w:rFonts w:eastAsia="Arial Unicode MS"/>
          <w:szCs w:val="28"/>
        </w:rPr>
        <w:t xml:space="preserve">Между </w:t>
      </w:r>
      <w:r w:rsidRPr="006E2887">
        <w:rPr>
          <w:rFonts w:eastAsia="Arial Unicode MS"/>
          <w:b/>
          <w:szCs w:val="28"/>
        </w:rPr>
        <w:t>Республикой Узбекистан</w:t>
      </w:r>
      <w:r>
        <w:rPr>
          <w:rFonts w:eastAsia="Arial Unicode MS"/>
          <w:szCs w:val="28"/>
        </w:rPr>
        <w:t xml:space="preserve"> и государствами – участниками </w:t>
      </w:r>
      <w:r w:rsidRPr="005F6DE1">
        <w:rPr>
          <w:rFonts w:eastAsia="Arial Unicode MS"/>
          <w:szCs w:val="28"/>
        </w:rPr>
        <w:t>СНГ подписан Протокол о применении Договора о зоне свободной торговли СНГ от 18 октября 2011 года между его сто</w:t>
      </w:r>
      <w:r w:rsidR="00030146">
        <w:rPr>
          <w:rFonts w:eastAsia="Arial Unicode MS"/>
          <w:szCs w:val="28"/>
        </w:rPr>
        <w:t>ронами и Республикой Узбекистан</w:t>
      </w:r>
      <w:r w:rsidRPr="005F6DE1">
        <w:rPr>
          <w:rFonts w:eastAsia="Arial Unicode MS"/>
          <w:szCs w:val="28"/>
        </w:rPr>
        <w:t>.</w:t>
      </w:r>
      <w:r w:rsidR="00030146">
        <w:rPr>
          <w:rFonts w:eastAsia="Arial Unicode MS"/>
          <w:szCs w:val="28"/>
        </w:rPr>
        <w:t xml:space="preserve">                           </w:t>
      </w:r>
      <w:r w:rsidRPr="005F6DE1">
        <w:rPr>
          <w:rFonts w:eastAsia="Arial Unicode MS"/>
          <w:szCs w:val="28"/>
        </w:rPr>
        <w:t xml:space="preserve"> В настоящее время при применении тарифных преференций на основании Соглашения о создании зоны свободной торговли от 15 апреля 1994 года, Республика Узбекистан руководствуется Правилами определения страны происхождения товаров от 24 сентября 1993 года. </w:t>
      </w:r>
    </w:p>
    <w:p w:rsidR="00C74B0E" w:rsidRPr="0084603F" w:rsidRDefault="006E2887" w:rsidP="0084603F">
      <w:pPr>
        <w:spacing w:before="0" w:line="240" w:lineRule="auto"/>
        <w:ind w:firstLine="708"/>
        <w:rPr>
          <w:rFonts w:eastAsia="Arial Unicode MS"/>
          <w:szCs w:val="28"/>
        </w:rPr>
      </w:pPr>
      <w:r w:rsidRPr="005F6DE1">
        <w:rPr>
          <w:rFonts w:eastAsia="Arial Unicode MS"/>
          <w:szCs w:val="28"/>
        </w:rPr>
        <w:t>Сумма преференций, предоставленных по уплате импортной таможенной пошлины в рамках Соглашения о зоне свободной торговли СНГ в 2021 году составила 429,69 млн. долларов США, а за январь-апрель 2022 года – 149,7 млн. долларов США.</w:t>
      </w:r>
    </w:p>
    <w:p w:rsidR="008F689C" w:rsidRPr="00553E6A" w:rsidRDefault="008F689C" w:rsidP="00030146">
      <w:pPr>
        <w:pStyle w:val="3"/>
        <w:keepNext w:val="0"/>
        <w:keepLines w:val="0"/>
        <w:widowControl w:val="0"/>
        <w:ind w:left="0" w:firstLine="0"/>
        <w:jc w:val="both"/>
      </w:pPr>
      <w:r w:rsidRPr="00553E6A">
        <w:t xml:space="preserve">1.2.7. </w:t>
      </w:r>
      <w:r w:rsidR="00553E6A" w:rsidRPr="00553E6A">
        <w:t>Разработка порядка и форм обмена информацией в рамках международных соглашений между таможенными службами (уполномоченными органами) государств – участников СНГ по предупреждению, выявлению и пресечению совершения участниками внешнеэкономической деятельности сомнительных финансовых операций</w:t>
      </w:r>
    </w:p>
    <w:p w:rsidR="008F689C" w:rsidRPr="00553E6A" w:rsidRDefault="008F689C" w:rsidP="00D949D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53E6A" w:rsidRPr="00553E6A">
        <w:rPr>
          <w:szCs w:val="28"/>
        </w:rPr>
        <w:t>2024 год</w:t>
      </w:r>
    </w:p>
    <w:p w:rsidR="008F689C" w:rsidRPr="00553E6A" w:rsidRDefault="008F689C" w:rsidP="00D949D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53E6A" w:rsidRPr="00553E6A">
        <w:rPr>
          <w:szCs w:val="28"/>
        </w:rPr>
        <w:t>заинтересованные государства – участники СНГ, СРТС СНГ, Комитет глав правоохранительных подразделений СРТС СНГ, ИК СНГ</w:t>
      </w:r>
    </w:p>
    <w:p w:rsidR="008F689C" w:rsidRDefault="008F689C" w:rsidP="00D949D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53E6A" w:rsidRDefault="00553E6A" w:rsidP="000D40E5">
      <w:pPr>
        <w:pStyle w:val="27"/>
        <w:shd w:val="clear" w:color="auto" w:fill="auto"/>
        <w:spacing w:after="0" w:line="240" w:lineRule="auto"/>
        <w:ind w:firstLine="335"/>
        <w:jc w:val="both"/>
        <w:rPr>
          <w:b w:val="0"/>
        </w:rPr>
      </w:pPr>
      <w:r w:rsidRPr="00553E6A">
        <w:rPr>
          <w:b w:val="0"/>
        </w:rPr>
        <w:t>Разработан и в настоящее время находится на рассмотрении проект Соглашения между Правительством Азербайджанской Республики и Правительством Российской Федерации об уведомлении, выявлении и предотвращении подозрительных финансовых операций, проводимых участниками внешнеэкономической деятельности.</w:t>
      </w:r>
    </w:p>
    <w:p w:rsidR="0084603F" w:rsidRPr="0084603F" w:rsidRDefault="0084603F" w:rsidP="0084603F">
      <w:pPr>
        <w:pStyle w:val="70"/>
        <w:shd w:val="clear" w:color="auto" w:fill="auto"/>
        <w:spacing w:line="240" w:lineRule="auto"/>
        <w:ind w:firstLine="335"/>
        <w:rPr>
          <w:b w:val="0"/>
          <w:sz w:val="28"/>
          <w:szCs w:val="28"/>
        </w:rPr>
      </w:pPr>
      <w:r w:rsidRPr="0084603F">
        <w:rPr>
          <w:b w:val="0"/>
          <w:sz w:val="28"/>
          <w:szCs w:val="28"/>
        </w:rPr>
        <w:t xml:space="preserve">Подписано Соглашение между </w:t>
      </w:r>
      <w:r w:rsidR="00030146">
        <w:rPr>
          <w:b w:val="0"/>
          <w:sz w:val="28"/>
          <w:szCs w:val="28"/>
        </w:rPr>
        <w:t>Федеральной таможенной службой Российской</w:t>
      </w:r>
      <w:r w:rsidRPr="0084603F">
        <w:rPr>
          <w:b w:val="0"/>
          <w:sz w:val="28"/>
          <w:szCs w:val="28"/>
        </w:rPr>
        <w:t xml:space="preserve"> Федераци</w:t>
      </w:r>
      <w:r w:rsidR="00030146">
        <w:rPr>
          <w:b w:val="0"/>
          <w:sz w:val="28"/>
          <w:szCs w:val="28"/>
        </w:rPr>
        <w:t>и</w:t>
      </w:r>
      <w:r w:rsidRPr="0084603F">
        <w:rPr>
          <w:b w:val="0"/>
          <w:sz w:val="28"/>
          <w:szCs w:val="28"/>
        </w:rPr>
        <w:t xml:space="preserve"> и Таможенной службой при Правительстве Республики Таджикистан по предупреждению, выявлению и пресечению совершения участниками внешнеэкономической деятельности сомнительных финансовых операций</w:t>
      </w:r>
      <w:r>
        <w:rPr>
          <w:b w:val="0"/>
          <w:sz w:val="28"/>
          <w:szCs w:val="28"/>
        </w:rPr>
        <w:t>.</w:t>
      </w:r>
    </w:p>
    <w:p w:rsidR="000D40E5" w:rsidRPr="005F6DE1" w:rsidRDefault="000D40E5" w:rsidP="000D40E5">
      <w:pPr>
        <w:spacing w:before="0" w:line="240" w:lineRule="auto"/>
        <w:ind w:firstLine="335"/>
        <w:rPr>
          <w:szCs w:val="28"/>
        </w:rPr>
      </w:pPr>
      <w:r w:rsidRPr="005F6DE1">
        <w:rPr>
          <w:szCs w:val="28"/>
        </w:rPr>
        <w:t>21 июня 2021 года подписан Меморандум между Государственным таможенным комитетом Республики Узбекистан и Федеральной таможенной службой Российск</w:t>
      </w:r>
      <w:r w:rsidR="00030146">
        <w:rPr>
          <w:szCs w:val="28"/>
        </w:rPr>
        <w:t>ой</w:t>
      </w:r>
      <w:r w:rsidRPr="005F6DE1">
        <w:rPr>
          <w:szCs w:val="28"/>
        </w:rPr>
        <w:t xml:space="preserve"> Федераци</w:t>
      </w:r>
      <w:r w:rsidR="00030146">
        <w:rPr>
          <w:szCs w:val="28"/>
        </w:rPr>
        <w:t>и</w:t>
      </w:r>
      <w:r w:rsidRPr="005F6DE1">
        <w:rPr>
          <w:szCs w:val="28"/>
        </w:rPr>
        <w:t xml:space="preserve"> о взаимопонимании в области предупреждения, выявления и пресечения совершения участниками внешнеэкономической деятельности сомнительных финансовых операций.</w:t>
      </w:r>
    </w:p>
    <w:p w:rsidR="000D40E5" w:rsidRPr="00207859" w:rsidRDefault="000D40E5" w:rsidP="000D40E5">
      <w:pPr>
        <w:pStyle w:val="27"/>
        <w:shd w:val="clear" w:color="auto" w:fill="auto"/>
        <w:spacing w:after="0" w:line="240" w:lineRule="auto"/>
        <w:ind w:firstLine="335"/>
        <w:jc w:val="both"/>
        <w:rPr>
          <w:b w:val="0"/>
        </w:rPr>
      </w:pPr>
    </w:p>
    <w:p w:rsidR="008F689C" w:rsidRPr="00207859" w:rsidRDefault="008F689C" w:rsidP="00D949D0">
      <w:pPr>
        <w:pStyle w:val="3"/>
        <w:keepNext w:val="0"/>
        <w:keepLines w:val="0"/>
        <w:widowControl w:val="0"/>
        <w:ind w:left="0" w:firstLine="0"/>
        <w:jc w:val="both"/>
      </w:pPr>
      <w:r>
        <w:lastRenderedPageBreak/>
        <w:t>1.2.8.</w:t>
      </w:r>
      <w:r w:rsidRPr="00207859">
        <w:t xml:space="preserve"> </w:t>
      </w:r>
      <w:r w:rsidR="00A612D6" w:rsidRPr="00783D2A">
        <w:rPr>
          <w:bCs w:val="0"/>
        </w:rPr>
        <w:t>Подготовка и реализация предложений по совершенствованию взаимодействия таможенных служб и иных уполномоченных органов по предупреждению, выявлению и пресечению нарушений таможенного законодательства</w:t>
      </w:r>
    </w:p>
    <w:p w:rsidR="008F689C" w:rsidRPr="00A612D6" w:rsidRDefault="008F689C" w:rsidP="00D949D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612D6" w:rsidRPr="00A612D6">
        <w:rPr>
          <w:szCs w:val="28"/>
        </w:rPr>
        <w:t>2021–2025 годы</w:t>
      </w:r>
    </w:p>
    <w:p w:rsidR="008F689C" w:rsidRPr="00A612D6" w:rsidRDefault="008F689C" w:rsidP="00D949D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612D6" w:rsidRPr="00A612D6">
        <w:rPr>
          <w:szCs w:val="28"/>
        </w:rPr>
        <w:t>заинтересованные государства – участники СНГ, СРТС СНГ, Комитет глав правоохранительных подразделений СРТС СНГ и иные уполномоченные органы государств – участников СНГ</w:t>
      </w:r>
    </w:p>
    <w:p w:rsidR="008F689C" w:rsidRPr="00207859" w:rsidRDefault="008F689C" w:rsidP="00D949D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34118" w:rsidRDefault="00A612D6" w:rsidP="00934118">
      <w:pPr>
        <w:pStyle w:val="27"/>
        <w:shd w:val="clear" w:color="auto" w:fill="auto"/>
        <w:spacing w:after="0" w:line="240" w:lineRule="auto"/>
        <w:ind w:firstLine="357"/>
        <w:jc w:val="both"/>
        <w:rPr>
          <w:b w:val="0"/>
        </w:rPr>
      </w:pPr>
      <w:r>
        <w:tab/>
      </w:r>
      <w:r w:rsidR="00934118">
        <w:rPr>
          <w:b w:val="0"/>
        </w:rPr>
        <w:t>В 2021–</w:t>
      </w:r>
      <w:r w:rsidR="00934118" w:rsidRPr="00934118">
        <w:rPr>
          <w:b w:val="0"/>
        </w:rPr>
        <w:t xml:space="preserve">2022 годах подписаны планы по взаимодействию Российской Федерации с таможенными службами Республики Молдова, а также с Республикой Таджикистан в области борьбы с таможенными правонарушениями. Дополнительно подписан </w:t>
      </w:r>
      <w:proofErr w:type="spellStart"/>
      <w:r w:rsidR="00934118" w:rsidRPr="00934118">
        <w:rPr>
          <w:b w:val="0"/>
        </w:rPr>
        <w:t>авиапротокол</w:t>
      </w:r>
      <w:proofErr w:type="spellEnd"/>
      <w:r w:rsidR="00934118" w:rsidRPr="00934118">
        <w:rPr>
          <w:b w:val="0"/>
        </w:rPr>
        <w:t xml:space="preserve"> совместных действий по борьбе с таможенными правонарушениями с таможенной службой Республики Узбекистан.</w:t>
      </w:r>
    </w:p>
    <w:p w:rsidR="00AB4E6E" w:rsidRPr="00AB4E6E" w:rsidRDefault="00AB4E6E" w:rsidP="00AB4E6E">
      <w:pPr>
        <w:pStyle w:val="27"/>
        <w:shd w:val="clear" w:color="auto" w:fill="auto"/>
        <w:spacing w:after="0" w:line="240" w:lineRule="auto"/>
        <w:ind w:firstLine="360"/>
        <w:jc w:val="both"/>
        <w:rPr>
          <w:b w:val="0"/>
        </w:rPr>
      </w:pPr>
      <w:r w:rsidRPr="00AB4E6E">
        <w:rPr>
          <w:b w:val="0"/>
        </w:rPr>
        <w:t>Организовано и проведено 12 специальных международных таможенных операций и реализовано 2 проекта, направленных на пресечение таможенных правонарушений на канале пассажирских авиационных перевозок, при транзитном перемещении табачной и алкогольной продукции, незаконных поставок оружия и боеприпасов в морских контейнерах, незаконного оборота наркотических средств и психотропных веществ, фальсифицированных лекарственных средств и медицинских изделий.</w:t>
      </w:r>
    </w:p>
    <w:p w:rsidR="00AB4E6E" w:rsidRPr="00AB4E6E" w:rsidRDefault="00AB4E6E" w:rsidP="00AB4E6E">
      <w:pPr>
        <w:pStyle w:val="27"/>
        <w:shd w:val="clear" w:color="auto" w:fill="auto"/>
        <w:spacing w:after="0" w:line="240" w:lineRule="auto"/>
        <w:ind w:firstLine="360"/>
        <w:jc w:val="both"/>
        <w:rPr>
          <w:b w:val="0"/>
        </w:rPr>
      </w:pPr>
      <w:r w:rsidRPr="00AB4E6E">
        <w:rPr>
          <w:b w:val="0"/>
        </w:rPr>
        <w:t>Пресечено 34 попытки незаконного ввоза в Россию дорогостоящих часов, ювелирных изделий одежды и аксессуаров известных мировых брендов общей стоимостью более 940 тыс. Евро. Из незаконного оборота изъято 2</w:t>
      </w:r>
      <w:r w:rsidR="00030146">
        <w:rPr>
          <w:b w:val="0"/>
        </w:rPr>
        <w:t xml:space="preserve"> </w:t>
      </w:r>
      <w:r w:rsidRPr="00AB4E6E">
        <w:rPr>
          <w:b w:val="0"/>
        </w:rPr>
        <w:t xml:space="preserve">523 таблетки, содержащие психотропные вещества, 2 831 919 пачек сигарет, 19 044 единицы и 85 кг лекарственных препаратов (таблеток, капсул, ампул, флаконов, тюбиков, упаковок), 1 261 445 г контролируемых веществ, 180 кг трепанга, 129 600 шт. масок для лица, 537 шт. экспресс-тестов на </w:t>
      </w:r>
      <w:r w:rsidRPr="00AB4E6E">
        <w:rPr>
          <w:b w:val="0"/>
          <w:lang w:val="en-US" w:eastAsia="en-US" w:bidi="en-US"/>
        </w:rPr>
        <w:t>COVID</w:t>
      </w:r>
      <w:r w:rsidRPr="00AB4E6E">
        <w:rPr>
          <w:b w:val="0"/>
          <w:lang w:eastAsia="en-US" w:bidi="en-US"/>
        </w:rPr>
        <w:t xml:space="preserve">-19 </w:t>
      </w:r>
      <w:r w:rsidRPr="00AB4E6E">
        <w:rPr>
          <w:b w:val="0"/>
        </w:rPr>
        <w:t>и их частей.</w:t>
      </w:r>
    </w:p>
    <w:p w:rsidR="00AB4E6E" w:rsidRPr="00AB4E6E" w:rsidRDefault="00AB4E6E" w:rsidP="00AB4E6E">
      <w:pPr>
        <w:pStyle w:val="27"/>
        <w:shd w:val="clear" w:color="auto" w:fill="auto"/>
        <w:spacing w:after="0" w:line="240" w:lineRule="auto"/>
        <w:ind w:firstLine="360"/>
        <w:jc w:val="both"/>
        <w:rPr>
          <w:b w:val="0"/>
        </w:rPr>
      </w:pPr>
      <w:r w:rsidRPr="00AB4E6E">
        <w:rPr>
          <w:b w:val="0"/>
        </w:rPr>
        <w:t xml:space="preserve">Проведены совместные мероприятия правоохранительных подразделений ФТС России, ФСБ России, МВД России с Государственным </w:t>
      </w:r>
      <w:r w:rsidR="00030146">
        <w:rPr>
          <w:b w:val="0"/>
        </w:rPr>
        <w:t>комитетом н</w:t>
      </w:r>
      <w:r w:rsidRPr="00AB4E6E">
        <w:rPr>
          <w:b w:val="0"/>
        </w:rPr>
        <w:t xml:space="preserve">ациональной </w:t>
      </w:r>
      <w:r w:rsidR="00030146">
        <w:rPr>
          <w:b w:val="0"/>
        </w:rPr>
        <w:t>б</w:t>
      </w:r>
      <w:r w:rsidRPr="00AB4E6E">
        <w:rPr>
          <w:b w:val="0"/>
        </w:rPr>
        <w:t>езопасности К</w:t>
      </w:r>
      <w:r w:rsidR="00030146">
        <w:rPr>
          <w:b w:val="0"/>
        </w:rPr>
        <w:t>ыргы</w:t>
      </w:r>
      <w:r w:rsidRPr="00AB4E6E">
        <w:rPr>
          <w:b w:val="0"/>
        </w:rPr>
        <w:t xml:space="preserve">зской Республики, направленные на пресечение деятельности международной преступной группы, организовавшей канал поставок наркотического средства героин из Исламской Республики Иран транзитом через Российскую Федерацию, а также страны Европейского союза, в Королевство Нидерландов. В результате проведенных мероприятий из незаконного оборота изъято около 810 кг наркотика. Во </w:t>
      </w:r>
      <w:r w:rsidR="00030146">
        <w:rPr>
          <w:b w:val="0"/>
        </w:rPr>
        <w:t xml:space="preserve">взаимодействии с сотрудниками </w:t>
      </w:r>
      <w:proofErr w:type="spellStart"/>
      <w:r w:rsidR="00030146">
        <w:rPr>
          <w:b w:val="0"/>
        </w:rPr>
        <w:t>Государсвтенного</w:t>
      </w:r>
      <w:proofErr w:type="spellEnd"/>
      <w:r w:rsidR="00030146">
        <w:rPr>
          <w:b w:val="0"/>
        </w:rPr>
        <w:t xml:space="preserve"> таможенного комитета</w:t>
      </w:r>
      <w:r w:rsidRPr="00AB4E6E">
        <w:rPr>
          <w:b w:val="0"/>
        </w:rPr>
        <w:t xml:space="preserve"> Республики Беларусь проведены совместные мероприятия по методу «контролируемая поставка», в результате которых из незаконного международного оборота изъято 1082,6 грамма наркотического средства «гашиш».</w:t>
      </w:r>
    </w:p>
    <w:p w:rsidR="00A612D6" w:rsidRPr="005F6DE1" w:rsidRDefault="00934118" w:rsidP="00A612D6">
      <w:pPr>
        <w:pBdr>
          <w:bar w:val="single" w:sz="4" w:color="auto"/>
        </w:pBdr>
        <w:tabs>
          <w:tab w:val="left" w:pos="567"/>
        </w:tabs>
        <w:spacing w:before="0" w:line="240" w:lineRule="auto"/>
        <w:rPr>
          <w:szCs w:val="28"/>
        </w:rPr>
      </w:pPr>
      <w:r>
        <w:rPr>
          <w:szCs w:val="28"/>
        </w:rPr>
        <w:lastRenderedPageBreak/>
        <w:tab/>
      </w:r>
      <w:r w:rsidR="00A612D6" w:rsidRPr="005F6DE1">
        <w:rPr>
          <w:szCs w:val="28"/>
        </w:rPr>
        <w:t>7 октября 2021</w:t>
      </w:r>
      <w:r w:rsidR="008D5CC7">
        <w:rPr>
          <w:szCs w:val="28"/>
        </w:rPr>
        <w:t xml:space="preserve"> года в г. Ташкенте состоялось </w:t>
      </w:r>
      <w:r w:rsidR="00A612D6" w:rsidRPr="005F6DE1">
        <w:rPr>
          <w:szCs w:val="28"/>
        </w:rPr>
        <w:t xml:space="preserve">заседание Комитета глав правоохранительных подразделений Совета руководителей таможенных служб государств – участников </w:t>
      </w:r>
      <w:r w:rsidR="008D5CC7">
        <w:rPr>
          <w:szCs w:val="28"/>
        </w:rPr>
        <w:t>СНГ</w:t>
      </w:r>
      <w:r w:rsidR="00A612D6" w:rsidRPr="005F6DE1">
        <w:rPr>
          <w:szCs w:val="28"/>
        </w:rPr>
        <w:t>.</w:t>
      </w:r>
    </w:p>
    <w:p w:rsidR="00F8219C" w:rsidRDefault="00A612D6" w:rsidP="00A612D6">
      <w:pPr>
        <w:tabs>
          <w:tab w:val="left" w:pos="567"/>
        </w:tabs>
        <w:spacing w:before="0" w:line="240" w:lineRule="auto"/>
        <w:ind w:firstLine="708"/>
        <w:rPr>
          <w:szCs w:val="28"/>
        </w:rPr>
      </w:pPr>
      <w:r w:rsidRPr="005F6DE1">
        <w:rPr>
          <w:szCs w:val="28"/>
        </w:rPr>
        <w:t xml:space="preserve">По итогам мероприятия утвержден План реализации Стратегии деятельности Комитета глав правоохранительных подразделений на период до 2030 года, который предусматривает проведение международных специальных таможенных и межведомственных операций по борьбе с преступлениями во внешнеэкономической сфере, двух- и многосторонних оперативно-профилактических мероприятий и специальных операций по пресечению каналов незаконного международного оборота наркотических средств, психотропных веществ и их </w:t>
      </w:r>
      <w:proofErr w:type="spellStart"/>
      <w:r w:rsidRPr="005F6DE1">
        <w:rPr>
          <w:szCs w:val="28"/>
        </w:rPr>
        <w:t>прекурсоров</w:t>
      </w:r>
      <w:proofErr w:type="spellEnd"/>
      <w:r w:rsidRPr="005F6DE1">
        <w:rPr>
          <w:szCs w:val="28"/>
        </w:rPr>
        <w:t xml:space="preserve">, расширение практики применения программ и технологических новшеств, принятых </w:t>
      </w:r>
      <w:r w:rsidRPr="005F6DE1">
        <w:rPr>
          <w:rFonts w:eastAsia="Arial"/>
          <w:szCs w:val="28"/>
        </w:rPr>
        <w:t>В</w:t>
      </w:r>
      <w:r w:rsidR="008D5CC7">
        <w:rPr>
          <w:rFonts w:eastAsia="Arial"/>
          <w:szCs w:val="28"/>
        </w:rPr>
        <w:t>семирной таможенной организацией</w:t>
      </w:r>
      <w:r w:rsidRPr="005F6DE1">
        <w:rPr>
          <w:szCs w:val="28"/>
        </w:rPr>
        <w:t xml:space="preserve"> и другие практические мероприятия.</w:t>
      </w:r>
    </w:p>
    <w:p w:rsidR="000D1D87" w:rsidRDefault="000D1D87" w:rsidP="00A612D6">
      <w:pPr>
        <w:tabs>
          <w:tab w:val="left" w:pos="567"/>
        </w:tabs>
        <w:spacing w:before="0" w:line="240" w:lineRule="auto"/>
        <w:ind w:firstLine="708"/>
        <w:rPr>
          <w:szCs w:val="28"/>
        </w:rPr>
      </w:pPr>
      <w:r>
        <w:rPr>
          <w:szCs w:val="28"/>
        </w:rPr>
        <w:t>Принято участие:</w:t>
      </w:r>
    </w:p>
    <w:p w:rsidR="000D1D87" w:rsidRPr="000D1D87" w:rsidRDefault="00D949D0" w:rsidP="00D949D0">
      <w:pPr>
        <w:pStyle w:val="27"/>
        <w:shd w:val="clear" w:color="auto" w:fill="auto"/>
        <w:tabs>
          <w:tab w:val="left" w:pos="398"/>
        </w:tabs>
        <w:spacing w:after="0" w:line="240" w:lineRule="auto"/>
        <w:jc w:val="both"/>
        <w:rPr>
          <w:b w:val="0"/>
        </w:rPr>
      </w:pPr>
      <w:r>
        <w:rPr>
          <w:b w:val="0"/>
        </w:rPr>
        <w:tab/>
      </w:r>
      <w:r w:rsidR="000D1D87" w:rsidRPr="000D1D87">
        <w:rPr>
          <w:b w:val="0"/>
        </w:rPr>
        <w:t>в Международной научно-практической конференции под эгидой Совета министров внутренних дел государс</w:t>
      </w:r>
      <w:r>
        <w:rPr>
          <w:b w:val="0"/>
        </w:rPr>
        <w:t xml:space="preserve">тв – </w:t>
      </w:r>
      <w:r w:rsidR="000D1D87" w:rsidRPr="000D1D87">
        <w:rPr>
          <w:b w:val="0"/>
        </w:rPr>
        <w:t xml:space="preserve">участников СНГ «Противодействие </w:t>
      </w:r>
      <w:proofErr w:type="spellStart"/>
      <w:r w:rsidR="000D1D87" w:rsidRPr="000D1D87">
        <w:rPr>
          <w:b w:val="0"/>
        </w:rPr>
        <w:t>наркоугрозе</w:t>
      </w:r>
      <w:proofErr w:type="spellEnd"/>
      <w:r w:rsidR="000D1D87" w:rsidRPr="000D1D87">
        <w:rPr>
          <w:b w:val="0"/>
        </w:rPr>
        <w:t xml:space="preserve"> в условиях глобализации информационного пространства: проблемы и перспективы», проведенной Бюро по координации борьбы с организованной преступностью и иными опасными видами преступлений на территории СНГ совместно с Полицией Респ</w:t>
      </w:r>
      <w:r w:rsidR="004B2B9E">
        <w:rPr>
          <w:b w:val="0"/>
        </w:rPr>
        <w:t>ублики Армения</w:t>
      </w:r>
      <w:r w:rsidR="000D1D87" w:rsidRPr="000D1D87">
        <w:rPr>
          <w:b w:val="0"/>
        </w:rPr>
        <w:t>;</w:t>
      </w:r>
    </w:p>
    <w:p w:rsidR="000D1D87" w:rsidRPr="000D1D87" w:rsidRDefault="00D949D0" w:rsidP="00D949D0">
      <w:pPr>
        <w:pStyle w:val="27"/>
        <w:shd w:val="clear" w:color="auto" w:fill="auto"/>
        <w:tabs>
          <w:tab w:val="left" w:pos="403"/>
        </w:tabs>
        <w:spacing w:after="0" w:line="240" w:lineRule="auto"/>
        <w:jc w:val="both"/>
        <w:rPr>
          <w:b w:val="0"/>
        </w:rPr>
      </w:pPr>
      <w:r>
        <w:rPr>
          <w:b w:val="0"/>
        </w:rPr>
        <w:tab/>
      </w:r>
      <w:r w:rsidR="000D1D87" w:rsidRPr="000D1D87">
        <w:rPr>
          <w:b w:val="0"/>
        </w:rPr>
        <w:t>в Международной научно-практической конференции «Стратегические аспекты сотрудничества органов внутренних дел (полиции) стран Содружества в противодействии транснациональной преступности в контексте разв</w:t>
      </w:r>
      <w:r w:rsidR="004B2B9E">
        <w:rPr>
          <w:b w:val="0"/>
        </w:rPr>
        <w:t>ития информационного общества»</w:t>
      </w:r>
      <w:r w:rsidR="000D1D87" w:rsidRPr="000D1D87">
        <w:rPr>
          <w:b w:val="0"/>
        </w:rPr>
        <w:t>;</w:t>
      </w:r>
    </w:p>
    <w:p w:rsidR="000D1D87" w:rsidRPr="000D1D87" w:rsidRDefault="00D949D0" w:rsidP="00D949D0">
      <w:pPr>
        <w:pStyle w:val="27"/>
        <w:shd w:val="clear" w:color="auto" w:fill="auto"/>
        <w:tabs>
          <w:tab w:val="left" w:pos="398"/>
        </w:tabs>
        <w:spacing w:after="0" w:line="240" w:lineRule="auto"/>
        <w:jc w:val="both"/>
        <w:rPr>
          <w:b w:val="0"/>
        </w:rPr>
      </w:pPr>
      <w:r>
        <w:rPr>
          <w:b w:val="0"/>
        </w:rPr>
        <w:tab/>
      </w:r>
      <w:r w:rsidR="000D1D87" w:rsidRPr="000D1D87">
        <w:rPr>
          <w:b w:val="0"/>
        </w:rPr>
        <w:t xml:space="preserve">в Сборе руководящего состава антитеррористических подразделений органов безопасности </w:t>
      </w:r>
      <w:r w:rsidR="004B2B9E">
        <w:rPr>
          <w:b w:val="0"/>
        </w:rPr>
        <w:t>и специальных служб государств –</w:t>
      </w:r>
      <w:r w:rsidR="000D1D87" w:rsidRPr="000D1D87">
        <w:rPr>
          <w:b w:val="0"/>
        </w:rPr>
        <w:t xml:space="preserve"> участников СНГ и совместном антитеррористическом учении «Каспий-Антитеррор 2021» (</w:t>
      </w:r>
      <w:r w:rsidR="004B2B9E">
        <w:rPr>
          <w:b w:val="0"/>
        </w:rPr>
        <w:t xml:space="preserve">Республика </w:t>
      </w:r>
      <w:r w:rsidR="000D1D87" w:rsidRPr="000D1D87">
        <w:rPr>
          <w:b w:val="0"/>
        </w:rPr>
        <w:t>Казахстан);</w:t>
      </w:r>
    </w:p>
    <w:p w:rsidR="000D1D87" w:rsidRPr="000D1D87" w:rsidRDefault="00D949D0" w:rsidP="00D949D0">
      <w:pPr>
        <w:pStyle w:val="27"/>
        <w:shd w:val="clear" w:color="auto" w:fill="auto"/>
        <w:tabs>
          <w:tab w:val="left" w:pos="398"/>
        </w:tabs>
        <w:spacing w:after="0" w:line="240" w:lineRule="auto"/>
        <w:jc w:val="both"/>
        <w:rPr>
          <w:b w:val="0"/>
        </w:rPr>
      </w:pPr>
      <w:r>
        <w:rPr>
          <w:b w:val="0"/>
        </w:rPr>
        <w:tab/>
      </w:r>
      <w:r w:rsidR="000D1D87" w:rsidRPr="000D1D87">
        <w:rPr>
          <w:b w:val="0"/>
        </w:rPr>
        <w:t>в Субрегиональной антинаркотической операции «Канал-Гранитный бастион» в рамках Региональной антинаркотической операции «Канал» в соответствии с Планом основных мероприятий Координационного совета руководителей компетентных органов по противодействию незаконном</w:t>
      </w:r>
      <w:r w:rsidR="004B2B9E">
        <w:rPr>
          <w:b w:val="0"/>
        </w:rPr>
        <w:t xml:space="preserve">у обороту наркотиков государств – </w:t>
      </w:r>
      <w:r w:rsidR="000D1D87" w:rsidRPr="000D1D87">
        <w:rPr>
          <w:b w:val="0"/>
        </w:rPr>
        <w:t>членов Организации Договора о коллективной безопасности на 2021 год в г. Душанбе (Республика Таджикистан);</w:t>
      </w:r>
    </w:p>
    <w:p w:rsidR="000D1D87" w:rsidRPr="000D1D87" w:rsidRDefault="00D949D0" w:rsidP="00D949D0">
      <w:pPr>
        <w:pStyle w:val="27"/>
        <w:shd w:val="clear" w:color="auto" w:fill="auto"/>
        <w:tabs>
          <w:tab w:val="left" w:pos="403"/>
        </w:tabs>
        <w:spacing w:after="0" w:line="240" w:lineRule="auto"/>
        <w:jc w:val="both"/>
        <w:rPr>
          <w:b w:val="0"/>
        </w:rPr>
      </w:pPr>
      <w:r>
        <w:rPr>
          <w:b w:val="0"/>
        </w:rPr>
        <w:tab/>
      </w:r>
      <w:r w:rsidR="000D1D87" w:rsidRPr="000D1D87">
        <w:rPr>
          <w:b w:val="0"/>
        </w:rPr>
        <w:t>в открытии в г. Бишкеке Регионального кинологического учебного центра В</w:t>
      </w:r>
      <w:r w:rsidR="004B2B9E">
        <w:rPr>
          <w:b w:val="0"/>
        </w:rPr>
        <w:t xml:space="preserve">семирной таможенной организации </w:t>
      </w:r>
      <w:r w:rsidR="000D1D87" w:rsidRPr="000D1D87">
        <w:rPr>
          <w:b w:val="0"/>
        </w:rPr>
        <w:t>в рамках Регионального кинологического семинара;</w:t>
      </w:r>
    </w:p>
    <w:p w:rsidR="000D1D87" w:rsidRPr="000D1D87" w:rsidRDefault="00D949D0" w:rsidP="00D949D0">
      <w:pPr>
        <w:pStyle w:val="27"/>
        <w:shd w:val="clear" w:color="auto" w:fill="auto"/>
        <w:tabs>
          <w:tab w:val="left" w:pos="398"/>
        </w:tabs>
        <w:spacing w:after="0" w:line="240" w:lineRule="auto"/>
        <w:jc w:val="both"/>
        <w:rPr>
          <w:b w:val="0"/>
        </w:rPr>
      </w:pPr>
      <w:r>
        <w:rPr>
          <w:b w:val="0"/>
        </w:rPr>
        <w:tab/>
      </w:r>
      <w:r w:rsidR="000D1D87" w:rsidRPr="000D1D87">
        <w:rPr>
          <w:b w:val="0"/>
        </w:rPr>
        <w:t>во II Межведомственных соревнованиях среди специалистов-кинологов правоохранительных и специальных органов по поиску «Взрывчатых веществ» на базе Республиканского государственного учреждения «Кинологический центр» Агентства Республики Казахстан по финансовому мониторингу;</w:t>
      </w:r>
    </w:p>
    <w:p w:rsidR="000D1D87" w:rsidRPr="000D1D87" w:rsidRDefault="00D949D0" w:rsidP="00D949D0">
      <w:pPr>
        <w:pStyle w:val="27"/>
        <w:shd w:val="clear" w:color="auto" w:fill="auto"/>
        <w:tabs>
          <w:tab w:val="left" w:pos="398"/>
        </w:tabs>
        <w:spacing w:after="0" w:line="240" w:lineRule="auto"/>
        <w:jc w:val="both"/>
        <w:rPr>
          <w:b w:val="0"/>
        </w:rPr>
      </w:pPr>
      <w:r>
        <w:rPr>
          <w:b w:val="0"/>
        </w:rPr>
        <w:tab/>
      </w:r>
      <w:r w:rsidR="000D1D87" w:rsidRPr="000D1D87">
        <w:rPr>
          <w:b w:val="0"/>
        </w:rPr>
        <w:t xml:space="preserve">в </w:t>
      </w:r>
      <w:r>
        <w:rPr>
          <w:b w:val="0"/>
        </w:rPr>
        <w:t>совещании</w:t>
      </w:r>
      <w:r w:rsidR="000D1D87" w:rsidRPr="000D1D87">
        <w:rPr>
          <w:b w:val="0"/>
        </w:rPr>
        <w:t xml:space="preserve"> экспертов правоохранительных подразделений таможенных служб государств региона Каспийского моря по вопросам противодействия контрабанде оружия, военной техники, наркотических средств, психотропных веществ, их </w:t>
      </w:r>
      <w:proofErr w:type="spellStart"/>
      <w:r w:rsidR="000D1D87" w:rsidRPr="000D1D87">
        <w:rPr>
          <w:b w:val="0"/>
        </w:rPr>
        <w:t>прекурсоров</w:t>
      </w:r>
      <w:proofErr w:type="spellEnd"/>
      <w:r w:rsidR="000D1D87" w:rsidRPr="000D1D87">
        <w:rPr>
          <w:b w:val="0"/>
        </w:rPr>
        <w:t xml:space="preserve"> и иных предметов контрабанды;</w:t>
      </w:r>
    </w:p>
    <w:p w:rsidR="000D1D87" w:rsidRPr="000D1D87" w:rsidRDefault="00D949D0" w:rsidP="00D949D0">
      <w:pPr>
        <w:pStyle w:val="27"/>
        <w:shd w:val="clear" w:color="auto" w:fill="auto"/>
        <w:tabs>
          <w:tab w:val="left" w:pos="398"/>
        </w:tabs>
        <w:spacing w:after="0" w:line="240" w:lineRule="auto"/>
        <w:jc w:val="both"/>
        <w:rPr>
          <w:b w:val="0"/>
        </w:rPr>
      </w:pPr>
      <w:r>
        <w:rPr>
          <w:b w:val="0"/>
        </w:rPr>
        <w:lastRenderedPageBreak/>
        <w:tab/>
      </w:r>
      <w:r w:rsidR="000D1D87" w:rsidRPr="000D1D87">
        <w:rPr>
          <w:b w:val="0"/>
        </w:rPr>
        <w:t>в ежегодной международной научно-практической конференц</w:t>
      </w:r>
      <w:r w:rsidR="004B2B9E">
        <w:rPr>
          <w:b w:val="0"/>
        </w:rPr>
        <w:t>ии</w:t>
      </w:r>
      <w:r w:rsidR="000D1D87" w:rsidRPr="000D1D87">
        <w:rPr>
          <w:b w:val="0"/>
        </w:rPr>
        <w:t xml:space="preserve"> «Актуальные проблемы правоохранительной деятельности таможенных служб государств </w:t>
      </w:r>
      <w:r w:rsidR="00A068E8">
        <w:rPr>
          <w:b w:val="0"/>
        </w:rPr>
        <w:t>–</w:t>
      </w:r>
      <w:r w:rsidR="000D1D87" w:rsidRPr="000D1D87">
        <w:rPr>
          <w:b w:val="0"/>
        </w:rPr>
        <w:t xml:space="preserve"> участников СНГ в современных условиях» с применением дистанционных технологий;</w:t>
      </w:r>
    </w:p>
    <w:p w:rsidR="000D1D87" w:rsidRPr="000D1D87" w:rsidRDefault="00D949D0" w:rsidP="00D949D0">
      <w:pPr>
        <w:pStyle w:val="27"/>
        <w:shd w:val="clear" w:color="auto" w:fill="auto"/>
        <w:tabs>
          <w:tab w:val="left" w:pos="394"/>
        </w:tabs>
        <w:spacing w:after="0" w:line="240" w:lineRule="auto"/>
        <w:jc w:val="both"/>
        <w:rPr>
          <w:b w:val="0"/>
        </w:rPr>
      </w:pPr>
      <w:r>
        <w:rPr>
          <w:b w:val="0"/>
        </w:rPr>
        <w:tab/>
      </w:r>
      <w:r w:rsidR="000D1D87" w:rsidRPr="000D1D87">
        <w:rPr>
          <w:b w:val="0"/>
        </w:rPr>
        <w:t>в совместных учениях по пресечению незаконного перемещения ради</w:t>
      </w:r>
      <w:r w:rsidR="004B2B9E">
        <w:rPr>
          <w:b w:val="0"/>
        </w:rPr>
        <w:t>оактивных материалов (Кыргызская Республика</w:t>
      </w:r>
      <w:r w:rsidR="000D1D87" w:rsidRPr="000D1D87">
        <w:rPr>
          <w:b w:val="0"/>
        </w:rPr>
        <w:t>).</w:t>
      </w:r>
    </w:p>
    <w:p w:rsidR="000D1D87" w:rsidRDefault="000D1D87" w:rsidP="000D1D87">
      <w:pPr>
        <w:tabs>
          <w:tab w:val="left" w:pos="567"/>
        </w:tabs>
        <w:spacing w:before="0" w:line="240" w:lineRule="auto"/>
        <w:ind w:firstLine="708"/>
      </w:pPr>
      <w:r w:rsidRPr="000D1D87">
        <w:t>В 2021 году по программе повышения квалификации проведено обучение должностных лиц кинологических подразделений таможенных служб Республики Узбекистан и Киргизской Республики</w:t>
      </w:r>
      <w:r w:rsidR="00A068E8">
        <w:t>.</w:t>
      </w:r>
    </w:p>
    <w:p w:rsidR="00A068E8" w:rsidRPr="00A068E8" w:rsidRDefault="00A068E8" w:rsidP="00A068E8">
      <w:pPr>
        <w:pStyle w:val="27"/>
        <w:shd w:val="clear" w:color="auto" w:fill="auto"/>
        <w:spacing w:line="240" w:lineRule="auto"/>
        <w:ind w:firstLine="357"/>
        <w:jc w:val="both"/>
        <w:rPr>
          <w:b w:val="0"/>
        </w:rPr>
      </w:pPr>
      <w:r w:rsidRPr="00A068E8">
        <w:rPr>
          <w:b w:val="0"/>
        </w:rPr>
        <w:t xml:space="preserve">В рамках взаимодействия национальных узлов связи </w:t>
      </w:r>
      <w:r w:rsidRPr="00A068E8">
        <w:rPr>
          <w:b w:val="0"/>
          <w:lang w:val="en-US" w:eastAsia="en-US" w:bidi="en-US"/>
        </w:rPr>
        <w:t>RILO</w:t>
      </w:r>
      <w:r w:rsidRPr="00A068E8">
        <w:rPr>
          <w:b w:val="0"/>
        </w:rPr>
        <w:t>-Москва в сфере противодействия нарушениям таможенного з</w:t>
      </w:r>
      <w:r w:rsidR="004B2B9E">
        <w:rPr>
          <w:b w:val="0"/>
        </w:rPr>
        <w:t>аконодательства в 2021-2022 годах</w:t>
      </w:r>
      <w:r w:rsidRPr="00A068E8">
        <w:rPr>
          <w:b w:val="0"/>
        </w:rPr>
        <w:t xml:space="preserve"> на постоянной основе осуществляется обмен информацией о наиболее крупных и значимых задержаниях контрабанды, способах ее сокрытия и методах выявления.</w:t>
      </w:r>
    </w:p>
    <w:p w:rsidR="00A068E8" w:rsidRPr="00A068E8" w:rsidRDefault="00A068E8" w:rsidP="00D949D0">
      <w:pPr>
        <w:pStyle w:val="27"/>
        <w:shd w:val="clear" w:color="auto" w:fill="auto"/>
        <w:spacing w:after="0" w:line="240" w:lineRule="auto"/>
        <w:ind w:firstLine="357"/>
        <w:jc w:val="both"/>
        <w:rPr>
          <w:b w:val="0"/>
        </w:rPr>
      </w:pPr>
      <w:r w:rsidRPr="00A068E8">
        <w:rPr>
          <w:b w:val="0"/>
        </w:rPr>
        <w:t xml:space="preserve">За 2021 год в таможенную правоохранительную сеть </w:t>
      </w:r>
      <w:r w:rsidR="004B2B9E">
        <w:rPr>
          <w:b w:val="0"/>
        </w:rPr>
        <w:t>Всемирной таможенной организации</w:t>
      </w:r>
      <w:r w:rsidRPr="00A068E8">
        <w:rPr>
          <w:b w:val="0"/>
        </w:rPr>
        <w:t xml:space="preserve"> </w:t>
      </w:r>
      <w:r w:rsidRPr="00A068E8">
        <w:rPr>
          <w:b w:val="0"/>
          <w:lang w:val="en-US" w:eastAsia="en-US" w:bidi="en-US"/>
        </w:rPr>
        <w:t>CEN</w:t>
      </w:r>
      <w:r w:rsidRPr="00A068E8">
        <w:rPr>
          <w:b w:val="0"/>
          <w:lang w:eastAsia="en-US" w:bidi="en-US"/>
        </w:rPr>
        <w:t xml:space="preserve"> </w:t>
      </w:r>
      <w:r w:rsidRPr="00A068E8">
        <w:rPr>
          <w:b w:val="0"/>
        </w:rPr>
        <w:t xml:space="preserve">внесена информация по 1288 фактам таможенных правонарушений, выявленных в регионе деятельности таможенных служб </w:t>
      </w:r>
      <w:r w:rsidR="004B2B9E">
        <w:rPr>
          <w:b w:val="0"/>
        </w:rPr>
        <w:t xml:space="preserve">государств – участников </w:t>
      </w:r>
      <w:r w:rsidRPr="00A068E8">
        <w:rPr>
          <w:b w:val="0"/>
          <w:lang w:val="en-US" w:eastAsia="en-US" w:bidi="en-US"/>
        </w:rPr>
        <w:t>RILO</w:t>
      </w:r>
      <w:r w:rsidRPr="00A068E8">
        <w:rPr>
          <w:b w:val="0"/>
        </w:rPr>
        <w:t>-Москва.</w:t>
      </w:r>
    </w:p>
    <w:p w:rsidR="00A068E8" w:rsidRPr="00A068E8" w:rsidRDefault="00D949D0" w:rsidP="00D949D0">
      <w:pPr>
        <w:pStyle w:val="27"/>
        <w:shd w:val="clear" w:color="auto" w:fill="auto"/>
        <w:spacing w:after="0" w:line="240" w:lineRule="auto"/>
        <w:ind w:firstLine="357"/>
        <w:jc w:val="both"/>
        <w:rPr>
          <w:b w:val="0"/>
        </w:rPr>
      </w:pPr>
      <w:r>
        <w:rPr>
          <w:b w:val="0"/>
        </w:rPr>
        <w:t>В рамках функционирования о</w:t>
      </w:r>
      <w:r w:rsidR="00A068E8" w:rsidRPr="00A068E8">
        <w:rPr>
          <w:b w:val="0"/>
        </w:rPr>
        <w:t xml:space="preserve">перативной платформы </w:t>
      </w:r>
      <w:proofErr w:type="spellStart"/>
      <w:r w:rsidR="00A068E8" w:rsidRPr="00A068E8">
        <w:rPr>
          <w:b w:val="0"/>
          <w:lang w:val="en-US" w:eastAsia="en-US" w:bidi="en-US"/>
        </w:rPr>
        <w:t>CENcomm</w:t>
      </w:r>
      <w:proofErr w:type="spellEnd"/>
      <w:r w:rsidR="00A068E8" w:rsidRPr="00A068E8">
        <w:rPr>
          <w:b w:val="0"/>
          <w:lang w:eastAsia="en-US" w:bidi="en-US"/>
        </w:rPr>
        <w:t xml:space="preserve"> </w:t>
      </w:r>
      <w:r w:rsidR="00A068E8" w:rsidRPr="00A068E8">
        <w:rPr>
          <w:b w:val="0"/>
          <w:lang w:val="en-US" w:eastAsia="en-US" w:bidi="en-US"/>
        </w:rPr>
        <w:t>RILO</w:t>
      </w:r>
      <w:r w:rsidR="00A068E8" w:rsidRPr="00A068E8">
        <w:rPr>
          <w:b w:val="0"/>
        </w:rPr>
        <w:t>-Москва в 2021 году между ФТС России и контактными пунктами Азербайджан</w:t>
      </w:r>
      <w:r w:rsidR="004B2B9E">
        <w:rPr>
          <w:b w:val="0"/>
        </w:rPr>
        <w:t>ской Республики</w:t>
      </w:r>
      <w:r w:rsidR="00A068E8" w:rsidRPr="00A068E8">
        <w:rPr>
          <w:b w:val="0"/>
        </w:rPr>
        <w:t xml:space="preserve">, </w:t>
      </w:r>
      <w:r w:rsidR="004B2B9E">
        <w:rPr>
          <w:b w:val="0"/>
        </w:rPr>
        <w:t xml:space="preserve">Республики </w:t>
      </w:r>
      <w:r w:rsidR="00A068E8" w:rsidRPr="00A068E8">
        <w:rPr>
          <w:b w:val="0"/>
        </w:rPr>
        <w:t>Беларус</w:t>
      </w:r>
      <w:r w:rsidR="004B2B9E">
        <w:rPr>
          <w:b w:val="0"/>
        </w:rPr>
        <w:t>ь</w:t>
      </w:r>
      <w:r w:rsidR="00A068E8" w:rsidRPr="00A068E8">
        <w:rPr>
          <w:b w:val="0"/>
        </w:rPr>
        <w:t xml:space="preserve">, </w:t>
      </w:r>
      <w:r w:rsidR="004B2B9E">
        <w:rPr>
          <w:b w:val="0"/>
        </w:rPr>
        <w:t xml:space="preserve">Республики </w:t>
      </w:r>
      <w:r w:rsidR="00A068E8" w:rsidRPr="00A068E8">
        <w:rPr>
          <w:b w:val="0"/>
        </w:rPr>
        <w:t xml:space="preserve">Казахстан и </w:t>
      </w:r>
      <w:r w:rsidR="004B2B9E">
        <w:rPr>
          <w:b w:val="0"/>
        </w:rPr>
        <w:t xml:space="preserve">Республики </w:t>
      </w:r>
      <w:r w:rsidR="00A068E8" w:rsidRPr="00A068E8">
        <w:rPr>
          <w:b w:val="0"/>
        </w:rPr>
        <w:t>Узбекистан осуществлен обмен 34 сообщениями правоохранительного содержания, из них 3 упреждающего характера о возможном незаконном перемещении наркотиков, химических товаров, «санкционной» продукции.</w:t>
      </w:r>
    </w:p>
    <w:p w:rsidR="00A068E8" w:rsidRPr="00A068E8" w:rsidRDefault="00A068E8" w:rsidP="00D949D0">
      <w:pPr>
        <w:pStyle w:val="27"/>
        <w:shd w:val="clear" w:color="auto" w:fill="auto"/>
        <w:spacing w:after="0" w:line="240" w:lineRule="auto"/>
        <w:ind w:firstLine="357"/>
        <w:jc w:val="both"/>
        <w:rPr>
          <w:b w:val="0"/>
        </w:rPr>
      </w:pPr>
      <w:r w:rsidRPr="00A068E8">
        <w:rPr>
          <w:b w:val="0"/>
        </w:rPr>
        <w:t xml:space="preserve">В 2021 году </w:t>
      </w:r>
      <w:r w:rsidRPr="00A068E8">
        <w:rPr>
          <w:b w:val="0"/>
          <w:lang w:val="en-US" w:eastAsia="en-US" w:bidi="en-US"/>
        </w:rPr>
        <w:t>RILO</w:t>
      </w:r>
      <w:r w:rsidRPr="00A068E8">
        <w:rPr>
          <w:b w:val="0"/>
        </w:rPr>
        <w:t>-Москва подготовлены и на</w:t>
      </w:r>
      <w:r w:rsidR="00D949D0">
        <w:rPr>
          <w:b w:val="0"/>
        </w:rPr>
        <w:t xml:space="preserve">правлены во </w:t>
      </w:r>
      <w:r w:rsidR="004B2B9E">
        <w:rPr>
          <w:b w:val="0"/>
        </w:rPr>
        <w:t>Всемирную таможенную организацию</w:t>
      </w:r>
      <w:r w:rsidR="00D949D0">
        <w:rPr>
          <w:b w:val="0"/>
        </w:rPr>
        <w:t xml:space="preserve"> информационно-</w:t>
      </w:r>
      <w:r w:rsidRPr="00A068E8">
        <w:rPr>
          <w:b w:val="0"/>
        </w:rPr>
        <w:t xml:space="preserve">аналитические отчеты о задержаниях наркотических средств, объектов интеллектуальной собственности, оружия, объектов флоры и фауны, табачной и алкогольной продукции и культурных ценностей </w:t>
      </w:r>
      <w:r w:rsidR="005C1830">
        <w:rPr>
          <w:b w:val="0"/>
        </w:rPr>
        <w:t xml:space="preserve">для включения в годовой обзор </w:t>
      </w:r>
      <w:r w:rsidRPr="00A068E8">
        <w:rPr>
          <w:b w:val="0"/>
        </w:rPr>
        <w:t>по нелегальной торговле за 2020 год.</w:t>
      </w:r>
    </w:p>
    <w:p w:rsidR="00A068E8" w:rsidRDefault="00A068E8" w:rsidP="00D949D0">
      <w:pPr>
        <w:pStyle w:val="27"/>
        <w:shd w:val="clear" w:color="auto" w:fill="auto"/>
        <w:spacing w:after="0" w:line="240" w:lineRule="auto"/>
        <w:ind w:firstLine="357"/>
        <w:jc w:val="both"/>
        <w:rPr>
          <w:b w:val="0"/>
        </w:rPr>
      </w:pPr>
      <w:r w:rsidRPr="00A068E8">
        <w:rPr>
          <w:b w:val="0"/>
        </w:rPr>
        <w:t xml:space="preserve">В 2021 году </w:t>
      </w:r>
      <w:r w:rsidRPr="00A068E8">
        <w:rPr>
          <w:b w:val="0"/>
          <w:lang w:val="en-US" w:eastAsia="en-US" w:bidi="en-US"/>
        </w:rPr>
        <w:t>RILO</w:t>
      </w:r>
      <w:r w:rsidRPr="00A068E8">
        <w:rPr>
          <w:b w:val="0"/>
        </w:rPr>
        <w:t xml:space="preserve">-Москва </w:t>
      </w:r>
      <w:r w:rsidR="005C1830">
        <w:rPr>
          <w:b w:val="0"/>
        </w:rPr>
        <w:t>п</w:t>
      </w:r>
      <w:r w:rsidRPr="00A068E8">
        <w:rPr>
          <w:b w:val="0"/>
        </w:rPr>
        <w:t>роведено заседание руководителей национальных узлов свя</w:t>
      </w:r>
      <w:r w:rsidR="005C1830">
        <w:rPr>
          <w:b w:val="0"/>
        </w:rPr>
        <w:t xml:space="preserve">зи таможенных служб государств – </w:t>
      </w:r>
      <w:r w:rsidRPr="00A068E8">
        <w:rPr>
          <w:b w:val="0"/>
        </w:rPr>
        <w:t xml:space="preserve">участников </w:t>
      </w:r>
      <w:r w:rsidRPr="00A068E8">
        <w:rPr>
          <w:b w:val="0"/>
          <w:lang w:val="en-US" w:eastAsia="en-US" w:bidi="en-US"/>
        </w:rPr>
        <w:t>RILO</w:t>
      </w:r>
      <w:r w:rsidRPr="00A068E8">
        <w:rPr>
          <w:b w:val="0"/>
        </w:rPr>
        <w:t xml:space="preserve">-Москва с участием таможенных служб </w:t>
      </w:r>
      <w:r w:rsidR="005C1830">
        <w:rPr>
          <w:b w:val="0"/>
        </w:rPr>
        <w:t>государств – участников СНГ</w:t>
      </w:r>
      <w:r w:rsidRPr="00A068E8">
        <w:rPr>
          <w:b w:val="0"/>
        </w:rPr>
        <w:t xml:space="preserve">, на котором обсуждены вопросы работы национальных узлов связи по использованию информационных ресурсов и правоохранительных инструментов Всемирной таможенной организации, участия национальных узлов связи в международных специальных таможенных операциях и проектах, подготовки информационно-аналитических бюллетеней </w:t>
      </w:r>
      <w:r w:rsidRPr="00A068E8">
        <w:rPr>
          <w:b w:val="0"/>
          <w:lang w:val="en-US" w:eastAsia="en-US" w:bidi="en-US"/>
        </w:rPr>
        <w:t>RILO</w:t>
      </w:r>
      <w:r w:rsidRPr="00A068E8">
        <w:rPr>
          <w:b w:val="0"/>
        </w:rPr>
        <w:t xml:space="preserve">-Москва, председательства </w:t>
      </w:r>
      <w:r w:rsidRPr="00A068E8">
        <w:rPr>
          <w:b w:val="0"/>
          <w:lang w:val="en-US" w:eastAsia="en-US" w:bidi="en-US"/>
        </w:rPr>
        <w:t>RILO</w:t>
      </w:r>
      <w:r w:rsidRPr="00A068E8">
        <w:rPr>
          <w:b w:val="0"/>
        </w:rPr>
        <w:t xml:space="preserve">-Москва во встречах Глобальной сети </w:t>
      </w:r>
      <w:r w:rsidRPr="00A068E8">
        <w:rPr>
          <w:b w:val="0"/>
          <w:lang w:val="en-US" w:eastAsia="en-US" w:bidi="en-US"/>
        </w:rPr>
        <w:t>RILO</w:t>
      </w:r>
      <w:r w:rsidRPr="00A068E8">
        <w:rPr>
          <w:b w:val="0"/>
          <w:lang w:eastAsia="en-US" w:bidi="en-US"/>
        </w:rPr>
        <w:t xml:space="preserve"> </w:t>
      </w:r>
      <w:r w:rsidRPr="00A068E8">
        <w:rPr>
          <w:b w:val="0"/>
        </w:rPr>
        <w:t>в 2021</w:t>
      </w:r>
      <w:r>
        <w:rPr>
          <w:b w:val="0"/>
        </w:rPr>
        <w:t>–</w:t>
      </w:r>
      <w:r w:rsidRPr="00A068E8">
        <w:rPr>
          <w:b w:val="0"/>
        </w:rPr>
        <w:t>2022 годах.</w:t>
      </w:r>
    </w:p>
    <w:p w:rsidR="005C1830" w:rsidRDefault="005C1830" w:rsidP="00D949D0">
      <w:pPr>
        <w:pStyle w:val="27"/>
        <w:shd w:val="clear" w:color="auto" w:fill="auto"/>
        <w:spacing w:after="0" w:line="240" w:lineRule="auto"/>
        <w:ind w:firstLine="357"/>
        <w:jc w:val="both"/>
        <w:rPr>
          <w:b w:val="0"/>
        </w:rPr>
      </w:pPr>
    </w:p>
    <w:p w:rsidR="005C1830" w:rsidRPr="000D1D87" w:rsidRDefault="005C1830" w:rsidP="00D949D0">
      <w:pPr>
        <w:pStyle w:val="27"/>
        <w:shd w:val="clear" w:color="auto" w:fill="auto"/>
        <w:spacing w:after="0" w:line="240" w:lineRule="auto"/>
        <w:ind w:firstLine="357"/>
        <w:jc w:val="both"/>
        <w:rPr>
          <w:b w:val="0"/>
        </w:rPr>
      </w:pPr>
    </w:p>
    <w:p w:rsidR="00985EB0" w:rsidRPr="00985EB0" w:rsidRDefault="00985EB0" w:rsidP="00985EB0">
      <w:pPr>
        <w:pStyle w:val="3"/>
        <w:jc w:val="center"/>
        <w:rPr>
          <w:smallCaps/>
        </w:rPr>
      </w:pPr>
      <w:r w:rsidRPr="00985EB0">
        <w:rPr>
          <w:smallCaps/>
        </w:rPr>
        <w:lastRenderedPageBreak/>
        <w:t>2. Промышленность</w:t>
      </w:r>
    </w:p>
    <w:p w:rsidR="00280350" w:rsidRPr="00280350" w:rsidRDefault="00985EB0" w:rsidP="006F5CC5">
      <w:pPr>
        <w:pStyle w:val="2f0"/>
        <w:shd w:val="clear" w:color="auto" w:fill="auto"/>
        <w:spacing w:line="240" w:lineRule="auto"/>
        <w:ind w:firstLine="0"/>
        <w:jc w:val="both"/>
        <w:rPr>
          <w:rFonts w:ascii="Times New Roman" w:hAnsi="Times New Roman" w:cs="Times New Roman"/>
          <w:sz w:val="28"/>
          <w:szCs w:val="28"/>
        </w:rPr>
      </w:pPr>
      <w:r w:rsidRPr="00280350">
        <w:rPr>
          <w:rFonts w:ascii="Times New Roman" w:hAnsi="Times New Roman" w:cs="Times New Roman"/>
          <w:sz w:val="28"/>
          <w:szCs w:val="28"/>
        </w:rPr>
        <w:t>2.1.</w:t>
      </w:r>
      <w:r w:rsidR="00280350" w:rsidRPr="00280350">
        <w:t xml:space="preserve"> </w:t>
      </w:r>
      <w:r w:rsidR="00280350" w:rsidRPr="00280350">
        <w:rPr>
          <w:rFonts w:ascii="Times New Roman" w:hAnsi="Times New Roman" w:cs="Times New Roman"/>
          <w:sz w:val="28"/>
          <w:szCs w:val="28"/>
        </w:rPr>
        <w:t>Развитие сотрудничества между предприятиями государств - участников СНГ в сфере промышленной кооперации, в том числе в части</w:t>
      </w:r>
    </w:p>
    <w:p w:rsidR="00280350" w:rsidRDefault="00280350" w:rsidP="006F5CC5">
      <w:pPr>
        <w:pStyle w:val="38"/>
        <w:shd w:val="clear" w:color="auto" w:fill="auto"/>
        <w:spacing w:before="0" w:after="120" w:line="240" w:lineRule="auto"/>
        <w:jc w:val="both"/>
      </w:pPr>
      <w:r w:rsidRPr="00280350">
        <w:t>поставок</w:t>
      </w:r>
      <w:r>
        <w:t xml:space="preserve"> деталей, узлов и комплектующих</w:t>
      </w:r>
    </w:p>
    <w:p w:rsidR="00280350" w:rsidRPr="00280350" w:rsidRDefault="00280350" w:rsidP="006F5CC5">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80350">
        <w:rPr>
          <w:szCs w:val="28"/>
        </w:rPr>
        <w:t>2021–2025 годы</w:t>
      </w:r>
    </w:p>
    <w:p w:rsidR="00280350" w:rsidRPr="00280350" w:rsidRDefault="00280350" w:rsidP="006F5CC5">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Pr="004A3073">
        <w:rPr>
          <w:szCs w:val="28"/>
        </w:rPr>
        <w:t>з</w:t>
      </w:r>
      <w:r w:rsidRPr="00280350">
        <w:rPr>
          <w:szCs w:val="28"/>
        </w:rPr>
        <w:t>аинтересованные государства – участники СНГ</w:t>
      </w:r>
      <w:r>
        <w:rPr>
          <w:szCs w:val="28"/>
        </w:rPr>
        <w:t xml:space="preserve"> и их институты развития, Совет по промышленной политике государств – </w:t>
      </w:r>
      <w:proofErr w:type="spellStart"/>
      <w:r>
        <w:rPr>
          <w:szCs w:val="28"/>
        </w:rPr>
        <w:t>вчастников</w:t>
      </w:r>
      <w:proofErr w:type="spellEnd"/>
      <w:r>
        <w:rPr>
          <w:szCs w:val="28"/>
        </w:rPr>
        <w:t xml:space="preserve"> СНГ, Оператор Межгосударственной программы инновационного сотрудничества государств – участников СНГ – Фонд «</w:t>
      </w:r>
      <w:proofErr w:type="spellStart"/>
      <w:r>
        <w:rPr>
          <w:szCs w:val="28"/>
        </w:rPr>
        <w:t>Сколково</w:t>
      </w:r>
      <w:proofErr w:type="spellEnd"/>
      <w:r>
        <w:rPr>
          <w:szCs w:val="28"/>
        </w:rPr>
        <w:t>»</w:t>
      </w:r>
    </w:p>
    <w:p w:rsidR="00280350" w:rsidRDefault="00280350" w:rsidP="006F5CC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817C2" w:rsidRPr="00F817C2" w:rsidRDefault="00F817C2" w:rsidP="00F817C2">
      <w:pPr>
        <w:spacing w:before="0" w:line="240" w:lineRule="auto"/>
        <w:ind w:firstLine="709"/>
        <w:rPr>
          <w:szCs w:val="28"/>
        </w:rPr>
      </w:pPr>
      <w:r w:rsidRPr="00F817C2">
        <w:rPr>
          <w:szCs w:val="28"/>
        </w:rPr>
        <w:t>Оператором Межгосударственной программы инновационного сотрудничества государств – участников СНГ подобраны инновационные технологии и проекты, которые могут быть использованы предприятиями.</w:t>
      </w:r>
    </w:p>
    <w:p w:rsidR="00F817C2" w:rsidRPr="00F817C2" w:rsidRDefault="00F817C2" w:rsidP="00F817C2">
      <w:pPr>
        <w:pStyle w:val="27"/>
        <w:shd w:val="clear" w:color="auto" w:fill="auto"/>
        <w:spacing w:after="0" w:line="240" w:lineRule="auto"/>
        <w:ind w:firstLine="709"/>
        <w:jc w:val="both"/>
        <w:rPr>
          <w:b w:val="0"/>
        </w:rPr>
      </w:pPr>
      <w:r w:rsidRPr="00F817C2">
        <w:rPr>
          <w:b w:val="0"/>
        </w:rPr>
        <w:t>Совет по промышленной политике государств – участников СНГ будет ознакомлен с предложениями технологических решений институтов развития государств-участников СНГ.</w:t>
      </w:r>
    </w:p>
    <w:p w:rsidR="00520457" w:rsidRPr="00520457" w:rsidRDefault="00520457" w:rsidP="00204CCB">
      <w:pPr>
        <w:pStyle w:val="27"/>
        <w:shd w:val="clear" w:color="auto" w:fill="auto"/>
        <w:spacing w:after="0" w:line="240" w:lineRule="auto"/>
        <w:ind w:firstLine="708"/>
        <w:jc w:val="both"/>
        <w:rPr>
          <w:b w:val="0"/>
        </w:rPr>
      </w:pPr>
      <w:r w:rsidRPr="00520457">
        <w:rPr>
          <w:b w:val="0"/>
        </w:rPr>
        <w:t xml:space="preserve">В промышленной сфере </w:t>
      </w:r>
      <w:r w:rsidRPr="00204CCB">
        <w:t>Азербайджанская Республика</w:t>
      </w:r>
      <w:r>
        <w:rPr>
          <w:b w:val="0"/>
        </w:rPr>
        <w:t xml:space="preserve"> и Российская Федерация </w:t>
      </w:r>
      <w:r w:rsidRPr="00520457">
        <w:rPr>
          <w:b w:val="0"/>
        </w:rPr>
        <w:t>осуществля</w:t>
      </w:r>
      <w:r>
        <w:rPr>
          <w:b w:val="0"/>
        </w:rPr>
        <w:t>ю</w:t>
      </w:r>
      <w:r w:rsidRPr="00520457">
        <w:rPr>
          <w:b w:val="0"/>
        </w:rPr>
        <w:t xml:space="preserve">т </w:t>
      </w:r>
      <w:r>
        <w:rPr>
          <w:b w:val="0"/>
        </w:rPr>
        <w:t xml:space="preserve">целый </w:t>
      </w:r>
      <w:r w:rsidRPr="00520457">
        <w:rPr>
          <w:b w:val="0"/>
        </w:rPr>
        <w:t>ряд совместных проектов:</w:t>
      </w:r>
    </w:p>
    <w:p w:rsidR="00520457" w:rsidRPr="00520457" w:rsidRDefault="00520457" w:rsidP="005C1830">
      <w:pPr>
        <w:pStyle w:val="27"/>
        <w:shd w:val="clear" w:color="auto" w:fill="auto"/>
        <w:spacing w:after="0" w:line="240" w:lineRule="auto"/>
        <w:ind w:firstLine="708"/>
        <w:jc w:val="both"/>
        <w:rPr>
          <w:b w:val="0"/>
        </w:rPr>
      </w:pPr>
      <w:r w:rsidRPr="00520457">
        <w:rPr>
          <w:b w:val="0"/>
        </w:rPr>
        <w:t xml:space="preserve">ООО </w:t>
      </w:r>
      <w:r w:rsidRPr="00520457">
        <w:rPr>
          <w:b w:val="0"/>
          <w:lang w:bidi="en-US"/>
        </w:rPr>
        <w:t>«</w:t>
      </w:r>
      <w:r w:rsidRPr="00520457">
        <w:rPr>
          <w:b w:val="0"/>
          <w:lang w:val="en-US" w:bidi="en-US"/>
        </w:rPr>
        <w:t>R</w:t>
      </w:r>
      <w:r w:rsidRPr="00520457">
        <w:rPr>
          <w:b w:val="0"/>
          <w:lang w:bidi="en-US"/>
        </w:rPr>
        <w:t>-</w:t>
      </w:r>
      <w:r w:rsidRPr="00520457">
        <w:rPr>
          <w:b w:val="0"/>
          <w:lang w:val="en-US" w:bidi="en-US"/>
        </w:rPr>
        <w:t>Pharm</w:t>
      </w:r>
      <w:r w:rsidRPr="00520457">
        <w:rPr>
          <w:b w:val="0"/>
          <w:lang w:bidi="en-US"/>
        </w:rPr>
        <w:t xml:space="preserve">» </w:t>
      </w:r>
      <w:r w:rsidR="005C1830">
        <w:rPr>
          <w:b w:val="0"/>
          <w:lang w:bidi="en-US"/>
        </w:rPr>
        <w:t>–</w:t>
      </w:r>
      <w:r w:rsidRPr="00520457">
        <w:rPr>
          <w:b w:val="0"/>
        </w:rPr>
        <w:t xml:space="preserve"> завод по производству лекарственных препаратов, был введен в эксплуатацию 9 декабря 2019 года и располагается в Промышленном парке </w:t>
      </w:r>
      <w:proofErr w:type="spellStart"/>
      <w:r w:rsidRPr="00520457">
        <w:rPr>
          <w:b w:val="0"/>
        </w:rPr>
        <w:t>Пираллахи</w:t>
      </w:r>
      <w:proofErr w:type="spellEnd"/>
      <w:r w:rsidRPr="00520457">
        <w:rPr>
          <w:b w:val="0"/>
        </w:rPr>
        <w:t xml:space="preserve">. На реализацию проекта было выделено 15,96 млн. долларов США. Завод </w:t>
      </w:r>
      <w:r>
        <w:rPr>
          <w:b w:val="0"/>
        </w:rPr>
        <w:t>оснащен</w:t>
      </w:r>
      <w:r w:rsidRPr="00520457">
        <w:rPr>
          <w:b w:val="0"/>
        </w:rPr>
        <w:t xml:space="preserve"> оборудованием из Германии и Италии, производственная мощность составляет 35 млн. таблеток и капсул в год.</w:t>
      </w:r>
      <w:r>
        <w:rPr>
          <w:b w:val="0"/>
        </w:rPr>
        <w:t xml:space="preserve"> </w:t>
      </w:r>
      <w:r w:rsidRPr="00520457">
        <w:rPr>
          <w:b w:val="0"/>
        </w:rPr>
        <w:t xml:space="preserve">На заводе производятся различные лекарственные препараты (онкологические, противорвотные, контрастные вещества, для нервной системы, противовирусные, антибиотики, противодиабетические, сердечно-сосудистые). В настоящее время на предприятии осуществляется 3-я стадия производства французской международной фармацевтической группой </w:t>
      </w:r>
      <w:r w:rsidRPr="00520457">
        <w:rPr>
          <w:b w:val="0"/>
          <w:lang w:bidi="en-US"/>
        </w:rPr>
        <w:t>«</w:t>
      </w:r>
      <w:proofErr w:type="spellStart"/>
      <w:r w:rsidRPr="00520457">
        <w:rPr>
          <w:b w:val="0"/>
          <w:lang w:val="en-US" w:bidi="en-US"/>
        </w:rPr>
        <w:t>Servier</w:t>
      </w:r>
      <w:proofErr w:type="spellEnd"/>
      <w:r w:rsidRPr="00520457">
        <w:rPr>
          <w:b w:val="0"/>
          <w:lang w:bidi="en-US"/>
        </w:rPr>
        <w:t xml:space="preserve">» </w:t>
      </w:r>
      <w:r w:rsidRPr="00520457">
        <w:rPr>
          <w:b w:val="0"/>
        </w:rPr>
        <w:t>препарата «</w:t>
      </w:r>
      <w:proofErr w:type="spellStart"/>
      <w:r w:rsidRPr="00520457">
        <w:rPr>
          <w:b w:val="0"/>
        </w:rPr>
        <w:t>Диабетон</w:t>
      </w:r>
      <w:proofErr w:type="spellEnd"/>
      <w:r w:rsidRPr="00520457">
        <w:rPr>
          <w:b w:val="0"/>
        </w:rPr>
        <w:t xml:space="preserve"> МР», предназначенного для профилактики осложнений сахарного диабета. В 4 квартале 2021 года компания произвела 200 тысяч упаковок лекарств и реализовала их дистрибьюторам. За первый квартал 2022 года на предприятии было произведено и реализовано еще 300 тысяч </w:t>
      </w:r>
      <w:r>
        <w:rPr>
          <w:b w:val="0"/>
        </w:rPr>
        <w:t>упаковок</w:t>
      </w:r>
      <w:r w:rsidRPr="00520457">
        <w:rPr>
          <w:b w:val="0"/>
        </w:rPr>
        <w:t xml:space="preserve"> препаратов «</w:t>
      </w:r>
      <w:proofErr w:type="spellStart"/>
      <w:r w:rsidRPr="00520457">
        <w:rPr>
          <w:b w:val="0"/>
        </w:rPr>
        <w:t>Диабетон</w:t>
      </w:r>
      <w:proofErr w:type="spellEnd"/>
      <w:r w:rsidRPr="00520457">
        <w:rPr>
          <w:b w:val="0"/>
        </w:rPr>
        <w:t xml:space="preserve"> МР». </w:t>
      </w:r>
    </w:p>
    <w:p w:rsidR="00520457" w:rsidRPr="00520457" w:rsidRDefault="00520457" w:rsidP="00520457">
      <w:pPr>
        <w:pStyle w:val="27"/>
        <w:shd w:val="clear" w:color="auto" w:fill="auto"/>
        <w:spacing w:after="0" w:line="240" w:lineRule="auto"/>
        <w:ind w:firstLine="708"/>
        <w:jc w:val="both"/>
        <w:rPr>
          <w:b w:val="0"/>
        </w:rPr>
      </w:pPr>
      <w:r w:rsidRPr="00520457">
        <w:rPr>
          <w:b w:val="0"/>
        </w:rPr>
        <w:t xml:space="preserve">В июне 2021 года ООО </w:t>
      </w:r>
      <w:r w:rsidRPr="00520457">
        <w:rPr>
          <w:b w:val="0"/>
          <w:lang w:bidi="en-US"/>
        </w:rPr>
        <w:t>«</w:t>
      </w:r>
      <w:r w:rsidRPr="00520457">
        <w:rPr>
          <w:b w:val="0"/>
          <w:lang w:val="en-US" w:bidi="en-US"/>
        </w:rPr>
        <w:t>R</w:t>
      </w:r>
      <w:r w:rsidRPr="00520457">
        <w:rPr>
          <w:b w:val="0"/>
          <w:lang w:bidi="en-US"/>
        </w:rPr>
        <w:t>-</w:t>
      </w:r>
      <w:r w:rsidRPr="00520457">
        <w:rPr>
          <w:b w:val="0"/>
          <w:lang w:val="en-US" w:bidi="en-US"/>
        </w:rPr>
        <w:t>Pharm</w:t>
      </w:r>
      <w:r w:rsidRPr="00520457">
        <w:rPr>
          <w:b w:val="0"/>
          <w:lang w:bidi="en-US"/>
        </w:rPr>
        <w:t xml:space="preserve">» </w:t>
      </w:r>
      <w:r w:rsidRPr="00520457">
        <w:rPr>
          <w:b w:val="0"/>
        </w:rPr>
        <w:t xml:space="preserve">получило первый в </w:t>
      </w:r>
      <w:r>
        <w:rPr>
          <w:b w:val="0"/>
        </w:rPr>
        <w:t>Азербайджане</w:t>
      </w:r>
      <w:r w:rsidRPr="00520457">
        <w:rPr>
          <w:b w:val="0"/>
        </w:rPr>
        <w:t xml:space="preserve"> сертификат «Надежная производственная практика» </w:t>
      </w:r>
      <w:r w:rsidRPr="00520457">
        <w:rPr>
          <w:b w:val="0"/>
          <w:lang w:bidi="en-US"/>
        </w:rPr>
        <w:t>(</w:t>
      </w:r>
      <w:r w:rsidRPr="00520457">
        <w:rPr>
          <w:b w:val="0"/>
          <w:lang w:val="en-US" w:bidi="en-US"/>
        </w:rPr>
        <w:t>GMP</w:t>
      </w:r>
      <w:r w:rsidRPr="00520457">
        <w:rPr>
          <w:b w:val="0"/>
          <w:lang w:bidi="en-US"/>
        </w:rPr>
        <w:t>).</w:t>
      </w:r>
    </w:p>
    <w:p w:rsidR="00520457" w:rsidRPr="00520457" w:rsidRDefault="00520457" w:rsidP="00520457">
      <w:pPr>
        <w:pStyle w:val="27"/>
        <w:shd w:val="clear" w:color="auto" w:fill="auto"/>
        <w:spacing w:after="0" w:line="240" w:lineRule="auto"/>
        <w:ind w:firstLine="708"/>
        <w:jc w:val="both"/>
        <w:rPr>
          <w:b w:val="0"/>
        </w:rPr>
      </w:pPr>
      <w:r w:rsidRPr="00520457">
        <w:rPr>
          <w:b w:val="0"/>
        </w:rPr>
        <w:t xml:space="preserve">В феврале 2022 года группа компаний </w:t>
      </w:r>
      <w:r w:rsidRPr="00520457">
        <w:rPr>
          <w:b w:val="0"/>
          <w:lang w:bidi="en-US"/>
        </w:rPr>
        <w:t>«</w:t>
      </w:r>
      <w:r w:rsidRPr="00520457">
        <w:rPr>
          <w:b w:val="0"/>
          <w:lang w:val="en-US" w:bidi="en-US"/>
        </w:rPr>
        <w:t>R</w:t>
      </w:r>
      <w:r w:rsidRPr="00520457">
        <w:rPr>
          <w:b w:val="0"/>
          <w:lang w:bidi="en-US"/>
        </w:rPr>
        <w:t>-</w:t>
      </w:r>
      <w:r w:rsidRPr="00520457">
        <w:rPr>
          <w:b w:val="0"/>
          <w:lang w:val="en-US" w:bidi="en-US"/>
        </w:rPr>
        <w:t>Pharm</w:t>
      </w:r>
      <w:r w:rsidRPr="00520457">
        <w:rPr>
          <w:b w:val="0"/>
          <w:lang w:bidi="en-US"/>
        </w:rPr>
        <w:t xml:space="preserve">», </w:t>
      </w:r>
      <w:r w:rsidRPr="00520457">
        <w:rPr>
          <w:b w:val="0"/>
        </w:rPr>
        <w:t xml:space="preserve">Российский фонд прямых инвестиций и компания </w:t>
      </w:r>
      <w:r w:rsidRPr="00520457">
        <w:rPr>
          <w:b w:val="0"/>
          <w:lang w:bidi="en-US"/>
        </w:rPr>
        <w:t>«</w:t>
      </w:r>
      <w:r w:rsidRPr="00520457">
        <w:rPr>
          <w:b w:val="0"/>
          <w:lang w:val="en-US" w:bidi="en-US"/>
        </w:rPr>
        <w:t>AstraZeneca</w:t>
      </w:r>
      <w:r w:rsidRPr="00520457">
        <w:rPr>
          <w:b w:val="0"/>
          <w:lang w:bidi="en-US"/>
        </w:rPr>
        <w:t xml:space="preserve">» </w:t>
      </w:r>
      <w:r w:rsidRPr="00520457">
        <w:rPr>
          <w:b w:val="0"/>
        </w:rPr>
        <w:t>объявили о промежуточных результатах второй фазы клинических ис</w:t>
      </w:r>
      <w:r w:rsidR="005C1830">
        <w:rPr>
          <w:b w:val="0"/>
        </w:rPr>
        <w:t xml:space="preserve">следований, проведенных в Российской Федерации </w:t>
      </w:r>
      <w:r w:rsidRPr="00520457">
        <w:rPr>
          <w:b w:val="0"/>
        </w:rPr>
        <w:t xml:space="preserve">и </w:t>
      </w:r>
      <w:r w:rsidR="005C1830">
        <w:rPr>
          <w:b w:val="0"/>
        </w:rPr>
        <w:t xml:space="preserve">в </w:t>
      </w:r>
      <w:r w:rsidRPr="00520457">
        <w:rPr>
          <w:b w:val="0"/>
        </w:rPr>
        <w:t>Азербайджан</w:t>
      </w:r>
      <w:r w:rsidR="005C1830">
        <w:rPr>
          <w:b w:val="0"/>
        </w:rPr>
        <w:t>ской Республике</w:t>
      </w:r>
      <w:r w:rsidRPr="00520457">
        <w:rPr>
          <w:b w:val="0"/>
        </w:rPr>
        <w:t xml:space="preserve">. Была подтверждена оптимальная безопасность комбинации вакцины производства </w:t>
      </w:r>
      <w:r w:rsidRPr="00520457">
        <w:rPr>
          <w:b w:val="0"/>
          <w:lang w:bidi="en-US"/>
        </w:rPr>
        <w:t>«</w:t>
      </w:r>
      <w:r w:rsidRPr="00520457">
        <w:rPr>
          <w:b w:val="0"/>
          <w:lang w:val="en-US" w:bidi="en-US"/>
        </w:rPr>
        <w:t>AstraZeneca</w:t>
      </w:r>
      <w:r w:rsidRPr="00520457">
        <w:rPr>
          <w:b w:val="0"/>
          <w:lang w:bidi="en-US"/>
        </w:rPr>
        <w:t xml:space="preserve">» </w:t>
      </w:r>
      <w:r w:rsidRPr="00520457">
        <w:rPr>
          <w:b w:val="0"/>
        </w:rPr>
        <w:t xml:space="preserve">и препарата «Спутник </w:t>
      </w:r>
      <w:proofErr w:type="spellStart"/>
      <w:r w:rsidRPr="00520457">
        <w:rPr>
          <w:b w:val="0"/>
        </w:rPr>
        <w:t>Лайт</w:t>
      </w:r>
      <w:proofErr w:type="spellEnd"/>
      <w:r w:rsidRPr="00520457">
        <w:rPr>
          <w:b w:val="0"/>
        </w:rPr>
        <w:t>».</w:t>
      </w:r>
    </w:p>
    <w:p w:rsidR="00520457" w:rsidRPr="00520457" w:rsidRDefault="00520457" w:rsidP="00520457">
      <w:pPr>
        <w:pStyle w:val="27"/>
        <w:shd w:val="clear" w:color="auto" w:fill="auto"/>
        <w:spacing w:after="0" w:line="240" w:lineRule="auto"/>
        <w:ind w:firstLine="708"/>
        <w:jc w:val="both"/>
        <w:rPr>
          <w:b w:val="0"/>
        </w:rPr>
      </w:pPr>
      <w:r w:rsidRPr="00520457">
        <w:rPr>
          <w:b w:val="0"/>
        </w:rPr>
        <w:t>Также для участия российской компании «</w:t>
      </w:r>
      <w:proofErr w:type="spellStart"/>
      <w:r w:rsidRPr="00520457">
        <w:rPr>
          <w:b w:val="0"/>
        </w:rPr>
        <w:t>Керофарм</w:t>
      </w:r>
      <w:proofErr w:type="spellEnd"/>
      <w:r w:rsidRPr="00520457">
        <w:rPr>
          <w:b w:val="0"/>
        </w:rPr>
        <w:t xml:space="preserve">» в производстве </w:t>
      </w:r>
      <w:r w:rsidRPr="00520457">
        <w:rPr>
          <w:b w:val="0"/>
        </w:rPr>
        <w:lastRenderedPageBreak/>
        <w:t>противодиабетических препаратов с января 2022 года была п</w:t>
      </w:r>
      <w:r>
        <w:rPr>
          <w:b w:val="0"/>
        </w:rPr>
        <w:t xml:space="preserve">роведена аудиторская проверка </w:t>
      </w:r>
      <w:r w:rsidRPr="00520457">
        <w:rPr>
          <w:b w:val="0"/>
        </w:rPr>
        <w:t xml:space="preserve">ООО </w:t>
      </w:r>
      <w:r w:rsidRPr="00520457">
        <w:rPr>
          <w:b w:val="0"/>
          <w:lang w:bidi="en-US"/>
        </w:rPr>
        <w:t>«</w:t>
      </w:r>
      <w:r w:rsidRPr="00520457">
        <w:rPr>
          <w:b w:val="0"/>
          <w:lang w:val="en-US" w:bidi="en-US"/>
        </w:rPr>
        <w:t>R</w:t>
      </w:r>
      <w:r w:rsidRPr="00520457">
        <w:rPr>
          <w:b w:val="0"/>
          <w:lang w:bidi="en-US"/>
        </w:rPr>
        <w:t>-</w:t>
      </w:r>
      <w:r w:rsidRPr="00520457">
        <w:rPr>
          <w:b w:val="0"/>
          <w:lang w:val="en-US" w:bidi="en-US"/>
        </w:rPr>
        <w:t>Pharm</w:t>
      </w:r>
      <w:r w:rsidRPr="00520457">
        <w:rPr>
          <w:b w:val="0"/>
          <w:lang w:bidi="en-US"/>
        </w:rPr>
        <w:t xml:space="preserve">». </w:t>
      </w:r>
      <w:r>
        <w:rPr>
          <w:b w:val="0"/>
          <w:lang w:bidi="en-US"/>
        </w:rPr>
        <w:t>В</w:t>
      </w:r>
      <w:r w:rsidRPr="00520457">
        <w:rPr>
          <w:b w:val="0"/>
        </w:rPr>
        <w:t>едутся переговоры о реализации производства лекарственных препаратов «</w:t>
      </w:r>
      <w:proofErr w:type="spellStart"/>
      <w:r w:rsidRPr="00520457">
        <w:rPr>
          <w:b w:val="0"/>
        </w:rPr>
        <w:t>Керофарм</w:t>
      </w:r>
      <w:proofErr w:type="spellEnd"/>
      <w:r w:rsidRPr="00520457">
        <w:rPr>
          <w:b w:val="0"/>
        </w:rPr>
        <w:t xml:space="preserve">» на мощностях ООО </w:t>
      </w:r>
      <w:r w:rsidRPr="00520457">
        <w:rPr>
          <w:b w:val="0"/>
          <w:lang w:bidi="en-US"/>
        </w:rPr>
        <w:t>«</w:t>
      </w:r>
      <w:r w:rsidRPr="00520457">
        <w:rPr>
          <w:b w:val="0"/>
          <w:lang w:val="en-US" w:bidi="en-US"/>
        </w:rPr>
        <w:t>R</w:t>
      </w:r>
      <w:r w:rsidRPr="00520457">
        <w:rPr>
          <w:b w:val="0"/>
          <w:lang w:bidi="en-US"/>
        </w:rPr>
        <w:t>-</w:t>
      </w:r>
      <w:r w:rsidRPr="00520457">
        <w:rPr>
          <w:b w:val="0"/>
          <w:lang w:val="en-US" w:bidi="en-US"/>
        </w:rPr>
        <w:t>Pharm</w:t>
      </w:r>
      <w:r w:rsidRPr="00520457">
        <w:rPr>
          <w:b w:val="0"/>
          <w:lang w:bidi="en-US"/>
        </w:rPr>
        <w:t xml:space="preserve">», </w:t>
      </w:r>
      <w:r w:rsidRPr="00520457">
        <w:rPr>
          <w:b w:val="0"/>
        </w:rPr>
        <w:t>продолжается работа по расширению сотрудничества между сторонами.</w:t>
      </w:r>
    </w:p>
    <w:p w:rsidR="00204CCB" w:rsidRPr="00204CCB" w:rsidRDefault="00204CCB" w:rsidP="00204CCB">
      <w:pPr>
        <w:pStyle w:val="27"/>
        <w:shd w:val="clear" w:color="auto" w:fill="auto"/>
        <w:spacing w:line="240" w:lineRule="auto"/>
        <w:ind w:firstLine="708"/>
        <w:jc w:val="both"/>
        <w:rPr>
          <w:b w:val="0"/>
        </w:rPr>
      </w:pPr>
      <w:r w:rsidRPr="00204CCB">
        <w:rPr>
          <w:b w:val="0"/>
        </w:rPr>
        <w:t xml:space="preserve">Кроме этого, в </w:t>
      </w:r>
      <w:proofErr w:type="spellStart"/>
      <w:r w:rsidRPr="00204CCB">
        <w:rPr>
          <w:b w:val="0"/>
        </w:rPr>
        <w:t>Гаджигабульском</w:t>
      </w:r>
      <w:proofErr w:type="spellEnd"/>
      <w:r w:rsidRPr="00204CCB">
        <w:rPr>
          <w:b w:val="0"/>
        </w:rPr>
        <w:t xml:space="preserve"> промышленном квартале ООО «</w:t>
      </w:r>
      <w:proofErr w:type="spellStart"/>
      <w:r w:rsidRPr="00204CCB">
        <w:rPr>
          <w:b w:val="0"/>
        </w:rPr>
        <w:t>Пеноплекс</w:t>
      </w:r>
      <w:proofErr w:type="spellEnd"/>
      <w:r w:rsidRPr="00204CCB">
        <w:rPr>
          <w:b w:val="0"/>
        </w:rPr>
        <w:t xml:space="preserve"> </w:t>
      </w:r>
      <w:proofErr w:type="spellStart"/>
      <w:r w:rsidRPr="00204CCB">
        <w:rPr>
          <w:b w:val="0"/>
        </w:rPr>
        <w:t>Прикавказье</w:t>
      </w:r>
      <w:proofErr w:type="spellEnd"/>
      <w:r w:rsidRPr="00204CCB">
        <w:rPr>
          <w:b w:val="0"/>
        </w:rPr>
        <w:t>», учредителем которого является компания «</w:t>
      </w:r>
      <w:proofErr w:type="spellStart"/>
      <w:r w:rsidRPr="00204CCB">
        <w:rPr>
          <w:b w:val="0"/>
        </w:rPr>
        <w:t>Пеноплекс</w:t>
      </w:r>
      <w:proofErr w:type="spellEnd"/>
      <w:r w:rsidRPr="00204CCB">
        <w:rPr>
          <w:b w:val="0"/>
        </w:rPr>
        <w:t xml:space="preserve"> СПб», планирует строительство проекта «Производство теплоизоляционных плит». На проект будет выделено 6 млн. долларов США. Ожидается, что проектные работы будут завершены во второй половине 2022 года.</w:t>
      </w:r>
    </w:p>
    <w:p w:rsidR="00801B0A" w:rsidRPr="00801B0A" w:rsidRDefault="00E47ECA" w:rsidP="00801B0A">
      <w:pPr>
        <w:pStyle w:val="27"/>
        <w:shd w:val="clear" w:color="auto" w:fill="auto"/>
        <w:spacing w:after="0" w:line="240" w:lineRule="auto"/>
        <w:ind w:firstLine="708"/>
        <w:jc w:val="both"/>
        <w:rPr>
          <w:b w:val="0"/>
        </w:rPr>
      </w:pPr>
      <w:r>
        <w:rPr>
          <w:b w:val="0"/>
        </w:rPr>
        <w:t>25–</w:t>
      </w:r>
      <w:r w:rsidR="00801B0A" w:rsidRPr="00801B0A">
        <w:rPr>
          <w:b w:val="0"/>
        </w:rPr>
        <w:t>27 августа 2020 года в Азербайджан</w:t>
      </w:r>
      <w:r w:rsidR="005C1830">
        <w:rPr>
          <w:b w:val="0"/>
        </w:rPr>
        <w:t>ской Республике</w:t>
      </w:r>
      <w:r w:rsidR="00801B0A" w:rsidRPr="00801B0A">
        <w:rPr>
          <w:b w:val="0"/>
        </w:rPr>
        <w:t xml:space="preserve"> прошел бизнес-форум </w:t>
      </w:r>
      <w:r w:rsidR="00801B0A" w:rsidRPr="00801B0A">
        <w:rPr>
          <w:b w:val="0"/>
          <w:lang w:bidi="en-US"/>
        </w:rPr>
        <w:t>«</w:t>
      </w:r>
      <w:r w:rsidR="00801B0A" w:rsidRPr="00801B0A">
        <w:rPr>
          <w:b w:val="0"/>
          <w:lang w:val="en-US" w:bidi="en-US"/>
        </w:rPr>
        <w:t>Made</w:t>
      </w:r>
      <w:r w:rsidR="00801B0A" w:rsidRPr="00801B0A">
        <w:rPr>
          <w:b w:val="0"/>
          <w:lang w:bidi="en-US"/>
        </w:rPr>
        <w:t xml:space="preserve"> </w:t>
      </w:r>
      <w:r w:rsidR="00801B0A" w:rsidRPr="00801B0A">
        <w:rPr>
          <w:b w:val="0"/>
          <w:lang w:val="en-US" w:bidi="en-US"/>
        </w:rPr>
        <w:t>in</w:t>
      </w:r>
      <w:r w:rsidR="00801B0A" w:rsidRPr="00801B0A">
        <w:rPr>
          <w:b w:val="0"/>
          <w:lang w:bidi="en-US"/>
        </w:rPr>
        <w:t xml:space="preserve"> </w:t>
      </w:r>
      <w:r w:rsidR="00801B0A" w:rsidRPr="00801B0A">
        <w:rPr>
          <w:b w:val="0"/>
          <w:lang w:val="en-US" w:bidi="en-US"/>
        </w:rPr>
        <w:t>Uzbekistan</w:t>
      </w:r>
      <w:r w:rsidR="00801B0A" w:rsidRPr="00801B0A">
        <w:rPr>
          <w:b w:val="0"/>
          <w:lang w:bidi="en-US"/>
        </w:rPr>
        <w:t xml:space="preserve"> </w:t>
      </w:r>
      <w:r w:rsidR="00801B0A" w:rsidRPr="00801B0A">
        <w:rPr>
          <w:b w:val="0"/>
          <w:lang w:val="en-US" w:bidi="en-US"/>
        </w:rPr>
        <w:t>Textile</w:t>
      </w:r>
      <w:r w:rsidR="00801B0A" w:rsidRPr="00801B0A">
        <w:rPr>
          <w:b w:val="0"/>
          <w:lang w:bidi="en-US"/>
        </w:rPr>
        <w:t xml:space="preserve">». </w:t>
      </w:r>
      <w:r w:rsidR="00801B0A" w:rsidRPr="00801B0A">
        <w:rPr>
          <w:b w:val="0"/>
        </w:rPr>
        <w:t>В форуме приняли участие около 30 компаний, занимающихся производством и экспортом высококачественной компактной пряжи и нитей, домашнего текстиля, вышитых и крашеных тканей, детского трикотажа, чулочно-носочных изделий, тресковой марли и ткани, бинтов, медицинской одежды, медицинских масок, фурнитуры, красителей, спецодежды. Мероприятие прошло при поддержке Агентства по развитию малого и среднего бизнеса Азербайджанской Республики и Фонда поощрения экспорта и инвестиций.</w:t>
      </w:r>
    </w:p>
    <w:p w:rsidR="00801B0A" w:rsidRPr="00801B0A" w:rsidRDefault="00801B0A" w:rsidP="00801B0A">
      <w:pPr>
        <w:pStyle w:val="27"/>
        <w:shd w:val="clear" w:color="auto" w:fill="auto"/>
        <w:spacing w:after="0" w:line="240" w:lineRule="auto"/>
        <w:ind w:firstLine="708"/>
        <w:jc w:val="both"/>
        <w:rPr>
          <w:b w:val="0"/>
        </w:rPr>
      </w:pPr>
      <w:r w:rsidRPr="00801B0A">
        <w:rPr>
          <w:b w:val="0"/>
        </w:rPr>
        <w:t xml:space="preserve">В целях развития шелководства и </w:t>
      </w:r>
      <w:proofErr w:type="spellStart"/>
      <w:r w:rsidRPr="00801B0A">
        <w:rPr>
          <w:b w:val="0"/>
        </w:rPr>
        <w:t>коконоводства</w:t>
      </w:r>
      <w:proofErr w:type="spellEnd"/>
      <w:r w:rsidRPr="00801B0A">
        <w:rPr>
          <w:b w:val="0"/>
        </w:rPr>
        <w:t xml:space="preserve"> в Азербайджан</w:t>
      </w:r>
      <w:r w:rsidR="005C1830">
        <w:rPr>
          <w:b w:val="0"/>
        </w:rPr>
        <w:t>ской Республике</w:t>
      </w:r>
      <w:r w:rsidRPr="00801B0A">
        <w:rPr>
          <w:b w:val="0"/>
        </w:rPr>
        <w:t>, улучшения процесса переработки и производства коконов ОАО «Азербайджанская промышленная корпорация» и ассоциация «</w:t>
      </w:r>
      <w:proofErr w:type="spellStart"/>
      <w:r w:rsidRPr="00801B0A">
        <w:rPr>
          <w:b w:val="0"/>
        </w:rPr>
        <w:t>Узбекипаксаноат</w:t>
      </w:r>
      <w:proofErr w:type="spellEnd"/>
      <w:r w:rsidRPr="00801B0A">
        <w:rPr>
          <w:b w:val="0"/>
        </w:rPr>
        <w:t>» 14 октября 2019 года подписали «Меморандум о намерениях</w:t>
      </w:r>
      <w:r>
        <w:rPr>
          <w:b w:val="0"/>
        </w:rPr>
        <w:t>»</w:t>
      </w:r>
      <w:r w:rsidRPr="00801B0A">
        <w:rPr>
          <w:b w:val="0"/>
          <w:lang w:bidi="en-US"/>
        </w:rPr>
        <w:t xml:space="preserve">. </w:t>
      </w:r>
      <w:r w:rsidRPr="00801B0A">
        <w:rPr>
          <w:b w:val="0"/>
        </w:rPr>
        <w:t xml:space="preserve">На начальном этапе достигнута договоренность о совершенствовании технологического процесса обработки кокона, производства шелка-сырца, увеличении производственных мощностей предприятия и оказании поддержки противоположной стороны в направлении развития шелководства. После этого с целью модернизации производственного оборудования и оптимизации технологического процесса на ООО </w:t>
      </w:r>
      <w:r w:rsidRPr="00801B0A">
        <w:rPr>
          <w:b w:val="0"/>
          <w:lang w:bidi="en-US"/>
        </w:rPr>
        <w:t>«</w:t>
      </w:r>
      <w:proofErr w:type="spellStart"/>
      <w:r w:rsidRPr="00801B0A">
        <w:rPr>
          <w:b w:val="0"/>
          <w:lang w:val="en-US" w:bidi="en-US"/>
        </w:rPr>
        <w:t>Azaripak</w:t>
      </w:r>
      <w:proofErr w:type="spellEnd"/>
      <w:r w:rsidRPr="00801B0A">
        <w:rPr>
          <w:b w:val="0"/>
          <w:lang w:bidi="en-US"/>
        </w:rPr>
        <w:t xml:space="preserve">», </w:t>
      </w:r>
      <w:r w:rsidRPr="00801B0A">
        <w:rPr>
          <w:b w:val="0"/>
        </w:rPr>
        <w:t>в компанию были приглашены специалисты из Ассоциации «</w:t>
      </w:r>
      <w:proofErr w:type="spellStart"/>
      <w:r w:rsidRPr="00801B0A">
        <w:rPr>
          <w:b w:val="0"/>
        </w:rPr>
        <w:t>Узбекипаксаноат</w:t>
      </w:r>
      <w:proofErr w:type="spellEnd"/>
      <w:r w:rsidRPr="00801B0A">
        <w:rPr>
          <w:b w:val="0"/>
        </w:rPr>
        <w:t>» Республики Узбекистан для совместной работы.</w:t>
      </w:r>
    </w:p>
    <w:p w:rsidR="00801B0A" w:rsidRPr="00801B0A" w:rsidRDefault="00801B0A" w:rsidP="00801B0A">
      <w:pPr>
        <w:pStyle w:val="27"/>
        <w:shd w:val="clear" w:color="auto" w:fill="auto"/>
        <w:spacing w:after="0" w:line="240" w:lineRule="auto"/>
        <w:ind w:firstLine="708"/>
        <w:jc w:val="both"/>
        <w:rPr>
          <w:b w:val="0"/>
        </w:rPr>
      </w:pPr>
      <w:r w:rsidRPr="00801B0A">
        <w:rPr>
          <w:b w:val="0"/>
        </w:rPr>
        <w:t>В продолжение этих работ, с созданием на предприятии нового цеха по переработке изделий из шелковой ваты, увеличилось количество выпускаемой в ООО «</w:t>
      </w:r>
      <w:proofErr w:type="spellStart"/>
      <w:r w:rsidRPr="00801B0A">
        <w:rPr>
          <w:b w:val="0"/>
        </w:rPr>
        <w:t>Азерипак</w:t>
      </w:r>
      <w:proofErr w:type="spellEnd"/>
      <w:r w:rsidRPr="00801B0A">
        <w:rPr>
          <w:b w:val="0"/>
        </w:rPr>
        <w:t>» продукции, диверсифицировалась продукция. Наряду с производимыми предприятием изделиями из шелка-сырца и ваты, в компании также удалось вывести на международный рынок высококачественную продукцию из ваты.</w:t>
      </w:r>
    </w:p>
    <w:p w:rsidR="00801B0A" w:rsidRDefault="005C1830" w:rsidP="00801B0A">
      <w:pPr>
        <w:pStyle w:val="27"/>
        <w:shd w:val="clear" w:color="auto" w:fill="auto"/>
        <w:spacing w:after="0" w:line="240" w:lineRule="auto"/>
        <w:ind w:firstLine="708"/>
        <w:jc w:val="both"/>
        <w:rPr>
          <w:b w:val="0"/>
        </w:rPr>
      </w:pPr>
      <w:r>
        <w:rPr>
          <w:b w:val="0"/>
        </w:rPr>
        <w:t>Для</w:t>
      </w:r>
      <w:r w:rsidR="00801B0A" w:rsidRPr="00801B0A">
        <w:rPr>
          <w:b w:val="0"/>
        </w:rPr>
        <w:t xml:space="preserve"> переработк</w:t>
      </w:r>
      <w:r>
        <w:rPr>
          <w:b w:val="0"/>
        </w:rPr>
        <w:t>и</w:t>
      </w:r>
      <w:r w:rsidR="00801B0A" w:rsidRPr="00801B0A">
        <w:rPr>
          <w:b w:val="0"/>
        </w:rPr>
        <w:t xml:space="preserve"> и реализаци</w:t>
      </w:r>
      <w:r>
        <w:rPr>
          <w:b w:val="0"/>
        </w:rPr>
        <w:t>и</w:t>
      </w:r>
      <w:r w:rsidR="00801B0A" w:rsidRPr="00801B0A">
        <w:rPr>
          <w:b w:val="0"/>
        </w:rPr>
        <w:t xml:space="preserve"> продукции шелководства, в 2021-2022 годах из Азербайджанской Республики в Республику Узбекистан было экспортировано коконов и изделий из шелка (10 тонн шелка-сырца, 2,9 тонны ваты, 5,7 тонны хлопка, 3 тонны коконов и около 8 тонн бесполезных коконов и обрезков) на общую сумму 913 тысяч </w:t>
      </w:r>
      <w:proofErr w:type="spellStart"/>
      <w:r w:rsidR="00801B0A" w:rsidRPr="00801B0A">
        <w:rPr>
          <w:b w:val="0"/>
        </w:rPr>
        <w:t>манатов</w:t>
      </w:r>
      <w:proofErr w:type="spellEnd"/>
      <w:r w:rsidR="00801B0A" w:rsidRPr="00801B0A">
        <w:rPr>
          <w:b w:val="0"/>
        </w:rPr>
        <w:t>.</w:t>
      </w:r>
    </w:p>
    <w:p w:rsidR="00E41FF5" w:rsidRPr="00E41FF5" w:rsidRDefault="00E41FF5" w:rsidP="00E41FF5">
      <w:pPr>
        <w:pStyle w:val="38"/>
        <w:shd w:val="clear" w:color="auto" w:fill="auto"/>
        <w:spacing w:before="0" w:line="240" w:lineRule="auto"/>
        <w:ind w:firstLine="708"/>
        <w:jc w:val="both"/>
      </w:pPr>
      <w:r w:rsidRPr="00E41FF5">
        <w:rPr>
          <w:b w:val="0"/>
        </w:rPr>
        <w:t>В</w:t>
      </w:r>
      <w:r>
        <w:t xml:space="preserve"> Республике Армения </w:t>
      </w:r>
      <w:r w:rsidRPr="00E41FF5">
        <w:rPr>
          <w:b w:val="0"/>
        </w:rPr>
        <w:t>в</w:t>
      </w:r>
      <w:r w:rsidRPr="004031E5">
        <w:rPr>
          <w:b w:val="0"/>
        </w:rPr>
        <w:t xml:space="preserve"> сотрудничестве с АО «</w:t>
      </w:r>
      <w:proofErr w:type="spellStart"/>
      <w:r w:rsidRPr="004031E5">
        <w:rPr>
          <w:b w:val="0"/>
        </w:rPr>
        <w:t>Могилевлифтмаш</w:t>
      </w:r>
      <w:proofErr w:type="spellEnd"/>
      <w:r w:rsidRPr="004031E5">
        <w:rPr>
          <w:b w:val="0"/>
        </w:rPr>
        <w:t>» освоено производство лифтов (ЗАО «</w:t>
      </w:r>
      <w:proofErr w:type="spellStart"/>
      <w:r w:rsidRPr="004031E5">
        <w:rPr>
          <w:b w:val="0"/>
        </w:rPr>
        <w:t>Рафэлгриг</w:t>
      </w:r>
      <w:proofErr w:type="spellEnd"/>
      <w:r w:rsidRPr="004031E5">
        <w:rPr>
          <w:b w:val="0"/>
        </w:rPr>
        <w:t>»).</w:t>
      </w:r>
      <w:r w:rsidR="009647BA">
        <w:rPr>
          <w:b w:val="0"/>
        </w:rPr>
        <w:t xml:space="preserve"> </w:t>
      </w:r>
      <w:r w:rsidRPr="004031E5">
        <w:rPr>
          <w:b w:val="0"/>
        </w:rPr>
        <w:t xml:space="preserve">В сотрудничестве с </w:t>
      </w:r>
      <w:r>
        <w:rPr>
          <w:b w:val="0"/>
        </w:rPr>
        <w:t>Р</w:t>
      </w:r>
      <w:r w:rsidRPr="004031E5">
        <w:rPr>
          <w:b w:val="0"/>
        </w:rPr>
        <w:t xml:space="preserve">оссийским экспортным центром (РЭЦ) освоено производство вакцины </w:t>
      </w:r>
      <w:r w:rsidRPr="004031E5">
        <w:rPr>
          <w:b w:val="0"/>
        </w:rPr>
        <w:lastRenderedPageBreak/>
        <w:t>«Спутник-</w:t>
      </w:r>
      <w:r w:rsidRPr="004031E5">
        <w:rPr>
          <w:b w:val="0"/>
          <w:lang w:val="en-US"/>
        </w:rPr>
        <w:t>V</w:t>
      </w:r>
      <w:r w:rsidRPr="004031E5">
        <w:rPr>
          <w:b w:val="0"/>
        </w:rPr>
        <w:t>».</w:t>
      </w:r>
    </w:p>
    <w:p w:rsidR="009147A4" w:rsidRDefault="009147A4" w:rsidP="009147A4">
      <w:pPr>
        <w:spacing w:before="0" w:line="240" w:lineRule="auto"/>
        <w:ind w:firstLine="476"/>
        <w:rPr>
          <w:rFonts w:eastAsia="Calibri"/>
          <w:bCs/>
          <w:szCs w:val="28"/>
          <w:lang w:eastAsia="en-US"/>
        </w:rPr>
      </w:pPr>
      <w:r w:rsidRPr="00610140">
        <w:rPr>
          <w:szCs w:val="28"/>
          <w:lang w:eastAsia="en-US"/>
        </w:rPr>
        <w:t xml:space="preserve">В феврале 2022 года организован визит представителей </w:t>
      </w:r>
      <w:r>
        <w:rPr>
          <w:szCs w:val="28"/>
          <w:lang w:eastAsia="en-US"/>
        </w:rPr>
        <w:t>фонда «</w:t>
      </w:r>
      <w:proofErr w:type="spellStart"/>
      <w:r w:rsidRPr="00610140">
        <w:rPr>
          <w:szCs w:val="28"/>
          <w:lang w:eastAsia="en-US"/>
        </w:rPr>
        <w:t>Сколково</w:t>
      </w:r>
      <w:proofErr w:type="spellEnd"/>
      <w:r>
        <w:rPr>
          <w:szCs w:val="28"/>
          <w:lang w:eastAsia="en-US"/>
        </w:rPr>
        <w:t>»</w:t>
      </w:r>
      <w:r w:rsidRPr="00610140">
        <w:rPr>
          <w:szCs w:val="28"/>
          <w:lang w:eastAsia="en-US"/>
        </w:rPr>
        <w:t xml:space="preserve"> в Витебскую область</w:t>
      </w:r>
      <w:r>
        <w:rPr>
          <w:szCs w:val="28"/>
          <w:lang w:eastAsia="en-US"/>
        </w:rPr>
        <w:t xml:space="preserve"> </w:t>
      </w:r>
      <w:r w:rsidRPr="009147A4">
        <w:rPr>
          <w:b/>
          <w:szCs w:val="28"/>
          <w:lang w:eastAsia="en-US"/>
        </w:rPr>
        <w:t>Республики Беларусь</w:t>
      </w:r>
      <w:r w:rsidRPr="00610140">
        <w:rPr>
          <w:szCs w:val="28"/>
          <w:lang w:eastAsia="en-US"/>
        </w:rPr>
        <w:t xml:space="preserve">, посещение ряда предприятий, подписан протокол по сотрудничеству фонда с администрацией </w:t>
      </w:r>
      <w:r>
        <w:rPr>
          <w:szCs w:val="28"/>
          <w:lang w:eastAsia="en-US"/>
        </w:rPr>
        <w:t>СЭЗ «</w:t>
      </w:r>
      <w:r w:rsidRPr="00610140">
        <w:rPr>
          <w:szCs w:val="28"/>
          <w:lang w:eastAsia="en-US"/>
        </w:rPr>
        <w:t>Витебск</w:t>
      </w:r>
      <w:r>
        <w:rPr>
          <w:szCs w:val="28"/>
          <w:lang w:eastAsia="en-US"/>
        </w:rPr>
        <w:t>»</w:t>
      </w:r>
      <w:r w:rsidRPr="00610140">
        <w:rPr>
          <w:szCs w:val="28"/>
          <w:lang w:eastAsia="en-US"/>
        </w:rPr>
        <w:t xml:space="preserve">, зарегистрировано предприятие фонда на территории </w:t>
      </w:r>
      <w:proofErr w:type="spellStart"/>
      <w:r w:rsidRPr="00610140">
        <w:rPr>
          <w:szCs w:val="28"/>
          <w:lang w:eastAsia="en-US"/>
        </w:rPr>
        <w:t>Лепельского</w:t>
      </w:r>
      <w:proofErr w:type="spellEnd"/>
      <w:r w:rsidRPr="00610140">
        <w:rPr>
          <w:szCs w:val="28"/>
          <w:lang w:eastAsia="en-US"/>
        </w:rPr>
        <w:t xml:space="preserve"> района Витебской области. Для обсуждения вопросов сотрудничества с фондом организован визит в апреле 2022 года в Москву предприятий области</w:t>
      </w:r>
      <w:r w:rsidR="00E47ECA">
        <w:rPr>
          <w:szCs w:val="28"/>
          <w:lang w:eastAsia="en-US"/>
        </w:rPr>
        <w:t>, занимающихся водоподготовкой.</w:t>
      </w:r>
    </w:p>
    <w:p w:rsidR="00E47ECA" w:rsidRPr="00E47ECA" w:rsidRDefault="00E47ECA" w:rsidP="00E47ECA">
      <w:pPr>
        <w:pStyle w:val="27"/>
        <w:shd w:val="clear" w:color="auto" w:fill="auto"/>
        <w:spacing w:after="0" w:line="240" w:lineRule="auto"/>
        <w:ind w:firstLine="360"/>
        <w:jc w:val="both"/>
        <w:rPr>
          <w:b w:val="0"/>
        </w:rPr>
      </w:pPr>
      <w:r w:rsidRPr="00E47ECA">
        <w:rPr>
          <w:b w:val="0"/>
        </w:rPr>
        <w:t>Предприятиями Росси</w:t>
      </w:r>
      <w:r>
        <w:rPr>
          <w:b w:val="0"/>
        </w:rPr>
        <w:t>йской Федерации</w:t>
      </w:r>
      <w:r w:rsidRPr="00E47ECA">
        <w:rPr>
          <w:b w:val="0"/>
        </w:rPr>
        <w:t xml:space="preserve"> во взаимодействии с партнерами из </w:t>
      </w:r>
      <w:r>
        <w:rPr>
          <w:b w:val="0"/>
        </w:rPr>
        <w:t>государств – участников СНГ</w:t>
      </w:r>
      <w:r w:rsidRPr="00E47ECA">
        <w:rPr>
          <w:b w:val="0"/>
        </w:rPr>
        <w:t xml:space="preserve"> реализуется ряд совместных проектов.</w:t>
      </w:r>
    </w:p>
    <w:p w:rsidR="00E47ECA" w:rsidRPr="00E47ECA" w:rsidRDefault="00E47ECA" w:rsidP="00E47ECA">
      <w:pPr>
        <w:pStyle w:val="27"/>
        <w:shd w:val="clear" w:color="auto" w:fill="auto"/>
        <w:spacing w:after="0" w:line="240" w:lineRule="auto"/>
        <w:ind w:firstLine="360"/>
        <w:jc w:val="both"/>
        <w:rPr>
          <w:b w:val="0"/>
        </w:rPr>
      </w:pPr>
      <w:r w:rsidRPr="00E47ECA">
        <w:rPr>
          <w:b w:val="0"/>
        </w:rPr>
        <w:t>АО «</w:t>
      </w:r>
      <w:proofErr w:type="spellStart"/>
      <w:r w:rsidRPr="00E47ECA">
        <w:rPr>
          <w:b w:val="0"/>
        </w:rPr>
        <w:t>Воздухотехника</w:t>
      </w:r>
      <w:proofErr w:type="spellEnd"/>
      <w:r w:rsidRPr="00E47ECA">
        <w:rPr>
          <w:b w:val="0"/>
        </w:rPr>
        <w:t>» и ОАО «</w:t>
      </w:r>
      <w:proofErr w:type="spellStart"/>
      <w:r w:rsidRPr="00E47ECA">
        <w:rPr>
          <w:b w:val="0"/>
        </w:rPr>
        <w:t>Могилевлифтмаш</w:t>
      </w:r>
      <w:proofErr w:type="spellEnd"/>
      <w:r w:rsidRPr="00E47ECA">
        <w:rPr>
          <w:b w:val="0"/>
        </w:rPr>
        <w:t>» создано совместное производство в России лифтового оборудования, выпускающее линейку лифтов грузоподъемность от 400 кг до 2,5 тонн.</w:t>
      </w:r>
    </w:p>
    <w:p w:rsidR="00E47ECA" w:rsidRPr="00E47ECA" w:rsidRDefault="00E47ECA" w:rsidP="00E47ECA">
      <w:pPr>
        <w:pStyle w:val="27"/>
        <w:shd w:val="clear" w:color="auto" w:fill="auto"/>
        <w:spacing w:after="0" w:line="240" w:lineRule="auto"/>
        <w:ind w:firstLine="360"/>
        <w:jc w:val="both"/>
        <w:rPr>
          <w:b w:val="0"/>
        </w:rPr>
      </w:pPr>
      <w:r w:rsidRPr="00E47ECA">
        <w:rPr>
          <w:b w:val="0"/>
        </w:rPr>
        <w:t xml:space="preserve">По состоянию на 3 июня 2022 </w:t>
      </w:r>
      <w:r>
        <w:rPr>
          <w:b w:val="0"/>
        </w:rPr>
        <w:t>года</w:t>
      </w:r>
      <w:r w:rsidRPr="00E47ECA">
        <w:rPr>
          <w:b w:val="0"/>
        </w:rPr>
        <w:t xml:space="preserve"> реализовано 221 единиц лифтового оборудования на сумму 219 млн. рублей. В перспективе </w:t>
      </w:r>
      <w:r>
        <w:rPr>
          <w:b w:val="0"/>
        </w:rPr>
        <w:t>–</w:t>
      </w:r>
      <w:r w:rsidRPr="00E47ECA">
        <w:rPr>
          <w:b w:val="0"/>
        </w:rPr>
        <w:t xml:space="preserve"> реализация 1000 лифтов по программе реновации жилого фонда в г. Москве и Московской области.</w:t>
      </w:r>
    </w:p>
    <w:p w:rsidR="00E47ECA" w:rsidRPr="00E47ECA" w:rsidRDefault="00E47ECA" w:rsidP="00E47ECA">
      <w:pPr>
        <w:pStyle w:val="27"/>
        <w:shd w:val="clear" w:color="auto" w:fill="auto"/>
        <w:spacing w:after="0" w:line="240" w:lineRule="auto"/>
        <w:ind w:firstLine="360"/>
        <w:jc w:val="both"/>
        <w:rPr>
          <w:b w:val="0"/>
        </w:rPr>
      </w:pPr>
      <w:r w:rsidRPr="00E47ECA">
        <w:rPr>
          <w:b w:val="0"/>
        </w:rPr>
        <w:t>В индустриальном парке «Великий камень» (</w:t>
      </w:r>
      <w:r w:rsidR="005C1830">
        <w:rPr>
          <w:b w:val="0"/>
        </w:rPr>
        <w:t xml:space="preserve">имеет </w:t>
      </w:r>
      <w:r w:rsidRPr="00E47ECA">
        <w:rPr>
          <w:b w:val="0"/>
        </w:rPr>
        <w:t>статус особой экономической зоны и специальны</w:t>
      </w:r>
      <w:r w:rsidR="005C1830">
        <w:rPr>
          <w:b w:val="0"/>
        </w:rPr>
        <w:t xml:space="preserve">й режим ведения бизнеса) </w:t>
      </w:r>
      <w:r w:rsidRPr="00E47ECA">
        <w:rPr>
          <w:b w:val="0"/>
        </w:rPr>
        <w:t xml:space="preserve">по состоянию на 1 января 2022 </w:t>
      </w:r>
      <w:r w:rsidR="005C1830">
        <w:rPr>
          <w:b w:val="0"/>
        </w:rPr>
        <w:t>года</w:t>
      </w:r>
      <w:r w:rsidRPr="00E47ECA">
        <w:rPr>
          <w:b w:val="0"/>
        </w:rPr>
        <w:t xml:space="preserve"> осуществляют свою деятельность 4 предприятия, учредителями которых, в том числе, является Российская Федерация. Предприятия работают в области электроники и телемедицины, фармацевтика, биотехнологий, производства медицинских изделий, новых композитных материалов.</w:t>
      </w:r>
    </w:p>
    <w:p w:rsidR="00E47ECA" w:rsidRPr="00E47ECA" w:rsidRDefault="006C64D6" w:rsidP="00E47ECA">
      <w:pPr>
        <w:pStyle w:val="27"/>
        <w:shd w:val="clear" w:color="auto" w:fill="auto"/>
        <w:spacing w:after="0" w:line="240" w:lineRule="auto"/>
        <w:ind w:firstLine="360"/>
        <w:jc w:val="both"/>
        <w:rPr>
          <w:b w:val="0"/>
        </w:rPr>
      </w:pPr>
      <w:r>
        <w:rPr>
          <w:b w:val="0"/>
        </w:rPr>
        <w:t xml:space="preserve">Международный центр приграничного сотрудничества </w:t>
      </w:r>
      <w:r w:rsidR="00E47ECA" w:rsidRPr="00E47ECA">
        <w:rPr>
          <w:b w:val="0"/>
        </w:rPr>
        <w:t xml:space="preserve">«Хоргос» создан в целях развития приграничной торговли и экономики сопредельных приграничных территорий </w:t>
      </w:r>
      <w:r w:rsidR="00FC6C53">
        <w:rPr>
          <w:b w:val="0"/>
        </w:rPr>
        <w:t xml:space="preserve">Республики </w:t>
      </w:r>
      <w:r w:rsidR="00E47ECA" w:rsidRPr="00E47ECA">
        <w:rPr>
          <w:b w:val="0"/>
        </w:rPr>
        <w:t xml:space="preserve">Казахстан и КНР. Центр обладает статусом свободной экономической зоны. Основная цель посещения физическими лицами </w:t>
      </w:r>
      <w:r w:rsidR="00FC6C53">
        <w:rPr>
          <w:b w:val="0"/>
        </w:rPr>
        <w:t>центра «Хоргос» –</w:t>
      </w:r>
      <w:r w:rsidR="00E47ECA" w:rsidRPr="00E47ECA">
        <w:rPr>
          <w:b w:val="0"/>
        </w:rPr>
        <w:t xml:space="preserve"> приобретение китайских товаров народного потребления. Пропускная способность </w:t>
      </w:r>
      <w:r w:rsidR="00FC6C53">
        <w:rPr>
          <w:b w:val="0"/>
        </w:rPr>
        <w:t xml:space="preserve">– 3 млн. пассажиров и </w:t>
      </w:r>
      <w:r w:rsidR="00E47ECA" w:rsidRPr="00E47ECA">
        <w:rPr>
          <w:b w:val="0"/>
        </w:rPr>
        <w:t xml:space="preserve">2 млн. тонн грузов в год (с августа 2018 года на территории </w:t>
      </w:r>
      <w:r w:rsidR="00FC6C53">
        <w:rPr>
          <w:b w:val="0"/>
        </w:rPr>
        <w:t>центра</w:t>
      </w:r>
      <w:r w:rsidR="00E47ECA" w:rsidRPr="00E47ECA">
        <w:rPr>
          <w:b w:val="0"/>
        </w:rPr>
        <w:t xml:space="preserve"> «Хоргос» действуют мобильные группы казахстанских органов государстве</w:t>
      </w:r>
      <w:r w:rsidR="00812440">
        <w:rPr>
          <w:b w:val="0"/>
        </w:rPr>
        <w:t xml:space="preserve">нных доходов, </w:t>
      </w:r>
      <w:r w:rsidR="00FC6C53">
        <w:rPr>
          <w:b w:val="0"/>
        </w:rPr>
        <w:t xml:space="preserve">а </w:t>
      </w:r>
      <w:r w:rsidR="00812440">
        <w:rPr>
          <w:b w:val="0"/>
        </w:rPr>
        <w:t>с 1 января 2019 года</w:t>
      </w:r>
      <w:r w:rsidR="00E47ECA" w:rsidRPr="00E47ECA">
        <w:rPr>
          <w:b w:val="0"/>
        </w:rPr>
        <w:t xml:space="preserve"> снизились нормы беспошлинного ввоза товаров физи</w:t>
      </w:r>
      <w:r w:rsidR="00FC6C53">
        <w:rPr>
          <w:b w:val="0"/>
        </w:rPr>
        <w:t>ческими лицами с 50 кг до 25 кг).</w:t>
      </w:r>
    </w:p>
    <w:p w:rsidR="00E47ECA" w:rsidRDefault="00E47ECA" w:rsidP="00812440">
      <w:pPr>
        <w:pStyle w:val="38"/>
        <w:shd w:val="clear" w:color="auto" w:fill="auto"/>
        <w:spacing w:before="0" w:line="240" w:lineRule="auto"/>
        <w:ind w:firstLine="360"/>
        <w:jc w:val="both"/>
        <w:rPr>
          <w:b w:val="0"/>
        </w:rPr>
      </w:pPr>
      <w:r w:rsidRPr="00E47ECA">
        <w:rPr>
          <w:b w:val="0"/>
        </w:rPr>
        <w:t>ТОО «Карагандинс</w:t>
      </w:r>
      <w:r w:rsidR="00FC6C53">
        <w:rPr>
          <w:b w:val="0"/>
        </w:rPr>
        <w:t>кий фармацевтический комплекс» –</w:t>
      </w:r>
      <w:r w:rsidRPr="00E47ECA">
        <w:rPr>
          <w:b w:val="0"/>
        </w:rPr>
        <w:t xml:space="preserve"> первый казахский инновационный биотехнологический фармацевтический комплекс, оснащенный новейшим технологическим оборудованием, производственные цеха спроектированы и построены с учетом требований надлежащей производственной практики в соответствии с международными стандартами. Реализация проекта предполагает трансфер технологии производства биотехнологических лекарственных препаратов для лечения таких социально - значимых заболеваний как гемофилия, онкология, вирусные гепатиты, сахарный диабет и др., которые ранее в Республике Казахстан не производились.</w:t>
      </w:r>
    </w:p>
    <w:p w:rsidR="00A851C4" w:rsidRDefault="00A851C4" w:rsidP="00812440">
      <w:pPr>
        <w:pStyle w:val="38"/>
        <w:shd w:val="clear" w:color="auto" w:fill="auto"/>
        <w:spacing w:before="0" w:line="240" w:lineRule="auto"/>
        <w:ind w:firstLine="360"/>
        <w:jc w:val="both"/>
        <w:rPr>
          <w:b w:val="0"/>
        </w:rPr>
      </w:pPr>
    </w:p>
    <w:p w:rsidR="00A851C4" w:rsidRPr="00801B0A" w:rsidRDefault="00A851C4" w:rsidP="00812440">
      <w:pPr>
        <w:pStyle w:val="38"/>
        <w:shd w:val="clear" w:color="auto" w:fill="auto"/>
        <w:spacing w:before="0" w:line="240" w:lineRule="auto"/>
        <w:ind w:firstLine="360"/>
        <w:jc w:val="both"/>
        <w:rPr>
          <w:b w:val="0"/>
        </w:rPr>
      </w:pPr>
    </w:p>
    <w:p w:rsidR="00985EB0" w:rsidRPr="00207859" w:rsidRDefault="00985EB0" w:rsidP="00420CE4">
      <w:pPr>
        <w:pStyle w:val="3"/>
        <w:keepNext w:val="0"/>
        <w:keepLines w:val="0"/>
        <w:widowControl w:val="0"/>
        <w:ind w:left="0" w:firstLine="0"/>
        <w:jc w:val="both"/>
        <w:rPr>
          <w:rFonts w:eastAsia="Calibri"/>
          <w:lang w:eastAsia="en-US"/>
        </w:rPr>
      </w:pPr>
      <w:r>
        <w:lastRenderedPageBreak/>
        <w:t>2.2.</w:t>
      </w:r>
      <w:r w:rsidR="00420CE4" w:rsidRPr="00420CE4">
        <w:rPr>
          <w:bCs w:val="0"/>
        </w:rPr>
        <w:t xml:space="preserve"> </w:t>
      </w:r>
      <w:r w:rsidR="00420CE4" w:rsidRPr="00783D2A">
        <w:rPr>
          <w:bCs w:val="0"/>
        </w:rPr>
        <w:t xml:space="preserve">Мониторинг реализации Комплекса мер </w:t>
      </w:r>
      <w:r w:rsidR="00420CE4" w:rsidRPr="00783D2A">
        <w:t xml:space="preserve">по развитию энергетического машиностроения государств </w:t>
      </w:r>
      <w:r w:rsidR="00420CE4" w:rsidRPr="00783D2A">
        <w:rPr>
          <w:bCs w:val="0"/>
        </w:rPr>
        <w:t xml:space="preserve">– </w:t>
      </w:r>
      <w:r w:rsidR="00420CE4" w:rsidRPr="00783D2A">
        <w:t xml:space="preserve">участников СНГ </w:t>
      </w:r>
      <w:r w:rsidR="00420CE4" w:rsidRPr="00783D2A">
        <w:rPr>
          <w:bCs w:val="0"/>
        </w:rPr>
        <w:t xml:space="preserve">от </w:t>
      </w:r>
      <w:r w:rsidR="00420CE4">
        <w:rPr>
          <w:bCs w:val="0"/>
        </w:rPr>
        <w:t>2</w:t>
      </w:r>
      <w:r w:rsidR="00420CE4" w:rsidRPr="00783D2A">
        <w:rPr>
          <w:bCs w:val="0"/>
        </w:rPr>
        <w:t>1 июня 2019 года и подготовка соответствующих рекомендаций</w:t>
      </w:r>
    </w:p>
    <w:p w:rsidR="00985EB0" w:rsidRPr="00420CE4" w:rsidRDefault="00985EB0" w:rsidP="00C0232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20CE4" w:rsidRPr="00420CE4">
        <w:rPr>
          <w:szCs w:val="28"/>
        </w:rPr>
        <w:t>2021–2025 годы</w:t>
      </w:r>
    </w:p>
    <w:p w:rsidR="00985EB0" w:rsidRPr="00207859" w:rsidRDefault="00985EB0" w:rsidP="00C0232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20CE4" w:rsidRPr="00420CE4">
        <w:rPr>
          <w:szCs w:val="28"/>
        </w:rPr>
        <w:t>з</w:t>
      </w:r>
      <w:r w:rsidR="00420CE4" w:rsidRPr="00783D2A">
        <w:t>аинтересованные государства – участники СНГ, Совет по промышленной политике государств – участников СНГ</w:t>
      </w:r>
    </w:p>
    <w:p w:rsidR="00985EB0" w:rsidRDefault="00985EB0" w:rsidP="00C0232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1041D" w:rsidRPr="0001041D" w:rsidRDefault="00A851C4" w:rsidP="0001041D">
      <w:pPr>
        <w:pStyle w:val="27"/>
        <w:shd w:val="clear" w:color="auto" w:fill="auto"/>
        <w:spacing w:after="0" w:line="240" w:lineRule="auto"/>
        <w:ind w:firstLine="708"/>
        <w:jc w:val="both"/>
        <w:rPr>
          <w:b w:val="0"/>
        </w:rPr>
      </w:pPr>
      <w:r>
        <w:rPr>
          <w:b w:val="0"/>
        </w:rPr>
        <w:t>В государствах – участниках СНГ п</w:t>
      </w:r>
      <w:r w:rsidR="0001041D" w:rsidRPr="0001041D">
        <w:rPr>
          <w:b w:val="0"/>
        </w:rPr>
        <w:t>рорабатываются возможности обеспечения серви</w:t>
      </w:r>
      <w:r w:rsidR="0001041D">
        <w:rPr>
          <w:b w:val="0"/>
        </w:rPr>
        <w:t>сного обслуживания газо- и паротурбинного</w:t>
      </w:r>
      <w:r w:rsidR="0001041D" w:rsidRPr="0001041D">
        <w:rPr>
          <w:b w:val="0"/>
        </w:rPr>
        <w:t xml:space="preserve"> оборудования, установленного на объектах гене</w:t>
      </w:r>
      <w:r>
        <w:rPr>
          <w:b w:val="0"/>
        </w:rPr>
        <w:t>рирующих компаний.</w:t>
      </w:r>
    </w:p>
    <w:p w:rsidR="0001041D" w:rsidRPr="0001041D" w:rsidRDefault="0001041D" w:rsidP="0001041D">
      <w:pPr>
        <w:pStyle w:val="27"/>
        <w:shd w:val="clear" w:color="auto" w:fill="auto"/>
        <w:spacing w:after="0" w:line="240" w:lineRule="auto"/>
        <w:ind w:firstLine="708"/>
        <w:jc w:val="both"/>
        <w:rPr>
          <w:b w:val="0"/>
        </w:rPr>
      </w:pPr>
      <w:r w:rsidRPr="0001041D">
        <w:rPr>
          <w:b w:val="0"/>
        </w:rPr>
        <w:t>ПАО «</w:t>
      </w:r>
      <w:proofErr w:type="spellStart"/>
      <w:r w:rsidRPr="0001041D">
        <w:rPr>
          <w:b w:val="0"/>
        </w:rPr>
        <w:t>Ижнефтемаш</w:t>
      </w:r>
      <w:proofErr w:type="spellEnd"/>
      <w:r w:rsidRPr="0001041D">
        <w:rPr>
          <w:b w:val="0"/>
        </w:rPr>
        <w:t>» и ООО «</w:t>
      </w:r>
      <w:proofErr w:type="spellStart"/>
      <w:r w:rsidRPr="0001041D">
        <w:rPr>
          <w:b w:val="0"/>
        </w:rPr>
        <w:t>Алнас</w:t>
      </w:r>
      <w:proofErr w:type="spellEnd"/>
      <w:r w:rsidRPr="0001041D">
        <w:rPr>
          <w:b w:val="0"/>
        </w:rPr>
        <w:t>», входящие в Группу компаний «РИМЕРА»</w:t>
      </w:r>
      <w:r w:rsidR="00A851C4">
        <w:rPr>
          <w:b w:val="0"/>
        </w:rPr>
        <w:t xml:space="preserve"> (Российская Федерация)</w:t>
      </w:r>
      <w:r w:rsidRPr="0001041D">
        <w:rPr>
          <w:b w:val="0"/>
        </w:rPr>
        <w:t xml:space="preserve">, осуществляют поставки производимого оборудования (установки электроцентробежных насосов для добычи нефти, погружные электродвигатели с повышенным напряжением, </w:t>
      </w:r>
      <w:proofErr w:type="spellStart"/>
      <w:r w:rsidRPr="0001041D">
        <w:rPr>
          <w:b w:val="0"/>
        </w:rPr>
        <w:t>газосепараторы</w:t>
      </w:r>
      <w:proofErr w:type="spellEnd"/>
      <w:r w:rsidRPr="0001041D">
        <w:rPr>
          <w:b w:val="0"/>
        </w:rPr>
        <w:t>, штанговые насосы, приводы, редукторов и др.) в Азербайджанскую Республику.</w:t>
      </w:r>
    </w:p>
    <w:p w:rsidR="0001041D" w:rsidRPr="0001041D" w:rsidRDefault="0001041D" w:rsidP="00A851C4">
      <w:pPr>
        <w:pStyle w:val="27"/>
        <w:shd w:val="clear" w:color="auto" w:fill="auto"/>
        <w:spacing w:after="0" w:line="240" w:lineRule="auto"/>
        <w:ind w:firstLine="708"/>
        <w:jc w:val="both"/>
        <w:rPr>
          <w:b w:val="0"/>
        </w:rPr>
      </w:pPr>
      <w:r w:rsidRPr="0001041D">
        <w:rPr>
          <w:b w:val="0"/>
        </w:rPr>
        <w:t xml:space="preserve">В 2020 году совокупный объем экспорта двух указанных предприятий в </w:t>
      </w:r>
      <w:r w:rsidR="00A851C4">
        <w:rPr>
          <w:b w:val="0"/>
        </w:rPr>
        <w:t xml:space="preserve">Азербайджанскую </w:t>
      </w:r>
      <w:r w:rsidRPr="0001041D">
        <w:rPr>
          <w:b w:val="0"/>
        </w:rPr>
        <w:t>Республику составил около 35,3 млн рублей. В 2021 году экспорт ГК «РИМЕРА» составил 32,6 млн рублей.</w:t>
      </w:r>
    </w:p>
    <w:p w:rsidR="00420CE4" w:rsidRPr="0001041D" w:rsidRDefault="0001041D" w:rsidP="0001041D">
      <w:pPr>
        <w:widowControl w:val="0"/>
        <w:tabs>
          <w:tab w:val="left" w:pos="567"/>
        </w:tabs>
        <w:suppressAutoHyphens/>
        <w:spacing w:before="0" w:line="240" w:lineRule="auto"/>
        <w:rPr>
          <w:szCs w:val="28"/>
        </w:rPr>
      </w:pPr>
      <w:r>
        <w:tab/>
      </w:r>
      <w:r w:rsidRPr="0001041D">
        <w:t xml:space="preserve">АО «Силовые машины» подписан и исполнен сервисный контракт по ААЭС (Республика Армения) на оказание услуг по авторскому надзору, в 2022 году подписан контакт на поставку </w:t>
      </w:r>
      <w:r w:rsidR="00A851C4">
        <w:t>запасных частей для турбогенераторов.</w:t>
      </w:r>
    </w:p>
    <w:p w:rsidR="00985EB0" w:rsidRPr="00207859" w:rsidRDefault="00985EB0" w:rsidP="007871E2">
      <w:pPr>
        <w:pStyle w:val="3"/>
        <w:keepNext w:val="0"/>
        <w:keepLines w:val="0"/>
        <w:widowControl w:val="0"/>
        <w:ind w:left="0" w:firstLine="0"/>
        <w:jc w:val="both"/>
        <w:rPr>
          <w:rFonts w:eastAsia="Calibri"/>
          <w:lang w:eastAsia="en-US"/>
        </w:rPr>
      </w:pPr>
      <w:r>
        <w:t>2.3.</w:t>
      </w:r>
      <w:r w:rsidR="007871E2" w:rsidRPr="007871E2">
        <w:rPr>
          <w:bCs w:val="0"/>
        </w:rPr>
        <w:t xml:space="preserve"> </w:t>
      </w:r>
      <w:r w:rsidR="007871E2" w:rsidRPr="00783D2A">
        <w:rPr>
          <w:bCs w:val="0"/>
        </w:rPr>
        <w:t xml:space="preserve">Мониторинг реализации Концепции сотрудничества государств – участников СНГ </w:t>
      </w:r>
      <w:r w:rsidR="007871E2">
        <w:rPr>
          <w:bCs w:val="0"/>
        </w:rPr>
        <w:t xml:space="preserve">по развитию производства высокотехнологичного </w:t>
      </w:r>
      <w:r w:rsidR="007871E2" w:rsidRPr="00783D2A">
        <w:rPr>
          <w:bCs w:val="0"/>
        </w:rPr>
        <w:t>энергетического оборудования от 2 ноября 2018 года и подготовка соответствующих рекомендаций</w:t>
      </w:r>
    </w:p>
    <w:p w:rsidR="007871E2" w:rsidRPr="00420CE4" w:rsidRDefault="00985EB0" w:rsidP="007871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871E2" w:rsidRPr="00420CE4">
        <w:rPr>
          <w:szCs w:val="28"/>
        </w:rPr>
        <w:t>2021–2025 годы</w:t>
      </w:r>
    </w:p>
    <w:p w:rsidR="00985EB0" w:rsidRPr="00207859" w:rsidRDefault="00985EB0" w:rsidP="00C0232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871E2" w:rsidRPr="00420CE4">
        <w:rPr>
          <w:szCs w:val="28"/>
        </w:rPr>
        <w:t>з</w:t>
      </w:r>
      <w:r w:rsidR="007871E2" w:rsidRPr="00783D2A">
        <w:t>аинтересованные государства – участники СНГ, Совет по промышленной политике государств – участников СНГ</w:t>
      </w:r>
    </w:p>
    <w:p w:rsidR="004A3073" w:rsidRDefault="00985EB0" w:rsidP="00D3264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871E2" w:rsidRDefault="007871E2" w:rsidP="00CA2A70">
      <w:pPr>
        <w:pStyle w:val="27"/>
        <w:shd w:val="clear" w:color="auto" w:fill="auto"/>
        <w:spacing w:after="0" w:line="240" w:lineRule="auto"/>
        <w:ind w:firstLine="708"/>
        <w:jc w:val="both"/>
        <w:rPr>
          <w:b w:val="0"/>
        </w:rPr>
      </w:pPr>
      <w:r w:rsidRPr="007871E2">
        <w:rPr>
          <w:b w:val="0"/>
        </w:rPr>
        <w:t xml:space="preserve">В рамках деловой миссии, организованной </w:t>
      </w:r>
      <w:r w:rsidR="00CA2A70">
        <w:rPr>
          <w:b w:val="0"/>
        </w:rPr>
        <w:t>Министерством промышленности и торговли Российской Федерации</w:t>
      </w:r>
      <w:r w:rsidRPr="007871E2">
        <w:rPr>
          <w:b w:val="0"/>
        </w:rPr>
        <w:t xml:space="preserve"> и АО «Р</w:t>
      </w:r>
      <w:r w:rsidR="00CA2A70">
        <w:rPr>
          <w:b w:val="0"/>
        </w:rPr>
        <w:t>оссийский экспортный центр</w:t>
      </w:r>
      <w:r w:rsidRPr="007871E2">
        <w:rPr>
          <w:b w:val="0"/>
        </w:rPr>
        <w:t xml:space="preserve">» 17-18 ноября 2021 </w:t>
      </w:r>
      <w:r w:rsidR="00CA2A70">
        <w:rPr>
          <w:b w:val="0"/>
        </w:rPr>
        <w:t>года</w:t>
      </w:r>
      <w:r w:rsidRPr="007871E2">
        <w:rPr>
          <w:b w:val="0"/>
        </w:rPr>
        <w:t xml:space="preserve"> в Азербайджан</w:t>
      </w:r>
      <w:r w:rsidR="00CA2A70">
        <w:rPr>
          <w:b w:val="0"/>
        </w:rPr>
        <w:t>скую Республику</w:t>
      </w:r>
      <w:r w:rsidRPr="007871E2">
        <w:rPr>
          <w:b w:val="0"/>
        </w:rPr>
        <w:t xml:space="preserve">, стороны отметили важность поддержания бесперебойной работы уже действующих объектов электроэнергетики, в частности </w:t>
      </w:r>
      <w:r w:rsidR="00CA2A70">
        <w:rPr>
          <w:b w:val="0"/>
        </w:rPr>
        <w:t>государственных электростанций</w:t>
      </w:r>
      <w:r w:rsidRPr="007871E2">
        <w:rPr>
          <w:b w:val="0"/>
        </w:rPr>
        <w:t xml:space="preserve">. </w:t>
      </w:r>
      <w:r w:rsidR="00CA2A70">
        <w:rPr>
          <w:b w:val="0"/>
        </w:rPr>
        <w:t>Было решено</w:t>
      </w:r>
      <w:r w:rsidRPr="007871E2">
        <w:rPr>
          <w:b w:val="0"/>
        </w:rPr>
        <w:t xml:space="preserve"> провести оценку требующего замены оборудования, а также проработать возможность участия в достройке ГЭС </w:t>
      </w:r>
      <w:proofErr w:type="spellStart"/>
      <w:r w:rsidRPr="007871E2">
        <w:rPr>
          <w:b w:val="0"/>
        </w:rPr>
        <w:t>Худаферин</w:t>
      </w:r>
      <w:proofErr w:type="spellEnd"/>
      <w:r w:rsidRPr="007871E2">
        <w:rPr>
          <w:b w:val="0"/>
        </w:rPr>
        <w:t xml:space="preserve"> и ГЭС </w:t>
      </w:r>
      <w:proofErr w:type="spellStart"/>
      <w:r w:rsidRPr="007871E2">
        <w:rPr>
          <w:b w:val="0"/>
        </w:rPr>
        <w:t>Гыз</w:t>
      </w:r>
      <w:proofErr w:type="spellEnd"/>
      <w:r w:rsidRPr="007871E2">
        <w:rPr>
          <w:b w:val="0"/>
        </w:rPr>
        <w:t xml:space="preserve"> </w:t>
      </w:r>
      <w:proofErr w:type="spellStart"/>
      <w:r w:rsidRPr="007871E2">
        <w:rPr>
          <w:b w:val="0"/>
        </w:rPr>
        <w:t>Галасы</w:t>
      </w:r>
      <w:proofErr w:type="spellEnd"/>
      <w:r w:rsidRPr="007871E2">
        <w:rPr>
          <w:b w:val="0"/>
        </w:rPr>
        <w:t>. Министерств</w:t>
      </w:r>
      <w:r w:rsidR="00CA2A70">
        <w:rPr>
          <w:b w:val="0"/>
        </w:rPr>
        <w:t>ом</w:t>
      </w:r>
      <w:r w:rsidRPr="007871E2">
        <w:rPr>
          <w:b w:val="0"/>
        </w:rPr>
        <w:t xml:space="preserve"> энерге</w:t>
      </w:r>
      <w:r w:rsidR="00CA2A70">
        <w:rPr>
          <w:b w:val="0"/>
        </w:rPr>
        <w:t xml:space="preserve">тики </w:t>
      </w:r>
      <w:proofErr w:type="spellStart"/>
      <w:r w:rsidR="00CA2A70">
        <w:rPr>
          <w:b w:val="0"/>
        </w:rPr>
        <w:t>Азербайжанской</w:t>
      </w:r>
      <w:proofErr w:type="spellEnd"/>
      <w:r w:rsidR="00CA2A70">
        <w:rPr>
          <w:b w:val="0"/>
        </w:rPr>
        <w:t xml:space="preserve"> Республики и </w:t>
      </w:r>
      <w:r w:rsidRPr="007871E2">
        <w:rPr>
          <w:b w:val="0"/>
        </w:rPr>
        <w:t>АО «</w:t>
      </w:r>
      <w:proofErr w:type="spellStart"/>
      <w:r w:rsidRPr="007871E2">
        <w:rPr>
          <w:b w:val="0"/>
        </w:rPr>
        <w:t>Азерэнерджи</w:t>
      </w:r>
      <w:proofErr w:type="spellEnd"/>
      <w:r w:rsidRPr="007871E2">
        <w:rPr>
          <w:b w:val="0"/>
        </w:rPr>
        <w:t xml:space="preserve">» готовится </w:t>
      </w:r>
      <w:r w:rsidR="00CA2A70">
        <w:rPr>
          <w:b w:val="0"/>
        </w:rPr>
        <w:t xml:space="preserve">технико-экономическое обоснование </w:t>
      </w:r>
      <w:r w:rsidRPr="007871E2">
        <w:rPr>
          <w:b w:val="0"/>
        </w:rPr>
        <w:t>для проведения конкурсных процедур по данному проекту.</w:t>
      </w:r>
      <w:r>
        <w:rPr>
          <w:b w:val="0"/>
        </w:rPr>
        <w:t xml:space="preserve"> </w:t>
      </w:r>
      <w:r w:rsidRPr="007871E2">
        <w:rPr>
          <w:b w:val="0"/>
        </w:rPr>
        <w:t xml:space="preserve">В 2023 году планируется начать модернизацию </w:t>
      </w:r>
      <w:r w:rsidR="00CA2A70">
        <w:rPr>
          <w:b w:val="0"/>
        </w:rPr>
        <w:t>азербайджанской части ГЭС Аракс</w:t>
      </w:r>
      <w:r w:rsidRPr="007871E2">
        <w:rPr>
          <w:b w:val="0"/>
        </w:rPr>
        <w:t>.</w:t>
      </w:r>
    </w:p>
    <w:p w:rsidR="00CA2A70" w:rsidRDefault="00CA2A70" w:rsidP="00CA2A70">
      <w:pPr>
        <w:pStyle w:val="27"/>
        <w:shd w:val="clear" w:color="auto" w:fill="auto"/>
        <w:spacing w:after="0" w:line="240" w:lineRule="auto"/>
        <w:ind w:firstLine="708"/>
        <w:jc w:val="both"/>
        <w:rPr>
          <w:b w:val="0"/>
        </w:rPr>
      </w:pPr>
    </w:p>
    <w:p w:rsidR="004A3073" w:rsidRPr="004A3073" w:rsidRDefault="00985EB0" w:rsidP="007871E2">
      <w:pPr>
        <w:pStyle w:val="2f0"/>
        <w:shd w:val="clear" w:color="auto" w:fill="auto"/>
        <w:spacing w:after="120" w:line="240" w:lineRule="auto"/>
        <w:ind w:firstLine="0"/>
        <w:jc w:val="both"/>
        <w:rPr>
          <w:rFonts w:ascii="Times New Roman" w:hAnsi="Times New Roman" w:cs="Times New Roman"/>
          <w:sz w:val="28"/>
          <w:szCs w:val="28"/>
        </w:rPr>
      </w:pPr>
      <w:r w:rsidRPr="004A3073">
        <w:rPr>
          <w:rFonts w:ascii="Times New Roman" w:hAnsi="Times New Roman" w:cs="Times New Roman"/>
          <w:sz w:val="28"/>
          <w:szCs w:val="28"/>
        </w:rPr>
        <w:lastRenderedPageBreak/>
        <w:t>2.4.</w:t>
      </w:r>
      <w:r w:rsidR="004A3073" w:rsidRPr="004A3073">
        <w:rPr>
          <w:rFonts w:ascii="Times New Roman" w:hAnsi="Times New Roman" w:cs="Times New Roman"/>
          <w:sz w:val="28"/>
          <w:szCs w:val="28"/>
        </w:rPr>
        <w:t xml:space="preserve"> Подготовка предложений по производству оборудования для использования природного газа в качестве моторного топлива, а также</w:t>
      </w:r>
      <w:bookmarkStart w:id="6" w:name="bookmark8"/>
      <w:r w:rsidR="007871E2">
        <w:rPr>
          <w:rFonts w:ascii="Times New Roman" w:hAnsi="Times New Roman" w:cs="Times New Roman"/>
          <w:sz w:val="28"/>
          <w:szCs w:val="28"/>
        </w:rPr>
        <w:t xml:space="preserve"> </w:t>
      </w:r>
      <w:r w:rsidR="004A3073" w:rsidRPr="004A3073">
        <w:rPr>
          <w:rFonts w:ascii="Times New Roman" w:hAnsi="Times New Roman" w:cs="Times New Roman"/>
          <w:sz w:val="28"/>
          <w:szCs w:val="28"/>
        </w:rPr>
        <w:t>оборудования для строительства объектов газозаправочной инфраструктуры на предприятиях государств - участников СНГ</w:t>
      </w:r>
      <w:bookmarkEnd w:id="6"/>
    </w:p>
    <w:p w:rsidR="00985EB0" w:rsidRPr="004A3073" w:rsidRDefault="00985EB0" w:rsidP="007871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A3073" w:rsidRPr="004A3073">
        <w:rPr>
          <w:szCs w:val="28"/>
        </w:rPr>
        <w:t>2021–2025 годы</w:t>
      </w:r>
    </w:p>
    <w:p w:rsidR="00985EB0" w:rsidRPr="004A3073" w:rsidRDefault="00985EB0" w:rsidP="007871E2">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4A3073">
        <w:rPr>
          <w:szCs w:val="28"/>
        </w:rPr>
        <w:t>заинтересованные государства – участники СНГ, Совет по промышленной политике государств – участников СНГ</w:t>
      </w:r>
    </w:p>
    <w:p w:rsidR="00985EB0" w:rsidRDefault="00985EB0" w:rsidP="0024261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A3073" w:rsidRPr="004A3073" w:rsidRDefault="00F355A5" w:rsidP="004A3073">
      <w:pPr>
        <w:pStyle w:val="27"/>
        <w:shd w:val="clear" w:color="auto" w:fill="auto"/>
        <w:jc w:val="both"/>
        <w:rPr>
          <w:b w:val="0"/>
        </w:rPr>
      </w:pPr>
      <w:r>
        <w:rPr>
          <w:b w:val="0"/>
        </w:rPr>
        <w:t xml:space="preserve">Республикой Армения </w:t>
      </w:r>
      <w:r w:rsidR="004A3073" w:rsidRPr="004A3073">
        <w:rPr>
          <w:b w:val="0"/>
        </w:rPr>
        <w:t xml:space="preserve">представлены предложения по использованию опыта природного газа в качестве </w:t>
      </w:r>
      <w:r>
        <w:rPr>
          <w:b w:val="0"/>
        </w:rPr>
        <w:t>моторного топлива, а именно –</w:t>
      </w:r>
      <w:r w:rsidR="004A3073" w:rsidRPr="004A3073">
        <w:rPr>
          <w:b w:val="0"/>
        </w:rPr>
        <w:t xml:space="preserve"> в использовании мощностей существующих предприятий по производству </w:t>
      </w:r>
      <w:proofErr w:type="spellStart"/>
      <w:r w:rsidR="004A3073" w:rsidRPr="004A3073">
        <w:rPr>
          <w:b w:val="0"/>
        </w:rPr>
        <w:t>газобалонного</w:t>
      </w:r>
      <w:proofErr w:type="spellEnd"/>
      <w:r w:rsidR="004A3073" w:rsidRPr="004A3073">
        <w:rPr>
          <w:b w:val="0"/>
        </w:rPr>
        <w:t xml:space="preserve"> оборудования для транспортных средств.</w:t>
      </w:r>
    </w:p>
    <w:p w:rsidR="004A3073" w:rsidRDefault="004A3073" w:rsidP="004A3073">
      <w:pPr>
        <w:pStyle w:val="27"/>
        <w:shd w:val="clear" w:color="auto" w:fill="auto"/>
        <w:ind w:firstLine="360"/>
      </w:pPr>
    </w:p>
    <w:p w:rsidR="002E41CC" w:rsidRPr="002E41CC" w:rsidRDefault="00985EB0" w:rsidP="007871E2">
      <w:pPr>
        <w:pStyle w:val="2f0"/>
        <w:shd w:val="clear" w:color="auto" w:fill="auto"/>
        <w:spacing w:after="120" w:line="240" w:lineRule="auto"/>
        <w:ind w:firstLine="0"/>
        <w:jc w:val="both"/>
        <w:rPr>
          <w:rFonts w:ascii="Times New Roman" w:hAnsi="Times New Roman" w:cs="Times New Roman"/>
          <w:sz w:val="28"/>
          <w:szCs w:val="28"/>
        </w:rPr>
      </w:pPr>
      <w:r w:rsidRPr="002E41CC">
        <w:rPr>
          <w:rFonts w:ascii="Times New Roman" w:hAnsi="Times New Roman" w:cs="Times New Roman"/>
          <w:sz w:val="28"/>
          <w:szCs w:val="28"/>
        </w:rPr>
        <w:t>2.5.</w:t>
      </w:r>
      <w:r w:rsidR="002E41CC" w:rsidRPr="002E41CC">
        <w:rPr>
          <w:rFonts w:ascii="Times New Roman" w:hAnsi="Times New Roman" w:cs="Times New Roman"/>
          <w:sz w:val="28"/>
          <w:szCs w:val="28"/>
        </w:rPr>
        <w:t xml:space="preserve"> Развитие сотрудничества в горно-металлургическом комплексе государств - участников СНГ</w:t>
      </w:r>
    </w:p>
    <w:p w:rsidR="002E41CC" w:rsidRPr="004A3073" w:rsidRDefault="00985EB0" w:rsidP="007871E2">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E41CC" w:rsidRPr="004A3073">
        <w:rPr>
          <w:szCs w:val="28"/>
        </w:rPr>
        <w:t>2021–2025 годы</w:t>
      </w:r>
    </w:p>
    <w:p w:rsidR="00985EB0" w:rsidRPr="002E41CC" w:rsidRDefault="00985EB0" w:rsidP="007871E2">
      <w:pPr>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2E41CC">
        <w:rPr>
          <w:szCs w:val="28"/>
        </w:rPr>
        <w:t>заинтересова</w:t>
      </w:r>
      <w:r w:rsidR="002E41CC" w:rsidRPr="002E41CC">
        <w:rPr>
          <w:szCs w:val="28"/>
        </w:rPr>
        <w:t>нные органы государственной власти</w:t>
      </w:r>
      <w:r w:rsidR="002E41CC">
        <w:rPr>
          <w:szCs w:val="28"/>
        </w:rPr>
        <w:t xml:space="preserve"> и институты развития государства – участников СНГ, Совет по промышленной политике государств – участников СНГ, Межправительственный совет по разведке, использованию и охране недр</w:t>
      </w:r>
    </w:p>
    <w:p w:rsidR="002E41CC" w:rsidRDefault="00985EB0" w:rsidP="0024261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3264B" w:rsidRDefault="00D3264B" w:rsidP="00D3264B">
      <w:pPr>
        <w:pStyle w:val="27"/>
        <w:shd w:val="clear" w:color="auto" w:fill="auto"/>
        <w:spacing w:after="0" w:line="240" w:lineRule="auto"/>
        <w:ind w:firstLine="335"/>
        <w:jc w:val="both"/>
        <w:rPr>
          <w:b w:val="0"/>
        </w:rPr>
      </w:pPr>
      <w:r w:rsidRPr="00D3264B">
        <w:rPr>
          <w:b w:val="0"/>
        </w:rPr>
        <w:t xml:space="preserve">С целью оказания помощи соответствующим учреждениям Республики Таджикистан по вопросам создания и поддержки индустриальных парков, развитию алюминиевой промышленности, в том числе запуска глиноземного завода, а также для обсуждения возможностей сотрудничества по импорту анодных блоков и экспорту нефтяного кокса Министерством </w:t>
      </w:r>
      <w:r>
        <w:rPr>
          <w:b w:val="0"/>
        </w:rPr>
        <w:t>э</w:t>
      </w:r>
      <w:r w:rsidRPr="00D3264B">
        <w:rPr>
          <w:b w:val="0"/>
        </w:rPr>
        <w:t xml:space="preserve">кономики </w:t>
      </w:r>
      <w:r w:rsidRPr="009647BA">
        <w:t>Азербайджанской Республики</w:t>
      </w:r>
      <w:r w:rsidRPr="00D3264B">
        <w:rPr>
          <w:b w:val="0"/>
        </w:rPr>
        <w:t xml:space="preserve"> и Министерством </w:t>
      </w:r>
      <w:r>
        <w:rPr>
          <w:b w:val="0"/>
        </w:rPr>
        <w:t>промышленности и новых т</w:t>
      </w:r>
      <w:r w:rsidRPr="00D3264B">
        <w:rPr>
          <w:b w:val="0"/>
        </w:rPr>
        <w:t xml:space="preserve">ехнологий Республики Таджикистан создана Рабочая группа по промышленному сотрудничеству. </w:t>
      </w:r>
      <w:r>
        <w:rPr>
          <w:b w:val="0"/>
        </w:rPr>
        <w:t>В</w:t>
      </w:r>
      <w:r w:rsidRPr="00D3264B">
        <w:rPr>
          <w:b w:val="0"/>
        </w:rPr>
        <w:t xml:space="preserve"> рамках Рабочей группы будут обсуждаться вопросы сотрудничества в области горнодобывающей промышленности и участия Азербайджана в промышленных проектах, реализуемых в Таджикистане.</w:t>
      </w:r>
    </w:p>
    <w:p w:rsidR="009647BA" w:rsidRDefault="009647BA" w:rsidP="009647BA">
      <w:pPr>
        <w:pStyle w:val="27"/>
        <w:shd w:val="clear" w:color="auto" w:fill="auto"/>
        <w:ind w:firstLine="335"/>
        <w:jc w:val="both"/>
        <w:rPr>
          <w:b w:val="0"/>
        </w:rPr>
      </w:pPr>
      <w:r>
        <w:rPr>
          <w:b w:val="0"/>
        </w:rPr>
        <w:t xml:space="preserve">В </w:t>
      </w:r>
      <w:r w:rsidRPr="009647BA">
        <w:t>Республике Армения</w:t>
      </w:r>
      <w:r>
        <w:rPr>
          <w:b w:val="0"/>
        </w:rPr>
        <w:t xml:space="preserve"> </w:t>
      </w:r>
      <w:r w:rsidRPr="002E41CC">
        <w:rPr>
          <w:b w:val="0"/>
        </w:rPr>
        <w:t>ЗАО «</w:t>
      </w:r>
      <w:proofErr w:type="spellStart"/>
      <w:r w:rsidRPr="002E41CC">
        <w:rPr>
          <w:b w:val="0"/>
        </w:rPr>
        <w:t>Русал-Арменал</w:t>
      </w:r>
      <w:proofErr w:type="spellEnd"/>
      <w:r w:rsidRPr="002E41CC">
        <w:rPr>
          <w:b w:val="0"/>
        </w:rPr>
        <w:t>», действующи</w:t>
      </w:r>
      <w:r>
        <w:rPr>
          <w:b w:val="0"/>
        </w:rPr>
        <w:t>й</w:t>
      </w:r>
      <w:r w:rsidRPr="002E41CC">
        <w:rPr>
          <w:b w:val="0"/>
        </w:rPr>
        <w:t xml:space="preserve"> в составе компании «</w:t>
      </w:r>
      <w:proofErr w:type="spellStart"/>
      <w:r w:rsidRPr="002E41CC">
        <w:rPr>
          <w:b w:val="0"/>
        </w:rPr>
        <w:t>Русал</w:t>
      </w:r>
      <w:proofErr w:type="spellEnd"/>
      <w:r w:rsidRPr="002E41CC">
        <w:rPr>
          <w:b w:val="0"/>
        </w:rPr>
        <w:t>», производит алюминиевую фольгу и листы разных толщин.</w:t>
      </w:r>
    </w:p>
    <w:p w:rsidR="003F7679" w:rsidRPr="003F7679" w:rsidRDefault="003F7679" w:rsidP="003F7679">
      <w:pPr>
        <w:pStyle w:val="27"/>
        <w:shd w:val="clear" w:color="auto" w:fill="auto"/>
        <w:spacing w:after="0" w:line="240" w:lineRule="auto"/>
        <w:ind w:firstLine="357"/>
        <w:jc w:val="both"/>
        <w:rPr>
          <w:b w:val="0"/>
        </w:rPr>
      </w:pPr>
      <w:r w:rsidRPr="003F7679">
        <w:rPr>
          <w:b w:val="0"/>
        </w:rPr>
        <w:t>Производственный комплекс ЗАО «РУСАЛ АРМЕНАЛ» включает в себя: плавильное отделение (плавильный и литейный участки), прокатное отделение, отделение резки и отжига прокатного производства (участки резки и отжига фольги), отделение изготовления тары и упаковки готовой продукции (участки изготовления тары и упаковки). АРМЕНАЛ обеспечивает работой в смежных отраслях еще порядка 3 млн. человек.</w:t>
      </w:r>
    </w:p>
    <w:p w:rsidR="003F7679" w:rsidRPr="003F7679" w:rsidRDefault="003F7679" w:rsidP="00C4591F">
      <w:pPr>
        <w:pStyle w:val="27"/>
        <w:shd w:val="clear" w:color="auto" w:fill="auto"/>
        <w:spacing w:after="0" w:line="240" w:lineRule="auto"/>
        <w:ind w:firstLine="357"/>
        <w:jc w:val="both"/>
        <w:rPr>
          <w:b w:val="0"/>
        </w:rPr>
      </w:pPr>
      <w:r w:rsidRPr="003F7679">
        <w:rPr>
          <w:b w:val="0"/>
        </w:rPr>
        <w:lastRenderedPageBreak/>
        <w:t xml:space="preserve">АРМЕНАЛ является крупным налогоплательщиком в </w:t>
      </w:r>
      <w:r w:rsidR="00C4591F">
        <w:rPr>
          <w:b w:val="0"/>
        </w:rPr>
        <w:t xml:space="preserve">Республике </w:t>
      </w:r>
      <w:r w:rsidRPr="003F7679">
        <w:rPr>
          <w:b w:val="0"/>
        </w:rPr>
        <w:t>Армени</w:t>
      </w:r>
      <w:r w:rsidR="00C4591F">
        <w:rPr>
          <w:b w:val="0"/>
        </w:rPr>
        <w:t>я</w:t>
      </w:r>
      <w:r w:rsidRPr="003F7679">
        <w:rPr>
          <w:b w:val="0"/>
        </w:rPr>
        <w:t xml:space="preserve"> и </w:t>
      </w:r>
      <w:r w:rsidR="00C4591F" w:rsidRPr="003F7679">
        <w:rPr>
          <w:b w:val="0"/>
        </w:rPr>
        <w:t>ключевым производителем,</w:t>
      </w:r>
      <w:r w:rsidR="00C4591F">
        <w:rPr>
          <w:b w:val="0"/>
        </w:rPr>
        <w:t xml:space="preserve"> а также</w:t>
      </w:r>
      <w:r w:rsidRPr="003F7679">
        <w:rPr>
          <w:b w:val="0"/>
        </w:rPr>
        <w:t xml:space="preserve"> экспортером промышленной продукции с долей 4% (в стоимостном выражении) в общем объеме экспорта </w:t>
      </w:r>
      <w:r w:rsidR="00C4591F">
        <w:rPr>
          <w:b w:val="0"/>
        </w:rPr>
        <w:t xml:space="preserve">Республики </w:t>
      </w:r>
      <w:r w:rsidRPr="003F7679">
        <w:rPr>
          <w:b w:val="0"/>
        </w:rPr>
        <w:t>Армени</w:t>
      </w:r>
      <w:r w:rsidR="00C4591F">
        <w:rPr>
          <w:b w:val="0"/>
        </w:rPr>
        <w:t>я</w:t>
      </w:r>
      <w:r w:rsidRPr="003F7679">
        <w:rPr>
          <w:b w:val="0"/>
        </w:rPr>
        <w:t>.</w:t>
      </w:r>
      <w:r w:rsidR="00C4591F">
        <w:rPr>
          <w:b w:val="0"/>
        </w:rPr>
        <w:t xml:space="preserve"> </w:t>
      </w:r>
      <w:r w:rsidRPr="003F7679">
        <w:rPr>
          <w:b w:val="0"/>
        </w:rPr>
        <w:t xml:space="preserve">Завод считается одним из наиболее современных и экологически безопасных фольгопрокатных предприятий в мире. Предприятие сертифицировано на соответствие международным стандартам менеджмента качества </w:t>
      </w:r>
      <w:r w:rsidRPr="003F7679">
        <w:rPr>
          <w:b w:val="0"/>
          <w:lang w:val="en-US" w:eastAsia="en-US" w:bidi="en-US"/>
        </w:rPr>
        <w:t>ISO</w:t>
      </w:r>
      <w:r w:rsidRPr="003F7679">
        <w:rPr>
          <w:b w:val="0"/>
          <w:lang w:eastAsia="en-US" w:bidi="en-US"/>
        </w:rPr>
        <w:t xml:space="preserve"> </w:t>
      </w:r>
      <w:r w:rsidRPr="003F7679">
        <w:rPr>
          <w:b w:val="0"/>
        </w:rPr>
        <w:t xml:space="preserve">9001:2008 и </w:t>
      </w:r>
      <w:r w:rsidRPr="003F7679">
        <w:rPr>
          <w:b w:val="0"/>
          <w:lang w:val="en-US" w:eastAsia="en-US" w:bidi="en-US"/>
        </w:rPr>
        <w:t>ISO</w:t>
      </w:r>
      <w:r w:rsidRPr="003F7679">
        <w:rPr>
          <w:b w:val="0"/>
          <w:lang w:eastAsia="en-US" w:bidi="en-US"/>
        </w:rPr>
        <w:t xml:space="preserve"> </w:t>
      </w:r>
      <w:r w:rsidRPr="003F7679">
        <w:rPr>
          <w:b w:val="0"/>
        </w:rPr>
        <w:t>9001:2015.</w:t>
      </w:r>
    </w:p>
    <w:p w:rsidR="007F627F" w:rsidRPr="007F627F" w:rsidRDefault="007F627F" w:rsidP="007F627F">
      <w:pPr>
        <w:pStyle w:val="27"/>
        <w:shd w:val="clear" w:color="auto" w:fill="auto"/>
        <w:spacing w:after="0" w:line="240" w:lineRule="auto"/>
        <w:ind w:firstLine="357"/>
        <w:jc w:val="both"/>
        <w:rPr>
          <w:b w:val="0"/>
        </w:rPr>
      </w:pPr>
      <w:r>
        <w:rPr>
          <w:b w:val="0"/>
        </w:rPr>
        <w:t>С</w:t>
      </w:r>
      <w:r w:rsidRPr="007F627F">
        <w:rPr>
          <w:b w:val="0"/>
        </w:rPr>
        <w:t xml:space="preserve"> 2015 года ОАО «Восток-</w:t>
      </w:r>
      <w:proofErr w:type="spellStart"/>
      <w:r w:rsidRPr="007F627F">
        <w:rPr>
          <w:b w:val="0"/>
        </w:rPr>
        <w:t>геолдобыча</w:t>
      </w:r>
      <w:proofErr w:type="spellEnd"/>
      <w:r w:rsidRPr="007F627F">
        <w:rPr>
          <w:b w:val="0"/>
        </w:rPr>
        <w:t xml:space="preserve">" (входит в ООО «Русская платина») </w:t>
      </w:r>
      <w:r>
        <w:rPr>
          <w:b w:val="0"/>
        </w:rPr>
        <w:t>разрабатывает</w:t>
      </w:r>
      <w:r w:rsidRPr="007F627F">
        <w:rPr>
          <w:b w:val="0"/>
        </w:rPr>
        <w:t xml:space="preserve"> золоторудно</w:t>
      </w:r>
      <w:r>
        <w:rPr>
          <w:b w:val="0"/>
        </w:rPr>
        <w:t>е</w:t>
      </w:r>
      <w:r w:rsidRPr="007F627F">
        <w:rPr>
          <w:b w:val="0"/>
        </w:rPr>
        <w:t xml:space="preserve"> месторождени</w:t>
      </w:r>
      <w:r>
        <w:rPr>
          <w:b w:val="0"/>
        </w:rPr>
        <w:t>е</w:t>
      </w:r>
      <w:r w:rsidRPr="007F627F">
        <w:rPr>
          <w:b w:val="0"/>
        </w:rPr>
        <w:t xml:space="preserve"> </w:t>
      </w:r>
      <w:proofErr w:type="spellStart"/>
      <w:r w:rsidRPr="007F627F">
        <w:rPr>
          <w:b w:val="0"/>
        </w:rPr>
        <w:t>Джеруй</w:t>
      </w:r>
      <w:proofErr w:type="spellEnd"/>
      <w:r w:rsidRPr="007F627F">
        <w:rPr>
          <w:b w:val="0"/>
        </w:rPr>
        <w:t xml:space="preserve">. </w:t>
      </w:r>
      <w:r>
        <w:rPr>
          <w:b w:val="0"/>
        </w:rPr>
        <w:t>Объем инвестиций</w:t>
      </w:r>
      <w:r w:rsidRPr="007F627F">
        <w:rPr>
          <w:b w:val="0"/>
        </w:rPr>
        <w:t xml:space="preserve"> составил </w:t>
      </w:r>
      <w:r>
        <w:rPr>
          <w:b w:val="0"/>
        </w:rPr>
        <w:t>6</w:t>
      </w:r>
      <w:r w:rsidRPr="007F627F">
        <w:rPr>
          <w:b w:val="0"/>
        </w:rPr>
        <w:t>00 млн дол</w:t>
      </w:r>
      <w:r w:rsidR="00C4591F">
        <w:rPr>
          <w:b w:val="0"/>
        </w:rPr>
        <w:t xml:space="preserve">ларов США. Компания </w:t>
      </w:r>
      <w:r w:rsidRPr="007F627F">
        <w:rPr>
          <w:b w:val="0"/>
        </w:rPr>
        <w:t>получила лицензию на разработку месторождения до 28 августа 2035 года. В 2021 году объекты золоторудного комбината были успешно введены в эксплуатацию.</w:t>
      </w:r>
    </w:p>
    <w:p w:rsidR="007F627F" w:rsidRPr="007F627F" w:rsidRDefault="007F627F" w:rsidP="007F627F">
      <w:pPr>
        <w:pStyle w:val="27"/>
        <w:shd w:val="clear" w:color="auto" w:fill="auto"/>
        <w:spacing w:after="0" w:line="240" w:lineRule="auto"/>
        <w:ind w:firstLine="357"/>
        <w:jc w:val="both"/>
        <w:rPr>
          <w:b w:val="0"/>
        </w:rPr>
      </w:pPr>
      <w:r w:rsidRPr="007F627F">
        <w:rPr>
          <w:b w:val="0"/>
        </w:rPr>
        <w:t xml:space="preserve">В рамках Соглашения между Правительством Республики Казахстан и ОАО «МХК </w:t>
      </w:r>
      <w:proofErr w:type="spellStart"/>
      <w:r w:rsidRPr="007F627F">
        <w:rPr>
          <w:b w:val="0"/>
        </w:rPr>
        <w:t>ЕвроХим</w:t>
      </w:r>
      <w:proofErr w:type="spellEnd"/>
      <w:r w:rsidRPr="007F627F">
        <w:rPr>
          <w:b w:val="0"/>
        </w:rPr>
        <w:t>» группа компаний «</w:t>
      </w:r>
      <w:proofErr w:type="spellStart"/>
      <w:r w:rsidRPr="007F627F">
        <w:rPr>
          <w:b w:val="0"/>
        </w:rPr>
        <w:t>ЕвроХим</w:t>
      </w:r>
      <w:proofErr w:type="spellEnd"/>
      <w:r w:rsidRPr="007F627F">
        <w:rPr>
          <w:b w:val="0"/>
        </w:rPr>
        <w:t>» реализует инвестиционный проект «Строительство завода по выпуску минеральных удобрений и разработке месторождений фосфоритового бассейна Каратау в Республ</w:t>
      </w:r>
      <w:r w:rsidR="00C4591F">
        <w:rPr>
          <w:b w:val="0"/>
        </w:rPr>
        <w:t>ике Казахстан».</w:t>
      </w:r>
    </w:p>
    <w:p w:rsidR="009647BA" w:rsidRPr="007F627F" w:rsidRDefault="007F627F" w:rsidP="007F627F">
      <w:pPr>
        <w:pStyle w:val="27"/>
        <w:shd w:val="clear" w:color="auto" w:fill="auto"/>
        <w:spacing w:after="0" w:line="240" w:lineRule="auto"/>
        <w:ind w:firstLine="360"/>
        <w:jc w:val="both"/>
        <w:rPr>
          <w:b w:val="0"/>
        </w:rPr>
      </w:pPr>
      <w:r w:rsidRPr="007F627F">
        <w:rPr>
          <w:b w:val="0"/>
        </w:rPr>
        <w:t xml:space="preserve">В настоящее время ведется строительство </w:t>
      </w:r>
      <w:r w:rsidR="00C4591F">
        <w:rPr>
          <w:b w:val="0"/>
        </w:rPr>
        <w:t>х</w:t>
      </w:r>
      <w:r w:rsidRPr="007F627F">
        <w:rPr>
          <w:b w:val="0"/>
        </w:rPr>
        <w:t>имического комплекса по производству минеральных удобрений и сопутствующих индустриальных продуктов (х</w:t>
      </w:r>
      <w:r w:rsidR="00C4591F">
        <w:rPr>
          <w:b w:val="0"/>
        </w:rPr>
        <w:t xml:space="preserve">лорид кальция, гипс химический) с </w:t>
      </w:r>
      <w:proofErr w:type="spellStart"/>
      <w:r w:rsidR="00C4591F">
        <w:rPr>
          <w:b w:val="0"/>
        </w:rPr>
        <w:t>п</w:t>
      </w:r>
      <w:r w:rsidRPr="007F627F">
        <w:rPr>
          <w:b w:val="0"/>
        </w:rPr>
        <w:t>роизводственн</w:t>
      </w:r>
      <w:r w:rsidR="00C4591F">
        <w:rPr>
          <w:b w:val="0"/>
        </w:rPr>
        <w:t>й</w:t>
      </w:r>
      <w:proofErr w:type="spellEnd"/>
      <w:r w:rsidRPr="007F627F">
        <w:rPr>
          <w:b w:val="0"/>
        </w:rPr>
        <w:t xml:space="preserve"> мощность</w:t>
      </w:r>
      <w:r w:rsidR="00C4591F">
        <w:rPr>
          <w:b w:val="0"/>
        </w:rPr>
        <w:t>ю д</w:t>
      </w:r>
      <w:r w:rsidRPr="007F627F">
        <w:rPr>
          <w:b w:val="0"/>
        </w:rPr>
        <w:t>о 1 млн тонн продукции в год</w:t>
      </w:r>
      <w:r>
        <w:rPr>
          <w:b w:val="0"/>
        </w:rPr>
        <w:t xml:space="preserve">. </w:t>
      </w:r>
      <w:r w:rsidRPr="007F627F">
        <w:rPr>
          <w:b w:val="0"/>
        </w:rPr>
        <w:t>Срок реализации</w:t>
      </w:r>
      <w:r w:rsidR="00C4591F">
        <w:rPr>
          <w:b w:val="0"/>
        </w:rPr>
        <w:t xml:space="preserve"> проекта</w:t>
      </w:r>
      <w:r w:rsidRPr="007F627F">
        <w:rPr>
          <w:b w:val="0"/>
        </w:rPr>
        <w:t>: 2021</w:t>
      </w:r>
      <w:r>
        <w:rPr>
          <w:b w:val="0"/>
        </w:rPr>
        <w:t>–2025 годы</w:t>
      </w:r>
      <w:r w:rsidRPr="007F627F">
        <w:rPr>
          <w:b w:val="0"/>
        </w:rPr>
        <w:t>.</w:t>
      </w:r>
      <w:r>
        <w:rPr>
          <w:b w:val="0"/>
        </w:rPr>
        <w:t xml:space="preserve"> </w:t>
      </w:r>
    </w:p>
    <w:p w:rsidR="00D3264B" w:rsidRPr="002E41CC" w:rsidRDefault="00D3264B" w:rsidP="002E41CC">
      <w:pPr>
        <w:pStyle w:val="27"/>
        <w:shd w:val="clear" w:color="auto" w:fill="auto"/>
        <w:jc w:val="both"/>
        <w:rPr>
          <w:b w:val="0"/>
        </w:rPr>
      </w:pPr>
    </w:p>
    <w:p w:rsidR="00985EB0" w:rsidRDefault="00985EB0" w:rsidP="006F5CC5">
      <w:pPr>
        <w:spacing w:before="0" w:after="120" w:line="240" w:lineRule="auto"/>
        <w:rPr>
          <w:b/>
          <w:bCs/>
        </w:rPr>
      </w:pPr>
      <w:r w:rsidRPr="00F72323">
        <w:rPr>
          <w:b/>
        </w:rPr>
        <w:t>2.6.</w:t>
      </w:r>
      <w:r w:rsidR="00F72323" w:rsidRPr="00F72323">
        <w:rPr>
          <w:b/>
          <w:bCs/>
        </w:rPr>
        <w:t xml:space="preserve"> Развитие взаимодействия государств – участников СНГ в автомобильной промышленности, включая производство </w:t>
      </w:r>
      <w:proofErr w:type="spellStart"/>
      <w:r w:rsidR="00F72323" w:rsidRPr="00F72323">
        <w:rPr>
          <w:b/>
          <w:bCs/>
        </w:rPr>
        <w:t>автокомпонентов</w:t>
      </w:r>
      <w:proofErr w:type="spellEnd"/>
      <w:r w:rsidR="00F72323" w:rsidRPr="00F72323">
        <w:rPr>
          <w:b/>
          <w:bCs/>
        </w:rPr>
        <w:t xml:space="preserve"> и сервисное обслуживание, в том числе:</w:t>
      </w:r>
      <w:r w:rsidR="00F72323">
        <w:rPr>
          <w:b/>
          <w:bCs/>
        </w:rPr>
        <w:t xml:space="preserve"> </w:t>
      </w:r>
      <w:r w:rsidR="00F72323" w:rsidRPr="00F72323">
        <w:rPr>
          <w:b/>
          <w:bCs/>
        </w:rPr>
        <w:t>совместный российско-казахстанский проект производства техники и компонентов для транспортных средств марки КАМАЗ (г. </w:t>
      </w:r>
      <w:proofErr w:type="spellStart"/>
      <w:r w:rsidR="00F72323" w:rsidRPr="00F72323">
        <w:rPr>
          <w:b/>
          <w:bCs/>
        </w:rPr>
        <w:t>Костанай</w:t>
      </w:r>
      <w:proofErr w:type="spellEnd"/>
      <w:r w:rsidR="00F72323" w:rsidRPr="00F72323">
        <w:rPr>
          <w:b/>
          <w:bCs/>
        </w:rPr>
        <w:t>, Республика Казахстан);</w:t>
      </w:r>
      <w:r w:rsidR="00F72323">
        <w:rPr>
          <w:b/>
          <w:bCs/>
        </w:rPr>
        <w:t xml:space="preserve"> </w:t>
      </w:r>
      <w:r w:rsidR="00F72323" w:rsidRPr="00F72323">
        <w:rPr>
          <w:b/>
          <w:bCs/>
        </w:rPr>
        <w:t>совместный российско-</w:t>
      </w:r>
      <w:proofErr w:type="spellStart"/>
      <w:r w:rsidR="00F72323" w:rsidRPr="00F72323">
        <w:rPr>
          <w:b/>
          <w:bCs/>
        </w:rPr>
        <w:t>кыргызский</w:t>
      </w:r>
      <w:proofErr w:type="spellEnd"/>
      <w:r w:rsidR="00F72323" w:rsidRPr="00F72323">
        <w:rPr>
          <w:b/>
          <w:bCs/>
        </w:rPr>
        <w:t xml:space="preserve"> проект по производству теплообменников систем охлаждения для конвейеров производителей транспортных средств</w:t>
      </w:r>
    </w:p>
    <w:p w:rsidR="00985EB0" w:rsidRDefault="00985EB0" w:rsidP="006F5CC5">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72323" w:rsidRPr="00F72323">
        <w:rPr>
          <w:szCs w:val="28"/>
        </w:rPr>
        <w:t>2021–2025 годы</w:t>
      </w:r>
    </w:p>
    <w:p w:rsidR="00985EB0" w:rsidRPr="00207859" w:rsidRDefault="00985EB0" w:rsidP="0024261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72323">
        <w:t>з</w:t>
      </w:r>
      <w:r w:rsidR="00F72323" w:rsidRPr="00783D2A">
        <w:t>аинтересованные органы государственной власти и институты развития государств – участников СНГ, Совет по промышленной политике государств – участников СНГ</w:t>
      </w:r>
    </w:p>
    <w:p w:rsidR="00985EB0" w:rsidRDefault="00985EB0" w:rsidP="0024261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02E81" w:rsidRDefault="00A02E81" w:rsidP="00A02E81">
      <w:pPr>
        <w:pStyle w:val="27"/>
        <w:shd w:val="clear" w:color="auto" w:fill="auto"/>
        <w:spacing w:line="240" w:lineRule="auto"/>
        <w:ind w:firstLine="708"/>
        <w:jc w:val="both"/>
        <w:rPr>
          <w:b w:val="0"/>
        </w:rPr>
      </w:pPr>
      <w:r w:rsidRPr="00A02E81">
        <w:rPr>
          <w:b w:val="0"/>
        </w:rPr>
        <w:t xml:space="preserve">В </w:t>
      </w:r>
      <w:proofErr w:type="spellStart"/>
      <w:r w:rsidRPr="00A02E81">
        <w:rPr>
          <w:b w:val="0"/>
        </w:rPr>
        <w:t>Гаджигабульском</w:t>
      </w:r>
      <w:proofErr w:type="spellEnd"/>
      <w:r w:rsidRPr="00A02E81">
        <w:rPr>
          <w:b w:val="0"/>
        </w:rPr>
        <w:t xml:space="preserve"> промышленном </w:t>
      </w:r>
      <w:r w:rsidR="00F72323">
        <w:rPr>
          <w:b w:val="0"/>
        </w:rPr>
        <w:t>районе Азербайджанской Республики</w:t>
      </w:r>
      <w:r w:rsidRPr="00A02E81">
        <w:rPr>
          <w:b w:val="0"/>
        </w:rPr>
        <w:t xml:space="preserve"> реализуется проект по производству автомобилей коммерческого и специального наз</w:t>
      </w:r>
      <w:r w:rsidR="00174DF4">
        <w:rPr>
          <w:b w:val="0"/>
        </w:rPr>
        <w:t>начения, созданный О</w:t>
      </w:r>
      <w:r w:rsidR="00A82F5F">
        <w:rPr>
          <w:b w:val="0"/>
        </w:rPr>
        <w:t>А</w:t>
      </w:r>
      <w:r w:rsidR="00174DF4">
        <w:rPr>
          <w:b w:val="0"/>
        </w:rPr>
        <w:t>О «</w:t>
      </w:r>
      <w:proofErr w:type="spellStart"/>
      <w:r w:rsidR="00A82F5F">
        <w:rPr>
          <w:b w:val="0"/>
        </w:rPr>
        <w:t>Азермаш</w:t>
      </w:r>
      <w:proofErr w:type="spellEnd"/>
      <w:r w:rsidRPr="00A02E81">
        <w:rPr>
          <w:b w:val="0"/>
          <w:lang w:bidi="en-US"/>
        </w:rPr>
        <w:t xml:space="preserve">» </w:t>
      </w:r>
      <w:r w:rsidRPr="00A02E81">
        <w:rPr>
          <w:b w:val="0"/>
        </w:rPr>
        <w:t>и группой компаний «ГАЗ». В проект было инвестировано 8,2 млн. долларов США. 4 апреля 2021 года состоялся запуск завода. В производстве будет использоваться оборудование из Росси</w:t>
      </w:r>
      <w:r w:rsidR="006D5221">
        <w:rPr>
          <w:b w:val="0"/>
        </w:rPr>
        <w:t>йской Федерации</w:t>
      </w:r>
      <w:r w:rsidRPr="00A02E81">
        <w:rPr>
          <w:b w:val="0"/>
        </w:rPr>
        <w:t xml:space="preserve"> и </w:t>
      </w:r>
      <w:r w:rsidR="006D5221">
        <w:rPr>
          <w:b w:val="0"/>
        </w:rPr>
        <w:t>европейских стран.</w:t>
      </w:r>
      <w:r w:rsidRPr="00A02E81">
        <w:rPr>
          <w:b w:val="0"/>
        </w:rPr>
        <w:t xml:space="preserve"> </w:t>
      </w:r>
      <w:r w:rsidR="006D5221">
        <w:rPr>
          <w:b w:val="0"/>
        </w:rPr>
        <w:t xml:space="preserve">Производственная мощность </w:t>
      </w:r>
      <w:r w:rsidR="006D5221" w:rsidRPr="00A02E81">
        <w:rPr>
          <w:b w:val="0"/>
        </w:rPr>
        <w:t>составит</w:t>
      </w:r>
      <w:r w:rsidR="006D5221">
        <w:rPr>
          <w:b w:val="0"/>
        </w:rPr>
        <w:t xml:space="preserve"> 1000</w:t>
      </w:r>
      <w:r w:rsidRPr="00A02E81">
        <w:rPr>
          <w:b w:val="0"/>
        </w:rPr>
        <w:t xml:space="preserve"> единиц в год.</w:t>
      </w:r>
    </w:p>
    <w:p w:rsidR="00F72323" w:rsidRPr="00F72323" w:rsidRDefault="00F72323" w:rsidP="00F72323">
      <w:pPr>
        <w:pStyle w:val="27"/>
        <w:shd w:val="clear" w:color="auto" w:fill="auto"/>
        <w:spacing w:after="0" w:line="240" w:lineRule="auto"/>
        <w:ind w:firstLine="709"/>
        <w:jc w:val="both"/>
        <w:rPr>
          <w:b w:val="0"/>
        </w:rPr>
      </w:pPr>
      <w:r w:rsidRPr="00F72323">
        <w:rPr>
          <w:b w:val="0"/>
        </w:rPr>
        <w:t xml:space="preserve">По состоянию на 10 июня 2022 года в рамках совместного производства было произведено 260 автомобилей, в том числе 66 автобусов и 194 грузовых </w:t>
      </w:r>
      <w:r w:rsidRPr="00F72323">
        <w:rPr>
          <w:b w:val="0"/>
        </w:rPr>
        <w:lastRenderedPageBreak/>
        <w:t>автомобиля, из них реализовано 54 автобуса и 175 грузовых автомобилей. В настоящее время в рамках проекта производятся российские модели автомобилей, прина</w:t>
      </w:r>
      <w:r w:rsidR="006D5221">
        <w:rPr>
          <w:b w:val="0"/>
        </w:rPr>
        <w:t>длежащие группе компаний «ГАЗ</w:t>
      </w:r>
      <w:r w:rsidRPr="00F72323">
        <w:rPr>
          <w:b w:val="0"/>
        </w:rPr>
        <w:t xml:space="preserve">». В дальнейшем на заводе планируется параллельно собирать зерноуборочные комбайны «Нова-340» </w:t>
      </w:r>
      <w:r>
        <w:rPr>
          <w:b w:val="0"/>
        </w:rPr>
        <w:t xml:space="preserve">             </w:t>
      </w:r>
      <w:r w:rsidRPr="00F72323">
        <w:rPr>
          <w:b w:val="0"/>
        </w:rPr>
        <w:t>(в рамках сотрудничества с ООО «КЗ Ростсельмаш»).</w:t>
      </w:r>
    </w:p>
    <w:p w:rsidR="002E4C2A" w:rsidRPr="002E4C2A" w:rsidRDefault="004530DA" w:rsidP="006F5CC5">
      <w:pPr>
        <w:pStyle w:val="27"/>
        <w:shd w:val="clear" w:color="auto" w:fill="auto"/>
        <w:spacing w:after="0" w:line="240" w:lineRule="auto"/>
        <w:ind w:firstLine="709"/>
        <w:jc w:val="both"/>
        <w:rPr>
          <w:b w:val="0"/>
        </w:rPr>
      </w:pPr>
      <w:r w:rsidRPr="004530DA">
        <w:rPr>
          <w:b w:val="0"/>
        </w:rPr>
        <w:t xml:space="preserve">В </w:t>
      </w:r>
      <w:r w:rsidR="006D5221">
        <w:rPr>
          <w:b w:val="0"/>
        </w:rPr>
        <w:t xml:space="preserve">Индустриальном парке </w:t>
      </w:r>
      <w:r w:rsidRPr="004530DA">
        <w:rPr>
          <w:b w:val="0"/>
        </w:rPr>
        <w:t>«Экономическ</w:t>
      </w:r>
      <w:r w:rsidR="006D5221">
        <w:rPr>
          <w:b w:val="0"/>
        </w:rPr>
        <w:t>ая зона</w:t>
      </w:r>
      <w:r w:rsidRPr="004530DA">
        <w:rPr>
          <w:b w:val="0"/>
        </w:rPr>
        <w:t xml:space="preserve"> </w:t>
      </w:r>
      <w:r w:rsidR="006D5221">
        <w:rPr>
          <w:b w:val="0"/>
        </w:rPr>
        <w:t xml:space="preserve">долины </w:t>
      </w:r>
      <w:proofErr w:type="spellStart"/>
      <w:r w:rsidR="006D5221">
        <w:rPr>
          <w:b w:val="0"/>
        </w:rPr>
        <w:t>Араз</w:t>
      </w:r>
      <w:proofErr w:type="spellEnd"/>
      <w:r w:rsidR="006D5221">
        <w:rPr>
          <w:b w:val="0"/>
        </w:rPr>
        <w:t>»</w:t>
      </w:r>
      <w:r w:rsidRPr="004530DA">
        <w:rPr>
          <w:b w:val="0"/>
        </w:rPr>
        <w:t xml:space="preserve"> планируется строительство сервисного центра ООО «КамАЗ Лизинг» (совместный проект ОАО «КамАЗ» и производстве</w:t>
      </w:r>
      <w:r w:rsidR="006D5221">
        <w:rPr>
          <w:b w:val="0"/>
        </w:rPr>
        <w:t>нного объединения «</w:t>
      </w:r>
      <w:proofErr w:type="spellStart"/>
      <w:r w:rsidR="006D5221">
        <w:rPr>
          <w:b w:val="0"/>
        </w:rPr>
        <w:t>Гянджинский</w:t>
      </w:r>
      <w:proofErr w:type="spellEnd"/>
      <w:r w:rsidR="006D5221">
        <w:rPr>
          <w:b w:val="0"/>
        </w:rPr>
        <w:t xml:space="preserve"> а</w:t>
      </w:r>
      <w:r w:rsidRPr="004530DA">
        <w:rPr>
          <w:b w:val="0"/>
        </w:rPr>
        <w:t xml:space="preserve">втомобильный </w:t>
      </w:r>
      <w:r w:rsidR="006D5221">
        <w:rPr>
          <w:b w:val="0"/>
        </w:rPr>
        <w:t>з</w:t>
      </w:r>
      <w:r w:rsidRPr="004530DA">
        <w:rPr>
          <w:b w:val="0"/>
        </w:rPr>
        <w:t>авод»). В проект планируется инвестировать 2,7 млн. долларов США и производить в год 300 грузовых машин. Помимо «КамАЗ», региональный сервисный центр будет осуществлять техническое обслуживание других грузовых автомобилей, а также сельскохозяйственной техники, в том числе тракторов и комбайнов.</w:t>
      </w:r>
      <w:r w:rsidR="006F5CC5">
        <w:rPr>
          <w:b w:val="0"/>
        </w:rPr>
        <w:t xml:space="preserve"> </w:t>
      </w:r>
      <w:r w:rsidR="002E4C2A" w:rsidRPr="002E4C2A">
        <w:rPr>
          <w:b w:val="0"/>
        </w:rPr>
        <w:t>Работы по строительству и проектированию сервисного центра уже завершены, и в ближайшее время в государственные органы будут поданы заявки на получение соответствующих разрешений.</w:t>
      </w:r>
      <w:r w:rsidR="002E4C2A">
        <w:rPr>
          <w:b w:val="0"/>
        </w:rPr>
        <w:t xml:space="preserve"> </w:t>
      </w:r>
      <w:r w:rsidR="002E4C2A" w:rsidRPr="002E4C2A">
        <w:rPr>
          <w:b w:val="0"/>
        </w:rPr>
        <w:t>Помимо этого</w:t>
      </w:r>
      <w:r w:rsidR="002E4C2A">
        <w:rPr>
          <w:b w:val="0"/>
        </w:rPr>
        <w:t>,</w:t>
      </w:r>
      <w:r w:rsidR="006D5221">
        <w:rPr>
          <w:b w:val="0"/>
        </w:rPr>
        <w:t xml:space="preserve"> на 10 июня 2022 года на </w:t>
      </w:r>
      <w:proofErr w:type="spellStart"/>
      <w:r w:rsidR="002E4C2A" w:rsidRPr="002E4C2A">
        <w:rPr>
          <w:b w:val="0"/>
        </w:rPr>
        <w:t>Гянджинском</w:t>
      </w:r>
      <w:proofErr w:type="spellEnd"/>
      <w:r w:rsidR="002E4C2A" w:rsidRPr="002E4C2A">
        <w:rPr>
          <w:b w:val="0"/>
        </w:rPr>
        <w:t xml:space="preserve"> </w:t>
      </w:r>
      <w:r w:rsidR="006D5221">
        <w:rPr>
          <w:b w:val="0"/>
        </w:rPr>
        <w:t>автомобильном з</w:t>
      </w:r>
      <w:r w:rsidR="002E4C2A" w:rsidRPr="002E4C2A">
        <w:rPr>
          <w:b w:val="0"/>
        </w:rPr>
        <w:t>аводе было произведено 433 грузовика «КамАЗ». В целях повышения эффективности проекта предлагается выдача государственных заказов на спецтехнику и коммунальную технику.</w:t>
      </w:r>
    </w:p>
    <w:p w:rsidR="002E4C2A" w:rsidRPr="002E4C2A" w:rsidRDefault="002E4C2A" w:rsidP="006F5CC5">
      <w:pPr>
        <w:pStyle w:val="27"/>
        <w:shd w:val="clear" w:color="auto" w:fill="auto"/>
        <w:spacing w:after="0" w:line="240" w:lineRule="auto"/>
        <w:ind w:firstLine="708"/>
        <w:jc w:val="both"/>
        <w:rPr>
          <w:b w:val="0"/>
        </w:rPr>
      </w:pPr>
      <w:proofErr w:type="spellStart"/>
      <w:r w:rsidRPr="002E4C2A">
        <w:rPr>
          <w:b w:val="0"/>
        </w:rPr>
        <w:t>Гянджинский</w:t>
      </w:r>
      <w:proofErr w:type="spellEnd"/>
      <w:r w:rsidRPr="002E4C2A">
        <w:rPr>
          <w:b w:val="0"/>
        </w:rPr>
        <w:t xml:space="preserve"> </w:t>
      </w:r>
      <w:r w:rsidR="006D5221">
        <w:rPr>
          <w:b w:val="0"/>
        </w:rPr>
        <w:t>а</w:t>
      </w:r>
      <w:r w:rsidRPr="002E4C2A">
        <w:rPr>
          <w:b w:val="0"/>
        </w:rPr>
        <w:t xml:space="preserve">втомобильный </w:t>
      </w:r>
      <w:r w:rsidR="006D5221">
        <w:rPr>
          <w:b w:val="0"/>
        </w:rPr>
        <w:t>з</w:t>
      </w:r>
      <w:r w:rsidRPr="002E4C2A">
        <w:rPr>
          <w:b w:val="0"/>
        </w:rPr>
        <w:t>авод также осуществляет сборку машин российского автомобильного завода «Урал». По состоянию на 10 июня 2022 года было произведено 536 машин. Как и в случае со сборкой грузовиков «КамАЗ», для повышения эффективности сборки предлагается выдача государственных заказов на спецтехнику.</w:t>
      </w:r>
    </w:p>
    <w:p w:rsidR="002E4C2A" w:rsidRPr="002E4C2A" w:rsidRDefault="002E4C2A" w:rsidP="002E4C2A">
      <w:pPr>
        <w:pStyle w:val="27"/>
        <w:shd w:val="clear" w:color="auto" w:fill="auto"/>
        <w:spacing w:after="0" w:line="240" w:lineRule="auto"/>
        <w:ind w:firstLine="709"/>
        <w:jc w:val="both"/>
        <w:rPr>
          <w:b w:val="0"/>
        </w:rPr>
      </w:pPr>
      <w:r w:rsidRPr="002E4C2A">
        <w:rPr>
          <w:b w:val="0"/>
        </w:rPr>
        <w:t xml:space="preserve">В рамках партнерства между </w:t>
      </w:r>
      <w:proofErr w:type="spellStart"/>
      <w:r w:rsidRPr="002E4C2A">
        <w:rPr>
          <w:b w:val="0"/>
        </w:rPr>
        <w:t>Гянджинским</w:t>
      </w:r>
      <w:proofErr w:type="spellEnd"/>
      <w:r w:rsidRPr="002E4C2A">
        <w:rPr>
          <w:b w:val="0"/>
        </w:rPr>
        <w:t xml:space="preserve"> автомобильным заводом и «МТЗ Холдингом» (Минский тракторный завод) с 2007 года по 1 июня 2022 года было собрано 12 811 тракторов марки «</w:t>
      </w:r>
      <w:proofErr w:type="spellStart"/>
      <w:r w:rsidRPr="002E4C2A">
        <w:rPr>
          <w:b w:val="0"/>
        </w:rPr>
        <w:t>Беларус</w:t>
      </w:r>
      <w:proofErr w:type="spellEnd"/>
      <w:r w:rsidRPr="002E4C2A">
        <w:rPr>
          <w:b w:val="0"/>
        </w:rPr>
        <w:t>», а в рамках партнерства с МАЗ (Минский автомобильный завод) было собрано 3277 автомобилей, 79 автобусов, 393 прицепа, 9 комбайнов и 4 электробуса.</w:t>
      </w:r>
    </w:p>
    <w:p w:rsidR="002E4C2A" w:rsidRDefault="002E4C2A" w:rsidP="002E4C2A">
      <w:pPr>
        <w:pStyle w:val="27"/>
        <w:shd w:val="clear" w:color="auto" w:fill="auto"/>
        <w:spacing w:after="0" w:line="240" w:lineRule="auto"/>
        <w:ind w:firstLine="709"/>
        <w:jc w:val="both"/>
        <w:rPr>
          <w:b w:val="0"/>
        </w:rPr>
      </w:pPr>
      <w:r w:rsidRPr="002E4C2A">
        <w:rPr>
          <w:b w:val="0"/>
        </w:rPr>
        <w:t xml:space="preserve">19 мая 2022 года Премьер-министр Республики Беларусь посетил </w:t>
      </w:r>
      <w:proofErr w:type="spellStart"/>
      <w:r w:rsidRPr="002E4C2A">
        <w:rPr>
          <w:b w:val="0"/>
        </w:rPr>
        <w:t>Гянджинский</w:t>
      </w:r>
      <w:proofErr w:type="spellEnd"/>
      <w:r w:rsidRPr="002E4C2A">
        <w:rPr>
          <w:b w:val="0"/>
        </w:rPr>
        <w:t xml:space="preserve"> автомобильный завод для поднятия взаимоотношений компаний на более высокий уровень, повышения эффективности предстоящей работы и решения других вопросов.</w:t>
      </w:r>
      <w:r>
        <w:rPr>
          <w:b w:val="0"/>
        </w:rPr>
        <w:t xml:space="preserve"> 14 мая 2019 года на з</w:t>
      </w:r>
      <w:r w:rsidRPr="002E4C2A">
        <w:rPr>
          <w:b w:val="0"/>
        </w:rPr>
        <w:t xml:space="preserve">аводе состоялась торжественная церемония схода с конвейера электробуса и зерноуборочного комбайна. </w:t>
      </w:r>
    </w:p>
    <w:p w:rsidR="002E4C2A" w:rsidRPr="002E4C2A" w:rsidRDefault="002E4C2A" w:rsidP="002E4C2A">
      <w:pPr>
        <w:pStyle w:val="27"/>
        <w:shd w:val="clear" w:color="auto" w:fill="auto"/>
        <w:spacing w:after="0" w:line="240" w:lineRule="auto"/>
        <w:ind w:firstLine="709"/>
        <w:jc w:val="both"/>
        <w:rPr>
          <w:b w:val="0"/>
        </w:rPr>
      </w:pPr>
      <w:r w:rsidRPr="002E4C2A">
        <w:rPr>
          <w:b w:val="0"/>
        </w:rPr>
        <w:t>В апреле 2019 года состоялась церемония открытия завода по производству тракторов марки «</w:t>
      </w:r>
      <w:proofErr w:type="spellStart"/>
      <w:r w:rsidRPr="002E4C2A">
        <w:rPr>
          <w:b w:val="0"/>
        </w:rPr>
        <w:t>Беларус</w:t>
      </w:r>
      <w:proofErr w:type="spellEnd"/>
      <w:r w:rsidRPr="002E4C2A">
        <w:rPr>
          <w:b w:val="0"/>
        </w:rPr>
        <w:t xml:space="preserve">» </w:t>
      </w:r>
      <w:proofErr w:type="spellStart"/>
      <w:r w:rsidRPr="002E4C2A">
        <w:rPr>
          <w:b w:val="0"/>
        </w:rPr>
        <w:t>Гянджинским</w:t>
      </w:r>
      <w:proofErr w:type="spellEnd"/>
      <w:r w:rsidRPr="002E4C2A">
        <w:rPr>
          <w:b w:val="0"/>
        </w:rPr>
        <w:t xml:space="preserve"> автомобильным заводом в районе </w:t>
      </w:r>
      <w:proofErr w:type="spellStart"/>
      <w:r w:rsidRPr="002E4C2A">
        <w:rPr>
          <w:b w:val="0"/>
        </w:rPr>
        <w:t>Кырыккале</w:t>
      </w:r>
      <w:proofErr w:type="spellEnd"/>
      <w:r w:rsidRPr="002E4C2A">
        <w:rPr>
          <w:b w:val="0"/>
        </w:rPr>
        <w:t xml:space="preserve"> в Турции.</w:t>
      </w:r>
    </w:p>
    <w:p w:rsidR="002E4C2A" w:rsidRPr="002E4C2A" w:rsidRDefault="002E4C2A" w:rsidP="002E4C2A">
      <w:pPr>
        <w:pStyle w:val="27"/>
        <w:shd w:val="clear" w:color="auto" w:fill="auto"/>
        <w:spacing w:after="0" w:line="240" w:lineRule="auto"/>
        <w:ind w:firstLine="709"/>
        <w:jc w:val="both"/>
        <w:rPr>
          <w:b w:val="0"/>
        </w:rPr>
      </w:pPr>
      <w:r w:rsidRPr="002E4C2A">
        <w:rPr>
          <w:b w:val="0"/>
        </w:rPr>
        <w:t xml:space="preserve">В рамках сотрудничества с </w:t>
      </w:r>
      <w:r w:rsidR="006D5221">
        <w:rPr>
          <w:b w:val="0"/>
        </w:rPr>
        <w:t xml:space="preserve">Республикой </w:t>
      </w:r>
      <w:r w:rsidRPr="002E4C2A">
        <w:rPr>
          <w:b w:val="0"/>
        </w:rPr>
        <w:t xml:space="preserve">Узбекистан ООО </w:t>
      </w:r>
      <w:r w:rsidRPr="002E4C2A">
        <w:rPr>
          <w:b w:val="0"/>
          <w:lang w:bidi="en-US"/>
        </w:rPr>
        <w:t>«</w:t>
      </w:r>
      <w:proofErr w:type="spellStart"/>
      <w:r w:rsidRPr="002E4C2A">
        <w:rPr>
          <w:b w:val="0"/>
          <w:lang w:val="en-US" w:bidi="en-US"/>
        </w:rPr>
        <w:t>Azarmas</w:t>
      </w:r>
      <w:proofErr w:type="spellEnd"/>
      <w:r w:rsidRPr="002E4C2A">
        <w:rPr>
          <w:b w:val="0"/>
          <w:lang w:bidi="en-US"/>
        </w:rPr>
        <w:t xml:space="preserve"> </w:t>
      </w:r>
      <w:r w:rsidRPr="002E4C2A">
        <w:rPr>
          <w:b w:val="0"/>
        </w:rPr>
        <w:t xml:space="preserve">СР» получило лицензию от </w:t>
      </w:r>
      <w:r w:rsidRPr="002E4C2A">
        <w:rPr>
          <w:b w:val="0"/>
          <w:lang w:val="en-US" w:bidi="en-US"/>
        </w:rPr>
        <w:t>Chevrolet</w:t>
      </w:r>
      <w:r w:rsidRPr="002E4C2A">
        <w:rPr>
          <w:b w:val="0"/>
          <w:lang w:bidi="en-US"/>
        </w:rPr>
        <w:t xml:space="preserve"> </w:t>
      </w:r>
      <w:r w:rsidRPr="002E4C2A">
        <w:rPr>
          <w:b w:val="0"/>
        </w:rPr>
        <w:t xml:space="preserve">на производство 11 моделей автомобилей. В 2021 году на предприятии выпущено 24 машины </w:t>
      </w:r>
      <w:r w:rsidRPr="002E4C2A">
        <w:rPr>
          <w:b w:val="0"/>
          <w:lang w:val="en-US" w:bidi="en-US"/>
        </w:rPr>
        <w:t>Chevrolet</w:t>
      </w:r>
      <w:r w:rsidRPr="002E4C2A">
        <w:rPr>
          <w:b w:val="0"/>
          <w:lang w:bidi="en-US"/>
        </w:rPr>
        <w:t xml:space="preserve"> </w:t>
      </w:r>
      <w:r w:rsidRPr="002E4C2A">
        <w:rPr>
          <w:b w:val="0"/>
        </w:rPr>
        <w:t xml:space="preserve">модели </w:t>
      </w:r>
      <w:r w:rsidRPr="002E4C2A">
        <w:rPr>
          <w:b w:val="0"/>
          <w:lang w:val="en-US" w:bidi="en-US"/>
        </w:rPr>
        <w:t>Cobalt</w:t>
      </w:r>
      <w:r w:rsidRPr="002E4C2A">
        <w:rPr>
          <w:b w:val="0"/>
          <w:lang w:bidi="en-US"/>
        </w:rPr>
        <w:t xml:space="preserve"> </w:t>
      </w:r>
      <w:r w:rsidRPr="002E4C2A">
        <w:rPr>
          <w:b w:val="0"/>
        </w:rPr>
        <w:t xml:space="preserve">и </w:t>
      </w:r>
      <w:proofErr w:type="spellStart"/>
      <w:r w:rsidRPr="002E4C2A">
        <w:rPr>
          <w:b w:val="0"/>
          <w:lang w:val="en-US" w:bidi="en-US"/>
        </w:rPr>
        <w:t>Nexia</w:t>
      </w:r>
      <w:proofErr w:type="spellEnd"/>
      <w:r w:rsidRPr="002E4C2A">
        <w:rPr>
          <w:b w:val="0"/>
          <w:lang w:bidi="en-US"/>
        </w:rPr>
        <w:t xml:space="preserve">, </w:t>
      </w:r>
      <w:r w:rsidRPr="002E4C2A">
        <w:rPr>
          <w:b w:val="0"/>
        </w:rPr>
        <w:t xml:space="preserve">по 12 каждой. </w:t>
      </w:r>
      <w:r>
        <w:rPr>
          <w:b w:val="0"/>
        </w:rPr>
        <w:t>На 10 июня</w:t>
      </w:r>
      <w:r w:rsidRPr="002E4C2A">
        <w:rPr>
          <w:b w:val="0"/>
        </w:rPr>
        <w:t xml:space="preserve"> 2022 года было собрано 720 машин марки </w:t>
      </w:r>
      <w:r w:rsidRPr="002E4C2A">
        <w:rPr>
          <w:b w:val="0"/>
          <w:lang w:val="en-US" w:bidi="en-US"/>
        </w:rPr>
        <w:t>Chevrolet</w:t>
      </w:r>
      <w:r w:rsidRPr="002E4C2A">
        <w:rPr>
          <w:b w:val="0"/>
          <w:lang w:bidi="en-US"/>
        </w:rPr>
        <w:t xml:space="preserve">: </w:t>
      </w:r>
      <w:r w:rsidRPr="002E4C2A">
        <w:rPr>
          <w:b w:val="0"/>
        </w:rPr>
        <w:t xml:space="preserve">18 </w:t>
      </w:r>
      <w:proofErr w:type="spellStart"/>
      <w:r w:rsidRPr="002E4C2A">
        <w:rPr>
          <w:b w:val="0"/>
          <w:lang w:val="en-US" w:bidi="en-US"/>
        </w:rPr>
        <w:t>Labo</w:t>
      </w:r>
      <w:proofErr w:type="spellEnd"/>
      <w:r w:rsidRPr="002E4C2A">
        <w:rPr>
          <w:b w:val="0"/>
          <w:lang w:bidi="en-US"/>
        </w:rPr>
        <w:t xml:space="preserve">, </w:t>
      </w:r>
      <w:r w:rsidRPr="002E4C2A">
        <w:rPr>
          <w:b w:val="0"/>
        </w:rPr>
        <w:t xml:space="preserve">30 </w:t>
      </w:r>
      <w:proofErr w:type="spellStart"/>
      <w:r w:rsidRPr="002E4C2A">
        <w:rPr>
          <w:b w:val="0"/>
          <w:lang w:val="en-US" w:bidi="en-US"/>
        </w:rPr>
        <w:t>Damas</w:t>
      </w:r>
      <w:proofErr w:type="spellEnd"/>
      <w:r w:rsidRPr="002E4C2A">
        <w:rPr>
          <w:b w:val="0"/>
          <w:lang w:bidi="en-US"/>
        </w:rPr>
        <w:t xml:space="preserve">, </w:t>
      </w:r>
      <w:r w:rsidRPr="002E4C2A">
        <w:rPr>
          <w:b w:val="0"/>
        </w:rPr>
        <w:t xml:space="preserve">10 </w:t>
      </w:r>
      <w:r w:rsidRPr="002E4C2A">
        <w:rPr>
          <w:b w:val="0"/>
          <w:lang w:val="en-US" w:bidi="en-US"/>
        </w:rPr>
        <w:t>Malibu</w:t>
      </w:r>
      <w:r w:rsidRPr="002E4C2A">
        <w:rPr>
          <w:b w:val="0"/>
          <w:lang w:bidi="en-US"/>
        </w:rPr>
        <w:t xml:space="preserve">, 96 </w:t>
      </w:r>
      <w:proofErr w:type="spellStart"/>
      <w:r w:rsidRPr="002E4C2A">
        <w:rPr>
          <w:b w:val="0"/>
          <w:lang w:val="en-US" w:bidi="en-US"/>
        </w:rPr>
        <w:t>Lacetti</w:t>
      </w:r>
      <w:proofErr w:type="spellEnd"/>
      <w:r w:rsidRPr="002E4C2A">
        <w:rPr>
          <w:b w:val="0"/>
          <w:lang w:bidi="en-US"/>
        </w:rPr>
        <w:t xml:space="preserve">, 32 </w:t>
      </w:r>
      <w:r w:rsidRPr="002E4C2A">
        <w:rPr>
          <w:b w:val="0"/>
          <w:lang w:val="en-US" w:bidi="en-US"/>
        </w:rPr>
        <w:t>Tracker</w:t>
      </w:r>
      <w:r w:rsidRPr="002E4C2A">
        <w:rPr>
          <w:b w:val="0"/>
          <w:lang w:bidi="en-US"/>
        </w:rPr>
        <w:t xml:space="preserve">, 280 </w:t>
      </w:r>
      <w:r w:rsidRPr="002E4C2A">
        <w:rPr>
          <w:b w:val="0"/>
          <w:lang w:val="en-US" w:bidi="en-US"/>
        </w:rPr>
        <w:t>Cobalt</w:t>
      </w:r>
      <w:r w:rsidRPr="002E4C2A">
        <w:rPr>
          <w:b w:val="0"/>
          <w:lang w:bidi="en-US"/>
        </w:rPr>
        <w:t xml:space="preserve">, 184 </w:t>
      </w:r>
      <w:proofErr w:type="spellStart"/>
      <w:r w:rsidRPr="002E4C2A">
        <w:rPr>
          <w:b w:val="0"/>
          <w:lang w:val="en-US" w:bidi="en-US"/>
        </w:rPr>
        <w:t>Nexia</w:t>
      </w:r>
      <w:proofErr w:type="spellEnd"/>
      <w:r w:rsidRPr="002E4C2A">
        <w:rPr>
          <w:b w:val="0"/>
          <w:lang w:bidi="en-US"/>
        </w:rPr>
        <w:t xml:space="preserve">, 56 </w:t>
      </w:r>
      <w:r w:rsidRPr="002E4C2A">
        <w:rPr>
          <w:b w:val="0"/>
          <w:lang w:val="en-US" w:bidi="en-US"/>
        </w:rPr>
        <w:t>Spark</w:t>
      </w:r>
      <w:r w:rsidRPr="002E4C2A">
        <w:rPr>
          <w:b w:val="0"/>
          <w:lang w:bidi="en-US"/>
        </w:rPr>
        <w:t xml:space="preserve">, 4 </w:t>
      </w:r>
      <w:r w:rsidRPr="002E4C2A">
        <w:rPr>
          <w:b w:val="0"/>
          <w:lang w:val="en-US" w:bidi="en-US"/>
        </w:rPr>
        <w:t>Tahoe</w:t>
      </w:r>
      <w:r w:rsidRPr="002E4C2A">
        <w:rPr>
          <w:b w:val="0"/>
          <w:lang w:bidi="en-US"/>
        </w:rPr>
        <w:t xml:space="preserve"> </w:t>
      </w:r>
      <w:r w:rsidRPr="002E4C2A">
        <w:rPr>
          <w:b w:val="0"/>
        </w:rPr>
        <w:t xml:space="preserve">и </w:t>
      </w:r>
      <w:r w:rsidRPr="002E4C2A">
        <w:rPr>
          <w:b w:val="0"/>
          <w:lang w:val="en-US" w:bidi="en-US"/>
        </w:rPr>
        <w:t>Traverse</w:t>
      </w:r>
      <w:r w:rsidRPr="002E4C2A">
        <w:rPr>
          <w:b w:val="0"/>
          <w:lang w:bidi="en-US"/>
        </w:rPr>
        <w:t xml:space="preserve">, 6 </w:t>
      </w:r>
      <w:r w:rsidRPr="002E4C2A">
        <w:rPr>
          <w:b w:val="0"/>
          <w:lang w:val="en-US" w:bidi="en-US"/>
        </w:rPr>
        <w:t>Equinox</w:t>
      </w:r>
      <w:r w:rsidRPr="002E4C2A">
        <w:rPr>
          <w:b w:val="0"/>
          <w:lang w:bidi="en-US"/>
        </w:rPr>
        <w:t xml:space="preserve">. </w:t>
      </w:r>
      <w:r w:rsidRPr="002E4C2A">
        <w:rPr>
          <w:b w:val="0"/>
        </w:rPr>
        <w:t xml:space="preserve">Также ведутся переговоры о производстве модели </w:t>
      </w:r>
      <w:r w:rsidRPr="002E4C2A">
        <w:rPr>
          <w:b w:val="0"/>
          <w:lang w:val="en-US" w:bidi="en-US"/>
        </w:rPr>
        <w:t>Trailblazer</w:t>
      </w:r>
      <w:r w:rsidRPr="002E4C2A">
        <w:rPr>
          <w:b w:val="0"/>
          <w:lang w:bidi="en-US"/>
        </w:rPr>
        <w:t>.</w:t>
      </w:r>
    </w:p>
    <w:p w:rsidR="00A02E81" w:rsidRDefault="002E4C2A" w:rsidP="00865F7E">
      <w:pPr>
        <w:pStyle w:val="27"/>
        <w:shd w:val="clear" w:color="auto" w:fill="auto"/>
        <w:spacing w:after="0" w:line="240" w:lineRule="auto"/>
        <w:ind w:firstLine="709"/>
        <w:jc w:val="both"/>
        <w:rPr>
          <w:b w:val="0"/>
          <w:lang w:bidi="en-US"/>
        </w:rPr>
      </w:pPr>
      <w:r w:rsidRPr="002E4C2A">
        <w:rPr>
          <w:b w:val="0"/>
        </w:rPr>
        <w:t xml:space="preserve">Параллельно продолжается работа в направлении производства </w:t>
      </w:r>
      <w:r w:rsidRPr="002E4C2A">
        <w:rPr>
          <w:b w:val="0"/>
        </w:rPr>
        <w:lastRenderedPageBreak/>
        <w:t xml:space="preserve">грузовиков и пикапов компании </w:t>
      </w:r>
      <w:r w:rsidRPr="002E4C2A">
        <w:rPr>
          <w:b w:val="0"/>
          <w:lang w:val="en-US" w:bidi="en-US"/>
        </w:rPr>
        <w:t>UZUSU</w:t>
      </w:r>
      <w:r w:rsidRPr="002E4C2A">
        <w:rPr>
          <w:b w:val="0"/>
          <w:lang w:bidi="en-US"/>
        </w:rPr>
        <w:t xml:space="preserve"> </w:t>
      </w:r>
      <w:r w:rsidRPr="002E4C2A">
        <w:rPr>
          <w:b w:val="0"/>
        </w:rPr>
        <w:t xml:space="preserve">(САМАВТО Узбекистан). За прошедший период было выпущено 66 грузовиков </w:t>
      </w:r>
      <w:r w:rsidRPr="002E4C2A">
        <w:rPr>
          <w:b w:val="0"/>
          <w:lang w:val="en-US" w:bidi="en-US"/>
        </w:rPr>
        <w:t>ISUZU</w:t>
      </w:r>
      <w:r w:rsidRPr="002E4C2A">
        <w:rPr>
          <w:b w:val="0"/>
          <w:lang w:bidi="en-US"/>
        </w:rPr>
        <w:t xml:space="preserve"> </w:t>
      </w:r>
      <w:r w:rsidRPr="002E4C2A">
        <w:rPr>
          <w:b w:val="0"/>
        </w:rPr>
        <w:t xml:space="preserve">и 20 пикапов </w:t>
      </w:r>
      <w:r w:rsidRPr="002E4C2A">
        <w:rPr>
          <w:b w:val="0"/>
          <w:lang w:val="en-US" w:bidi="en-US"/>
        </w:rPr>
        <w:t>ISUZU</w:t>
      </w:r>
      <w:r w:rsidRPr="002E4C2A">
        <w:rPr>
          <w:b w:val="0"/>
          <w:lang w:bidi="en-US"/>
        </w:rPr>
        <w:t>.</w:t>
      </w:r>
    </w:p>
    <w:p w:rsidR="00865F7E" w:rsidRDefault="006D5221" w:rsidP="006D5221">
      <w:pPr>
        <w:pBdr>
          <w:bar w:val="single" w:sz="4" w:color="auto"/>
        </w:pBdr>
        <w:tabs>
          <w:tab w:val="left" w:pos="567"/>
        </w:tabs>
        <w:spacing w:before="0" w:line="240" w:lineRule="auto"/>
        <w:rPr>
          <w:szCs w:val="28"/>
        </w:rPr>
      </w:pPr>
      <w:r>
        <w:rPr>
          <w:szCs w:val="28"/>
        </w:rPr>
        <w:tab/>
      </w:r>
      <w:r w:rsidR="00865F7E" w:rsidRPr="00134FED">
        <w:rPr>
          <w:szCs w:val="28"/>
        </w:rPr>
        <w:t>В 2021 году запущена линия по производству автомобилей компании “</w:t>
      </w:r>
      <w:proofErr w:type="spellStart"/>
      <w:r w:rsidR="00865F7E" w:rsidRPr="00134FED">
        <w:rPr>
          <w:szCs w:val="28"/>
        </w:rPr>
        <w:t>UzAuto</w:t>
      </w:r>
      <w:proofErr w:type="spellEnd"/>
      <w:r w:rsidR="00865F7E" w:rsidRPr="00134FED">
        <w:rPr>
          <w:szCs w:val="28"/>
        </w:rPr>
        <w:t xml:space="preserve"> </w:t>
      </w:r>
      <w:proofErr w:type="spellStart"/>
      <w:r w:rsidR="00865F7E" w:rsidRPr="00134FED">
        <w:rPr>
          <w:szCs w:val="28"/>
        </w:rPr>
        <w:t>Motors</w:t>
      </w:r>
      <w:proofErr w:type="spellEnd"/>
      <w:r w:rsidR="00865F7E" w:rsidRPr="00134FED">
        <w:rPr>
          <w:szCs w:val="28"/>
        </w:rPr>
        <w:t>” и автобусов "</w:t>
      </w:r>
      <w:proofErr w:type="spellStart"/>
      <w:r w:rsidR="00865F7E" w:rsidRPr="00134FED">
        <w:rPr>
          <w:szCs w:val="28"/>
        </w:rPr>
        <w:t>СамАвто</w:t>
      </w:r>
      <w:proofErr w:type="spellEnd"/>
      <w:r w:rsidR="00865F7E" w:rsidRPr="00134FED">
        <w:rPr>
          <w:szCs w:val="28"/>
        </w:rPr>
        <w:t>". Партнером по производству со стороны Азербайджан</w:t>
      </w:r>
      <w:r>
        <w:rPr>
          <w:szCs w:val="28"/>
        </w:rPr>
        <w:t>ской Республики</w:t>
      </w:r>
      <w:r w:rsidR="00865F7E" w:rsidRPr="00134FED">
        <w:rPr>
          <w:szCs w:val="28"/>
        </w:rPr>
        <w:t xml:space="preserve"> выступил завод "</w:t>
      </w:r>
      <w:proofErr w:type="spellStart"/>
      <w:r w:rsidR="00865F7E" w:rsidRPr="00134FED">
        <w:rPr>
          <w:szCs w:val="28"/>
        </w:rPr>
        <w:t>Азермаш</w:t>
      </w:r>
      <w:proofErr w:type="spellEnd"/>
      <w:r w:rsidR="00865F7E" w:rsidRPr="00134FED">
        <w:rPr>
          <w:szCs w:val="28"/>
        </w:rPr>
        <w:t xml:space="preserve"> СР". В данном предприятии налажено производство автомобилей </w:t>
      </w:r>
      <w:proofErr w:type="spellStart"/>
      <w:r w:rsidR="00865F7E" w:rsidRPr="00134FED">
        <w:rPr>
          <w:szCs w:val="28"/>
        </w:rPr>
        <w:t>Nexia</w:t>
      </w:r>
      <w:proofErr w:type="spellEnd"/>
      <w:r w:rsidR="00865F7E" w:rsidRPr="00134FED">
        <w:rPr>
          <w:szCs w:val="28"/>
        </w:rPr>
        <w:t xml:space="preserve">, </w:t>
      </w:r>
      <w:proofErr w:type="spellStart"/>
      <w:r w:rsidR="00865F7E" w:rsidRPr="00134FED">
        <w:rPr>
          <w:szCs w:val="28"/>
        </w:rPr>
        <w:t>Cobalt</w:t>
      </w:r>
      <w:proofErr w:type="spellEnd"/>
      <w:r w:rsidR="00865F7E" w:rsidRPr="00134FED">
        <w:rPr>
          <w:szCs w:val="28"/>
        </w:rPr>
        <w:t xml:space="preserve">, </w:t>
      </w:r>
      <w:proofErr w:type="spellStart"/>
      <w:r w:rsidR="00865F7E" w:rsidRPr="00134FED">
        <w:rPr>
          <w:szCs w:val="28"/>
        </w:rPr>
        <w:t>Damas</w:t>
      </w:r>
      <w:proofErr w:type="spellEnd"/>
      <w:r w:rsidR="00865F7E" w:rsidRPr="00134FED">
        <w:rPr>
          <w:szCs w:val="28"/>
        </w:rPr>
        <w:t xml:space="preserve"> и </w:t>
      </w:r>
      <w:proofErr w:type="spellStart"/>
      <w:r w:rsidR="00865F7E" w:rsidRPr="00134FED">
        <w:rPr>
          <w:szCs w:val="28"/>
        </w:rPr>
        <w:t>Labo</w:t>
      </w:r>
      <w:proofErr w:type="spellEnd"/>
      <w:r w:rsidR="00865F7E" w:rsidRPr="00134FED">
        <w:rPr>
          <w:szCs w:val="28"/>
        </w:rPr>
        <w:t xml:space="preserve"> в общем количестве до 5 тысяч единиц, а также автобусов "</w:t>
      </w:r>
      <w:proofErr w:type="spellStart"/>
      <w:r w:rsidR="00865F7E" w:rsidRPr="00134FED">
        <w:rPr>
          <w:szCs w:val="28"/>
        </w:rPr>
        <w:t>СамАвто</w:t>
      </w:r>
      <w:proofErr w:type="spellEnd"/>
      <w:r w:rsidR="00865F7E" w:rsidRPr="00134FED">
        <w:rPr>
          <w:szCs w:val="28"/>
        </w:rPr>
        <w:t>" – до 1000 единиц.</w:t>
      </w:r>
      <w:r w:rsidR="00865F7E">
        <w:rPr>
          <w:szCs w:val="28"/>
        </w:rPr>
        <w:t xml:space="preserve"> </w:t>
      </w:r>
      <w:r>
        <w:rPr>
          <w:szCs w:val="28"/>
        </w:rPr>
        <w:t xml:space="preserve">Также </w:t>
      </w:r>
      <w:r w:rsidR="00865F7E" w:rsidRPr="00134FED">
        <w:rPr>
          <w:szCs w:val="28"/>
        </w:rPr>
        <w:t xml:space="preserve">в </w:t>
      </w:r>
      <w:r>
        <w:rPr>
          <w:szCs w:val="28"/>
        </w:rPr>
        <w:t xml:space="preserve">Республике </w:t>
      </w:r>
      <w:r w:rsidR="00865F7E" w:rsidRPr="00134FED">
        <w:rPr>
          <w:szCs w:val="28"/>
        </w:rPr>
        <w:t>Казахстане налажено производство автомобилей «</w:t>
      </w:r>
      <w:proofErr w:type="spellStart"/>
      <w:r w:rsidR="00865F7E" w:rsidRPr="00134FED">
        <w:rPr>
          <w:szCs w:val="28"/>
        </w:rPr>
        <w:t>Chevrolet</w:t>
      </w:r>
      <w:proofErr w:type="spellEnd"/>
      <w:r w:rsidR="00865F7E" w:rsidRPr="00134FED">
        <w:rPr>
          <w:szCs w:val="28"/>
        </w:rPr>
        <w:t>» (</w:t>
      </w:r>
      <w:proofErr w:type="spellStart"/>
      <w:r w:rsidR="00865F7E" w:rsidRPr="00134FED">
        <w:rPr>
          <w:szCs w:val="28"/>
        </w:rPr>
        <w:t>Nexia</w:t>
      </w:r>
      <w:proofErr w:type="spellEnd"/>
      <w:r w:rsidR="00865F7E" w:rsidRPr="00134FED">
        <w:rPr>
          <w:szCs w:val="28"/>
        </w:rPr>
        <w:t xml:space="preserve">, </w:t>
      </w:r>
      <w:proofErr w:type="spellStart"/>
      <w:r w:rsidR="00865F7E" w:rsidRPr="00134FED">
        <w:rPr>
          <w:szCs w:val="28"/>
        </w:rPr>
        <w:t>Cobalt</w:t>
      </w:r>
      <w:proofErr w:type="spellEnd"/>
      <w:r w:rsidR="00865F7E" w:rsidRPr="00134FED">
        <w:rPr>
          <w:szCs w:val="28"/>
        </w:rPr>
        <w:t xml:space="preserve">, </w:t>
      </w:r>
      <w:proofErr w:type="spellStart"/>
      <w:r w:rsidR="00865F7E" w:rsidRPr="00134FED">
        <w:rPr>
          <w:szCs w:val="28"/>
        </w:rPr>
        <w:t>Damas</w:t>
      </w:r>
      <w:proofErr w:type="spellEnd"/>
      <w:r w:rsidR="00865F7E" w:rsidRPr="00134FED">
        <w:rPr>
          <w:szCs w:val="28"/>
        </w:rPr>
        <w:t xml:space="preserve"> и </w:t>
      </w:r>
      <w:proofErr w:type="spellStart"/>
      <w:r w:rsidR="00865F7E" w:rsidRPr="00134FED">
        <w:rPr>
          <w:szCs w:val="28"/>
        </w:rPr>
        <w:t>L</w:t>
      </w:r>
      <w:r w:rsidR="00865F7E">
        <w:rPr>
          <w:szCs w:val="28"/>
        </w:rPr>
        <w:t>abo</w:t>
      </w:r>
      <w:proofErr w:type="spellEnd"/>
      <w:r w:rsidR="00865F7E">
        <w:rPr>
          <w:szCs w:val="28"/>
        </w:rPr>
        <w:t>) на совместном предприятии «</w:t>
      </w:r>
      <w:r w:rsidR="00865F7E" w:rsidRPr="00134FED">
        <w:rPr>
          <w:szCs w:val="28"/>
        </w:rPr>
        <w:t>АО “</w:t>
      </w:r>
      <w:proofErr w:type="spellStart"/>
      <w:r w:rsidR="00865F7E" w:rsidRPr="00134FED">
        <w:rPr>
          <w:szCs w:val="28"/>
        </w:rPr>
        <w:t>Узавтосаноат</w:t>
      </w:r>
      <w:proofErr w:type="spellEnd"/>
      <w:r w:rsidR="00865F7E">
        <w:rPr>
          <w:szCs w:val="28"/>
        </w:rPr>
        <w:t>»</w:t>
      </w:r>
      <w:r w:rsidR="00865F7E" w:rsidRPr="00134FED">
        <w:rPr>
          <w:szCs w:val="28"/>
        </w:rPr>
        <w:t xml:space="preserve"> и ТОО «</w:t>
      </w:r>
      <w:proofErr w:type="spellStart"/>
      <w:r w:rsidR="00865F7E" w:rsidRPr="00134FED">
        <w:rPr>
          <w:szCs w:val="28"/>
        </w:rPr>
        <w:t>СарыаркаАвтоПром</w:t>
      </w:r>
      <w:proofErr w:type="spellEnd"/>
      <w:r w:rsidR="00865F7E" w:rsidRPr="00134FED">
        <w:rPr>
          <w:szCs w:val="28"/>
        </w:rPr>
        <w:t xml:space="preserve">» (объем производство </w:t>
      </w:r>
      <w:r>
        <w:rPr>
          <w:szCs w:val="28"/>
        </w:rPr>
        <w:t>–</w:t>
      </w:r>
      <w:r w:rsidR="00865F7E" w:rsidRPr="00134FED">
        <w:rPr>
          <w:szCs w:val="28"/>
        </w:rPr>
        <w:t xml:space="preserve"> 26 тысяч автомобилей в год).</w:t>
      </w:r>
    </w:p>
    <w:p w:rsidR="00D134B9" w:rsidRPr="00D134B9" w:rsidRDefault="00D134B9" w:rsidP="00D134B9">
      <w:pPr>
        <w:pStyle w:val="27"/>
        <w:shd w:val="clear" w:color="auto" w:fill="auto"/>
        <w:spacing w:after="0" w:line="240" w:lineRule="auto"/>
        <w:ind w:firstLine="360"/>
        <w:jc w:val="both"/>
        <w:rPr>
          <w:b w:val="0"/>
        </w:rPr>
      </w:pPr>
      <w:r>
        <w:rPr>
          <w:rStyle w:val="2a"/>
          <w:sz w:val="28"/>
          <w:szCs w:val="28"/>
        </w:rPr>
        <w:t xml:space="preserve">В Республике </w:t>
      </w:r>
      <w:r w:rsidRPr="00D134B9">
        <w:rPr>
          <w:rStyle w:val="2a"/>
          <w:sz w:val="28"/>
          <w:szCs w:val="28"/>
        </w:rPr>
        <w:t>Казахстан</w:t>
      </w:r>
      <w:r>
        <w:rPr>
          <w:b w:val="0"/>
        </w:rPr>
        <w:t xml:space="preserve"> </w:t>
      </w:r>
      <w:r w:rsidR="006D5221">
        <w:rPr>
          <w:b w:val="0"/>
        </w:rPr>
        <w:t>также</w:t>
      </w:r>
      <w:r>
        <w:rPr>
          <w:b w:val="0"/>
        </w:rPr>
        <w:t xml:space="preserve"> р</w:t>
      </w:r>
      <w:r w:rsidRPr="00D134B9">
        <w:rPr>
          <w:b w:val="0"/>
        </w:rPr>
        <w:t xml:space="preserve">еализуются проекты ПАО «КАМАЗ» по производству автомобилей и компонентов для мостов грузовой </w:t>
      </w:r>
      <w:r>
        <w:rPr>
          <w:b w:val="0"/>
        </w:rPr>
        <w:t>техники (с</w:t>
      </w:r>
      <w:r w:rsidRPr="00D134B9">
        <w:rPr>
          <w:b w:val="0"/>
        </w:rPr>
        <w:t>троительство завода по производству чугунного литья</w:t>
      </w:r>
      <w:r>
        <w:rPr>
          <w:b w:val="0"/>
        </w:rPr>
        <w:t xml:space="preserve"> (д</w:t>
      </w:r>
      <w:r w:rsidRPr="00D134B9">
        <w:rPr>
          <w:b w:val="0"/>
        </w:rPr>
        <w:t>ата запуска прои</w:t>
      </w:r>
      <w:r w:rsidR="006D5221">
        <w:rPr>
          <w:b w:val="0"/>
        </w:rPr>
        <w:t xml:space="preserve">зводства – </w:t>
      </w:r>
      <w:r>
        <w:rPr>
          <w:b w:val="0"/>
        </w:rPr>
        <w:t>3-4 квартал 2024 года); а также с</w:t>
      </w:r>
      <w:r w:rsidRPr="00D134B9">
        <w:rPr>
          <w:b w:val="0"/>
        </w:rPr>
        <w:t>троительство завода по производству главных передач ведущих мостов</w:t>
      </w:r>
      <w:r>
        <w:rPr>
          <w:b w:val="0"/>
        </w:rPr>
        <w:t xml:space="preserve"> (д</w:t>
      </w:r>
      <w:r w:rsidRPr="00D134B9">
        <w:rPr>
          <w:b w:val="0"/>
        </w:rPr>
        <w:t>ата запуска серийног</w:t>
      </w:r>
      <w:r w:rsidR="006D5221">
        <w:rPr>
          <w:b w:val="0"/>
        </w:rPr>
        <w:t xml:space="preserve">о производства – </w:t>
      </w:r>
      <w:r>
        <w:rPr>
          <w:b w:val="0"/>
        </w:rPr>
        <w:t>конец 2024 года).</w:t>
      </w:r>
    </w:p>
    <w:p w:rsidR="00D134B9" w:rsidRPr="00D134B9" w:rsidRDefault="00D134B9" w:rsidP="00D134B9">
      <w:pPr>
        <w:pStyle w:val="27"/>
        <w:shd w:val="clear" w:color="auto" w:fill="auto"/>
        <w:spacing w:after="0" w:line="240" w:lineRule="auto"/>
        <w:ind w:firstLine="360"/>
        <w:jc w:val="both"/>
        <w:rPr>
          <w:b w:val="0"/>
        </w:rPr>
      </w:pPr>
      <w:r>
        <w:rPr>
          <w:rStyle w:val="2a"/>
          <w:sz w:val="28"/>
          <w:szCs w:val="28"/>
        </w:rPr>
        <w:t>В Кыргызской Республике</w:t>
      </w:r>
      <w:r>
        <w:rPr>
          <w:b w:val="0"/>
        </w:rPr>
        <w:t xml:space="preserve"> в</w:t>
      </w:r>
      <w:r w:rsidRPr="00D134B9">
        <w:rPr>
          <w:b w:val="0"/>
        </w:rPr>
        <w:t xml:space="preserve"> феврале 2021 года ООО «ЧЕТРА» и </w:t>
      </w:r>
      <w:proofErr w:type="spellStart"/>
      <w:r w:rsidRPr="00D134B9">
        <w:rPr>
          <w:b w:val="0"/>
        </w:rPr>
        <w:t>ОсОО</w:t>
      </w:r>
      <w:proofErr w:type="spellEnd"/>
      <w:r w:rsidRPr="00D134B9">
        <w:rPr>
          <w:b w:val="0"/>
        </w:rPr>
        <w:t xml:space="preserve"> «КОРТЭС» подписали меморандум о сотрудничестве и взаимодействии по организации производства техники ЧЕТРА.</w:t>
      </w:r>
      <w:r>
        <w:rPr>
          <w:b w:val="0"/>
        </w:rPr>
        <w:t xml:space="preserve"> На территории Кыргы</w:t>
      </w:r>
      <w:r w:rsidRPr="00D134B9">
        <w:rPr>
          <w:b w:val="0"/>
        </w:rPr>
        <w:t xml:space="preserve">зской Республики локализовано производство радиаторов для техники ЧЕТРА. Производитель </w:t>
      </w:r>
      <w:proofErr w:type="spellStart"/>
      <w:r w:rsidRPr="00D134B9">
        <w:rPr>
          <w:b w:val="0"/>
        </w:rPr>
        <w:t>ОсОО</w:t>
      </w:r>
      <w:proofErr w:type="spellEnd"/>
      <w:r w:rsidRPr="00D134B9">
        <w:rPr>
          <w:b w:val="0"/>
        </w:rPr>
        <w:t xml:space="preserve"> «</w:t>
      </w:r>
      <w:proofErr w:type="spellStart"/>
      <w:r w:rsidRPr="00D134B9">
        <w:rPr>
          <w:b w:val="0"/>
        </w:rPr>
        <w:t>Автомаш</w:t>
      </w:r>
      <w:proofErr w:type="spellEnd"/>
      <w:r w:rsidRPr="00D134B9">
        <w:rPr>
          <w:b w:val="0"/>
        </w:rPr>
        <w:t>-Радиатор» отправляет готовые теплообменники на завод в Чебоксарах, где они устанавливаются на большинство видов спецтехники ЧЕТРА.</w:t>
      </w:r>
    </w:p>
    <w:p w:rsidR="00D134B9" w:rsidRPr="00D134B9" w:rsidRDefault="004B5F21" w:rsidP="004B5F21">
      <w:pPr>
        <w:pStyle w:val="27"/>
        <w:shd w:val="clear" w:color="auto" w:fill="auto"/>
        <w:spacing w:after="0" w:line="240" w:lineRule="auto"/>
        <w:ind w:firstLine="360"/>
        <w:jc w:val="both"/>
        <w:rPr>
          <w:b w:val="0"/>
        </w:rPr>
      </w:pPr>
      <w:r>
        <w:rPr>
          <w:rStyle w:val="2a"/>
          <w:sz w:val="28"/>
          <w:szCs w:val="28"/>
        </w:rPr>
        <w:t>В Республике У</w:t>
      </w:r>
      <w:r w:rsidR="00D134B9" w:rsidRPr="00D134B9">
        <w:rPr>
          <w:rStyle w:val="2a"/>
          <w:sz w:val="28"/>
          <w:szCs w:val="28"/>
        </w:rPr>
        <w:t>збекистан</w:t>
      </w:r>
      <w:r w:rsidR="00D134B9">
        <w:rPr>
          <w:b w:val="0"/>
        </w:rPr>
        <w:t xml:space="preserve"> 21 сентября 2021 года</w:t>
      </w:r>
      <w:r w:rsidR="006D5221">
        <w:rPr>
          <w:b w:val="0"/>
        </w:rPr>
        <w:t xml:space="preserve"> на территории свободной экономической зоны</w:t>
      </w:r>
      <w:r w:rsidR="00D134B9" w:rsidRPr="00D134B9">
        <w:rPr>
          <w:b w:val="0"/>
        </w:rPr>
        <w:t xml:space="preserve"> «Джизак» </w:t>
      </w:r>
      <w:r w:rsidR="00D134B9">
        <w:rPr>
          <w:b w:val="0"/>
        </w:rPr>
        <w:t>з</w:t>
      </w:r>
      <w:r w:rsidR="00D134B9" w:rsidRPr="00D134B9">
        <w:rPr>
          <w:b w:val="0"/>
        </w:rPr>
        <w:t>апущено производство (</w:t>
      </w:r>
      <w:proofErr w:type="spellStart"/>
      <w:r w:rsidR="00D134B9" w:rsidRPr="00D134B9">
        <w:rPr>
          <w:b w:val="0"/>
        </w:rPr>
        <w:t>крупноузловая</w:t>
      </w:r>
      <w:proofErr w:type="spellEnd"/>
      <w:r w:rsidR="00D134B9" w:rsidRPr="00D134B9">
        <w:rPr>
          <w:b w:val="0"/>
        </w:rPr>
        <w:t xml:space="preserve"> сборка) автомобилей </w:t>
      </w:r>
      <w:r w:rsidR="00D134B9" w:rsidRPr="00D134B9">
        <w:rPr>
          <w:b w:val="0"/>
          <w:lang w:val="en-US" w:eastAsia="en-US" w:bidi="en-US"/>
        </w:rPr>
        <w:t>LADA</w:t>
      </w:r>
      <w:r w:rsidR="00D134B9" w:rsidRPr="00D134B9">
        <w:rPr>
          <w:b w:val="0"/>
          <w:lang w:eastAsia="en-US" w:bidi="en-US"/>
        </w:rPr>
        <w:t xml:space="preserve"> (</w:t>
      </w:r>
      <w:proofErr w:type="spellStart"/>
      <w:r w:rsidR="00D134B9" w:rsidRPr="00D134B9">
        <w:rPr>
          <w:b w:val="0"/>
          <w:lang w:val="en-US" w:eastAsia="en-US" w:bidi="en-US"/>
        </w:rPr>
        <w:t>Vesta</w:t>
      </w:r>
      <w:proofErr w:type="spellEnd"/>
      <w:r w:rsidR="00D134B9" w:rsidRPr="00D134B9">
        <w:rPr>
          <w:b w:val="0"/>
          <w:lang w:eastAsia="en-US" w:bidi="en-US"/>
        </w:rPr>
        <w:t xml:space="preserve"> </w:t>
      </w:r>
      <w:r w:rsidR="00D134B9" w:rsidRPr="00D134B9">
        <w:rPr>
          <w:b w:val="0"/>
          <w:lang w:val="en-US" w:eastAsia="en-US" w:bidi="en-US"/>
        </w:rPr>
        <w:t>SW</w:t>
      </w:r>
      <w:r w:rsidR="00D134B9" w:rsidRPr="00D134B9">
        <w:rPr>
          <w:b w:val="0"/>
          <w:lang w:eastAsia="en-US" w:bidi="en-US"/>
        </w:rPr>
        <w:t>/</w:t>
      </w:r>
      <w:r w:rsidR="00D134B9" w:rsidRPr="00D134B9">
        <w:rPr>
          <w:b w:val="0"/>
          <w:lang w:val="en-US" w:eastAsia="en-US" w:bidi="en-US"/>
        </w:rPr>
        <w:t>SW</w:t>
      </w:r>
      <w:r w:rsidR="00D134B9" w:rsidRPr="00D134B9">
        <w:rPr>
          <w:b w:val="0"/>
          <w:lang w:eastAsia="en-US" w:bidi="en-US"/>
        </w:rPr>
        <w:t xml:space="preserve"> </w:t>
      </w:r>
      <w:r w:rsidR="00D134B9" w:rsidRPr="00D134B9">
        <w:rPr>
          <w:b w:val="0"/>
          <w:lang w:val="en-US" w:eastAsia="en-US" w:bidi="en-US"/>
        </w:rPr>
        <w:t>Cross</w:t>
      </w:r>
      <w:r w:rsidR="00D134B9" w:rsidRPr="00D134B9">
        <w:rPr>
          <w:b w:val="0"/>
          <w:lang w:eastAsia="en-US" w:bidi="en-US"/>
        </w:rPr>
        <w:t xml:space="preserve">, </w:t>
      </w:r>
      <w:r w:rsidR="00D134B9" w:rsidRPr="00D134B9">
        <w:rPr>
          <w:b w:val="0"/>
          <w:lang w:val="en-US" w:eastAsia="en-US" w:bidi="en-US"/>
        </w:rPr>
        <w:t>X</w:t>
      </w:r>
      <w:r w:rsidR="00D134B9" w:rsidRPr="00D134B9">
        <w:rPr>
          <w:b w:val="0"/>
          <w:lang w:eastAsia="en-US" w:bidi="en-US"/>
        </w:rPr>
        <w:t>-</w:t>
      </w:r>
      <w:r w:rsidR="00D134B9" w:rsidRPr="00D134B9">
        <w:rPr>
          <w:b w:val="0"/>
          <w:lang w:val="en-US" w:eastAsia="en-US" w:bidi="en-US"/>
        </w:rPr>
        <w:t>RAY</w:t>
      </w:r>
      <w:r w:rsidR="00D134B9" w:rsidRPr="00D134B9">
        <w:rPr>
          <w:b w:val="0"/>
          <w:lang w:eastAsia="en-US" w:bidi="en-US"/>
        </w:rPr>
        <w:t xml:space="preserve"> </w:t>
      </w:r>
      <w:r w:rsidR="00D134B9" w:rsidRPr="00D134B9">
        <w:rPr>
          <w:b w:val="0"/>
          <w:lang w:val="en-US" w:eastAsia="en-US" w:bidi="en-US"/>
        </w:rPr>
        <w:t>Cross</w:t>
      </w:r>
      <w:r w:rsidR="00D134B9" w:rsidRPr="00D134B9">
        <w:rPr>
          <w:b w:val="0"/>
          <w:lang w:eastAsia="en-US" w:bidi="en-US"/>
        </w:rPr>
        <w:t xml:space="preserve"> </w:t>
      </w:r>
      <w:r w:rsidR="00D134B9" w:rsidRPr="00D134B9">
        <w:rPr>
          <w:b w:val="0"/>
        </w:rPr>
        <w:t xml:space="preserve">и </w:t>
      </w:r>
      <w:proofErr w:type="spellStart"/>
      <w:r w:rsidR="00D134B9" w:rsidRPr="00D134B9">
        <w:rPr>
          <w:b w:val="0"/>
          <w:lang w:val="en-US" w:eastAsia="en-US" w:bidi="en-US"/>
        </w:rPr>
        <w:t>Largus</w:t>
      </w:r>
      <w:proofErr w:type="spellEnd"/>
      <w:r w:rsidR="00D134B9" w:rsidRPr="00D134B9">
        <w:rPr>
          <w:b w:val="0"/>
          <w:lang w:eastAsia="en-US" w:bidi="en-US"/>
        </w:rPr>
        <w:t>/</w:t>
      </w:r>
      <w:proofErr w:type="spellStart"/>
      <w:r w:rsidR="00D134B9" w:rsidRPr="00D134B9">
        <w:rPr>
          <w:b w:val="0"/>
          <w:lang w:val="en-US" w:eastAsia="en-US" w:bidi="en-US"/>
        </w:rPr>
        <w:t>Largus</w:t>
      </w:r>
      <w:proofErr w:type="spellEnd"/>
      <w:r w:rsidR="00D134B9" w:rsidRPr="00D134B9">
        <w:rPr>
          <w:b w:val="0"/>
          <w:lang w:eastAsia="en-US" w:bidi="en-US"/>
        </w:rPr>
        <w:t xml:space="preserve"> </w:t>
      </w:r>
      <w:r w:rsidR="00D134B9" w:rsidRPr="00D134B9">
        <w:rPr>
          <w:b w:val="0"/>
          <w:lang w:val="en-US" w:eastAsia="en-US" w:bidi="en-US"/>
        </w:rPr>
        <w:t>Cross</w:t>
      </w:r>
      <w:r w:rsidR="00D134B9" w:rsidRPr="00D134B9">
        <w:rPr>
          <w:b w:val="0"/>
          <w:lang w:eastAsia="en-US" w:bidi="en-US"/>
        </w:rPr>
        <w:t xml:space="preserve">). </w:t>
      </w:r>
      <w:r w:rsidR="00D134B9" w:rsidRPr="00D134B9">
        <w:rPr>
          <w:b w:val="0"/>
        </w:rPr>
        <w:t>Данный проект АО «АВТОВАЗ» реализует совместно с ООО «АДМ ДЖИЗАХ» и ООО «РУДЕЛЛ».</w:t>
      </w:r>
      <w:r w:rsidR="00D134B9">
        <w:rPr>
          <w:b w:val="0"/>
        </w:rPr>
        <w:t xml:space="preserve"> </w:t>
      </w:r>
      <w:r w:rsidR="00D134B9" w:rsidRPr="00D134B9">
        <w:rPr>
          <w:b w:val="0"/>
        </w:rPr>
        <w:t>Сборочный процесс налажен с учетом всех требований АО «АВТОВАЗ» к оборудованию, технологическим процессам и качеству. Персонал, участвующий в проекте, прошел необходимую подготовку.</w:t>
      </w:r>
    </w:p>
    <w:p w:rsidR="00985EB0" w:rsidRPr="00207859" w:rsidRDefault="00985EB0" w:rsidP="005E7BCD">
      <w:pPr>
        <w:pStyle w:val="3"/>
        <w:keepNext w:val="0"/>
        <w:keepLines w:val="0"/>
        <w:widowControl w:val="0"/>
        <w:ind w:left="0" w:firstLine="0"/>
        <w:jc w:val="both"/>
        <w:rPr>
          <w:rFonts w:eastAsia="Calibri"/>
          <w:lang w:eastAsia="en-US"/>
        </w:rPr>
      </w:pPr>
      <w:r>
        <w:t>2.7.</w:t>
      </w:r>
      <w:r w:rsidR="005E7BCD" w:rsidRPr="005E7BCD">
        <w:rPr>
          <w:bCs w:val="0"/>
        </w:rPr>
        <w:t xml:space="preserve"> </w:t>
      </w:r>
      <w:r w:rsidR="005E7BCD" w:rsidRPr="00783D2A">
        <w:rPr>
          <w:bCs w:val="0"/>
        </w:rPr>
        <w:t>Развитие сотрудничества государств – участников СНГ в области производства машин и оборудования для дорожных работ и лесной промышленности, в том числе реализация совместного российско-белорусского проекта по производству лесозаготовительной техники в Республике Карелия (Российская Федерация)</w:t>
      </w:r>
    </w:p>
    <w:p w:rsidR="00985EB0" w:rsidRPr="005E7BCD" w:rsidRDefault="00985EB0" w:rsidP="00D3264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E7BCD" w:rsidRPr="005E7BCD">
        <w:rPr>
          <w:szCs w:val="28"/>
        </w:rPr>
        <w:t>2021–2025 годы</w:t>
      </w:r>
    </w:p>
    <w:p w:rsidR="00985EB0" w:rsidRPr="00207859" w:rsidRDefault="00985EB0" w:rsidP="00D3264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E7BCD">
        <w:t>з</w:t>
      </w:r>
      <w:r w:rsidR="005E7BCD" w:rsidRPr="00783D2A">
        <w:t>аинтересованные органы государственной власти и институты развития государств – участников СНГ, Совет по промышленной политике государств – участников СНГ, Межправительственный совет по лесопромышленному комплексу и лесному хозяйству, МСД</w:t>
      </w:r>
    </w:p>
    <w:p w:rsidR="00985EB0" w:rsidRDefault="00985EB0" w:rsidP="00D3264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A3148" w:rsidRPr="003A3148" w:rsidRDefault="003A3148" w:rsidP="003A3148">
      <w:pPr>
        <w:pStyle w:val="27"/>
        <w:shd w:val="clear" w:color="auto" w:fill="auto"/>
        <w:spacing w:after="0" w:line="240" w:lineRule="auto"/>
        <w:ind w:firstLine="360"/>
        <w:jc w:val="both"/>
        <w:rPr>
          <w:b w:val="0"/>
        </w:rPr>
      </w:pPr>
      <w:r w:rsidRPr="003A3148">
        <w:rPr>
          <w:b w:val="0"/>
        </w:rPr>
        <w:lastRenderedPageBreak/>
        <w:t>В Республике Беларусь специальным инвестиционным контрактом компанией ООО «</w:t>
      </w:r>
      <w:proofErr w:type="spellStart"/>
      <w:r w:rsidRPr="003A3148">
        <w:rPr>
          <w:b w:val="0"/>
        </w:rPr>
        <w:t>Амкодор-Онего</w:t>
      </w:r>
      <w:proofErr w:type="spellEnd"/>
      <w:r w:rsidRPr="003A3148">
        <w:rPr>
          <w:b w:val="0"/>
        </w:rPr>
        <w:t xml:space="preserve">» реализуется инвестиционный проект по организации производства современной лесозаготовительной техники, в том числе колесных </w:t>
      </w:r>
      <w:proofErr w:type="spellStart"/>
      <w:r w:rsidRPr="003A3148">
        <w:rPr>
          <w:b w:val="0"/>
        </w:rPr>
        <w:t>форвардеров</w:t>
      </w:r>
      <w:proofErr w:type="spellEnd"/>
      <w:r w:rsidRPr="003A3148">
        <w:rPr>
          <w:b w:val="0"/>
        </w:rPr>
        <w:t xml:space="preserve">, колесных </w:t>
      </w:r>
      <w:proofErr w:type="spellStart"/>
      <w:r w:rsidRPr="003A3148">
        <w:rPr>
          <w:b w:val="0"/>
        </w:rPr>
        <w:t>харвестеров</w:t>
      </w:r>
      <w:proofErr w:type="spellEnd"/>
      <w:r w:rsidRPr="003A3148">
        <w:rPr>
          <w:b w:val="0"/>
        </w:rPr>
        <w:t xml:space="preserve"> и лесопогрузчиков, а также агрегатов, используемых в конструкции данной техники (тандемных мостов).</w:t>
      </w:r>
    </w:p>
    <w:p w:rsidR="003A3148" w:rsidRPr="003A3148" w:rsidRDefault="003A3148" w:rsidP="003A3148">
      <w:pPr>
        <w:pStyle w:val="27"/>
        <w:shd w:val="clear" w:color="auto" w:fill="auto"/>
        <w:spacing w:after="0" w:line="240" w:lineRule="auto"/>
        <w:jc w:val="both"/>
        <w:rPr>
          <w:b w:val="0"/>
        </w:rPr>
      </w:pPr>
      <w:r w:rsidRPr="003A3148">
        <w:rPr>
          <w:b w:val="0"/>
        </w:rPr>
        <w:t>Срок реализации проекта: 2019–2028 годы. Проект предполагает создание 378 рабочих мест, стоимость проекта оценивается в размере 19 млрд рублей.</w:t>
      </w:r>
    </w:p>
    <w:p w:rsidR="005E7BCD" w:rsidRPr="003A3148" w:rsidRDefault="003A3148" w:rsidP="00E736FC">
      <w:pPr>
        <w:pStyle w:val="27"/>
        <w:shd w:val="clear" w:color="auto" w:fill="auto"/>
        <w:spacing w:after="0" w:line="240" w:lineRule="auto"/>
        <w:ind w:firstLine="360"/>
        <w:jc w:val="both"/>
        <w:rPr>
          <w:b w:val="0"/>
        </w:rPr>
      </w:pPr>
      <w:r w:rsidRPr="003A3148">
        <w:rPr>
          <w:b w:val="0"/>
        </w:rPr>
        <w:t>В июле 2019 года с конвейера ООО «</w:t>
      </w:r>
      <w:proofErr w:type="spellStart"/>
      <w:r w:rsidRPr="003A3148">
        <w:rPr>
          <w:b w:val="0"/>
        </w:rPr>
        <w:t>Амкодор-Онего</w:t>
      </w:r>
      <w:proofErr w:type="spellEnd"/>
      <w:r w:rsidRPr="003A3148">
        <w:rPr>
          <w:b w:val="0"/>
        </w:rPr>
        <w:t xml:space="preserve">» сошел первый </w:t>
      </w:r>
      <w:proofErr w:type="spellStart"/>
      <w:r w:rsidRPr="003A3148">
        <w:rPr>
          <w:b w:val="0"/>
        </w:rPr>
        <w:t>форвардер</w:t>
      </w:r>
      <w:proofErr w:type="spellEnd"/>
      <w:r w:rsidRPr="003A3148">
        <w:rPr>
          <w:b w:val="0"/>
        </w:rPr>
        <w:t xml:space="preserve">, </w:t>
      </w:r>
      <w:r w:rsidR="00D07458">
        <w:rPr>
          <w:b w:val="0"/>
        </w:rPr>
        <w:t>п</w:t>
      </w:r>
      <w:r w:rsidRPr="003A3148">
        <w:rPr>
          <w:b w:val="0"/>
        </w:rPr>
        <w:t xml:space="preserve">редприятие обязуется к 2028 году выпускать 400 единиц техники в год (совокупный объем производства </w:t>
      </w:r>
      <w:r>
        <w:rPr>
          <w:b w:val="0"/>
        </w:rPr>
        <w:t>–</w:t>
      </w:r>
      <w:r w:rsidRPr="003A3148">
        <w:rPr>
          <w:b w:val="0"/>
        </w:rPr>
        <w:t xml:space="preserve"> 38 млрд рублей, объем экспорта </w:t>
      </w:r>
      <w:r>
        <w:rPr>
          <w:b w:val="0"/>
        </w:rPr>
        <w:t>–</w:t>
      </w:r>
      <w:r w:rsidRPr="003A3148">
        <w:rPr>
          <w:b w:val="0"/>
        </w:rPr>
        <w:t xml:space="preserve"> 1,4 млрд рублей).</w:t>
      </w:r>
    </w:p>
    <w:p w:rsidR="00985EB0" w:rsidRPr="00207859" w:rsidRDefault="00985EB0" w:rsidP="003A3148">
      <w:pPr>
        <w:pStyle w:val="3"/>
        <w:keepNext w:val="0"/>
        <w:keepLines w:val="0"/>
        <w:widowControl w:val="0"/>
        <w:ind w:left="0" w:firstLine="0"/>
        <w:jc w:val="both"/>
        <w:rPr>
          <w:rFonts w:eastAsia="Calibri"/>
          <w:lang w:eastAsia="en-US"/>
        </w:rPr>
      </w:pPr>
      <w:r>
        <w:t>2.8.</w:t>
      </w:r>
      <w:r w:rsidR="00D3264B" w:rsidRPr="00D3264B">
        <w:t xml:space="preserve"> </w:t>
      </w:r>
      <w:r w:rsidR="00D3264B" w:rsidRPr="00610140">
        <w:t>Изучение мирового опыта обращения сигарет с пониженной воспламеняющей способностью и проработка вопроса о целесообразности их производства в государствах – участниках СНГ</w:t>
      </w:r>
    </w:p>
    <w:p w:rsidR="00985EB0" w:rsidRPr="00D3264B" w:rsidRDefault="00985EB0" w:rsidP="003A314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3264B" w:rsidRPr="00D3264B">
        <w:rPr>
          <w:szCs w:val="28"/>
        </w:rPr>
        <w:t>2021–2025 годы</w:t>
      </w:r>
    </w:p>
    <w:p w:rsidR="00985EB0" w:rsidRPr="00207859" w:rsidRDefault="00985EB0" w:rsidP="003A314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3264B">
        <w:rPr>
          <w:b/>
          <w:szCs w:val="28"/>
        </w:rPr>
        <w:t>з</w:t>
      </w:r>
      <w:r w:rsidR="00D3264B" w:rsidRPr="00783D2A">
        <w:t>аинтересованные государства – участники СНГ, Совет по промышленной политике государств – участников СНГ</w:t>
      </w:r>
    </w:p>
    <w:p w:rsidR="00985EB0" w:rsidRPr="00207859" w:rsidRDefault="00985EB0" w:rsidP="003A314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A2B61" w:rsidRDefault="00D3264B" w:rsidP="00F559DA">
      <w:pPr>
        <w:spacing w:before="0" w:line="240" w:lineRule="auto"/>
        <w:ind w:firstLine="708"/>
        <w:rPr>
          <w:szCs w:val="28"/>
        </w:rPr>
      </w:pPr>
      <w:r w:rsidRPr="00610140">
        <w:rPr>
          <w:szCs w:val="28"/>
        </w:rPr>
        <w:t>В настоящее время в технический регламент Таможенного союза «Технический регламент на табачную продукцию» (ТР ТС 035/2014) включено определение сигареты с пониженной воспламеняющей способностью, утвержден и введен в действие СТБ ISO 12863-2012 «Стандартный метод испытания оценки воспламеняющей способности сигарет».</w:t>
      </w:r>
    </w:p>
    <w:p w:rsidR="006F5CC5" w:rsidRPr="00F559DA" w:rsidRDefault="00F559DA" w:rsidP="00D07458">
      <w:pPr>
        <w:pBdr>
          <w:bar w:val="single" w:sz="4" w:color="auto"/>
        </w:pBdr>
        <w:spacing w:before="0" w:line="240" w:lineRule="auto"/>
        <w:ind w:firstLine="708"/>
        <w:rPr>
          <w:szCs w:val="28"/>
        </w:rPr>
      </w:pPr>
      <w:r w:rsidRPr="00134FED">
        <w:rPr>
          <w:szCs w:val="28"/>
        </w:rPr>
        <w:t>Указом Президента Республики Узбекистан образовано Агентство по регулированию алкогольного и табачного рынка и развитию виноделия.</w:t>
      </w:r>
      <w:r>
        <w:rPr>
          <w:szCs w:val="28"/>
        </w:rPr>
        <w:t xml:space="preserve"> </w:t>
      </w:r>
      <w:r w:rsidR="00D07458">
        <w:rPr>
          <w:szCs w:val="28"/>
        </w:rPr>
        <w:t xml:space="preserve">                      </w:t>
      </w:r>
      <w:r>
        <w:rPr>
          <w:szCs w:val="28"/>
        </w:rPr>
        <w:t xml:space="preserve">В настоящее время </w:t>
      </w:r>
      <w:r w:rsidRPr="00134FED">
        <w:rPr>
          <w:szCs w:val="28"/>
        </w:rPr>
        <w:t>Агентство осуществляет контроль за соблюдением технических и технологических норм при производстве табачной продукции и качеством их хранения, в том числе качеством сырья и вспомогательных материалов, используемых при их производстве.</w:t>
      </w:r>
    </w:p>
    <w:p w:rsidR="000B2854" w:rsidRPr="00985EB0" w:rsidRDefault="000B2854" w:rsidP="000B2854">
      <w:pPr>
        <w:pStyle w:val="3"/>
        <w:jc w:val="center"/>
        <w:rPr>
          <w:smallCaps/>
        </w:rPr>
      </w:pPr>
      <w:r>
        <w:rPr>
          <w:smallCaps/>
        </w:rPr>
        <w:t>3</w:t>
      </w:r>
      <w:r w:rsidRPr="00985EB0">
        <w:rPr>
          <w:smallCaps/>
        </w:rPr>
        <w:t>. </w:t>
      </w:r>
      <w:r>
        <w:rPr>
          <w:smallCaps/>
        </w:rPr>
        <w:t>Топливно-энергетический комплекс</w:t>
      </w:r>
    </w:p>
    <w:p w:rsidR="000B2854" w:rsidRPr="00207859" w:rsidRDefault="000B2854" w:rsidP="00E736FC">
      <w:pPr>
        <w:pStyle w:val="2"/>
        <w:keepNext w:val="0"/>
        <w:keepLines w:val="0"/>
        <w:widowControl w:val="0"/>
      </w:pPr>
      <w:r>
        <w:t>3</w:t>
      </w:r>
      <w:r w:rsidRPr="00207859">
        <w:t>.</w:t>
      </w:r>
      <w:r>
        <w:t>1</w:t>
      </w:r>
      <w:r w:rsidRPr="00207859">
        <w:t>. </w:t>
      </w:r>
      <w:r>
        <w:t>Общие вопросы развития топливно-энергетического комплекса</w:t>
      </w:r>
    </w:p>
    <w:p w:rsidR="005145BD" w:rsidRPr="005145BD" w:rsidRDefault="000B2854" w:rsidP="00E736FC">
      <w:pPr>
        <w:pStyle w:val="2f0"/>
        <w:shd w:val="clear" w:color="auto" w:fill="auto"/>
        <w:spacing w:after="120" w:line="240" w:lineRule="auto"/>
        <w:ind w:firstLine="0"/>
        <w:jc w:val="both"/>
        <w:rPr>
          <w:rFonts w:ascii="Times New Roman" w:hAnsi="Times New Roman" w:cs="Times New Roman"/>
          <w:sz w:val="28"/>
          <w:szCs w:val="28"/>
        </w:rPr>
      </w:pPr>
      <w:r w:rsidRPr="005145BD">
        <w:rPr>
          <w:rFonts w:ascii="Times New Roman" w:hAnsi="Times New Roman" w:cs="Times New Roman"/>
          <w:sz w:val="28"/>
          <w:szCs w:val="28"/>
        </w:rPr>
        <w:t>3.1.1.</w:t>
      </w:r>
      <w:r w:rsidR="005145BD" w:rsidRPr="005145BD">
        <w:rPr>
          <w:rFonts w:ascii="Times New Roman" w:hAnsi="Times New Roman" w:cs="Times New Roman"/>
          <w:sz w:val="28"/>
          <w:szCs w:val="28"/>
        </w:rPr>
        <w:t xml:space="preserve"> Разработка и ежегодная актуализация топливно-энергетического баланса СНГ на ближайшие три года</w:t>
      </w:r>
    </w:p>
    <w:p w:rsidR="000B2854" w:rsidRPr="005145BD" w:rsidRDefault="000B2854" w:rsidP="00E736F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145BD" w:rsidRPr="005145BD">
        <w:rPr>
          <w:szCs w:val="28"/>
        </w:rPr>
        <w:t>2021–2025 годы</w:t>
      </w:r>
    </w:p>
    <w:p w:rsidR="000B2854" w:rsidRPr="005145BD" w:rsidRDefault="000B2854" w:rsidP="00E736FC">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5145BD" w:rsidRPr="005145BD">
        <w:rPr>
          <w:szCs w:val="28"/>
        </w:rPr>
        <w:t>заинтересованные государства – участники СНГ</w:t>
      </w:r>
    </w:p>
    <w:p w:rsidR="000B2854" w:rsidRDefault="000B2854" w:rsidP="00E736F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145BD" w:rsidRDefault="005145BD" w:rsidP="00E736FC">
      <w:pPr>
        <w:widowControl w:val="0"/>
        <w:tabs>
          <w:tab w:val="left" w:pos="2835"/>
        </w:tabs>
        <w:suppressAutoHyphens/>
        <w:spacing w:before="0" w:after="120" w:line="240" w:lineRule="auto"/>
        <w:ind w:left="2835" w:hanging="2835"/>
        <w:jc w:val="left"/>
        <w:rPr>
          <w:b/>
          <w:szCs w:val="28"/>
        </w:rPr>
      </w:pPr>
      <w:r>
        <w:rPr>
          <w:b/>
          <w:szCs w:val="28"/>
        </w:rPr>
        <w:t>Республика Армения.</w:t>
      </w:r>
    </w:p>
    <w:p w:rsidR="005145BD" w:rsidRDefault="005145BD" w:rsidP="00430E47">
      <w:pPr>
        <w:pStyle w:val="27"/>
        <w:shd w:val="clear" w:color="auto" w:fill="auto"/>
        <w:spacing w:after="0" w:line="240" w:lineRule="auto"/>
        <w:ind w:firstLine="618"/>
        <w:jc w:val="both"/>
        <w:rPr>
          <w:b w:val="0"/>
        </w:rPr>
      </w:pPr>
      <w:r w:rsidRPr="005145BD">
        <w:rPr>
          <w:b w:val="0"/>
        </w:rPr>
        <w:lastRenderedPageBreak/>
        <w:t xml:space="preserve">Правительством </w:t>
      </w:r>
      <w:r w:rsidR="00D07458">
        <w:rPr>
          <w:b w:val="0"/>
        </w:rPr>
        <w:t xml:space="preserve">Республики Армения </w:t>
      </w:r>
      <w:r w:rsidRPr="005145BD">
        <w:rPr>
          <w:b w:val="0"/>
        </w:rPr>
        <w:t>разработан и опу</w:t>
      </w:r>
      <w:r w:rsidR="00D07458">
        <w:rPr>
          <w:b w:val="0"/>
        </w:rPr>
        <w:t>бликован Энергетический баланс за 2015–</w:t>
      </w:r>
      <w:r w:rsidRPr="005145BD">
        <w:rPr>
          <w:b w:val="0"/>
        </w:rPr>
        <w:t>2020 годы.</w:t>
      </w:r>
    </w:p>
    <w:p w:rsidR="0026052F" w:rsidRPr="00197FAE" w:rsidRDefault="0026052F" w:rsidP="00430E47">
      <w:pPr>
        <w:overflowPunct/>
        <w:autoSpaceDE/>
        <w:autoSpaceDN/>
        <w:adjustRightInd/>
        <w:spacing w:before="0" w:line="240" w:lineRule="auto"/>
        <w:ind w:firstLine="618"/>
        <w:rPr>
          <w:szCs w:val="28"/>
        </w:rPr>
      </w:pPr>
      <w:r>
        <w:rPr>
          <w:szCs w:val="28"/>
        </w:rPr>
        <w:t>Республика Беларусь</w:t>
      </w:r>
      <w:r w:rsidRPr="00197FAE">
        <w:rPr>
          <w:szCs w:val="28"/>
        </w:rPr>
        <w:t xml:space="preserve"> на постоянной основе участвует в разработке и ежегодной актуализации топливно-энергетического баланса СНГ. В формате Электроэнергетического Совета СНГ осуществляется формирование прогнозных данных о балансах электрической энергии и мощности в энергосистемах государств – участников СНГ ежегодно и на перспективу, в том числе с учетом различных сценариев развития. </w:t>
      </w:r>
    </w:p>
    <w:p w:rsidR="0026052F" w:rsidRDefault="00430E47" w:rsidP="00430E47">
      <w:pPr>
        <w:overflowPunct/>
        <w:autoSpaceDE/>
        <w:autoSpaceDN/>
        <w:adjustRightInd/>
        <w:spacing w:before="0" w:line="240" w:lineRule="auto"/>
        <w:ind w:firstLine="620"/>
        <w:rPr>
          <w:szCs w:val="28"/>
        </w:rPr>
      </w:pPr>
      <w:r w:rsidRPr="00197FAE">
        <w:rPr>
          <w:szCs w:val="28"/>
        </w:rPr>
        <w:t xml:space="preserve">Разработка, актуализация и мониторинг документов, регламентирующих параллельную работу энергетических систем государств – участников СНГ, осуществляется в рамках деятельности </w:t>
      </w:r>
      <w:r w:rsidR="00D07458">
        <w:rPr>
          <w:szCs w:val="28"/>
        </w:rPr>
        <w:t>Электроэнергетического совета</w:t>
      </w:r>
      <w:r w:rsidRPr="00197FAE">
        <w:rPr>
          <w:szCs w:val="28"/>
        </w:rPr>
        <w:t xml:space="preserve"> СНГ, а также Комиссии по оперативно-технологической координации совместной ра</w:t>
      </w:r>
      <w:r>
        <w:rPr>
          <w:szCs w:val="28"/>
        </w:rPr>
        <w:t>боты энергосистем СНГ и Балтии.</w:t>
      </w:r>
    </w:p>
    <w:p w:rsidR="00430E47" w:rsidRPr="00430E47" w:rsidRDefault="00430E47" w:rsidP="00430E47">
      <w:pPr>
        <w:overflowPunct/>
        <w:autoSpaceDE/>
        <w:autoSpaceDN/>
        <w:adjustRightInd/>
        <w:spacing w:before="0" w:line="240" w:lineRule="auto"/>
        <w:ind w:firstLine="620"/>
        <w:rPr>
          <w:szCs w:val="28"/>
        </w:rPr>
      </w:pPr>
    </w:p>
    <w:p w:rsidR="00365539" w:rsidRDefault="000B2854" w:rsidP="00430E47">
      <w:pPr>
        <w:pStyle w:val="38"/>
        <w:shd w:val="clear" w:color="auto" w:fill="auto"/>
        <w:spacing w:before="0" w:line="240" w:lineRule="auto"/>
        <w:jc w:val="both"/>
      </w:pPr>
      <w:r>
        <w:t>3.1.2.</w:t>
      </w:r>
      <w:r w:rsidR="00365539" w:rsidRPr="00365539">
        <w:t xml:space="preserve"> </w:t>
      </w:r>
      <w:r w:rsidR="00365539">
        <w:t>Актуализация Прогноза производства и потребления энергоресурсов государств - участников СНГ на период до 2030 года</w:t>
      </w:r>
    </w:p>
    <w:p w:rsidR="00365539" w:rsidRPr="005145BD" w:rsidRDefault="000B2854" w:rsidP="00E736F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65539" w:rsidRPr="005145BD">
        <w:rPr>
          <w:szCs w:val="28"/>
        </w:rPr>
        <w:t>2021–2025 годы</w:t>
      </w:r>
      <w:r w:rsidR="00365539">
        <w:rPr>
          <w:szCs w:val="28"/>
        </w:rPr>
        <w:t xml:space="preserve"> (один раз в три года)</w:t>
      </w:r>
    </w:p>
    <w:p w:rsidR="000B2854" w:rsidRPr="00207859" w:rsidRDefault="000B2854" w:rsidP="00E736F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65539" w:rsidRPr="005145BD">
        <w:rPr>
          <w:szCs w:val="28"/>
        </w:rPr>
        <w:t>заинтересованные государства – участники СНГ</w:t>
      </w:r>
      <w:r w:rsidR="00365539">
        <w:rPr>
          <w:szCs w:val="28"/>
        </w:rPr>
        <w:t>, Исполком СНГ</w:t>
      </w:r>
    </w:p>
    <w:p w:rsidR="00365539" w:rsidRDefault="000B2854" w:rsidP="00E736F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65539" w:rsidRDefault="00365539" w:rsidP="005C6C61">
      <w:pPr>
        <w:pStyle w:val="27"/>
        <w:shd w:val="clear" w:color="auto" w:fill="auto"/>
        <w:spacing w:after="0" w:line="240" w:lineRule="auto"/>
        <w:ind w:firstLine="708"/>
        <w:jc w:val="both"/>
        <w:rPr>
          <w:b w:val="0"/>
        </w:rPr>
      </w:pPr>
      <w:r w:rsidRPr="00365539">
        <w:rPr>
          <w:b w:val="0"/>
        </w:rPr>
        <w:t xml:space="preserve">По данным 2021 года в </w:t>
      </w:r>
      <w:r w:rsidR="005C6C61" w:rsidRPr="005C6C61">
        <w:t>Республике Армения</w:t>
      </w:r>
      <w:r w:rsidRPr="00365539">
        <w:rPr>
          <w:b w:val="0"/>
        </w:rPr>
        <w:t xml:space="preserve"> произведено 7,67 млрд </w:t>
      </w:r>
      <w:proofErr w:type="spellStart"/>
      <w:r w:rsidRPr="00365539">
        <w:rPr>
          <w:b w:val="0"/>
        </w:rPr>
        <w:t>кВт.ч</w:t>
      </w:r>
      <w:proofErr w:type="spellEnd"/>
      <w:r w:rsidRPr="00365539">
        <w:rPr>
          <w:b w:val="0"/>
        </w:rPr>
        <w:t xml:space="preserve"> электроэнергии, экспортировано 0,853 млрд </w:t>
      </w:r>
      <w:proofErr w:type="spellStart"/>
      <w:r w:rsidRPr="00365539">
        <w:rPr>
          <w:b w:val="0"/>
        </w:rPr>
        <w:t>кВт.ч</w:t>
      </w:r>
      <w:proofErr w:type="spellEnd"/>
      <w:r w:rsidRPr="00365539">
        <w:rPr>
          <w:b w:val="0"/>
        </w:rPr>
        <w:t xml:space="preserve"> (20 % производства), потребление на внутреннем рынке составило 6,82 млрд </w:t>
      </w:r>
      <w:proofErr w:type="spellStart"/>
      <w:r w:rsidR="00D07458" w:rsidRPr="00365539">
        <w:rPr>
          <w:b w:val="0"/>
        </w:rPr>
        <w:t>кВт.</w:t>
      </w:r>
      <w:r w:rsidR="00D07458">
        <w:rPr>
          <w:b w:val="0"/>
        </w:rPr>
        <w:t>ч</w:t>
      </w:r>
      <w:proofErr w:type="spellEnd"/>
      <w:r w:rsidR="00D07458">
        <w:rPr>
          <w:b w:val="0"/>
        </w:rPr>
        <w:t xml:space="preserve">. Прогнозирование производства и </w:t>
      </w:r>
      <w:r w:rsidRPr="00365539">
        <w:rPr>
          <w:b w:val="0"/>
        </w:rPr>
        <w:t xml:space="preserve">потребления энергоресурсов </w:t>
      </w:r>
      <w:r w:rsidR="00D07458">
        <w:rPr>
          <w:b w:val="0"/>
        </w:rPr>
        <w:t>при этом</w:t>
      </w:r>
      <w:r w:rsidRPr="00365539">
        <w:rPr>
          <w:b w:val="0"/>
        </w:rPr>
        <w:t xml:space="preserve"> осуществлялось в рамка</w:t>
      </w:r>
      <w:r w:rsidR="00D07458">
        <w:rPr>
          <w:b w:val="0"/>
        </w:rPr>
        <w:t xml:space="preserve">х исследований в соответствии с </w:t>
      </w:r>
      <w:r w:rsidRPr="00365539">
        <w:rPr>
          <w:b w:val="0"/>
        </w:rPr>
        <w:t>План</w:t>
      </w:r>
      <w:r w:rsidR="00D07458">
        <w:rPr>
          <w:b w:val="0"/>
        </w:rPr>
        <w:t>ом</w:t>
      </w:r>
      <w:r w:rsidRPr="00365539">
        <w:rPr>
          <w:b w:val="0"/>
        </w:rPr>
        <w:t xml:space="preserve"> развития энергетики </w:t>
      </w:r>
      <w:r w:rsidR="00D07458">
        <w:rPr>
          <w:b w:val="0"/>
        </w:rPr>
        <w:t xml:space="preserve">Республики </w:t>
      </w:r>
      <w:r w:rsidRPr="00365539">
        <w:rPr>
          <w:b w:val="0"/>
        </w:rPr>
        <w:t>Армени</w:t>
      </w:r>
      <w:r w:rsidR="00D07458">
        <w:rPr>
          <w:b w:val="0"/>
        </w:rPr>
        <w:t>я</w:t>
      </w:r>
      <w:r w:rsidRPr="00365539">
        <w:rPr>
          <w:b w:val="0"/>
        </w:rPr>
        <w:t xml:space="preserve"> с наименьшими затратами на 2020-2026 годы</w:t>
      </w:r>
      <w:r w:rsidR="00D07458">
        <w:rPr>
          <w:b w:val="0"/>
        </w:rPr>
        <w:t>.</w:t>
      </w:r>
      <w:r w:rsidRPr="00365539">
        <w:rPr>
          <w:b w:val="0"/>
        </w:rPr>
        <w:t xml:space="preserve"> </w:t>
      </w:r>
      <w:r w:rsidR="00D07458">
        <w:rPr>
          <w:b w:val="0"/>
        </w:rPr>
        <w:t xml:space="preserve">Результаты прогнозирования </w:t>
      </w:r>
      <w:r w:rsidR="00D07458" w:rsidRPr="00365539">
        <w:rPr>
          <w:b w:val="0"/>
        </w:rPr>
        <w:t>были</w:t>
      </w:r>
      <w:r w:rsidRPr="00365539">
        <w:rPr>
          <w:b w:val="0"/>
        </w:rPr>
        <w:t xml:space="preserve"> учтены при разработке Стратегической программы развития энергетической отрасли Республики Армения до 2040 года</w:t>
      </w:r>
      <w:r>
        <w:rPr>
          <w:b w:val="0"/>
        </w:rPr>
        <w:t>.</w:t>
      </w:r>
    </w:p>
    <w:p w:rsidR="00365539" w:rsidRPr="00365539" w:rsidRDefault="005C6C61" w:rsidP="00D07458">
      <w:pPr>
        <w:pStyle w:val="27"/>
        <w:shd w:val="clear" w:color="auto" w:fill="auto"/>
        <w:spacing w:after="0" w:line="240" w:lineRule="auto"/>
        <w:ind w:firstLine="708"/>
        <w:jc w:val="both"/>
        <w:rPr>
          <w:b w:val="0"/>
        </w:rPr>
      </w:pPr>
      <w:r>
        <w:rPr>
          <w:b w:val="0"/>
        </w:rPr>
        <w:t>В</w:t>
      </w:r>
      <w:r w:rsidR="00365539" w:rsidRPr="00365539">
        <w:rPr>
          <w:b w:val="0"/>
        </w:rPr>
        <w:t xml:space="preserve"> настоящее время осуществляются работы по обновлению прогнозов производства.</w:t>
      </w:r>
      <w:r w:rsidR="00415286">
        <w:rPr>
          <w:b w:val="0"/>
        </w:rPr>
        <w:t xml:space="preserve"> </w:t>
      </w:r>
      <w:r w:rsidR="00365539" w:rsidRPr="00365539">
        <w:rPr>
          <w:b w:val="0"/>
        </w:rPr>
        <w:t xml:space="preserve">Стратегической программой предусматривается диверсификация производства электроэнергии с созданием новых генерирующих объектов суммарной мощностью около 2 500 мВт, дополнительным ежегодным производством электроэнергии на этих новых объектах до 4 млрд </w:t>
      </w:r>
      <w:proofErr w:type="spellStart"/>
      <w:r w:rsidR="00365539" w:rsidRPr="00365539">
        <w:rPr>
          <w:b w:val="0"/>
        </w:rPr>
        <w:t>кВт.ч</w:t>
      </w:r>
      <w:proofErr w:type="spellEnd"/>
      <w:r w:rsidR="00365539" w:rsidRPr="00365539">
        <w:rPr>
          <w:b w:val="0"/>
        </w:rPr>
        <w:t>.</w:t>
      </w:r>
    </w:p>
    <w:p w:rsidR="00365539" w:rsidRPr="00365539" w:rsidRDefault="00365539" w:rsidP="005C6C61">
      <w:pPr>
        <w:pStyle w:val="27"/>
        <w:shd w:val="clear" w:color="auto" w:fill="auto"/>
        <w:spacing w:after="0" w:line="240" w:lineRule="auto"/>
        <w:ind w:firstLine="708"/>
        <w:jc w:val="both"/>
        <w:rPr>
          <w:b w:val="0"/>
        </w:rPr>
      </w:pPr>
      <w:r w:rsidRPr="00365539">
        <w:rPr>
          <w:b w:val="0"/>
        </w:rPr>
        <w:t xml:space="preserve">С завершением в 2022 году Программы продления срока эксплуатации энергоблока </w:t>
      </w:r>
      <w:r w:rsidR="00D07458">
        <w:rPr>
          <w:b w:val="0"/>
          <w:lang w:eastAsia="en-US" w:bidi="en-US"/>
        </w:rPr>
        <w:t>№ 2</w:t>
      </w:r>
      <w:r w:rsidRPr="00365539">
        <w:rPr>
          <w:b w:val="0"/>
        </w:rPr>
        <w:t xml:space="preserve"> Армянской АЭС за счет выполненной модернизации, обновления систем и оборудования ожидается повышение эффективности производства электроэнергии примерно на 15%. Это равнозначно созданию новой генерирующей мощности около 55 мВт. Соответственно, ежегодное производство электроэнергии на Армянской АЭС будет увеличено примерно на 0,4 млрд </w:t>
      </w:r>
      <w:proofErr w:type="spellStart"/>
      <w:r w:rsidRPr="00365539">
        <w:rPr>
          <w:b w:val="0"/>
        </w:rPr>
        <w:t>кВт.ч</w:t>
      </w:r>
      <w:proofErr w:type="spellEnd"/>
      <w:r w:rsidRPr="00365539">
        <w:rPr>
          <w:b w:val="0"/>
        </w:rPr>
        <w:t>.</w:t>
      </w:r>
      <w:r w:rsidR="00415286">
        <w:rPr>
          <w:b w:val="0"/>
        </w:rPr>
        <w:t xml:space="preserve"> </w:t>
      </w:r>
      <w:r w:rsidRPr="00365539">
        <w:rPr>
          <w:b w:val="0"/>
        </w:rPr>
        <w:t xml:space="preserve">Кроме того, за счет предусмотренных Стратегической программой модернизации и развитием высоковольтных сетей электропередачи и распределительных электрических систем, производственные потери электроэнергии будут снижены примерно на 1,3%, что позволит увеличить объем рыночных предложений электроэнергии еще на 0,1 млрд </w:t>
      </w:r>
      <w:proofErr w:type="spellStart"/>
      <w:r w:rsidRPr="00365539">
        <w:rPr>
          <w:b w:val="0"/>
        </w:rPr>
        <w:t>кВт.ч</w:t>
      </w:r>
      <w:proofErr w:type="spellEnd"/>
      <w:r w:rsidRPr="00365539">
        <w:rPr>
          <w:b w:val="0"/>
        </w:rPr>
        <w:t>.</w:t>
      </w:r>
    </w:p>
    <w:p w:rsidR="00365539" w:rsidRPr="00365539" w:rsidRDefault="00365539" w:rsidP="005C6C61">
      <w:pPr>
        <w:pStyle w:val="27"/>
        <w:shd w:val="clear" w:color="auto" w:fill="auto"/>
        <w:spacing w:after="0" w:line="240" w:lineRule="auto"/>
        <w:ind w:firstLine="708"/>
        <w:jc w:val="both"/>
        <w:rPr>
          <w:b w:val="0"/>
        </w:rPr>
      </w:pPr>
      <w:r w:rsidRPr="00365539">
        <w:rPr>
          <w:b w:val="0"/>
        </w:rPr>
        <w:lastRenderedPageBreak/>
        <w:t>Прогнозируется производство электрической энергии ЗАО «Международная энергетическая корпорация» Севан-</w:t>
      </w:r>
      <w:proofErr w:type="spellStart"/>
      <w:r w:rsidRPr="00365539">
        <w:rPr>
          <w:b w:val="0"/>
        </w:rPr>
        <w:t>Разданский</w:t>
      </w:r>
      <w:proofErr w:type="spellEnd"/>
      <w:r w:rsidRPr="00365539">
        <w:rPr>
          <w:b w:val="0"/>
        </w:rPr>
        <w:t xml:space="preserve"> каскад: в 2022 году - 398,3 </w:t>
      </w:r>
      <w:proofErr w:type="spellStart"/>
      <w:r w:rsidRPr="00365539">
        <w:rPr>
          <w:b w:val="0"/>
        </w:rPr>
        <w:t>ГВт.ч</w:t>
      </w:r>
      <w:proofErr w:type="spellEnd"/>
      <w:r w:rsidRPr="00365539">
        <w:rPr>
          <w:b w:val="0"/>
        </w:rPr>
        <w:t xml:space="preserve">, в 2023 году - 398,3 </w:t>
      </w:r>
      <w:proofErr w:type="spellStart"/>
      <w:r w:rsidRPr="00365539">
        <w:rPr>
          <w:b w:val="0"/>
        </w:rPr>
        <w:t>ГВт.ч</w:t>
      </w:r>
      <w:proofErr w:type="spellEnd"/>
      <w:r w:rsidRPr="00365539">
        <w:rPr>
          <w:b w:val="0"/>
        </w:rPr>
        <w:t xml:space="preserve">, в 2024 году - 365,7 </w:t>
      </w:r>
      <w:proofErr w:type="spellStart"/>
      <w:r w:rsidRPr="00365539">
        <w:rPr>
          <w:b w:val="0"/>
        </w:rPr>
        <w:t>ГВт.ч</w:t>
      </w:r>
      <w:proofErr w:type="spellEnd"/>
      <w:r w:rsidRPr="00365539">
        <w:rPr>
          <w:b w:val="0"/>
        </w:rPr>
        <w:t xml:space="preserve">, в 2025 году - 404,7 </w:t>
      </w:r>
      <w:proofErr w:type="spellStart"/>
      <w:r w:rsidRPr="00365539">
        <w:rPr>
          <w:b w:val="0"/>
        </w:rPr>
        <w:t>ГВт.ч</w:t>
      </w:r>
      <w:proofErr w:type="spellEnd"/>
      <w:r w:rsidRPr="00365539">
        <w:rPr>
          <w:b w:val="0"/>
        </w:rPr>
        <w:t xml:space="preserve">, в 2026 году - 421 </w:t>
      </w:r>
      <w:proofErr w:type="spellStart"/>
      <w:r w:rsidRPr="00365539">
        <w:rPr>
          <w:b w:val="0"/>
        </w:rPr>
        <w:t>ГВт.ч</w:t>
      </w:r>
      <w:proofErr w:type="spellEnd"/>
      <w:r w:rsidRPr="00365539">
        <w:rPr>
          <w:b w:val="0"/>
        </w:rPr>
        <w:t xml:space="preserve">, в 2027 году - 424 </w:t>
      </w:r>
      <w:proofErr w:type="spellStart"/>
      <w:r w:rsidRPr="00365539">
        <w:rPr>
          <w:b w:val="0"/>
        </w:rPr>
        <w:t>ГВт.ч</w:t>
      </w:r>
      <w:proofErr w:type="spellEnd"/>
      <w:r w:rsidRPr="00365539">
        <w:rPr>
          <w:b w:val="0"/>
        </w:rPr>
        <w:t xml:space="preserve">, в 2028 году - 428,2 </w:t>
      </w:r>
      <w:proofErr w:type="spellStart"/>
      <w:r w:rsidRPr="00365539">
        <w:rPr>
          <w:b w:val="0"/>
        </w:rPr>
        <w:t>ГВт.ч</w:t>
      </w:r>
      <w:proofErr w:type="spellEnd"/>
      <w:r w:rsidRPr="00365539">
        <w:rPr>
          <w:b w:val="0"/>
        </w:rPr>
        <w:t xml:space="preserve">, в 2029 году - 383,3 </w:t>
      </w:r>
      <w:proofErr w:type="spellStart"/>
      <w:r w:rsidRPr="00365539">
        <w:rPr>
          <w:b w:val="0"/>
        </w:rPr>
        <w:t>ГВт.ч</w:t>
      </w:r>
      <w:proofErr w:type="spellEnd"/>
      <w:r w:rsidRPr="00365539">
        <w:rPr>
          <w:b w:val="0"/>
        </w:rPr>
        <w:t xml:space="preserve">, в 2030 году - 429,4 </w:t>
      </w:r>
      <w:proofErr w:type="spellStart"/>
      <w:r w:rsidRPr="00365539">
        <w:rPr>
          <w:b w:val="0"/>
        </w:rPr>
        <w:t>ГВт.ч</w:t>
      </w:r>
      <w:proofErr w:type="spellEnd"/>
      <w:r w:rsidRPr="00365539">
        <w:rPr>
          <w:b w:val="0"/>
        </w:rPr>
        <w:t>.</w:t>
      </w:r>
    </w:p>
    <w:p w:rsidR="00365539" w:rsidRDefault="00365539" w:rsidP="00E1630E">
      <w:pPr>
        <w:pStyle w:val="27"/>
        <w:shd w:val="clear" w:color="auto" w:fill="auto"/>
        <w:spacing w:after="0" w:line="240" w:lineRule="auto"/>
        <w:ind w:firstLine="360"/>
        <w:jc w:val="both"/>
        <w:rPr>
          <w:b w:val="0"/>
        </w:rPr>
      </w:pPr>
      <w:r w:rsidRPr="00365539">
        <w:rPr>
          <w:b w:val="0"/>
        </w:rPr>
        <w:t>Годовые объемы поставки природного газа из Российской Федерации в Республику Армения в 2022-2030 годах составят около 2 400 млн куб. метров. Вследствие погодных условий или других непредвиденных факторов объем потребления может измениться в пределах +/-10 %.</w:t>
      </w:r>
    </w:p>
    <w:p w:rsidR="00DC0BE8" w:rsidRDefault="00DC0BE8" w:rsidP="00B80AA7">
      <w:pPr>
        <w:pStyle w:val="27"/>
        <w:shd w:val="clear" w:color="auto" w:fill="auto"/>
        <w:spacing w:after="0" w:line="240" w:lineRule="auto"/>
        <w:ind w:firstLine="360"/>
        <w:jc w:val="both"/>
        <w:rPr>
          <w:b w:val="0"/>
        </w:rPr>
      </w:pPr>
      <w:r w:rsidRPr="00DC0BE8">
        <w:rPr>
          <w:b w:val="0"/>
        </w:rPr>
        <w:t>Республикой Казахстан разработана Концепци</w:t>
      </w:r>
      <w:r w:rsidR="00E1630E">
        <w:rPr>
          <w:b w:val="0"/>
        </w:rPr>
        <w:t>я развития топливно-энергетического комплекса</w:t>
      </w:r>
      <w:r w:rsidRPr="00DC0BE8">
        <w:rPr>
          <w:b w:val="0"/>
        </w:rPr>
        <w:t xml:space="preserve"> до 2030 года, которая в настоящее время находится на рассмотрении в Правительстве.</w:t>
      </w:r>
      <w:r w:rsidR="00737DFB">
        <w:rPr>
          <w:b w:val="0"/>
        </w:rPr>
        <w:t xml:space="preserve"> В настоящее время проводится работа по актуализации прогнозов производства и потребления энергоресурсов государств – участников СНГ.</w:t>
      </w:r>
    </w:p>
    <w:p w:rsidR="00B80AA7" w:rsidRDefault="00F43939" w:rsidP="00B80AA7">
      <w:pPr>
        <w:pStyle w:val="27"/>
        <w:shd w:val="clear" w:color="auto" w:fill="auto"/>
        <w:spacing w:after="0" w:line="240" w:lineRule="auto"/>
        <w:ind w:firstLine="360"/>
        <w:jc w:val="both"/>
        <w:rPr>
          <w:b w:val="0"/>
        </w:rPr>
      </w:pPr>
      <w:r>
        <w:rPr>
          <w:b w:val="0"/>
        </w:rPr>
        <w:t>В Республике Узбекистан ведутся работы по утверждению программы производства и потребления энергоресурсов на 2022–2024 годы.</w:t>
      </w:r>
    </w:p>
    <w:p w:rsidR="00F43939" w:rsidRPr="00365539" w:rsidRDefault="00F43939" w:rsidP="00F43939">
      <w:pPr>
        <w:pStyle w:val="27"/>
        <w:shd w:val="clear" w:color="auto" w:fill="auto"/>
        <w:spacing w:after="0" w:line="240" w:lineRule="auto"/>
        <w:jc w:val="both"/>
        <w:rPr>
          <w:b w:val="0"/>
        </w:rPr>
      </w:pPr>
    </w:p>
    <w:p w:rsidR="008577C4" w:rsidRDefault="000B2854" w:rsidP="00B80AA7">
      <w:pPr>
        <w:pStyle w:val="38"/>
        <w:shd w:val="clear" w:color="auto" w:fill="auto"/>
        <w:spacing w:before="0" w:line="240" w:lineRule="auto"/>
        <w:jc w:val="both"/>
      </w:pPr>
      <w:r>
        <w:t>3.1.3.</w:t>
      </w:r>
      <w:r w:rsidR="008577C4" w:rsidRPr="008577C4">
        <w:t xml:space="preserve"> </w:t>
      </w:r>
      <w:r w:rsidR="008577C4">
        <w:t>Развитие сотрудничества по разработке и актуализации совместных программ подготовки и повышения квалификации специалистов по наиболее востребованным направлениям в области топливно-энергетического комплекса</w:t>
      </w:r>
    </w:p>
    <w:p w:rsidR="00C83067" w:rsidRPr="00207859" w:rsidRDefault="00C83067" w:rsidP="00C83067">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5145BD">
        <w:rPr>
          <w:szCs w:val="28"/>
        </w:rPr>
        <w:t>2021–2025 годы</w:t>
      </w:r>
    </w:p>
    <w:p w:rsidR="00C83067" w:rsidRPr="00207859" w:rsidRDefault="00C83067" w:rsidP="00C830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5145BD">
        <w:rPr>
          <w:szCs w:val="28"/>
        </w:rPr>
        <w:t>заинтересованные государства – участники СНГ</w:t>
      </w:r>
    </w:p>
    <w:p w:rsidR="00C83067" w:rsidRDefault="00C83067" w:rsidP="00C830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83067" w:rsidRDefault="00C83067" w:rsidP="0077024B">
      <w:pPr>
        <w:pStyle w:val="2f0"/>
        <w:shd w:val="clear" w:color="auto" w:fill="auto"/>
        <w:spacing w:line="240" w:lineRule="auto"/>
        <w:ind w:firstLine="708"/>
        <w:jc w:val="both"/>
        <w:rPr>
          <w:rFonts w:ascii="Times New Roman" w:hAnsi="Times New Roman" w:cs="Times New Roman"/>
          <w:b w:val="0"/>
          <w:sz w:val="28"/>
          <w:szCs w:val="28"/>
        </w:rPr>
      </w:pPr>
      <w:r>
        <w:rPr>
          <w:b w:val="0"/>
        </w:rPr>
        <w:t>Э</w:t>
      </w:r>
      <w:r w:rsidRPr="00C83067">
        <w:rPr>
          <w:rFonts w:ascii="Times New Roman" w:hAnsi="Times New Roman" w:cs="Times New Roman"/>
          <w:b w:val="0"/>
          <w:sz w:val="28"/>
          <w:szCs w:val="28"/>
        </w:rPr>
        <w:t xml:space="preserve">ффективным инструментом </w:t>
      </w:r>
      <w:r w:rsidR="005C6C61">
        <w:rPr>
          <w:rFonts w:ascii="Times New Roman" w:hAnsi="Times New Roman" w:cs="Times New Roman"/>
          <w:b w:val="0"/>
          <w:sz w:val="28"/>
          <w:szCs w:val="28"/>
        </w:rPr>
        <w:t xml:space="preserve">сотрудничества </w:t>
      </w:r>
      <w:r w:rsidRPr="00C83067">
        <w:rPr>
          <w:rFonts w:ascii="Times New Roman" w:hAnsi="Times New Roman" w:cs="Times New Roman"/>
          <w:b w:val="0"/>
          <w:sz w:val="28"/>
          <w:szCs w:val="28"/>
        </w:rPr>
        <w:t>может с</w:t>
      </w:r>
      <w:r w:rsidR="006434E8">
        <w:rPr>
          <w:rFonts w:ascii="Times New Roman" w:hAnsi="Times New Roman" w:cs="Times New Roman"/>
          <w:b w:val="0"/>
          <w:sz w:val="28"/>
          <w:szCs w:val="28"/>
        </w:rPr>
        <w:t>тать предложенная ГК «</w:t>
      </w:r>
      <w:proofErr w:type="spellStart"/>
      <w:r w:rsidR="006434E8">
        <w:rPr>
          <w:rFonts w:ascii="Times New Roman" w:hAnsi="Times New Roman" w:cs="Times New Roman"/>
          <w:b w:val="0"/>
          <w:sz w:val="28"/>
          <w:szCs w:val="28"/>
        </w:rPr>
        <w:t>Росатом</w:t>
      </w:r>
      <w:proofErr w:type="spellEnd"/>
      <w:r w:rsidR="006434E8">
        <w:rPr>
          <w:rFonts w:ascii="Times New Roman" w:hAnsi="Times New Roman" w:cs="Times New Roman"/>
          <w:b w:val="0"/>
          <w:sz w:val="28"/>
          <w:szCs w:val="28"/>
        </w:rPr>
        <w:t>» к</w:t>
      </w:r>
      <w:r w:rsidRPr="00C83067">
        <w:rPr>
          <w:rFonts w:ascii="Times New Roman" w:hAnsi="Times New Roman" w:cs="Times New Roman"/>
          <w:b w:val="0"/>
          <w:sz w:val="28"/>
          <w:szCs w:val="28"/>
        </w:rPr>
        <w:t xml:space="preserve">омплексная </w:t>
      </w:r>
      <w:r w:rsidR="006434E8">
        <w:rPr>
          <w:rFonts w:ascii="Times New Roman" w:hAnsi="Times New Roman" w:cs="Times New Roman"/>
          <w:b w:val="0"/>
          <w:sz w:val="28"/>
          <w:szCs w:val="28"/>
        </w:rPr>
        <w:t>п</w:t>
      </w:r>
      <w:r w:rsidRPr="00C83067">
        <w:rPr>
          <w:rFonts w:ascii="Times New Roman" w:hAnsi="Times New Roman" w:cs="Times New Roman"/>
          <w:b w:val="0"/>
          <w:sz w:val="28"/>
          <w:szCs w:val="28"/>
        </w:rPr>
        <w:t>рограмма росс</w:t>
      </w:r>
      <w:r w:rsidR="006434E8">
        <w:rPr>
          <w:rFonts w:ascii="Times New Roman" w:hAnsi="Times New Roman" w:cs="Times New Roman"/>
          <w:b w:val="0"/>
          <w:sz w:val="28"/>
          <w:szCs w:val="28"/>
        </w:rPr>
        <w:t>ийско-армянского сотрудничества</w:t>
      </w:r>
      <w:r w:rsidRPr="00C83067">
        <w:rPr>
          <w:rFonts w:ascii="Times New Roman" w:hAnsi="Times New Roman" w:cs="Times New Roman"/>
          <w:b w:val="0"/>
          <w:sz w:val="28"/>
          <w:szCs w:val="28"/>
        </w:rPr>
        <w:t xml:space="preserve">, </w:t>
      </w:r>
      <w:r w:rsidR="005C6C61">
        <w:rPr>
          <w:rFonts w:ascii="Times New Roman" w:hAnsi="Times New Roman" w:cs="Times New Roman"/>
          <w:b w:val="0"/>
          <w:sz w:val="28"/>
          <w:szCs w:val="28"/>
        </w:rPr>
        <w:t>в которой</w:t>
      </w:r>
      <w:r w:rsidRPr="00C83067">
        <w:rPr>
          <w:rFonts w:ascii="Times New Roman" w:hAnsi="Times New Roman" w:cs="Times New Roman"/>
          <w:b w:val="0"/>
          <w:sz w:val="28"/>
          <w:szCs w:val="28"/>
        </w:rPr>
        <w:t xml:space="preserve"> связанные с подготовкой специалистов энергетической отрасли вопросы выделены в отдельное направление, которой предусматривается обмен преподавательским персоналом и студентами специализированных учебных заведений </w:t>
      </w:r>
      <w:r w:rsidR="006434E8">
        <w:rPr>
          <w:rFonts w:ascii="Times New Roman" w:hAnsi="Times New Roman" w:cs="Times New Roman"/>
          <w:b w:val="0"/>
          <w:sz w:val="28"/>
          <w:szCs w:val="28"/>
        </w:rPr>
        <w:t>Российской Федерации и Республики Армения</w:t>
      </w:r>
      <w:r w:rsidRPr="00C83067">
        <w:rPr>
          <w:rFonts w:ascii="Times New Roman" w:hAnsi="Times New Roman" w:cs="Times New Roman"/>
          <w:b w:val="0"/>
          <w:sz w:val="28"/>
          <w:szCs w:val="28"/>
        </w:rPr>
        <w:t xml:space="preserve"> с целью повышения уровня профессионального образования и обеспечения энергетических объектов персоналом должной квалификации.</w:t>
      </w:r>
      <w:r>
        <w:rPr>
          <w:rFonts w:ascii="Times New Roman" w:hAnsi="Times New Roman" w:cs="Times New Roman"/>
          <w:b w:val="0"/>
          <w:sz w:val="28"/>
          <w:szCs w:val="28"/>
        </w:rPr>
        <w:t xml:space="preserve"> </w:t>
      </w:r>
      <w:r w:rsidRPr="00C83067">
        <w:rPr>
          <w:rFonts w:ascii="Times New Roman" w:hAnsi="Times New Roman" w:cs="Times New Roman"/>
          <w:b w:val="0"/>
          <w:sz w:val="28"/>
          <w:szCs w:val="28"/>
        </w:rPr>
        <w:t>Полученный опыт сотрудничества может быть эффективно использован и во взаимоотн</w:t>
      </w:r>
      <w:r w:rsidR="005C6C61">
        <w:rPr>
          <w:rFonts w:ascii="Times New Roman" w:hAnsi="Times New Roman" w:cs="Times New Roman"/>
          <w:b w:val="0"/>
          <w:sz w:val="28"/>
          <w:szCs w:val="28"/>
        </w:rPr>
        <w:t xml:space="preserve">ошениях с другими государствами – </w:t>
      </w:r>
      <w:r w:rsidRPr="00C83067">
        <w:rPr>
          <w:rFonts w:ascii="Times New Roman" w:hAnsi="Times New Roman" w:cs="Times New Roman"/>
          <w:b w:val="0"/>
          <w:sz w:val="28"/>
          <w:szCs w:val="28"/>
        </w:rPr>
        <w:t>участниками СНГ.</w:t>
      </w:r>
    </w:p>
    <w:p w:rsidR="0077024B" w:rsidRPr="00197FAE" w:rsidRDefault="0077024B" w:rsidP="0077024B">
      <w:pPr>
        <w:overflowPunct/>
        <w:autoSpaceDE/>
        <w:autoSpaceDN/>
        <w:adjustRightInd/>
        <w:spacing w:before="0" w:line="240" w:lineRule="auto"/>
        <w:ind w:firstLine="337"/>
        <w:rPr>
          <w:szCs w:val="28"/>
        </w:rPr>
      </w:pPr>
      <w:r w:rsidRPr="00197FAE">
        <w:rPr>
          <w:szCs w:val="28"/>
        </w:rPr>
        <w:t xml:space="preserve">При координации </w:t>
      </w:r>
      <w:r>
        <w:rPr>
          <w:szCs w:val="28"/>
        </w:rPr>
        <w:t xml:space="preserve">со стороны </w:t>
      </w:r>
      <w:r w:rsidR="006434E8">
        <w:rPr>
          <w:szCs w:val="28"/>
        </w:rPr>
        <w:t xml:space="preserve">Электроэнергетического совета </w:t>
      </w:r>
      <w:r w:rsidRPr="00197FAE">
        <w:rPr>
          <w:szCs w:val="28"/>
        </w:rPr>
        <w:t xml:space="preserve">СНГ </w:t>
      </w:r>
      <w:r>
        <w:rPr>
          <w:szCs w:val="28"/>
        </w:rPr>
        <w:t>развивается</w:t>
      </w:r>
      <w:r w:rsidRPr="00197FAE">
        <w:rPr>
          <w:szCs w:val="28"/>
        </w:rPr>
        <w:t xml:space="preserve"> сотрудничеств</w:t>
      </w:r>
      <w:r>
        <w:rPr>
          <w:szCs w:val="28"/>
        </w:rPr>
        <w:t>о</w:t>
      </w:r>
      <w:r w:rsidRPr="00197FAE">
        <w:rPr>
          <w:szCs w:val="28"/>
        </w:rPr>
        <w:t xml:space="preserve"> по разработке и актуализации совместных программ подготовки и повышения квалификации специалистов. Разработаны Методические рекомендации по формированию цифровой среды дополнительного профессионального образования и профессиональной подготовки персонала энергетических предприят</w:t>
      </w:r>
      <w:r w:rsidR="006434E8">
        <w:rPr>
          <w:szCs w:val="28"/>
        </w:rPr>
        <w:t>ий государств – участников СНГ.</w:t>
      </w:r>
    </w:p>
    <w:p w:rsidR="00C83067" w:rsidRDefault="00C83067" w:rsidP="00767481">
      <w:pPr>
        <w:widowControl w:val="0"/>
        <w:tabs>
          <w:tab w:val="left" w:pos="2835"/>
        </w:tabs>
        <w:suppressAutoHyphens/>
        <w:spacing w:before="0" w:after="120" w:line="240" w:lineRule="auto"/>
        <w:jc w:val="left"/>
        <w:rPr>
          <w:b/>
          <w:szCs w:val="28"/>
        </w:rPr>
      </w:pPr>
    </w:p>
    <w:p w:rsidR="006434E8" w:rsidRDefault="006434E8" w:rsidP="00767481">
      <w:pPr>
        <w:widowControl w:val="0"/>
        <w:tabs>
          <w:tab w:val="left" w:pos="2835"/>
        </w:tabs>
        <w:suppressAutoHyphens/>
        <w:spacing w:before="0" w:after="120" w:line="240" w:lineRule="auto"/>
        <w:jc w:val="left"/>
        <w:rPr>
          <w:b/>
          <w:szCs w:val="28"/>
        </w:rPr>
      </w:pPr>
    </w:p>
    <w:p w:rsidR="00353249" w:rsidRPr="00353249" w:rsidRDefault="000B2854" w:rsidP="00E736FC">
      <w:pPr>
        <w:pStyle w:val="2f0"/>
        <w:shd w:val="clear" w:color="auto" w:fill="auto"/>
        <w:spacing w:after="120" w:line="240" w:lineRule="auto"/>
        <w:ind w:firstLine="0"/>
        <w:jc w:val="left"/>
        <w:rPr>
          <w:rFonts w:ascii="Times New Roman" w:hAnsi="Times New Roman" w:cs="Times New Roman"/>
          <w:sz w:val="28"/>
          <w:szCs w:val="28"/>
        </w:rPr>
      </w:pPr>
      <w:r w:rsidRPr="00353249">
        <w:rPr>
          <w:rFonts w:ascii="Times New Roman" w:hAnsi="Times New Roman" w:cs="Times New Roman"/>
          <w:sz w:val="28"/>
          <w:szCs w:val="28"/>
        </w:rPr>
        <w:lastRenderedPageBreak/>
        <w:t>3.1.4.</w:t>
      </w:r>
      <w:r w:rsidR="00353249" w:rsidRPr="00353249">
        <w:rPr>
          <w:rFonts w:ascii="Times New Roman" w:hAnsi="Times New Roman" w:cs="Times New Roman"/>
          <w:sz w:val="28"/>
          <w:szCs w:val="28"/>
        </w:rPr>
        <w:t xml:space="preserve"> Модернизация производственной базы топливно-энергетического комплекса, создание новых энергетических мощностей</w:t>
      </w:r>
    </w:p>
    <w:p w:rsidR="00353249" w:rsidRDefault="000B2854" w:rsidP="0035324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53249" w:rsidRPr="005145BD">
        <w:rPr>
          <w:szCs w:val="28"/>
        </w:rPr>
        <w:t>2021–2025 годы</w:t>
      </w:r>
    </w:p>
    <w:p w:rsidR="00353249" w:rsidRPr="00353249" w:rsidRDefault="00353249" w:rsidP="00E736FC">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Pr="00353249">
        <w:rPr>
          <w:szCs w:val="28"/>
        </w:rPr>
        <w:t>заинтересованные государства – участники СНГ, Электроэнергетический совет СНГ</w:t>
      </w:r>
    </w:p>
    <w:p w:rsidR="00353249" w:rsidRDefault="00353249" w:rsidP="00E736F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130B3" w:rsidRPr="001130B3" w:rsidRDefault="001130B3" w:rsidP="00767481">
      <w:pPr>
        <w:pStyle w:val="27"/>
        <w:shd w:val="clear" w:color="auto" w:fill="auto"/>
        <w:spacing w:after="0" w:line="240" w:lineRule="auto"/>
        <w:ind w:firstLine="708"/>
        <w:jc w:val="both"/>
        <w:rPr>
          <w:b w:val="0"/>
        </w:rPr>
      </w:pPr>
      <w:r w:rsidRPr="001130B3">
        <w:rPr>
          <w:b w:val="0"/>
        </w:rPr>
        <w:t xml:space="preserve">Стратегической Программой </w:t>
      </w:r>
      <w:r w:rsidR="005C6C61">
        <w:rPr>
          <w:b w:val="0"/>
        </w:rPr>
        <w:t>развития энергетической отрасли Республики Армения до 2040 года предусматривается сооружение</w:t>
      </w:r>
      <w:r w:rsidRPr="001130B3">
        <w:rPr>
          <w:b w:val="0"/>
        </w:rPr>
        <w:t>:</w:t>
      </w:r>
    </w:p>
    <w:p w:rsidR="001130B3" w:rsidRPr="001130B3" w:rsidRDefault="001130B3" w:rsidP="006434E8">
      <w:pPr>
        <w:pStyle w:val="27"/>
        <w:shd w:val="clear" w:color="auto" w:fill="auto"/>
        <w:spacing w:after="0" w:line="240" w:lineRule="auto"/>
        <w:ind w:firstLine="708"/>
        <w:jc w:val="both"/>
        <w:rPr>
          <w:b w:val="0"/>
        </w:rPr>
      </w:pPr>
      <w:r w:rsidRPr="001130B3">
        <w:rPr>
          <w:b w:val="0"/>
        </w:rPr>
        <w:t>- комплекс</w:t>
      </w:r>
      <w:r w:rsidR="005C6C61">
        <w:rPr>
          <w:b w:val="0"/>
        </w:rPr>
        <w:t>а</w:t>
      </w:r>
      <w:r w:rsidRPr="001130B3">
        <w:rPr>
          <w:b w:val="0"/>
        </w:rPr>
        <w:t xml:space="preserve"> солнечных (в основном фотоэлектрических) стаций суммарной мощностью </w:t>
      </w:r>
      <w:r w:rsidR="005C6C61">
        <w:rPr>
          <w:b w:val="0"/>
        </w:rPr>
        <w:t>порядка</w:t>
      </w:r>
      <w:r w:rsidRPr="001130B3">
        <w:rPr>
          <w:b w:val="0"/>
        </w:rPr>
        <w:t xml:space="preserve"> 1000,0 мВт</w:t>
      </w:r>
      <w:proofErr w:type="gramStart"/>
      <w:r w:rsidRPr="001130B3">
        <w:rPr>
          <w:b w:val="0"/>
        </w:rPr>
        <w:t>.</w:t>
      </w:r>
      <w:proofErr w:type="gramEnd"/>
      <w:r w:rsidRPr="001130B3">
        <w:rPr>
          <w:b w:val="0"/>
        </w:rPr>
        <w:t xml:space="preserve"> и ежегодным</w:t>
      </w:r>
      <w:r w:rsidR="006434E8">
        <w:rPr>
          <w:b w:val="0"/>
        </w:rPr>
        <w:t xml:space="preserve"> производством до 1,6 млрд. </w:t>
      </w:r>
      <w:proofErr w:type="spellStart"/>
      <w:r w:rsidR="006434E8">
        <w:rPr>
          <w:b w:val="0"/>
        </w:rPr>
        <w:t>кВт.</w:t>
      </w:r>
      <w:r w:rsidRPr="001130B3">
        <w:rPr>
          <w:b w:val="0"/>
        </w:rPr>
        <w:t>ч</w:t>
      </w:r>
      <w:proofErr w:type="spellEnd"/>
      <w:r w:rsidRPr="001130B3">
        <w:rPr>
          <w:b w:val="0"/>
        </w:rPr>
        <w:t xml:space="preserve"> электроэн</w:t>
      </w:r>
      <w:r w:rsidR="006434E8">
        <w:rPr>
          <w:b w:val="0"/>
        </w:rPr>
        <w:t xml:space="preserve">ергии. Планируется привлечение </w:t>
      </w:r>
      <w:r w:rsidRPr="001130B3">
        <w:rPr>
          <w:b w:val="0"/>
        </w:rPr>
        <w:t xml:space="preserve">инвестиций от частных и международных организаций. В настоящий момент в стадии реализации находятся проекты по строительству новых солнечных электростанций, мощностью 55 МВт Масрик-1 и 200 МВт Айг-1. Электроэнергию вырабатывают 22 солнечные </w:t>
      </w:r>
      <w:proofErr w:type="spellStart"/>
      <w:r w:rsidRPr="001130B3">
        <w:rPr>
          <w:b w:val="0"/>
        </w:rPr>
        <w:t>фотовольтаические</w:t>
      </w:r>
      <w:proofErr w:type="spellEnd"/>
      <w:r>
        <w:t xml:space="preserve"> </w:t>
      </w:r>
      <w:r w:rsidRPr="001130B3">
        <w:rPr>
          <w:b w:val="0"/>
        </w:rPr>
        <w:t xml:space="preserve">станции с суммарной мощностью 46 МВт. К электроэнергетической системе подключились 6610 солнечных автономных </w:t>
      </w:r>
      <w:proofErr w:type="spellStart"/>
      <w:r w:rsidRPr="001130B3">
        <w:rPr>
          <w:b w:val="0"/>
        </w:rPr>
        <w:t>энергопроизводителей</w:t>
      </w:r>
      <w:proofErr w:type="spellEnd"/>
      <w:r w:rsidRPr="001130B3">
        <w:rPr>
          <w:b w:val="0"/>
        </w:rPr>
        <w:t xml:space="preserve"> мощностью около 130 МВт. Предполагается, что общая установленная мощность малых солнечных электростанций составит 210 МВт в 2022 году.</w:t>
      </w:r>
    </w:p>
    <w:p w:rsidR="006434E8" w:rsidRDefault="006434E8" w:rsidP="005C6C61">
      <w:pPr>
        <w:pStyle w:val="27"/>
        <w:shd w:val="clear" w:color="auto" w:fill="auto"/>
        <w:tabs>
          <w:tab w:val="left" w:pos="730"/>
        </w:tabs>
        <w:spacing w:after="0" w:line="240" w:lineRule="auto"/>
        <w:jc w:val="both"/>
        <w:rPr>
          <w:b w:val="0"/>
        </w:rPr>
      </w:pPr>
      <w:r>
        <w:rPr>
          <w:b w:val="0"/>
        </w:rPr>
        <w:tab/>
      </w:r>
      <w:r w:rsidR="001130B3" w:rsidRPr="001130B3">
        <w:rPr>
          <w:b w:val="0"/>
        </w:rPr>
        <w:t>- комплекс</w:t>
      </w:r>
      <w:r w:rsidR="005C6C61">
        <w:rPr>
          <w:b w:val="0"/>
        </w:rPr>
        <w:t>а</w:t>
      </w:r>
      <w:r w:rsidR="001130B3" w:rsidRPr="001130B3">
        <w:rPr>
          <w:b w:val="0"/>
        </w:rPr>
        <w:t xml:space="preserve"> ветряных электростанций суммарной мощностью </w:t>
      </w:r>
      <w:r>
        <w:rPr>
          <w:b w:val="0"/>
        </w:rPr>
        <w:t>около</w:t>
      </w:r>
      <w:r w:rsidR="001130B3" w:rsidRPr="001130B3">
        <w:rPr>
          <w:b w:val="0"/>
        </w:rPr>
        <w:t xml:space="preserve"> 500,0 мВт и ежегодным</w:t>
      </w:r>
      <w:r>
        <w:rPr>
          <w:b w:val="0"/>
        </w:rPr>
        <w:t xml:space="preserve"> производством до 0,2 млрд. </w:t>
      </w:r>
      <w:proofErr w:type="spellStart"/>
      <w:r>
        <w:rPr>
          <w:b w:val="0"/>
        </w:rPr>
        <w:t>кВт.</w:t>
      </w:r>
      <w:r w:rsidR="001130B3" w:rsidRPr="001130B3">
        <w:rPr>
          <w:b w:val="0"/>
        </w:rPr>
        <w:t>ч</w:t>
      </w:r>
      <w:proofErr w:type="spellEnd"/>
      <w:r w:rsidR="001130B3" w:rsidRPr="001130B3">
        <w:rPr>
          <w:b w:val="0"/>
        </w:rPr>
        <w:t xml:space="preserve"> электроэнергии. </w:t>
      </w:r>
    </w:p>
    <w:p w:rsidR="005B390F" w:rsidRPr="005B390F" w:rsidRDefault="006434E8" w:rsidP="005C6C61">
      <w:pPr>
        <w:pStyle w:val="27"/>
        <w:shd w:val="clear" w:color="auto" w:fill="auto"/>
        <w:tabs>
          <w:tab w:val="left" w:pos="730"/>
        </w:tabs>
        <w:spacing w:after="0" w:line="240" w:lineRule="auto"/>
        <w:jc w:val="both"/>
        <w:rPr>
          <w:b w:val="0"/>
        </w:rPr>
      </w:pPr>
      <w:r>
        <w:rPr>
          <w:b w:val="0"/>
        </w:rPr>
        <w:tab/>
      </w:r>
      <w:r w:rsidR="005B390F">
        <w:rPr>
          <w:b w:val="0"/>
        </w:rPr>
        <w:t xml:space="preserve">- </w:t>
      </w:r>
      <w:r w:rsidR="001130B3" w:rsidRPr="001130B3">
        <w:rPr>
          <w:b w:val="0"/>
        </w:rPr>
        <w:t>комплекс</w:t>
      </w:r>
      <w:r w:rsidR="005C6C61">
        <w:rPr>
          <w:b w:val="0"/>
        </w:rPr>
        <w:t>а</w:t>
      </w:r>
      <w:r w:rsidR="001130B3" w:rsidRPr="001130B3">
        <w:rPr>
          <w:b w:val="0"/>
        </w:rPr>
        <w:t xml:space="preserve"> малых гидроэлектростанций суммарной мощностью - 400,0 мВт и ежегодным</w:t>
      </w:r>
      <w:r>
        <w:rPr>
          <w:b w:val="0"/>
        </w:rPr>
        <w:t xml:space="preserve"> производством до 0,2 млрд. </w:t>
      </w:r>
      <w:proofErr w:type="spellStart"/>
      <w:r>
        <w:rPr>
          <w:b w:val="0"/>
        </w:rPr>
        <w:t>кВт.</w:t>
      </w:r>
      <w:r w:rsidR="001130B3" w:rsidRPr="001130B3">
        <w:rPr>
          <w:b w:val="0"/>
        </w:rPr>
        <w:t>ч</w:t>
      </w:r>
      <w:proofErr w:type="spellEnd"/>
      <w:r w:rsidR="001130B3" w:rsidRPr="001130B3">
        <w:rPr>
          <w:b w:val="0"/>
        </w:rPr>
        <w:t xml:space="preserve"> электроэнергии.</w:t>
      </w:r>
      <w:r>
        <w:rPr>
          <w:b w:val="0"/>
        </w:rPr>
        <w:t xml:space="preserve">                               </w:t>
      </w:r>
      <w:r w:rsidR="001130B3" w:rsidRPr="005B390F">
        <w:rPr>
          <w:b w:val="0"/>
        </w:rPr>
        <w:t>В настоящее время электроэнергию</w:t>
      </w:r>
      <w:r w:rsidR="005B390F" w:rsidRPr="005B390F">
        <w:rPr>
          <w:b w:val="0"/>
        </w:rPr>
        <w:t xml:space="preserve"> вырабатывают 189 малых ГЭС с суммарной установленной мощностью 385 МВт. К концу 2023 года будут введены в эксплуатацию 23 малые гидроэлектростанции (ГЭС) общей мощностью 50 МВт.</w:t>
      </w:r>
    </w:p>
    <w:p w:rsidR="00DE52D4" w:rsidRDefault="006434E8" w:rsidP="005B1E63">
      <w:pPr>
        <w:pStyle w:val="27"/>
        <w:shd w:val="clear" w:color="auto" w:fill="auto"/>
        <w:tabs>
          <w:tab w:val="left" w:pos="730"/>
        </w:tabs>
        <w:spacing w:after="0" w:line="240" w:lineRule="auto"/>
        <w:jc w:val="both"/>
        <w:rPr>
          <w:b w:val="0"/>
        </w:rPr>
      </w:pPr>
      <w:r>
        <w:rPr>
          <w:b w:val="0"/>
        </w:rPr>
        <w:tab/>
      </w:r>
      <w:r w:rsidR="005B390F">
        <w:rPr>
          <w:b w:val="0"/>
        </w:rPr>
        <w:t>- д</w:t>
      </w:r>
      <w:r w:rsidR="005C6C61">
        <w:rPr>
          <w:b w:val="0"/>
        </w:rPr>
        <w:t>вух</w:t>
      </w:r>
      <w:r w:rsidR="005B390F" w:rsidRPr="005B390F">
        <w:rPr>
          <w:b w:val="0"/>
        </w:rPr>
        <w:t xml:space="preserve"> парогазовых энергоблок</w:t>
      </w:r>
      <w:r w:rsidR="005C6C61">
        <w:rPr>
          <w:b w:val="0"/>
        </w:rPr>
        <w:t>ов</w:t>
      </w:r>
      <w:r w:rsidR="005B390F" w:rsidRPr="005B390F">
        <w:rPr>
          <w:b w:val="0"/>
        </w:rPr>
        <w:t xml:space="preserve"> (на базе Ереванской ТЭЦ) суммарной мощностью - 450,0 мВт и ежегодным</w:t>
      </w:r>
      <w:r>
        <w:rPr>
          <w:b w:val="0"/>
        </w:rPr>
        <w:t xml:space="preserve"> производством до 2,0 млрд. </w:t>
      </w:r>
      <w:proofErr w:type="spellStart"/>
      <w:r>
        <w:rPr>
          <w:b w:val="0"/>
        </w:rPr>
        <w:t>кВт.</w:t>
      </w:r>
      <w:r w:rsidR="005B390F" w:rsidRPr="005B390F">
        <w:rPr>
          <w:b w:val="0"/>
        </w:rPr>
        <w:t>ч</w:t>
      </w:r>
      <w:proofErr w:type="spellEnd"/>
      <w:r w:rsidR="005B390F" w:rsidRPr="005B390F">
        <w:rPr>
          <w:b w:val="0"/>
        </w:rPr>
        <w:t xml:space="preserve"> электроэнергии. </w:t>
      </w:r>
      <w:r w:rsidR="005C6C61">
        <w:rPr>
          <w:b w:val="0"/>
        </w:rPr>
        <w:t xml:space="preserve">В </w:t>
      </w:r>
      <w:r w:rsidR="005B390F" w:rsidRPr="005B390F">
        <w:rPr>
          <w:b w:val="0"/>
        </w:rPr>
        <w:t>2021 году завершены работы строительства новой газовой электростанции мощностью 250 МВт и станция введена в эксплуатацию.</w:t>
      </w:r>
    </w:p>
    <w:p w:rsidR="00DD6CCC" w:rsidRPr="00987881" w:rsidRDefault="00DD6CCC" w:rsidP="003F5867">
      <w:pPr>
        <w:pBdr>
          <w:bar w:val="single" w:sz="4" w:color="auto"/>
        </w:pBdr>
        <w:tabs>
          <w:tab w:val="left" w:pos="567"/>
        </w:tabs>
        <w:spacing w:before="0" w:line="240" w:lineRule="auto"/>
        <w:rPr>
          <w:szCs w:val="28"/>
        </w:rPr>
      </w:pPr>
      <w:r>
        <w:rPr>
          <w:szCs w:val="28"/>
        </w:rPr>
        <w:tab/>
      </w:r>
      <w:r w:rsidRPr="00987881">
        <w:rPr>
          <w:szCs w:val="28"/>
        </w:rPr>
        <w:t xml:space="preserve">В настоящее время </w:t>
      </w:r>
      <w:r w:rsidR="003F5867">
        <w:rPr>
          <w:szCs w:val="28"/>
        </w:rPr>
        <w:t xml:space="preserve">в Республике Узбекистан </w:t>
      </w:r>
      <w:r w:rsidRPr="00987881">
        <w:rPr>
          <w:szCs w:val="28"/>
        </w:rPr>
        <w:t xml:space="preserve">ведутся работы по строительству </w:t>
      </w:r>
      <w:r w:rsidR="006434E8">
        <w:rPr>
          <w:szCs w:val="28"/>
        </w:rPr>
        <w:t xml:space="preserve">девяти </w:t>
      </w:r>
      <w:r w:rsidRPr="00987881">
        <w:rPr>
          <w:szCs w:val="28"/>
        </w:rPr>
        <w:t>современных тепловых эле</w:t>
      </w:r>
      <w:r w:rsidR="003F5867">
        <w:rPr>
          <w:szCs w:val="28"/>
        </w:rPr>
        <w:t>ктрических станций на условиях г</w:t>
      </w:r>
      <w:r w:rsidRPr="00987881">
        <w:rPr>
          <w:szCs w:val="28"/>
        </w:rPr>
        <w:t>осуда</w:t>
      </w:r>
      <w:r w:rsidR="003F5867">
        <w:rPr>
          <w:szCs w:val="28"/>
        </w:rPr>
        <w:t xml:space="preserve">рственно-частного партнерства </w:t>
      </w:r>
      <w:r w:rsidRPr="00987881">
        <w:rPr>
          <w:szCs w:val="28"/>
        </w:rPr>
        <w:t>совокупной мощностью 6007 МВт. Из них 6 станций будут введ</w:t>
      </w:r>
      <w:r w:rsidR="003F5867">
        <w:rPr>
          <w:szCs w:val="28"/>
        </w:rPr>
        <w:t>ены в эксплуатацию в 2022 году.</w:t>
      </w:r>
    </w:p>
    <w:p w:rsidR="00DD6CCC" w:rsidRPr="00987881" w:rsidRDefault="00DD6CCC" w:rsidP="003F5867">
      <w:pPr>
        <w:pBdr>
          <w:bar w:val="single" w:sz="4" w:color="auto"/>
        </w:pBdr>
        <w:tabs>
          <w:tab w:val="left" w:pos="567"/>
        </w:tabs>
        <w:spacing w:before="0" w:line="240" w:lineRule="auto"/>
        <w:rPr>
          <w:szCs w:val="28"/>
        </w:rPr>
      </w:pPr>
      <w:r>
        <w:rPr>
          <w:szCs w:val="28"/>
        </w:rPr>
        <w:tab/>
      </w:r>
      <w:r w:rsidRPr="00987881">
        <w:rPr>
          <w:szCs w:val="28"/>
        </w:rPr>
        <w:t xml:space="preserve">Кроме этого, реализуется 4 проекта по внедрению современного энергетического оборудования на действующих </w:t>
      </w:r>
      <w:r w:rsidR="006434E8">
        <w:rPr>
          <w:szCs w:val="28"/>
        </w:rPr>
        <w:t>тепловых электрических станциях</w:t>
      </w:r>
      <w:r w:rsidRPr="00987881">
        <w:rPr>
          <w:szCs w:val="28"/>
        </w:rPr>
        <w:t>. По итогам реализации проектов будут созданы новые генерирующие мощности в объеме 2 264 МВт.</w:t>
      </w:r>
    </w:p>
    <w:p w:rsidR="00DD6CCC" w:rsidRPr="00987881" w:rsidRDefault="006434E8" w:rsidP="006434E8">
      <w:pPr>
        <w:pBdr>
          <w:bar w:val="single" w:sz="4" w:color="auto"/>
        </w:pBdr>
        <w:tabs>
          <w:tab w:val="left" w:pos="567"/>
        </w:tabs>
        <w:spacing w:before="0" w:line="240" w:lineRule="auto"/>
        <w:rPr>
          <w:szCs w:val="28"/>
        </w:rPr>
      </w:pPr>
      <w:r>
        <w:rPr>
          <w:szCs w:val="28"/>
        </w:rPr>
        <w:tab/>
      </w:r>
      <w:r w:rsidR="00DD6CCC" w:rsidRPr="00987881">
        <w:rPr>
          <w:szCs w:val="28"/>
        </w:rPr>
        <w:t xml:space="preserve">Также в </w:t>
      </w:r>
      <w:r>
        <w:rPr>
          <w:szCs w:val="28"/>
        </w:rPr>
        <w:t>Республике Узбекистан</w:t>
      </w:r>
      <w:r w:rsidR="00DD6CCC" w:rsidRPr="00987881">
        <w:rPr>
          <w:szCs w:val="28"/>
        </w:rPr>
        <w:t xml:space="preserve"> уже запущены 2 солнечные фотоэлектрические станции промышленного масштаба, общей мощностью 200 МВт. Вместе с этим, к 2026 году запланировано ввести в эксплуатацию совокупной мощностью 4 ГВт солнечных и 4 ГВт ветряных электростанций.</w:t>
      </w:r>
    </w:p>
    <w:p w:rsidR="003F5867" w:rsidRPr="006434E8" w:rsidRDefault="00DD6CCC" w:rsidP="006434E8">
      <w:pPr>
        <w:pBdr>
          <w:bar w:val="single" w:sz="4" w:color="auto"/>
        </w:pBdr>
        <w:tabs>
          <w:tab w:val="left" w:pos="567"/>
        </w:tabs>
        <w:spacing w:before="0" w:line="240" w:lineRule="auto"/>
        <w:rPr>
          <w:szCs w:val="28"/>
        </w:rPr>
      </w:pPr>
      <w:r>
        <w:rPr>
          <w:szCs w:val="28"/>
        </w:rPr>
        <w:lastRenderedPageBreak/>
        <w:tab/>
      </w:r>
      <w:proofErr w:type="spellStart"/>
      <w:r w:rsidR="003F5867">
        <w:rPr>
          <w:szCs w:val="28"/>
        </w:rPr>
        <w:t>Готоявятся</w:t>
      </w:r>
      <w:proofErr w:type="spellEnd"/>
      <w:r w:rsidR="003F5867">
        <w:rPr>
          <w:szCs w:val="28"/>
        </w:rPr>
        <w:t xml:space="preserve"> </w:t>
      </w:r>
      <w:r w:rsidRPr="00987881">
        <w:rPr>
          <w:szCs w:val="28"/>
        </w:rPr>
        <w:t xml:space="preserve">«дорожные карты» по реализации Концепции развития нефтегазовой отрасли Республики Узбекистан до 2030 года, </w:t>
      </w:r>
      <w:r w:rsidR="003F5867">
        <w:rPr>
          <w:szCs w:val="28"/>
        </w:rPr>
        <w:t>предусматривающие</w:t>
      </w:r>
      <w:r w:rsidRPr="00987881">
        <w:rPr>
          <w:szCs w:val="28"/>
        </w:rPr>
        <w:t xml:space="preserve"> увеличение объемов добычи углеводородного сырья;</w:t>
      </w:r>
      <w:r>
        <w:rPr>
          <w:szCs w:val="28"/>
        </w:rPr>
        <w:t xml:space="preserve"> </w:t>
      </w:r>
      <w:r w:rsidRPr="00987881">
        <w:rPr>
          <w:szCs w:val="28"/>
        </w:rPr>
        <w:t>модернизацию газотранспортной системы; совершенствование учета и контроля добычи, переработки, транспортировки и реализации природного газа; критическое изучение и оптимизацию инвестиционных проектов, а также совершенствование механизмов их реализации; укрепление финансовой дисциплины и совершенствование ценообразования на пре</w:t>
      </w:r>
      <w:r w:rsidR="003F5867">
        <w:rPr>
          <w:szCs w:val="28"/>
        </w:rPr>
        <w:t>дприятиях нефтегазовой отрасли.</w:t>
      </w:r>
    </w:p>
    <w:p w:rsidR="000B2854" w:rsidRPr="00B72C2B" w:rsidRDefault="000B2854" w:rsidP="00B72C2B">
      <w:pPr>
        <w:pStyle w:val="3"/>
        <w:keepNext w:val="0"/>
        <w:keepLines w:val="0"/>
        <w:widowControl w:val="0"/>
        <w:ind w:left="0" w:firstLine="0"/>
        <w:jc w:val="both"/>
        <w:rPr>
          <w:rFonts w:eastAsia="Calibri"/>
          <w:lang w:eastAsia="en-US"/>
        </w:rPr>
      </w:pPr>
      <w:r w:rsidRPr="00B72C2B">
        <w:t>3.1.5.</w:t>
      </w:r>
      <w:r w:rsidR="00B72C2B" w:rsidRPr="00B72C2B">
        <w:rPr>
          <w:rStyle w:val="afd"/>
          <w:rFonts w:eastAsia="Sylfaen"/>
        </w:rPr>
        <w:t xml:space="preserve"> </w:t>
      </w:r>
      <w:r w:rsidR="00B72C2B" w:rsidRPr="00B72C2B">
        <w:rPr>
          <w:rStyle w:val="210pt0"/>
          <w:rFonts w:eastAsia="Sylfaen"/>
          <w:sz w:val="28"/>
          <w:szCs w:val="28"/>
        </w:rPr>
        <w:t>Подготовка предложений по разработке Концепции энергетической безопасности государств – участников СНГ</w:t>
      </w:r>
    </w:p>
    <w:p w:rsidR="000B2854" w:rsidRPr="00B72C2B" w:rsidRDefault="000B2854" w:rsidP="00767481">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72C2B" w:rsidRPr="00B72C2B">
        <w:rPr>
          <w:szCs w:val="28"/>
        </w:rPr>
        <w:t>2021–2022 годы</w:t>
      </w:r>
    </w:p>
    <w:p w:rsidR="000B2854" w:rsidRPr="00207859" w:rsidRDefault="000B2854" w:rsidP="00B72C2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72C2B">
        <w:t>з</w:t>
      </w:r>
      <w:r w:rsidR="00B72C2B" w:rsidRPr="00783D2A">
        <w:t>аинтересованные государства – участники СНГ, Совет по промышленной политике государств – участников СНГ, ЭЭС СНГ</w:t>
      </w:r>
    </w:p>
    <w:p w:rsidR="000B2854" w:rsidRDefault="000B2854" w:rsidP="0076748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26DB2" w:rsidRPr="00F77554" w:rsidRDefault="00026DB2" w:rsidP="00F77554">
      <w:pPr>
        <w:spacing w:before="0" w:line="240" w:lineRule="auto"/>
        <w:ind w:firstLine="709"/>
        <w:rPr>
          <w:szCs w:val="28"/>
        </w:rPr>
      </w:pPr>
      <w:r>
        <w:rPr>
          <w:szCs w:val="28"/>
        </w:rPr>
        <w:t>В</w:t>
      </w:r>
      <w:r w:rsidRPr="00987881">
        <w:rPr>
          <w:szCs w:val="28"/>
        </w:rPr>
        <w:t xml:space="preserve"> соответствии с утвержденной Концепцией обеспечения Республики Узбекистан электричес</w:t>
      </w:r>
      <w:r w:rsidR="00F77554">
        <w:rPr>
          <w:szCs w:val="28"/>
        </w:rPr>
        <w:t xml:space="preserve">кой энергией на 2020-2030 годы </w:t>
      </w:r>
      <w:r w:rsidRPr="00987881">
        <w:rPr>
          <w:szCs w:val="28"/>
        </w:rPr>
        <w:t>планируется к 2030 году доведение генерирующих мощностей до 32 ГВт.</w:t>
      </w:r>
    </w:p>
    <w:p w:rsidR="007D3AD3" w:rsidRPr="00207859" w:rsidRDefault="007D3AD3" w:rsidP="00E736FC">
      <w:pPr>
        <w:pStyle w:val="3"/>
        <w:keepNext w:val="0"/>
        <w:keepLines w:val="0"/>
        <w:widowControl w:val="0"/>
        <w:ind w:left="0" w:firstLine="0"/>
        <w:jc w:val="both"/>
        <w:rPr>
          <w:rFonts w:eastAsia="Calibri"/>
          <w:lang w:eastAsia="en-US"/>
        </w:rPr>
      </w:pPr>
      <w:r>
        <w:t>3.1.7.</w:t>
      </w:r>
      <w:r w:rsidR="00211A50" w:rsidRPr="00211A50">
        <w:t xml:space="preserve"> </w:t>
      </w:r>
      <w:r w:rsidR="00211A50">
        <w:t xml:space="preserve">Сближение нормативно-технических требований в </w:t>
      </w:r>
      <w:proofErr w:type="spellStart"/>
      <w:r w:rsidR="00211A50">
        <w:t>топливно</w:t>
      </w:r>
      <w:r w:rsidR="00211A50">
        <w:softHyphen/>
        <w:t>энергетическом</w:t>
      </w:r>
      <w:proofErr w:type="spellEnd"/>
      <w:r w:rsidR="00211A50">
        <w:t xml:space="preserve"> комплексе с международными нормами, правилами и стандартами</w:t>
      </w:r>
    </w:p>
    <w:p w:rsidR="007D3AD3" w:rsidRPr="00211A50" w:rsidRDefault="007D3AD3" w:rsidP="00E736F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11A50" w:rsidRPr="00211A50">
        <w:rPr>
          <w:szCs w:val="28"/>
        </w:rPr>
        <w:t>2021–2025 годы</w:t>
      </w:r>
    </w:p>
    <w:p w:rsidR="007D3AD3" w:rsidRPr="00211A50" w:rsidRDefault="007D3AD3" w:rsidP="00E736FC">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211A50" w:rsidRPr="00211A50">
        <w:rPr>
          <w:szCs w:val="28"/>
        </w:rPr>
        <w:t xml:space="preserve">заинтересованные </w:t>
      </w:r>
      <w:proofErr w:type="spellStart"/>
      <w:r w:rsidR="00211A50" w:rsidRPr="00211A50">
        <w:rPr>
          <w:szCs w:val="28"/>
        </w:rPr>
        <w:t>ведомтсва</w:t>
      </w:r>
      <w:proofErr w:type="spellEnd"/>
      <w:r w:rsidR="00211A50" w:rsidRPr="00211A50">
        <w:rPr>
          <w:szCs w:val="28"/>
        </w:rPr>
        <w:t xml:space="preserve"> и организации государств – участников СНГ, Электроэнергетический совет СНГ</w:t>
      </w:r>
    </w:p>
    <w:p w:rsidR="007D3AD3" w:rsidRDefault="007D3AD3" w:rsidP="00E736F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11A50" w:rsidRDefault="00211A50" w:rsidP="00E736FC">
      <w:pPr>
        <w:widowControl w:val="0"/>
        <w:tabs>
          <w:tab w:val="left" w:pos="2835"/>
        </w:tabs>
        <w:suppressAutoHyphens/>
        <w:spacing w:before="0" w:after="120" w:line="240" w:lineRule="auto"/>
        <w:ind w:left="2835" w:hanging="2835"/>
        <w:jc w:val="left"/>
        <w:rPr>
          <w:b/>
          <w:szCs w:val="28"/>
        </w:rPr>
      </w:pPr>
      <w:r>
        <w:rPr>
          <w:b/>
          <w:szCs w:val="28"/>
        </w:rPr>
        <w:t>Республика Армения.</w:t>
      </w:r>
    </w:p>
    <w:p w:rsidR="002A7240" w:rsidRDefault="00E736FC" w:rsidP="00E736FC">
      <w:pPr>
        <w:pStyle w:val="27"/>
        <w:shd w:val="clear" w:color="auto" w:fill="auto"/>
        <w:tabs>
          <w:tab w:val="left" w:pos="567"/>
        </w:tabs>
        <w:jc w:val="both"/>
        <w:rPr>
          <w:b w:val="0"/>
        </w:rPr>
      </w:pPr>
      <w:r>
        <w:rPr>
          <w:b w:val="0"/>
        </w:rPr>
        <w:tab/>
      </w:r>
      <w:r w:rsidR="005B1E63">
        <w:rPr>
          <w:b w:val="0"/>
        </w:rPr>
        <w:t xml:space="preserve">В </w:t>
      </w:r>
      <w:r w:rsidR="00650DDF" w:rsidRPr="00650DDF">
        <w:rPr>
          <w:b w:val="0"/>
        </w:rPr>
        <w:t xml:space="preserve">Стратегической </w:t>
      </w:r>
      <w:r w:rsidR="002A7240">
        <w:rPr>
          <w:b w:val="0"/>
        </w:rPr>
        <w:t>п</w:t>
      </w:r>
      <w:r w:rsidR="00650DDF" w:rsidRPr="00650DDF">
        <w:rPr>
          <w:b w:val="0"/>
        </w:rPr>
        <w:t xml:space="preserve">рограмме развития энергетической отрасли </w:t>
      </w:r>
      <w:r w:rsidR="002A7240">
        <w:rPr>
          <w:b w:val="0"/>
        </w:rPr>
        <w:t xml:space="preserve">Республики </w:t>
      </w:r>
      <w:r w:rsidR="00650DDF" w:rsidRPr="00650DDF">
        <w:rPr>
          <w:b w:val="0"/>
        </w:rPr>
        <w:t>Армени</w:t>
      </w:r>
      <w:r w:rsidR="002A7240">
        <w:rPr>
          <w:b w:val="0"/>
        </w:rPr>
        <w:t>я</w:t>
      </w:r>
      <w:r w:rsidR="005B1E63">
        <w:rPr>
          <w:b w:val="0"/>
        </w:rPr>
        <w:t xml:space="preserve"> до 2040 года</w:t>
      </w:r>
      <w:r w:rsidR="00650DDF" w:rsidRPr="00650DDF">
        <w:rPr>
          <w:b w:val="0"/>
        </w:rPr>
        <w:t xml:space="preserve"> намечены разработка </w:t>
      </w:r>
      <w:r w:rsidR="005B1E63">
        <w:rPr>
          <w:b w:val="0"/>
        </w:rPr>
        <w:t>З</w:t>
      </w:r>
      <w:r w:rsidR="00650DDF" w:rsidRPr="00650DDF">
        <w:rPr>
          <w:b w:val="0"/>
        </w:rPr>
        <w:t>аконов «О теплоснабжении» и «О газоснабжении», а также мер, направленных на повышение э</w:t>
      </w:r>
      <w:r w:rsidR="002A7240">
        <w:rPr>
          <w:b w:val="0"/>
        </w:rPr>
        <w:t>ффективности тарифной политики.</w:t>
      </w:r>
    </w:p>
    <w:p w:rsidR="00650DDF" w:rsidRDefault="002A7240" w:rsidP="00E736FC">
      <w:pPr>
        <w:pStyle w:val="27"/>
        <w:shd w:val="clear" w:color="auto" w:fill="auto"/>
        <w:tabs>
          <w:tab w:val="left" w:pos="567"/>
        </w:tabs>
        <w:jc w:val="both"/>
        <w:rPr>
          <w:b w:val="0"/>
        </w:rPr>
      </w:pPr>
      <w:r>
        <w:rPr>
          <w:b w:val="0"/>
        </w:rPr>
        <w:tab/>
      </w:r>
      <w:r w:rsidR="00650DDF">
        <w:rPr>
          <w:b w:val="0"/>
        </w:rPr>
        <w:t xml:space="preserve">Республика </w:t>
      </w:r>
      <w:r w:rsidR="00650DDF" w:rsidRPr="00650DDF">
        <w:rPr>
          <w:b w:val="0"/>
        </w:rPr>
        <w:t>Армения принимает участие в обсуждении и принятии межгосударственных стандартов</w:t>
      </w:r>
      <w:r w:rsidR="005B1E63">
        <w:rPr>
          <w:b w:val="0"/>
        </w:rPr>
        <w:t xml:space="preserve"> СНГ</w:t>
      </w:r>
      <w:r w:rsidR="00650DDF" w:rsidRPr="00650DDF">
        <w:rPr>
          <w:b w:val="0"/>
        </w:rPr>
        <w:t>, посвященных вопросам электромагнитной совместимости, энергосбережения, безопасности эксплуатации энергетического (электрического, газового, теплового) оборудования, возобновляемой энергетике.</w:t>
      </w:r>
    </w:p>
    <w:p w:rsidR="00E736FC" w:rsidRPr="00650DDF" w:rsidRDefault="00E736FC" w:rsidP="00A343F7">
      <w:pPr>
        <w:pStyle w:val="27"/>
        <w:shd w:val="clear" w:color="auto" w:fill="auto"/>
        <w:spacing w:after="0" w:line="240" w:lineRule="auto"/>
        <w:ind w:firstLine="357"/>
        <w:jc w:val="both"/>
        <w:rPr>
          <w:b w:val="0"/>
        </w:rPr>
      </w:pPr>
      <w:r w:rsidRPr="00E736FC">
        <w:rPr>
          <w:b w:val="0"/>
        </w:rPr>
        <w:t xml:space="preserve">Государственная служба стандартных справочных данных </w:t>
      </w:r>
      <w:r>
        <w:rPr>
          <w:b w:val="0"/>
        </w:rPr>
        <w:t>Российской Федерации</w:t>
      </w:r>
      <w:r w:rsidR="002A7240">
        <w:rPr>
          <w:b w:val="0"/>
        </w:rPr>
        <w:t xml:space="preserve"> в 2021–</w:t>
      </w:r>
      <w:r w:rsidRPr="00E736FC">
        <w:rPr>
          <w:b w:val="0"/>
        </w:rPr>
        <w:t xml:space="preserve">2022 годах провела работу по обеспечению достоверными и нормативно-справочными данными в топливно-энергетическом комплексе </w:t>
      </w:r>
      <w:r w:rsidRPr="00E736FC">
        <w:rPr>
          <w:b w:val="0"/>
        </w:rPr>
        <w:lastRenderedPageBreak/>
        <w:t>развития водородной энергетики в современных условиях. Разработаны ГОСТ Р 8.1001 «Государственная система обеспечения единства измерений</w:t>
      </w:r>
      <w:r>
        <w:rPr>
          <w:b w:val="0"/>
        </w:rPr>
        <w:t>. Стандартные справочные данные».</w:t>
      </w:r>
    </w:p>
    <w:p w:rsidR="007D3AD3" w:rsidRPr="00207859" w:rsidRDefault="007D3AD3" w:rsidP="00FB211B">
      <w:pPr>
        <w:pStyle w:val="3"/>
        <w:keepNext w:val="0"/>
        <w:keepLines w:val="0"/>
        <w:widowControl w:val="0"/>
        <w:ind w:left="0" w:firstLine="0"/>
        <w:jc w:val="both"/>
        <w:rPr>
          <w:rFonts w:eastAsia="Calibri"/>
          <w:lang w:eastAsia="en-US"/>
        </w:rPr>
      </w:pPr>
      <w:r>
        <w:t>3.1.8.</w:t>
      </w:r>
      <w:r w:rsidR="00FB211B" w:rsidRPr="00FB211B">
        <w:t xml:space="preserve"> </w:t>
      </w:r>
      <w:r w:rsidR="00FB211B" w:rsidRPr="00783D2A">
        <w:t>Проведение консультаций о целесообразности актуализации международных договоров, регулирующих энергетическую сферу, в том числе Соглашения о проведении согласованной политики в области транзита природного газа от 3 ноября 1995 года, Соглашения о проведении согласованной политики в области транзита нефти и нефтепродуктов по магистральным трубопроводам от 12 апреля 1996 года</w:t>
      </w:r>
    </w:p>
    <w:p w:rsidR="007D3AD3" w:rsidRPr="00FB211B" w:rsidRDefault="007D3AD3" w:rsidP="00767481">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B211B" w:rsidRPr="00FB211B">
        <w:rPr>
          <w:szCs w:val="28"/>
        </w:rPr>
        <w:t>2021–2025 годы</w:t>
      </w:r>
    </w:p>
    <w:p w:rsidR="007D3AD3" w:rsidRPr="00207859" w:rsidRDefault="007D3AD3" w:rsidP="00767481">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B211B" w:rsidRPr="00FB211B">
        <w:rPr>
          <w:rStyle w:val="210pt0"/>
          <w:rFonts w:eastAsia="Sylfaen"/>
          <w:sz w:val="28"/>
          <w:szCs w:val="28"/>
        </w:rPr>
        <w:t>заинтересованные ведомства и организации государств – участников СНГ</w:t>
      </w:r>
    </w:p>
    <w:p w:rsidR="007D3AD3" w:rsidRDefault="007D3AD3" w:rsidP="0076748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A7240" w:rsidRDefault="00FB211B" w:rsidP="002A7240">
      <w:pPr>
        <w:spacing w:before="0" w:line="240" w:lineRule="auto"/>
        <w:rPr>
          <w:rStyle w:val="210pt0"/>
          <w:rFonts w:eastAsia="Sylfaen"/>
          <w:sz w:val="28"/>
          <w:szCs w:val="28"/>
        </w:rPr>
      </w:pPr>
      <w:r w:rsidRPr="00FB211B">
        <w:rPr>
          <w:rStyle w:val="210pt0"/>
          <w:rFonts w:eastAsia="Sylfaen"/>
          <w:sz w:val="28"/>
          <w:szCs w:val="28"/>
        </w:rPr>
        <w:tab/>
      </w:r>
      <w:r w:rsidR="002A7240">
        <w:rPr>
          <w:rStyle w:val="210pt0"/>
          <w:rFonts w:eastAsia="Sylfaen"/>
          <w:sz w:val="28"/>
          <w:szCs w:val="28"/>
        </w:rPr>
        <w:t>В Республике Узбекистан</w:t>
      </w:r>
      <w:r w:rsidR="002A7240" w:rsidRPr="00FB211B">
        <w:rPr>
          <w:rStyle w:val="210pt0"/>
          <w:rFonts w:eastAsia="Sylfaen"/>
          <w:sz w:val="28"/>
          <w:szCs w:val="28"/>
        </w:rPr>
        <w:t xml:space="preserve"> утверждена Программа модернизации газотранспортной системы </w:t>
      </w:r>
      <w:r w:rsidR="002A7240">
        <w:rPr>
          <w:rStyle w:val="210pt0"/>
          <w:rFonts w:eastAsia="Sylfaen"/>
          <w:sz w:val="28"/>
          <w:szCs w:val="28"/>
        </w:rPr>
        <w:t>на 2021–</w:t>
      </w:r>
      <w:r w:rsidR="002A7240" w:rsidRPr="00FB211B">
        <w:rPr>
          <w:rStyle w:val="210pt0"/>
          <w:rFonts w:eastAsia="Sylfaen"/>
          <w:sz w:val="28"/>
          <w:szCs w:val="28"/>
        </w:rPr>
        <w:t>2022 годы в</w:t>
      </w:r>
      <w:r w:rsidR="002A7240">
        <w:rPr>
          <w:rStyle w:val="210pt0"/>
          <w:rFonts w:eastAsia="Sylfaen"/>
          <w:sz w:val="28"/>
          <w:szCs w:val="28"/>
        </w:rPr>
        <w:t xml:space="preserve"> </w:t>
      </w:r>
      <w:r w:rsidR="002A7240" w:rsidRPr="00FB211B">
        <w:rPr>
          <w:rStyle w:val="210pt0"/>
          <w:rFonts w:eastAsia="Sylfaen"/>
          <w:sz w:val="28"/>
          <w:szCs w:val="28"/>
        </w:rPr>
        <w:t xml:space="preserve">целях бесперебойного обеспечения потребителей республики, а также увеличения пропускной способности магистральных сетей </w:t>
      </w:r>
      <w:r w:rsidR="002A7240">
        <w:rPr>
          <w:rStyle w:val="210pt0"/>
          <w:rFonts w:eastAsia="Sylfaen"/>
          <w:sz w:val="28"/>
          <w:szCs w:val="28"/>
        </w:rPr>
        <w:t>для транзита и</w:t>
      </w:r>
      <w:r w:rsidR="002A7240" w:rsidRPr="00FB211B">
        <w:rPr>
          <w:rStyle w:val="210pt0"/>
          <w:rFonts w:eastAsia="Sylfaen"/>
          <w:sz w:val="28"/>
          <w:szCs w:val="28"/>
        </w:rPr>
        <w:t xml:space="preserve"> экспорта газа.</w:t>
      </w:r>
    </w:p>
    <w:p w:rsidR="00FB211B" w:rsidRPr="00FB211B" w:rsidRDefault="002A7240" w:rsidP="00FB211B">
      <w:pPr>
        <w:pBdr>
          <w:bar w:val="single" w:sz="4" w:color="auto"/>
        </w:pBdr>
        <w:tabs>
          <w:tab w:val="left" w:pos="567"/>
        </w:tabs>
        <w:spacing w:before="0" w:line="240" w:lineRule="auto"/>
        <w:rPr>
          <w:rStyle w:val="210pt0"/>
          <w:rFonts w:eastAsia="Sylfaen"/>
          <w:sz w:val="28"/>
          <w:szCs w:val="28"/>
        </w:rPr>
      </w:pPr>
      <w:r>
        <w:rPr>
          <w:rStyle w:val="210pt0"/>
          <w:rFonts w:eastAsia="Sylfaen"/>
          <w:sz w:val="28"/>
          <w:szCs w:val="28"/>
        </w:rPr>
        <w:tab/>
      </w:r>
      <w:r w:rsidR="00FB211B">
        <w:rPr>
          <w:rStyle w:val="210pt0"/>
          <w:rFonts w:eastAsia="Sylfaen"/>
          <w:sz w:val="28"/>
          <w:szCs w:val="28"/>
        </w:rPr>
        <w:t>Н</w:t>
      </w:r>
      <w:r w:rsidR="00FB211B" w:rsidRPr="00FB211B">
        <w:rPr>
          <w:rStyle w:val="210pt0"/>
          <w:rFonts w:eastAsia="Sylfaen"/>
          <w:sz w:val="28"/>
          <w:szCs w:val="28"/>
        </w:rPr>
        <w:t>а АО «</w:t>
      </w:r>
      <w:proofErr w:type="spellStart"/>
      <w:r w:rsidR="00FB211B" w:rsidRPr="00FB211B">
        <w:rPr>
          <w:rStyle w:val="210pt0"/>
          <w:rFonts w:eastAsia="Sylfaen"/>
          <w:sz w:val="28"/>
          <w:szCs w:val="28"/>
        </w:rPr>
        <w:t>Узтрансгаз</w:t>
      </w:r>
      <w:proofErr w:type="spellEnd"/>
      <w:r w:rsidR="00FB211B" w:rsidRPr="00FB211B">
        <w:rPr>
          <w:rStyle w:val="210pt0"/>
          <w:rFonts w:eastAsia="Sylfaen"/>
          <w:sz w:val="28"/>
          <w:szCs w:val="28"/>
        </w:rPr>
        <w:t>» возложены функции по приобретению природного газа у организаций по добыче и переработке газа, включая совместные предприятия и иностранные компании, работающие на основании соглашений о разделе продукции, для его дальнейшей транспортировки, в том числе экспорта и импорта природного газа, в качестве единого операт</w:t>
      </w:r>
      <w:r>
        <w:rPr>
          <w:rStyle w:val="210pt0"/>
          <w:rFonts w:eastAsia="Sylfaen"/>
          <w:sz w:val="28"/>
          <w:szCs w:val="28"/>
        </w:rPr>
        <w:t>ора, а также для реализации природного газа.</w:t>
      </w:r>
    </w:p>
    <w:p w:rsidR="00FB211B" w:rsidRPr="00FB211B" w:rsidRDefault="00FB211B" w:rsidP="00FB211B">
      <w:pPr>
        <w:spacing w:before="0" w:line="240" w:lineRule="auto"/>
        <w:rPr>
          <w:rFonts w:eastAsia="Sylfaen"/>
          <w:color w:val="000000"/>
          <w:szCs w:val="28"/>
          <w:shd w:val="clear" w:color="auto" w:fill="FFFFFF"/>
          <w:lang w:bidi="ru-RU"/>
        </w:rPr>
      </w:pPr>
    </w:p>
    <w:p w:rsidR="00A4140A" w:rsidRDefault="00A4140A" w:rsidP="00D50115">
      <w:pPr>
        <w:pStyle w:val="61"/>
        <w:numPr>
          <w:ilvl w:val="0"/>
          <w:numId w:val="2"/>
        </w:numPr>
        <w:shd w:val="clear" w:color="auto" w:fill="auto"/>
        <w:tabs>
          <w:tab w:val="left" w:pos="1541"/>
        </w:tabs>
        <w:spacing w:after="120" w:line="320" w:lineRule="exact"/>
        <w:ind w:firstLine="360"/>
        <w:jc w:val="both"/>
      </w:pPr>
      <w:r>
        <w:t>Сотрудничество в области использования альтернативных видов моторного топлива, в том числе на международных транспортных коридорах (МТК)</w:t>
      </w:r>
    </w:p>
    <w:p w:rsidR="007D3AD3" w:rsidRPr="00A4140A" w:rsidRDefault="007D3AD3" w:rsidP="00A4140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4140A" w:rsidRPr="00A4140A">
        <w:rPr>
          <w:szCs w:val="28"/>
        </w:rPr>
        <w:t>2021–2025 годы</w:t>
      </w:r>
    </w:p>
    <w:p w:rsidR="007D3AD3" w:rsidRPr="00207859" w:rsidRDefault="007D3AD3" w:rsidP="00767481">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4140A" w:rsidRPr="00DD1004">
        <w:rPr>
          <w:szCs w:val="28"/>
        </w:rPr>
        <w:t>з</w:t>
      </w:r>
      <w:r w:rsidR="00A4140A" w:rsidRPr="00783D2A">
        <w:t>аинтересованные государства – участники СНГ, Совет по промышленной политике государств – участников СНГ, МСД</w:t>
      </w:r>
    </w:p>
    <w:p w:rsidR="007D3AD3" w:rsidRDefault="007D3AD3" w:rsidP="0076748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D1004" w:rsidRPr="00207859" w:rsidRDefault="00DD1004" w:rsidP="00DD1004">
      <w:pPr>
        <w:pStyle w:val="27"/>
        <w:shd w:val="clear" w:color="auto" w:fill="auto"/>
        <w:spacing w:after="0" w:line="240" w:lineRule="auto"/>
        <w:ind w:firstLine="357"/>
        <w:jc w:val="both"/>
        <w:rPr>
          <w:b w:val="0"/>
        </w:rPr>
      </w:pPr>
      <w:r w:rsidRPr="00A4140A">
        <w:rPr>
          <w:b w:val="0"/>
        </w:rPr>
        <w:t xml:space="preserve">В декабре 2021 года </w:t>
      </w:r>
      <w:r>
        <w:rPr>
          <w:b w:val="0"/>
        </w:rPr>
        <w:t>между Республикой Казахстан и Российской Федерацией</w:t>
      </w:r>
      <w:r w:rsidRPr="00A4140A">
        <w:rPr>
          <w:b w:val="0"/>
        </w:rPr>
        <w:t xml:space="preserve"> подписан Меморандум о взаимопонимании в области развития производственно-сбытовой инфраструктуры использования природного газа в качестве моторного топлива на </w:t>
      </w:r>
      <w:r>
        <w:rPr>
          <w:b w:val="0"/>
        </w:rPr>
        <w:t>маршруте «Европа – Китай».</w:t>
      </w:r>
    </w:p>
    <w:p w:rsidR="00A4140A" w:rsidRDefault="00DD1004" w:rsidP="0004065F">
      <w:pPr>
        <w:pStyle w:val="27"/>
        <w:shd w:val="clear" w:color="auto" w:fill="auto"/>
        <w:spacing w:after="0" w:line="240" w:lineRule="auto"/>
        <w:ind w:firstLine="357"/>
        <w:jc w:val="both"/>
        <w:rPr>
          <w:b w:val="0"/>
        </w:rPr>
      </w:pPr>
      <w:r>
        <w:rPr>
          <w:b w:val="0"/>
        </w:rPr>
        <w:t xml:space="preserve">В рамках указанного </w:t>
      </w:r>
      <w:r w:rsidR="00A4140A" w:rsidRPr="00A4140A">
        <w:rPr>
          <w:b w:val="0"/>
        </w:rPr>
        <w:t>ведется работа по строительству криогенных автозаправочных станций на международном транспортн</w:t>
      </w:r>
      <w:r>
        <w:rPr>
          <w:b w:val="0"/>
        </w:rPr>
        <w:t xml:space="preserve">ом маршруте «Европа-Китай» для </w:t>
      </w:r>
      <w:r w:rsidR="00A4140A" w:rsidRPr="00A4140A">
        <w:rPr>
          <w:b w:val="0"/>
        </w:rPr>
        <w:t>магистрального грузового и пассажирского автотранспорта, потреб</w:t>
      </w:r>
      <w:r w:rsidR="00A4140A">
        <w:rPr>
          <w:b w:val="0"/>
        </w:rPr>
        <w:t>ляющего сжиженный природный газ.</w:t>
      </w:r>
    </w:p>
    <w:p w:rsidR="00DD1004" w:rsidRPr="00207859" w:rsidRDefault="00DD1004" w:rsidP="0004065F">
      <w:pPr>
        <w:pStyle w:val="27"/>
        <w:shd w:val="clear" w:color="auto" w:fill="auto"/>
        <w:spacing w:after="0" w:line="240" w:lineRule="auto"/>
        <w:ind w:firstLine="357"/>
        <w:jc w:val="both"/>
        <w:rPr>
          <w:b w:val="0"/>
        </w:rPr>
      </w:pPr>
    </w:p>
    <w:p w:rsidR="007D3AD3" w:rsidRPr="00207859" w:rsidRDefault="007D3AD3" w:rsidP="001663A2">
      <w:pPr>
        <w:pStyle w:val="3"/>
        <w:keepNext w:val="0"/>
        <w:keepLines w:val="0"/>
        <w:widowControl w:val="0"/>
        <w:ind w:left="0" w:firstLine="0"/>
        <w:jc w:val="both"/>
        <w:rPr>
          <w:rFonts w:eastAsia="Calibri"/>
          <w:lang w:eastAsia="en-US"/>
        </w:rPr>
      </w:pPr>
      <w:r>
        <w:lastRenderedPageBreak/>
        <w:t>3.1.10.</w:t>
      </w:r>
      <w:r w:rsidR="001663A2">
        <w:t xml:space="preserve"> </w:t>
      </w:r>
      <w:r w:rsidR="001663A2" w:rsidRPr="00783D2A">
        <w:rPr>
          <w:bCs w:val="0"/>
        </w:rPr>
        <w:t>Принятие и мониторинг реализации Комплекса мер по развитию и стимулированию использования природного газа в качестве моторного топлива для транспортных средств государств – участников СНГ на период до 2025 года</w:t>
      </w:r>
    </w:p>
    <w:p w:rsidR="007D3AD3" w:rsidRPr="00207859" w:rsidRDefault="007D3AD3" w:rsidP="00767481">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1663A2">
        <w:rPr>
          <w:b/>
          <w:szCs w:val="28"/>
        </w:rPr>
        <w:t>2021–2025 годы</w:t>
      </w:r>
    </w:p>
    <w:p w:rsidR="007D3AD3" w:rsidRPr="00207859" w:rsidRDefault="007D3AD3" w:rsidP="00767481">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663A2">
        <w:t>з</w:t>
      </w:r>
      <w:r w:rsidR="001663A2" w:rsidRPr="00783D2A">
        <w:t>аинтересованные органы государственной власти и институты развития государств – участников СНГ, Совет по промышленной политике государств – участников СНГ, МСД</w:t>
      </w:r>
    </w:p>
    <w:p w:rsidR="000B2854" w:rsidRDefault="007D3AD3" w:rsidP="0076748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67481" w:rsidRDefault="001663A2" w:rsidP="00BB30F9">
      <w:pPr>
        <w:pStyle w:val="27"/>
        <w:shd w:val="clear" w:color="auto" w:fill="auto"/>
        <w:spacing w:after="0" w:line="240" w:lineRule="auto"/>
        <w:ind w:firstLine="357"/>
        <w:jc w:val="both"/>
        <w:rPr>
          <w:b w:val="0"/>
        </w:rPr>
      </w:pPr>
      <w:r w:rsidRPr="001663A2">
        <w:rPr>
          <w:b w:val="0"/>
        </w:rPr>
        <w:t xml:space="preserve">Отчет по реализации Комплекса мер по развитию и стимулированию использования природного газа в качестве моторного топлива для транспортных средств государств </w:t>
      </w:r>
      <w:r w:rsidR="00DD1004">
        <w:rPr>
          <w:b w:val="0"/>
        </w:rPr>
        <w:t>–</w:t>
      </w:r>
      <w:r w:rsidRPr="001663A2">
        <w:rPr>
          <w:b w:val="0"/>
        </w:rPr>
        <w:t xml:space="preserve"> участников СНГ на период до 2025 года направлен в адрес Исполнительного комитета СНГ </w:t>
      </w:r>
      <w:r w:rsidR="00DD1004">
        <w:rPr>
          <w:b w:val="0"/>
        </w:rPr>
        <w:t>в июне 2022 года для дальнейшего рассмотрения.</w:t>
      </w:r>
    </w:p>
    <w:p w:rsidR="00BB30F9" w:rsidRPr="00B55F73" w:rsidRDefault="00BB30F9" w:rsidP="00BB30F9">
      <w:pPr>
        <w:pBdr>
          <w:bar w:val="single" w:sz="4" w:color="auto"/>
        </w:pBdr>
        <w:tabs>
          <w:tab w:val="left" w:pos="567"/>
        </w:tabs>
        <w:spacing w:before="0" w:line="240" w:lineRule="auto"/>
        <w:rPr>
          <w:szCs w:val="28"/>
        </w:rPr>
      </w:pPr>
      <w:r>
        <w:rPr>
          <w:szCs w:val="28"/>
        </w:rPr>
        <w:tab/>
      </w:r>
      <w:r w:rsidR="00DD1004">
        <w:rPr>
          <w:szCs w:val="28"/>
        </w:rPr>
        <w:t>В Республике Узбекистан</w:t>
      </w:r>
      <w:r w:rsidRPr="00B55F73">
        <w:rPr>
          <w:szCs w:val="28"/>
        </w:rPr>
        <w:t xml:space="preserve"> </w:t>
      </w:r>
      <w:r w:rsidR="00DD1004">
        <w:rPr>
          <w:szCs w:val="28"/>
        </w:rPr>
        <w:t>разработан</w:t>
      </w:r>
      <w:r w:rsidRPr="00B55F73">
        <w:rPr>
          <w:szCs w:val="28"/>
        </w:rPr>
        <w:t xml:space="preserve"> порядок поэтапного перехода использования природного газа в качестве моторного топлива для транспортных средств, что дало положительный результат по разрешению проблемных вопросов касательно нагрузки на моторное топливо путём передислокации с автозаправочных станций по заливке моторного топлива на </w:t>
      </w:r>
      <w:proofErr w:type="spellStart"/>
      <w:r w:rsidRPr="00B55F73">
        <w:rPr>
          <w:szCs w:val="28"/>
        </w:rPr>
        <w:t>автогазонаполнительные</w:t>
      </w:r>
      <w:proofErr w:type="spellEnd"/>
      <w:r w:rsidRPr="00B55F73">
        <w:rPr>
          <w:szCs w:val="28"/>
        </w:rPr>
        <w:t xml:space="preserve"> станции.</w:t>
      </w:r>
    </w:p>
    <w:p w:rsidR="006F5CC5" w:rsidRPr="00BB30F9" w:rsidRDefault="00BB30F9" w:rsidP="00DD1004">
      <w:pPr>
        <w:spacing w:before="0" w:line="240" w:lineRule="auto"/>
        <w:ind w:firstLine="708"/>
        <w:rPr>
          <w:szCs w:val="28"/>
        </w:rPr>
      </w:pPr>
      <w:r w:rsidRPr="00B55F73">
        <w:rPr>
          <w:szCs w:val="28"/>
        </w:rPr>
        <w:t>В целях оперативного мониторинга и учета природного газа, поставляемого автомобильному транспорту в 2022 году Министерством энергетики Республики</w:t>
      </w:r>
      <w:r>
        <w:rPr>
          <w:szCs w:val="28"/>
        </w:rPr>
        <w:t xml:space="preserve"> Узбекистан разработан проект </w:t>
      </w:r>
      <w:r w:rsidRPr="00B55F73">
        <w:rPr>
          <w:szCs w:val="28"/>
        </w:rPr>
        <w:t>внедрени</w:t>
      </w:r>
      <w:r>
        <w:rPr>
          <w:szCs w:val="28"/>
        </w:rPr>
        <w:t>я</w:t>
      </w:r>
      <w:r w:rsidRPr="00B55F73">
        <w:rPr>
          <w:szCs w:val="28"/>
        </w:rPr>
        <w:t xml:space="preserve"> цифровой маркировки газовых баллонов, а также автоматизации учета газонаполните</w:t>
      </w:r>
      <w:r w:rsidR="00DD1004">
        <w:rPr>
          <w:szCs w:val="28"/>
        </w:rPr>
        <w:t>льных станций.</w:t>
      </w:r>
    </w:p>
    <w:p w:rsidR="00CD614B" w:rsidRPr="00207859" w:rsidRDefault="00CD614B" w:rsidP="00AD763F">
      <w:pPr>
        <w:pStyle w:val="2"/>
        <w:keepNext w:val="0"/>
        <w:keepLines w:val="0"/>
        <w:widowControl w:val="0"/>
      </w:pPr>
      <w:r>
        <w:t>3</w:t>
      </w:r>
      <w:r w:rsidRPr="00207859">
        <w:t>.</w:t>
      </w:r>
      <w:r>
        <w:t>2</w:t>
      </w:r>
      <w:r w:rsidRPr="00207859">
        <w:t>. </w:t>
      </w:r>
      <w:r>
        <w:t>Сотрудничество в сфере электроэнергетики</w:t>
      </w:r>
    </w:p>
    <w:p w:rsidR="00CD614B" w:rsidRPr="00207859" w:rsidRDefault="00CD614B" w:rsidP="00AD763F">
      <w:pPr>
        <w:pStyle w:val="3"/>
        <w:keepNext w:val="0"/>
        <w:keepLines w:val="0"/>
        <w:widowControl w:val="0"/>
        <w:ind w:left="0" w:firstLine="0"/>
        <w:jc w:val="both"/>
        <w:rPr>
          <w:rFonts w:eastAsia="Calibri"/>
          <w:lang w:eastAsia="en-US"/>
        </w:rPr>
      </w:pPr>
      <w:r>
        <w:t>3.2.1.</w:t>
      </w:r>
      <w:r w:rsidR="004A5357" w:rsidRPr="004A5357">
        <w:t xml:space="preserve"> </w:t>
      </w:r>
      <w:r w:rsidR="004A5357" w:rsidRPr="00783D2A">
        <w:t>Обеспечение параллельной работы энергетических систем государств – участников СНГ. Разработка, актуализация и мониторинг документов, регламентирующих параллельную работу энергетических систем государств – участников СНГ</w:t>
      </w:r>
    </w:p>
    <w:p w:rsidR="00CD614B" w:rsidRPr="004A5357" w:rsidRDefault="00CD614B" w:rsidP="00AD763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A5357" w:rsidRPr="004A5357">
        <w:rPr>
          <w:szCs w:val="28"/>
        </w:rPr>
        <w:t>2021–2025 годы</w:t>
      </w:r>
    </w:p>
    <w:p w:rsidR="00CD614B" w:rsidRPr="004A5357" w:rsidRDefault="00CD614B" w:rsidP="00AD763F">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4A5357" w:rsidRPr="004A5357">
        <w:rPr>
          <w:szCs w:val="28"/>
        </w:rPr>
        <w:t>заинтересованные государства – участники СНГ</w:t>
      </w:r>
    </w:p>
    <w:p w:rsidR="00CD614B" w:rsidRDefault="00CD614B" w:rsidP="00AD763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67481" w:rsidRDefault="00767481" w:rsidP="00767481">
      <w:pPr>
        <w:widowControl w:val="0"/>
        <w:tabs>
          <w:tab w:val="left" w:pos="567"/>
        </w:tabs>
        <w:suppressAutoHyphens/>
        <w:spacing w:before="0" w:line="240" w:lineRule="auto"/>
        <w:rPr>
          <w:szCs w:val="28"/>
        </w:rPr>
      </w:pPr>
      <w:r>
        <w:rPr>
          <w:szCs w:val="28"/>
        </w:rPr>
        <w:tab/>
      </w:r>
      <w:r w:rsidRPr="00197FAE">
        <w:rPr>
          <w:szCs w:val="28"/>
        </w:rPr>
        <w:t xml:space="preserve">Параллельная работа энергетических систем государств – участников СНГ обеспечивается в рамках Соглашения о координации межгосударственных отношений в области электроэнергетики Содружества Независимых Государств от 14 февраля 1992 </w:t>
      </w:r>
      <w:r w:rsidR="00DD1004">
        <w:rPr>
          <w:szCs w:val="28"/>
        </w:rPr>
        <w:t>года</w:t>
      </w:r>
      <w:r w:rsidRPr="00197FAE">
        <w:rPr>
          <w:szCs w:val="28"/>
        </w:rPr>
        <w:t xml:space="preserve">, </w:t>
      </w:r>
      <w:r w:rsidR="00DD1004">
        <w:rPr>
          <w:szCs w:val="28"/>
        </w:rPr>
        <w:t xml:space="preserve">а также </w:t>
      </w:r>
      <w:r w:rsidRPr="00197FAE">
        <w:rPr>
          <w:szCs w:val="28"/>
        </w:rPr>
        <w:t xml:space="preserve">Соглашения о параллельной работе энергосистем Содружества Независимых государств от 27 мая 1993 </w:t>
      </w:r>
      <w:r w:rsidR="00DD1004">
        <w:rPr>
          <w:szCs w:val="28"/>
        </w:rPr>
        <w:t>года</w:t>
      </w:r>
      <w:r w:rsidRPr="00197FAE">
        <w:rPr>
          <w:szCs w:val="28"/>
        </w:rPr>
        <w:t xml:space="preserve">, Договора об обеспечении параллельной работы электроэнергетических систем </w:t>
      </w:r>
      <w:r w:rsidRPr="00197FAE">
        <w:rPr>
          <w:szCs w:val="28"/>
        </w:rPr>
        <w:lastRenderedPageBreak/>
        <w:t xml:space="preserve">государств – участников Содружества Независимых Государств от 25 ноября 1998 </w:t>
      </w:r>
      <w:r w:rsidR="00DD1004">
        <w:rPr>
          <w:szCs w:val="28"/>
        </w:rPr>
        <w:t>года</w:t>
      </w:r>
      <w:r w:rsidRPr="00197FAE">
        <w:rPr>
          <w:szCs w:val="28"/>
        </w:rPr>
        <w:t>, Соглашения о создании резервов ресурсов и их эффективном использовании для обеспечения устойчивой параллельной работы</w:t>
      </w:r>
      <w:r>
        <w:rPr>
          <w:szCs w:val="28"/>
        </w:rPr>
        <w:t xml:space="preserve"> </w:t>
      </w:r>
      <w:r w:rsidRPr="00197FAE">
        <w:rPr>
          <w:szCs w:val="28"/>
        </w:rPr>
        <w:t xml:space="preserve">электроэнергетических систем государств – участников Содружества Независимых </w:t>
      </w:r>
      <w:r w:rsidR="00DD1004">
        <w:rPr>
          <w:szCs w:val="28"/>
        </w:rPr>
        <w:t>Государств от 15 сентября 2004 года</w:t>
      </w:r>
      <w:r w:rsidRPr="00197FAE">
        <w:rPr>
          <w:szCs w:val="28"/>
        </w:rPr>
        <w:t xml:space="preserve"> и ряда других документов</w:t>
      </w:r>
      <w:r>
        <w:rPr>
          <w:szCs w:val="28"/>
        </w:rPr>
        <w:t>.</w:t>
      </w:r>
    </w:p>
    <w:p w:rsidR="00767481" w:rsidRDefault="00767481" w:rsidP="001F69A1">
      <w:pPr>
        <w:widowControl w:val="0"/>
        <w:tabs>
          <w:tab w:val="left" w:pos="2835"/>
        </w:tabs>
        <w:suppressAutoHyphens/>
        <w:spacing w:before="0" w:line="240" w:lineRule="auto"/>
        <w:ind w:firstLine="709"/>
        <w:rPr>
          <w:szCs w:val="28"/>
        </w:rPr>
      </w:pPr>
      <w:r w:rsidRPr="004A5357">
        <w:rPr>
          <w:szCs w:val="28"/>
        </w:rPr>
        <w:t>На постоянной основе осуществляетс</w:t>
      </w:r>
      <w:r w:rsidR="00DD1004">
        <w:rPr>
          <w:szCs w:val="28"/>
        </w:rPr>
        <w:t xml:space="preserve">я </w:t>
      </w:r>
      <w:r w:rsidRPr="004A5357">
        <w:rPr>
          <w:szCs w:val="28"/>
        </w:rPr>
        <w:t>пар</w:t>
      </w:r>
      <w:r>
        <w:rPr>
          <w:szCs w:val="28"/>
        </w:rPr>
        <w:t>аллельный режим работы энергоси</w:t>
      </w:r>
      <w:r w:rsidRPr="004A5357">
        <w:rPr>
          <w:szCs w:val="28"/>
        </w:rPr>
        <w:t>стем Азербайджанской Республики и Российской Федерации.</w:t>
      </w:r>
    </w:p>
    <w:p w:rsidR="001F69A1" w:rsidRPr="00B55F73" w:rsidRDefault="00DD1004" w:rsidP="001F69A1">
      <w:pPr>
        <w:pBdr>
          <w:bar w:val="single" w:sz="4" w:color="auto"/>
        </w:pBdr>
        <w:spacing w:before="0" w:line="240" w:lineRule="auto"/>
        <w:ind w:firstLine="709"/>
        <w:rPr>
          <w:szCs w:val="28"/>
        </w:rPr>
      </w:pPr>
      <w:r>
        <w:rPr>
          <w:szCs w:val="28"/>
        </w:rPr>
        <w:t>В</w:t>
      </w:r>
      <w:r w:rsidR="001F69A1">
        <w:rPr>
          <w:szCs w:val="28"/>
        </w:rPr>
        <w:t xml:space="preserve"> Республике Узбекистан</w:t>
      </w:r>
      <w:r w:rsidR="001F69A1" w:rsidRPr="00B55F73">
        <w:rPr>
          <w:szCs w:val="28"/>
        </w:rPr>
        <w:t xml:space="preserve"> </w:t>
      </w:r>
      <w:r w:rsidR="001F69A1">
        <w:rPr>
          <w:szCs w:val="28"/>
        </w:rPr>
        <w:t>п</w:t>
      </w:r>
      <w:r w:rsidR="001F69A1" w:rsidRPr="00B55F73">
        <w:rPr>
          <w:szCs w:val="28"/>
        </w:rPr>
        <w:t xml:space="preserve">ри содействии международных финансовых институтов </w:t>
      </w:r>
      <w:r w:rsidR="001F69A1" w:rsidRPr="001F69A1">
        <w:rPr>
          <w:szCs w:val="28"/>
        </w:rPr>
        <w:t>разработана Концепция по переходу</w:t>
      </w:r>
      <w:r>
        <w:rPr>
          <w:szCs w:val="28"/>
        </w:rPr>
        <w:t xml:space="preserve"> на рынок электроэнергии в 2022–</w:t>
      </w:r>
      <w:r w:rsidR="001F69A1" w:rsidRPr="001F69A1">
        <w:rPr>
          <w:szCs w:val="28"/>
        </w:rPr>
        <w:t>2026 годы, которая включает в себя условия перехода, этапы и модели рынка. Республика Узбекистан уже является частью Объединенной энергосистемы Центральной Азии</w:t>
      </w:r>
      <w:r w:rsidR="001F69A1" w:rsidRPr="00B55F73">
        <w:rPr>
          <w:szCs w:val="28"/>
        </w:rPr>
        <w:t>, параллельную работу и координацию оперативно-диспетчерской деятельности которой осуществляет КДЦ "Энергия".</w:t>
      </w:r>
    </w:p>
    <w:p w:rsidR="00CD0E11" w:rsidRDefault="00A343F7" w:rsidP="00E26575">
      <w:pPr>
        <w:spacing w:before="0" w:line="240" w:lineRule="auto"/>
        <w:ind w:firstLine="709"/>
      </w:pPr>
      <w:r w:rsidRPr="00D9285D">
        <w:t>В 2021–</w:t>
      </w:r>
      <w:r w:rsidR="00CD0E11" w:rsidRPr="00D9285D">
        <w:t>2022 годах выполнялась работа по расширению и качественному совершенствованию документационного обеспечения параллельной работы энергетических систем государств – участников СНГ.</w:t>
      </w:r>
    </w:p>
    <w:p w:rsidR="00CD0E11" w:rsidRPr="00D9285D" w:rsidRDefault="00CD0E11" w:rsidP="00CD0E11">
      <w:pPr>
        <w:pStyle w:val="27"/>
        <w:shd w:val="clear" w:color="auto" w:fill="auto"/>
        <w:tabs>
          <w:tab w:val="left" w:pos="709"/>
        </w:tabs>
        <w:spacing w:after="0" w:line="240" w:lineRule="auto"/>
        <w:jc w:val="both"/>
        <w:rPr>
          <w:b w:val="0"/>
        </w:rPr>
      </w:pPr>
      <w:r>
        <w:rPr>
          <w:b w:val="0"/>
        </w:rPr>
        <w:tab/>
      </w:r>
      <w:r w:rsidRPr="00D9285D">
        <w:rPr>
          <w:b w:val="0"/>
        </w:rPr>
        <w:t xml:space="preserve">За период с 1 января 2021 года по 1 июня 2022 года утверждены количественные параметры регулирования частоты и сальдо </w:t>
      </w:r>
      <w:proofErr w:type="spellStart"/>
      <w:r w:rsidRPr="00D9285D">
        <w:rPr>
          <w:b w:val="0"/>
        </w:rPr>
        <w:t>перетоков</w:t>
      </w:r>
      <w:proofErr w:type="spellEnd"/>
      <w:r w:rsidRPr="00D9285D">
        <w:rPr>
          <w:b w:val="0"/>
        </w:rPr>
        <w:t xml:space="preserve"> мощности в энергообъединении стран СНГ, Балтии и Грузии, в том числе величины необходимых резервов нормированного первичного регулирования энергосистем стран СНГ, Балтии и Грузии на 2021-2022 годы.</w:t>
      </w:r>
    </w:p>
    <w:p w:rsidR="00CD0E11" w:rsidRPr="00D9285D" w:rsidRDefault="00CD0E11" w:rsidP="00E26575">
      <w:pPr>
        <w:spacing w:before="0" w:line="240" w:lineRule="auto"/>
        <w:ind w:firstLine="709"/>
        <w:rPr>
          <w:szCs w:val="28"/>
        </w:rPr>
      </w:pPr>
      <w:r w:rsidRPr="00D9285D">
        <w:rPr>
          <w:szCs w:val="28"/>
        </w:rPr>
        <w:t>Утверждены:</w:t>
      </w:r>
    </w:p>
    <w:p w:rsidR="00CD0E11" w:rsidRPr="00D9285D" w:rsidRDefault="00CD0E11" w:rsidP="00E26575">
      <w:pPr>
        <w:spacing w:before="0" w:line="240" w:lineRule="auto"/>
        <w:ind w:firstLine="709"/>
      </w:pPr>
      <w:r w:rsidRPr="00D9285D">
        <w:t>Новая редакция Общих требований к оформлению, разработке и содержанию программ переключений по выводу из работы и вводу в работу устройств релейной защиты и автоматики</w:t>
      </w:r>
    </w:p>
    <w:p w:rsidR="00CD0E11" w:rsidRPr="00D9285D" w:rsidRDefault="007D0112" w:rsidP="007D0112">
      <w:pPr>
        <w:pStyle w:val="27"/>
        <w:shd w:val="clear" w:color="auto" w:fill="auto"/>
        <w:tabs>
          <w:tab w:val="left" w:pos="567"/>
        </w:tabs>
        <w:spacing w:after="0" w:line="240" w:lineRule="auto"/>
        <w:jc w:val="both"/>
        <w:rPr>
          <w:b w:val="0"/>
        </w:rPr>
      </w:pPr>
      <w:r w:rsidRPr="00D9285D">
        <w:rPr>
          <w:b w:val="0"/>
        </w:rPr>
        <w:tab/>
      </w:r>
      <w:r w:rsidR="00CD0E11" w:rsidRPr="00D9285D">
        <w:rPr>
          <w:b w:val="0"/>
        </w:rPr>
        <w:t>Новая редакция Положения о системе релейной защиты и автоматическом повторном включении межгосудар</w:t>
      </w:r>
      <w:r w:rsidR="00DD1004">
        <w:rPr>
          <w:b w:val="0"/>
        </w:rPr>
        <w:t xml:space="preserve">ственных линий электропередачи </w:t>
      </w:r>
      <w:r w:rsidR="00CD0E11" w:rsidRPr="00D9285D">
        <w:rPr>
          <w:b w:val="0"/>
        </w:rPr>
        <w:t xml:space="preserve">и смежных с этими </w:t>
      </w:r>
      <w:r w:rsidR="00DD1004">
        <w:rPr>
          <w:b w:val="0"/>
        </w:rPr>
        <w:t>линиями</w:t>
      </w:r>
      <w:r w:rsidR="00CD0E11" w:rsidRPr="00D9285D">
        <w:rPr>
          <w:b w:val="0"/>
        </w:rPr>
        <w:t xml:space="preserve"> систем (сек</w:t>
      </w:r>
      <w:r w:rsidR="00DD1004">
        <w:rPr>
          <w:b w:val="0"/>
        </w:rPr>
        <w:t>ций) шин и автотрансформаторов</w:t>
      </w:r>
      <w:r w:rsidR="00CD0E11" w:rsidRPr="00D9285D">
        <w:rPr>
          <w:b w:val="0"/>
        </w:rPr>
        <w:t>;</w:t>
      </w:r>
    </w:p>
    <w:p w:rsidR="00891730" w:rsidRPr="00D9285D" w:rsidRDefault="007D0112" w:rsidP="007D0112">
      <w:pPr>
        <w:pStyle w:val="27"/>
        <w:shd w:val="clear" w:color="auto" w:fill="auto"/>
        <w:tabs>
          <w:tab w:val="left" w:pos="446"/>
        </w:tabs>
        <w:spacing w:after="0" w:line="240" w:lineRule="auto"/>
        <w:jc w:val="both"/>
        <w:rPr>
          <w:b w:val="0"/>
        </w:rPr>
      </w:pPr>
      <w:r w:rsidRPr="00D9285D">
        <w:rPr>
          <w:b w:val="0"/>
        </w:rPr>
        <w:tab/>
      </w:r>
      <w:r w:rsidR="00891730" w:rsidRPr="00D9285D">
        <w:rPr>
          <w:b w:val="0"/>
        </w:rPr>
        <w:t xml:space="preserve">Дополнительное соглашение № 5 от 12 апреля 2022 </w:t>
      </w:r>
      <w:r w:rsidR="00DD1004">
        <w:rPr>
          <w:b w:val="0"/>
        </w:rPr>
        <w:t>года</w:t>
      </w:r>
      <w:r w:rsidR="00891730" w:rsidRPr="00D9285D">
        <w:rPr>
          <w:b w:val="0"/>
        </w:rPr>
        <w:t xml:space="preserve"> к Договору о параллельной работе электроэнергетических систем Республики Казахстан и Российской Федерации от 23 апреля 2010 </w:t>
      </w:r>
      <w:r w:rsidR="00DD1004">
        <w:rPr>
          <w:b w:val="0"/>
        </w:rPr>
        <w:t>года</w:t>
      </w:r>
      <w:r w:rsidR="00891730" w:rsidRPr="00D9285D">
        <w:rPr>
          <w:b w:val="0"/>
        </w:rPr>
        <w:t xml:space="preserve"> № 400;</w:t>
      </w:r>
    </w:p>
    <w:p w:rsidR="00891730" w:rsidRPr="00D9285D" w:rsidRDefault="007D0112" w:rsidP="007D0112">
      <w:pPr>
        <w:pStyle w:val="27"/>
        <w:shd w:val="clear" w:color="auto" w:fill="auto"/>
        <w:tabs>
          <w:tab w:val="left" w:pos="437"/>
        </w:tabs>
        <w:spacing w:after="0" w:line="240" w:lineRule="auto"/>
        <w:jc w:val="both"/>
        <w:rPr>
          <w:b w:val="0"/>
        </w:rPr>
      </w:pPr>
      <w:r w:rsidRPr="00D9285D">
        <w:rPr>
          <w:b w:val="0"/>
        </w:rPr>
        <w:tab/>
      </w:r>
      <w:r w:rsidR="00891730" w:rsidRPr="00D9285D">
        <w:rPr>
          <w:b w:val="0"/>
        </w:rPr>
        <w:t xml:space="preserve">Протоколы о внесении изменений в Положение о порядке и условиях организации безопасного производства ремонтных работ на межгосударственных линиях электропередачи, находящихся под наведенным напряжением и </w:t>
      </w:r>
      <w:r w:rsidR="00DD1004">
        <w:rPr>
          <w:b w:val="0"/>
        </w:rPr>
        <w:t>связывающих энергосистемы Российской Федерации</w:t>
      </w:r>
      <w:r w:rsidR="00891730" w:rsidRPr="00D9285D">
        <w:rPr>
          <w:b w:val="0"/>
        </w:rPr>
        <w:t xml:space="preserve"> и </w:t>
      </w:r>
      <w:r w:rsidR="00DD1004">
        <w:rPr>
          <w:b w:val="0"/>
        </w:rPr>
        <w:t xml:space="preserve">Республики </w:t>
      </w:r>
      <w:r w:rsidR="00891730" w:rsidRPr="00D9285D">
        <w:rPr>
          <w:b w:val="0"/>
        </w:rPr>
        <w:t>Казахстан от 15 марта 2018 года;</w:t>
      </w:r>
    </w:p>
    <w:p w:rsidR="00891730" w:rsidRPr="00D9285D" w:rsidRDefault="007D0112" w:rsidP="007D0112">
      <w:pPr>
        <w:pStyle w:val="27"/>
        <w:shd w:val="clear" w:color="auto" w:fill="auto"/>
        <w:tabs>
          <w:tab w:val="left" w:pos="446"/>
        </w:tabs>
        <w:spacing w:after="0" w:line="240" w:lineRule="auto"/>
        <w:jc w:val="both"/>
        <w:rPr>
          <w:b w:val="0"/>
        </w:rPr>
      </w:pPr>
      <w:r w:rsidRPr="00D9285D">
        <w:rPr>
          <w:b w:val="0"/>
        </w:rPr>
        <w:tab/>
      </w:r>
      <w:r w:rsidR="00891730" w:rsidRPr="00D9285D">
        <w:rPr>
          <w:b w:val="0"/>
        </w:rPr>
        <w:t>Дополнительное соглашение к Положению по планированию электроэнергетическ</w:t>
      </w:r>
      <w:r w:rsidR="00DD1004">
        <w:rPr>
          <w:b w:val="0"/>
        </w:rPr>
        <w:t>их режимов параллельной работы энергетических систем</w:t>
      </w:r>
      <w:r w:rsidR="00891730" w:rsidRPr="00D9285D">
        <w:rPr>
          <w:b w:val="0"/>
        </w:rPr>
        <w:t xml:space="preserve"> Азербайджан</w:t>
      </w:r>
      <w:r w:rsidR="00DD1004">
        <w:rPr>
          <w:b w:val="0"/>
        </w:rPr>
        <w:t xml:space="preserve">ской Республики </w:t>
      </w:r>
      <w:r w:rsidR="00891730" w:rsidRPr="00D9285D">
        <w:rPr>
          <w:b w:val="0"/>
        </w:rPr>
        <w:t xml:space="preserve">и </w:t>
      </w:r>
      <w:r w:rsidR="00113B3F">
        <w:rPr>
          <w:b w:val="0"/>
        </w:rPr>
        <w:t xml:space="preserve">Российской </w:t>
      </w:r>
      <w:proofErr w:type="spellStart"/>
      <w:r w:rsidR="00113B3F">
        <w:rPr>
          <w:b w:val="0"/>
        </w:rPr>
        <w:t>Фекдерации</w:t>
      </w:r>
      <w:proofErr w:type="spellEnd"/>
      <w:r w:rsidR="00113B3F">
        <w:rPr>
          <w:b w:val="0"/>
        </w:rPr>
        <w:t xml:space="preserve"> от 28 февраля 2018 года.</w:t>
      </w:r>
    </w:p>
    <w:p w:rsidR="005E5D9B" w:rsidRPr="00D9285D" w:rsidRDefault="005E5D9B" w:rsidP="005E5D9B">
      <w:pPr>
        <w:pStyle w:val="27"/>
        <w:shd w:val="clear" w:color="auto" w:fill="auto"/>
        <w:tabs>
          <w:tab w:val="left" w:pos="555"/>
        </w:tabs>
        <w:spacing w:after="0" w:line="240" w:lineRule="auto"/>
        <w:jc w:val="both"/>
        <w:rPr>
          <w:b w:val="0"/>
        </w:rPr>
      </w:pPr>
      <w:r w:rsidRPr="00D9285D">
        <w:rPr>
          <w:b w:val="0"/>
        </w:rPr>
        <w:tab/>
      </w:r>
      <w:r w:rsidR="00113B3F">
        <w:rPr>
          <w:b w:val="0"/>
        </w:rPr>
        <w:t>Также а</w:t>
      </w:r>
      <w:r w:rsidRPr="00D9285D">
        <w:rPr>
          <w:b w:val="0"/>
        </w:rPr>
        <w:t>ктуализирован</w:t>
      </w:r>
      <w:r w:rsidR="00113B3F">
        <w:rPr>
          <w:b w:val="0"/>
        </w:rPr>
        <w:t>ы</w:t>
      </w:r>
      <w:r w:rsidRPr="00D9285D">
        <w:rPr>
          <w:b w:val="0"/>
        </w:rPr>
        <w:t xml:space="preserve"> инструкции по режимам параллельной работы:</w:t>
      </w:r>
    </w:p>
    <w:p w:rsidR="005E5D9B" w:rsidRPr="00D9285D" w:rsidRDefault="006F5CC5" w:rsidP="005E5D9B">
      <w:pPr>
        <w:pStyle w:val="27"/>
        <w:shd w:val="clear" w:color="auto" w:fill="auto"/>
        <w:tabs>
          <w:tab w:val="left" w:pos="584"/>
        </w:tabs>
        <w:spacing w:after="0" w:line="240" w:lineRule="auto"/>
        <w:jc w:val="both"/>
        <w:rPr>
          <w:b w:val="0"/>
        </w:rPr>
      </w:pPr>
      <w:r>
        <w:rPr>
          <w:b w:val="0"/>
        </w:rPr>
        <w:tab/>
      </w:r>
      <w:r w:rsidR="005E5D9B" w:rsidRPr="00D9285D">
        <w:rPr>
          <w:b w:val="0"/>
        </w:rPr>
        <w:t xml:space="preserve">Инструкция по режимам работы сети 500-220 </w:t>
      </w:r>
      <w:proofErr w:type="spellStart"/>
      <w:r w:rsidR="005E5D9B" w:rsidRPr="00D9285D">
        <w:rPr>
          <w:b w:val="0"/>
        </w:rPr>
        <w:t>кВ</w:t>
      </w:r>
      <w:proofErr w:type="spellEnd"/>
      <w:r w:rsidR="005E5D9B" w:rsidRPr="00D9285D">
        <w:rPr>
          <w:b w:val="0"/>
        </w:rPr>
        <w:t xml:space="preserve"> Западного Казахстана от 21 января 2022 года;</w:t>
      </w:r>
    </w:p>
    <w:p w:rsidR="005E5D9B" w:rsidRPr="00D9285D" w:rsidRDefault="006F5CC5" w:rsidP="005E5D9B">
      <w:pPr>
        <w:pStyle w:val="27"/>
        <w:shd w:val="clear" w:color="auto" w:fill="auto"/>
        <w:tabs>
          <w:tab w:val="left" w:pos="470"/>
        </w:tabs>
        <w:spacing w:after="0" w:line="240" w:lineRule="auto"/>
        <w:jc w:val="both"/>
        <w:rPr>
          <w:b w:val="0"/>
        </w:rPr>
      </w:pPr>
      <w:r>
        <w:rPr>
          <w:b w:val="0"/>
        </w:rPr>
        <w:tab/>
      </w:r>
      <w:r w:rsidR="005E5D9B" w:rsidRPr="00D9285D">
        <w:rPr>
          <w:b w:val="0"/>
        </w:rPr>
        <w:t xml:space="preserve">Инструкция по режимам параллельной работы и ПА транзитной сети 1150-500 </w:t>
      </w:r>
      <w:proofErr w:type="spellStart"/>
      <w:r w:rsidR="005E5D9B" w:rsidRPr="00D9285D">
        <w:rPr>
          <w:b w:val="0"/>
        </w:rPr>
        <w:t>кВ</w:t>
      </w:r>
      <w:proofErr w:type="spellEnd"/>
      <w:r w:rsidR="005E5D9B" w:rsidRPr="00D9285D">
        <w:rPr>
          <w:b w:val="0"/>
        </w:rPr>
        <w:t xml:space="preserve"> Урал-Казахстан-Сибирь от 2 ав</w:t>
      </w:r>
      <w:r w:rsidR="00113B3F">
        <w:rPr>
          <w:b w:val="0"/>
        </w:rPr>
        <w:t>густа 2021 года.</w:t>
      </w:r>
    </w:p>
    <w:p w:rsidR="00CD614B" w:rsidRPr="001E058D" w:rsidRDefault="00CD614B" w:rsidP="00E26575">
      <w:pPr>
        <w:pStyle w:val="3"/>
        <w:keepNext w:val="0"/>
        <w:keepLines w:val="0"/>
        <w:widowControl w:val="0"/>
        <w:ind w:left="0" w:firstLine="0"/>
        <w:jc w:val="both"/>
        <w:rPr>
          <w:rFonts w:eastAsia="Calibri"/>
          <w:lang w:eastAsia="en-US"/>
        </w:rPr>
      </w:pPr>
      <w:r w:rsidRPr="001E058D">
        <w:lastRenderedPageBreak/>
        <w:t>3.2.2.</w:t>
      </w:r>
      <w:r w:rsidR="00E26575" w:rsidRPr="001E058D">
        <w:rPr>
          <w:rStyle w:val="30"/>
        </w:rPr>
        <w:t xml:space="preserve"> </w:t>
      </w:r>
      <w:r w:rsidR="00E26575" w:rsidRPr="001E058D">
        <w:t xml:space="preserve">Мониторинг реализации международных договоров в области электроэнергетики в рамках СНГ </w:t>
      </w:r>
      <w:r w:rsidR="00E26575" w:rsidRPr="001E058D">
        <w:rPr>
          <w:rFonts w:eastAsia="Calibri"/>
          <w:lang w:eastAsia="en-US"/>
        </w:rPr>
        <w:t>и документов, утвержденных высшими органами СНГ</w:t>
      </w:r>
    </w:p>
    <w:p w:rsidR="00CD614B" w:rsidRPr="00E26575" w:rsidRDefault="00CD614B" w:rsidP="00B3407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26575" w:rsidRPr="00E26575">
        <w:rPr>
          <w:szCs w:val="28"/>
        </w:rPr>
        <w:t>2021–2025 годы</w:t>
      </w:r>
    </w:p>
    <w:p w:rsidR="00CD614B" w:rsidRPr="00E26575" w:rsidRDefault="00CD614B" w:rsidP="00B3407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26575" w:rsidRPr="00E26575">
        <w:rPr>
          <w:szCs w:val="28"/>
        </w:rPr>
        <w:t>заинтересованные государства – участники СНГ,</w:t>
      </w:r>
      <w:r w:rsidR="00E26575" w:rsidRPr="00E26575">
        <w:rPr>
          <w:b/>
          <w:i/>
          <w:szCs w:val="28"/>
        </w:rPr>
        <w:t xml:space="preserve"> </w:t>
      </w:r>
      <w:r w:rsidR="00E26575" w:rsidRPr="00E26575">
        <w:rPr>
          <w:szCs w:val="28"/>
        </w:rPr>
        <w:t>ЭЭС СНГ</w:t>
      </w:r>
    </w:p>
    <w:p w:rsidR="00CD614B" w:rsidRDefault="00CD614B" w:rsidP="00B3407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26575" w:rsidRPr="001E058D" w:rsidRDefault="00E26575" w:rsidP="001E058D">
      <w:pPr>
        <w:pBdr>
          <w:bar w:val="single" w:sz="4" w:color="auto"/>
        </w:pBdr>
        <w:spacing w:before="0" w:line="240" w:lineRule="auto"/>
        <w:ind w:firstLine="708"/>
        <w:rPr>
          <w:szCs w:val="28"/>
        </w:rPr>
      </w:pPr>
      <w:r w:rsidRPr="00B81D01">
        <w:rPr>
          <w:szCs w:val="28"/>
        </w:rPr>
        <w:t>Республика Узбекистан (АО «Национальные электрические сети Узбекистана») ежегодно заключает договора на импорт, товарообмен</w:t>
      </w:r>
      <w:r w:rsidR="00231FC7">
        <w:rPr>
          <w:szCs w:val="28"/>
        </w:rPr>
        <w:t>, транзит и переработку</w:t>
      </w:r>
      <w:r w:rsidRPr="00B81D01">
        <w:rPr>
          <w:szCs w:val="28"/>
        </w:rPr>
        <w:t xml:space="preserve"> газа</w:t>
      </w:r>
      <w:r w:rsidR="00231FC7">
        <w:rPr>
          <w:szCs w:val="28"/>
        </w:rPr>
        <w:t xml:space="preserve">, а также </w:t>
      </w:r>
      <w:r w:rsidRPr="00B81D01">
        <w:rPr>
          <w:szCs w:val="28"/>
        </w:rPr>
        <w:t xml:space="preserve">экспорт </w:t>
      </w:r>
      <w:r w:rsidR="00231FC7">
        <w:rPr>
          <w:szCs w:val="28"/>
        </w:rPr>
        <w:t>электроэнергии с государствами – участниками СНГ и иными странами.</w:t>
      </w:r>
    </w:p>
    <w:p w:rsidR="001E058D" w:rsidRDefault="001E058D" w:rsidP="00B34070">
      <w:pPr>
        <w:widowControl w:val="0"/>
        <w:tabs>
          <w:tab w:val="left" w:pos="2835"/>
        </w:tabs>
        <w:suppressAutoHyphens/>
        <w:spacing w:before="0" w:after="120" w:line="240" w:lineRule="auto"/>
        <w:ind w:left="2835" w:hanging="2835"/>
        <w:jc w:val="left"/>
        <w:rPr>
          <w:b/>
          <w:szCs w:val="28"/>
        </w:rPr>
      </w:pPr>
    </w:p>
    <w:p w:rsidR="001B50C0" w:rsidRPr="001B50C0" w:rsidRDefault="00CD614B" w:rsidP="00A343F7">
      <w:pPr>
        <w:pStyle w:val="2f0"/>
        <w:shd w:val="clear" w:color="auto" w:fill="auto"/>
        <w:spacing w:after="120" w:line="240" w:lineRule="auto"/>
        <w:ind w:firstLine="0"/>
        <w:jc w:val="both"/>
        <w:rPr>
          <w:rFonts w:ascii="Times New Roman" w:hAnsi="Times New Roman" w:cs="Times New Roman"/>
          <w:sz w:val="28"/>
          <w:szCs w:val="28"/>
        </w:rPr>
      </w:pPr>
      <w:r w:rsidRPr="001B50C0">
        <w:rPr>
          <w:rFonts w:ascii="Times New Roman" w:hAnsi="Times New Roman" w:cs="Times New Roman"/>
          <w:sz w:val="28"/>
          <w:szCs w:val="28"/>
        </w:rPr>
        <w:t>3.2.4.</w:t>
      </w:r>
      <w:r w:rsidR="001B50C0" w:rsidRPr="001B50C0">
        <w:rPr>
          <w:rFonts w:ascii="Times New Roman" w:hAnsi="Times New Roman" w:cs="Times New Roman"/>
          <w:sz w:val="28"/>
          <w:szCs w:val="28"/>
        </w:rPr>
        <w:t xml:space="preserve"> Подготовка и реализация предложений по сотрудничеству в области инновационного развития энергетики, разработки и внедрения</w:t>
      </w:r>
      <w:bookmarkStart w:id="7" w:name="bookmark18"/>
      <w:r w:rsidR="00AD763F">
        <w:rPr>
          <w:rFonts w:ascii="Times New Roman" w:hAnsi="Times New Roman" w:cs="Times New Roman"/>
          <w:sz w:val="28"/>
          <w:szCs w:val="28"/>
        </w:rPr>
        <w:t xml:space="preserve"> </w:t>
      </w:r>
      <w:r w:rsidR="001B50C0" w:rsidRPr="001B50C0">
        <w:rPr>
          <w:rFonts w:ascii="Times New Roman" w:hAnsi="Times New Roman" w:cs="Times New Roman"/>
          <w:sz w:val="28"/>
          <w:szCs w:val="28"/>
        </w:rPr>
        <w:t>передовых энергетических технологий, в том числе цифровой трансформации электроэнергетики</w:t>
      </w:r>
      <w:bookmarkEnd w:id="7"/>
    </w:p>
    <w:p w:rsidR="00CD614B" w:rsidRPr="0050328D" w:rsidRDefault="00CD614B" w:rsidP="00A343F7">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B50C0" w:rsidRPr="0050328D">
        <w:rPr>
          <w:szCs w:val="28"/>
        </w:rPr>
        <w:t>2021–2025 годы</w:t>
      </w:r>
    </w:p>
    <w:p w:rsidR="00CD614B" w:rsidRPr="0050328D" w:rsidRDefault="00CD614B" w:rsidP="00A343F7">
      <w:pPr>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1B50C0" w:rsidRPr="0050328D">
        <w:rPr>
          <w:szCs w:val="28"/>
        </w:rPr>
        <w:t>заинтересованные государства – участники СНГ, Электроэнергетический совет СНГ, Совет по промышленной политике государств – участников СНГ</w:t>
      </w:r>
    </w:p>
    <w:p w:rsidR="000B2854" w:rsidRDefault="00CD614B" w:rsidP="00A343F7">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43CF7" w:rsidRPr="00843CF7" w:rsidRDefault="00843CF7" w:rsidP="001E058D">
      <w:pPr>
        <w:pStyle w:val="27"/>
        <w:shd w:val="clear" w:color="auto" w:fill="auto"/>
        <w:spacing w:after="0" w:line="240" w:lineRule="auto"/>
        <w:jc w:val="both"/>
        <w:rPr>
          <w:b w:val="0"/>
        </w:rPr>
      </w:pPr>
      <w:r w:rsidRPr="00843CF7">
        <w:rPr>
          <w:b w:val="0"/>
        </w:rPr>
        <w:t xml:space="preserve">Стратегической Программой развития энергетической отрасли </w:t>
      </w:r>
      <w:r w:rsidR="00997457">
        <w:rPr>
          <w:b w:val="0"/>
        </w:rPr>
        <w:t>Республики Армения до 2040 года предусмотрено</w:t>
      </w:r>
      <w:r w:rsidRPr="00843CF7">
        <w:rPr>
          <w:b w:val="0"/>
        </w:rPr>
        <w:t>:</w:t>
      </w:r>
    </w:p>
    <w:p w:rsidR="00843CF7" w:rsidRPr="00843CF7" w:rsidRDefault="00231FC7" w:rsidP="001E058D">
      <w:pPr>
        <w:pStyle w:val="27"/>
        <w:shd w:val="clear" w:color="auto" w:fill="auto"/>
        <w:tabs>
          <w:tab w:val="left" w:pos="838"/>
        </w:tabs>
        <w:spacing w:after="0" w:line="240" w:lineRule="auto"/>
        <w:jc w:val="both"/>
        <w:rPr>
          <w:b w:val="0"/>
        </w:rPr>
      </w:pPr>
      <w:r>
        <w:rPr>
          <w:b w:val="0"/>
        </w:rPr>
        <w:tab/>
      </w:r>
      <w:r w:rsidR="00843CF7">
        <w:rPr>
          <w:b w:val="0"/>
        </w:rPr>
        <w:t>- в</w:t>
      </w:r>
      <w:r w:rsidR="00843CF7" w:rsidRPr="00843CF7">
        <w:rPr>
          <w:b w:val="0"/>
        </w:rPr>
        <w:t xml:space="preserve">недрение электронной площадки для торгов на электроэнергетическом оптовом </w:t>
      </w:r>
      <w:r w:rsidR="00843CF7">
        <w:rPr>
          <w:b w:val="0"/>
        </w:rPr>
        <w:t>рынке;</w:t>
      </w:r>
    </w:p>
    <w:p w:rsidR="00843CF7" w:rsidRPr="00843CF7" w:rsidRDefault="00231FC7" w:rsidP="001E058D">
      <w:pPr>
        <w:pStyle w:val="27"/>
        <w:shd w:val="clear" w:color="auto" w:fill="auto"/>
        <w:tabs>
          <w:tab w:val="left" w:pos="838"/>
        </w:tabs>
        <w:spacing w:after="0" w:line="240" w:lineRule="auto"/>
        <w:jc w:val="both"/>
        <w:rPr>
          <w:b w:val="0"/>
        </w:rPr>
      </w:pPr>
      <w:r>
        <w:rPr>
          <w:b w:val="0"/>
        </w:rPr>
        <w:tab/>
      </w:r>
      <w:r w:rsidR="00843CF7">
        <w:rPr>
          <w:b w:val="0"/>
        </w:rPr>
        <w:t>- в</w:t>
      </w:r>
      <w:r w:rsidR="00843CF7" w:rsidRPr="00843CF7">
        <w:rPr>
          <w:b w:val="0"/>
        </w:rPr>
        <w:t>недрение объединенной информационной системы дистанционной передачи показателей объемов потребления и у</w:t>
      </w:r>
      <w:r w:rsidR="00843CF7">
        <w:rPr>
          <w:b w:val="0"/>
        </w:rPr>
        <w:t>правление учетом электроэнергии;</w:t>
      </w:r>
    </w:p>
    <w:p w:rsidR="00843CF7" w:rsidRPr="00843CF7" w:rsidRDefault="00231FC7" w:rsidP="001E058D">
      <w:pPr>
        <w:pStyle w:val="27"/>
        <w:shd w:val="clear" w:color="auto" w:fill="auto"/>
        <w:tabs>
          <w:tab w:val="left" w:pos="838"/>
        </w:tabs>
        <w:spacing w:after="0" w:line="240" w:lineRule="auto"/>
        <w:jc w:val="both"/>
        <w:rPr>
          <w:b w:val="0"/>
        </w:rPr>
      </w:pPr>
      <w:r>
        <w:rPr>
          <w:b w:val="0"/>
        </w:rPr>
        <w:tab/>
      </w:r>
      <w:r w:rsidR="00843CF7">
        <w:rPr>
          <w:b w:val="0"/>
        </w:rPr>
        <w:t>- в</w:t>
      </w:r>
      <w:r w:rsidR="00843CF7" w:rsidRPr="00843CF7">
        <w:rPr>
          <w:b w:val="0"/>
        </w:rPr>
        <w:t xml:space="preserve">недрение программы управления </w:t>
      </w:r>
      <w:r w:rsidR="00843CF7" w:rsidRPr="00843CF7">
        <w:rPr>
          <w:b w:val="0"/>
          <w:lang w:val="en-US" w:eastAsia="en-US" w:bidi="en-US"/>
        </w:rPr>
        <w:t>SCADA</w:t>
      </w:r>
      <w:r w:rsidR="00843CF7" w:rsidRPr="00843CF7">
        <w:rPr>
          <w:b w:val="0"/>
          <w:lang w:eastAsia="en-US" w:bidi="en-US"/>
        </w:rPr>
        <w:t xml:space="preserve"> </w:t>
      </w:r>
      <w:r w:rsidR="00843CF7" w:rsidRPr="00843CF7">
        <w:rPr>
          <w:b w:val="0"/>
        </w:rPr>
        <w:t>в секторе электр</w:t>
      </w:r>
      <w:r w:rsidR="00843CF7">
        <w:rPr>
          <w:b w:val="0"/>
        </w:rPr>
        <w:t>оэнергетического оптового рынка;</w:t>
      </w:r>
    </w:p>
    <w:p w:rsidR="00843CF7" w:rsidRDefault="00231FC7" w:rsidP="001E058D">
      <w:pPr>
        <w:pStyle w:val="27"/>
        <w:shd w:val="clear" w:color="auto" w:fill="auto"/>
        <w:tabs>
          <w:tab w:val="left" w:pos="838"/>
        </w:tabs>
        <w:spacing w:after="0" w:line="240" w:lineRule="auto"/>
        <w:jc w:val="both"/>
        <w:rPr>
          <w:b w:val="0"/>
          <w:lang w:eastAsia="en-US" w:bidi="en-US"/>
        </w:rPr>
      </w:pPr>
      <w:r>
        <w:rPr>
          <w:b w:val="0"/>
        </w:rPr>
        <w:tab/>
      </w:r>
      <w:r w:rsidR="00843CF7">
        <w:rPr>
          <w:b w:val="0"/>
        </w:rPr>
        <w:t>- в</w:t>
      </w:r>
      <w:r w:rsidR="00843CF7" w:rsidRPr="00843CF7">
        <w:rPr>
          <w:b w:val="0"/>
        </w:rPr>
        <w:t>недрение на энергетических объектах международных стандартов ин</w:t>
      </w:r>
      <w:r>
        <w:rPr>
          <w:b w:val="0"/>
        </w:rPr>
        <w:t>формационной безопасности</w:t>
      </w:r>
      <w:r w:rsidR="00843CF7" w:rsidRPr="00843CF7">
        <w:rPr>
          <w:b w:val="0"/>
          <w:lang w:eastAsia="en-US" w:bidi="en-US"/>
        </w:rPr>
        <w:t>.</w:t>
      </w:r>
    </w:p>
    <w:p w:rsidR="001E058D" w:rsidRDefault="001E058D" w:rsidP="006F5CC5">
      <w:pPr>
        <w:pBdr>
          <w:bar w:val="single" w:sz="4" w:color="auto"/>
        </w:pBdr>
        <w:spacing w:before="0" w:line="240" w:lineRule="auto"/>
        <w:ind w:firstLine="708"/>
        <w:rPr>
          <w:szCs w:val="28"/>
        </w:rPr>
      </w:pPr>
      <w:r>
        <w:rPr>
          <w:szCs w:val="28"/>
        </w:rPr>
        <w:t>В Республике Узбекистан</w:t>
      </w:r>
      <w:r w:rsidRPr="00B81D01">
        <w:rPr>
          <w:szCs w:val="28"/>
        </w:rPr>
        <w:t xml:space="preserve"> проводится изучение международного опыта в сфере инновационного развития энергетики, разработки и внедрения передовых энергетических технологий, в том числе цифровой трансформации электроэнергетики. </w:t>
      </w:r>
      <w:r>
        <w:rPr>
          <w:szCs w:val="28"/>
        </w:rPr>
        <w:t xml:space="preserve">Подготовлены и </w:t>
      </w:r>
      <w:r w:rsidRPr="00B81D01">
        <w:rPr>
          <w:szCs w:val="28"/>
        </w:rPr>
        <w:t xml:space="preserve">направлены предложения по внедрению </w:t>
      </w:r>
      <w:proofErr w:type="spellStart"/>
      <w:r w:rsidRPr="00B81D01">
        <w:rPr>
          <w:szCs w:val="28"/>
        </w:rPr>
        <w:t>энергоаудита</w:t>
      </w:r>
      <w:proofErr w:type="spellEnd"/>
      <w:r w:rsidRPr="00B81D01">
        <w:rPr>
          <w:szCs w:val="28"/>
        </w:rPr>
        <w:t xml:space="preserve"> в промышленных предприятиях республики и развитию з</w:t>
      </w:r>
      <w:r>
        <w:rPr>
          <w:szCs w:val="28"/>
        </w:rPr>
        <w:t>арядных станций электромобилей.</w:t>
      </w:r>
    </w:p>
    <w:p w:rsidR="00231FC7" w:rsidRDefault="00231FC7" w:rsidP="006F5CC5">
      <w:pPr>
        <w:pBdr>
          <w:bar w:val="single" w:sz="4" w:color="auto"/>
        </w:pBdr>
        <w:spacing w:before="0" w:line="240" w:lineRule="auto"/>
        <w:ind w:firstLine="708"/>
        <w:rPr>
          <w:szCs w:val="28"/>
        </w:rPr>
      </w:pPr>
    </w:p>
    <w:p w:rsidR="00231FC7" w:rsidRDefault="00231FC7" w:rsidP="006F5CC5">
      <w:pPr>
        <w:pBdr>
          <w:bar w:val="single" w:sz="4" w:color="auto"/>
        </w:pBdr>
        <w:spacing w:before="0" w:line="240" w:lineRule="auto"/>
        <w:ind w:firstLine="708"/>
        <w:rPr>
          <w:szCs w:val="28"/>
        </w:rPr>
      </w:pPr>
    </w:p>
    <w:p w:rsidR="00231FC7" w:rsidRPr="006F5CC5" w:rsidRDefault="00231FC7" w:rsidP="006F5CC5">
      <w:pPr>
        <w:pBdr>
          <w:bar w:val="single" w:sz="4" w:color="auto"/>
        </w:pBdr>
        <w:spacing w:before="0" w:line="240" w:lineRule="auto"/>
        <w:ind w:firstLine="708"/>
        <w:rPr>
          <w:szCs w:val="28"/>
        </w:rPr>
      </w:pPr>
    </w:p>
    <w:p w:rsidR="00F51875" w:rsidRPr="00207859" w:rsidRDefault="00F51875" w:rsidP="00B34070">
      <w:pPr>
        <w:pStyle w:val="2"/>
        <w:keepNext w:val="0"/>
        <w:keepLines w:val="0"/>
        <w:widowControl w:val="0"/>
      </w:pPr>
      <w:r>
        <w:lastRenderedPageBreak/>
        <w:t>3</w:t>
      </w:r>
      <w:r w:rsidRPr="00207859">
        <w:t>.</w:t>
      </w:r>
      <w:r>
        <w:t>3</w:t>
      </w:r>
      <w:r w:rsidRPr="00207859">
        <w:t>. </w:t>
      </w:r>
      <w:r>
        <w:t>Использование ядерной энергии в мирных целях. Ядерные технологии</w:t>
      </w:r>
    </w:p>
    <w:p w:rsidR="00225FBF" w:rsidRPr="00225FBF" w:rsidRDefault="00F51875" w:rsidP="00B34070">
      <w:pPr>
        <w:pStyle w:val="2f0"/>
        <w:shd w:val="clear" w:color="auto" w:fill="auto"/>
        <w:spacing w:after="120" w:line="240" w:lineRule="auto"/>
        <w:ind w:firstLine="0"/>
        <w:jc w:val="both"/>
        <w:rPr>
          <w:rFonts w:ascii="Times New Roman" w:hAnsi="Times New Roman" w:cs="Times New Roman"/>
          <w:sz w:val="28"/>
          <w:szCs w:val="28"/>
        </w:rPr>
      </w:pPr>
      <w:r w:rsidRPr="00225FBF">
        <w:rPr>
          <w:rFonts w:ascii="Times New Roman" w:hAnsi="Times New Roman" w:cs="Times New Roman"/>
          <w:sz w:val="28"/>
          <w:szCs w:val="28"/>
        </w:rPr>
        <w:t>3.3.1.</w:t>
      </w:r>
      <w:r w:rsidR="00225FBF" w:rsidRPr="00225FBF">
        <w:rPr>
          <w:rFonts w:ascii="Times New Roman" w:hAnsi="Times New Roman" w:cs="Times New Roman"/>
          <w:sz w:val="28"/>
          <w:szCs w:val="28"/>
        </w:rPr>
        <w:t xml:space="preserve"> Атомная энергетика: строительство и ввод в эксплуатацию новых атомных энергоблоков и других объектов использования атомной энергии в государствах - участниках СНГ; обеспечение на базе атомных станций малой мощности электроэнергией удаленных и труднодоступных районов; обмен опытом работы в области проектирования, строительства и эксплуатации атомных электростанции и других объектов атомной энергетики; углубление и развитие процессов локализации производства и промышленной кооперации путем установления тесных связей с крупнейшими производителями и поставщиками оборудования для ядерной энергетики, атомных электростанций, предприятий атомной промышленности государств - участников СНГ</w:t>
      </w:r>
    </w:p>
    <w:p w:rsidR="00F51875" w:rsidRPr="00786F56" w:rsidRDefault="00F51875" w:rsidP="00B3407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25FBF" w:rsidRPr="00786F56">
        <w:rPr>
          <w:szCs w:val="28"/>
        </w:rPr>
        <w:t>2021–2025 годы</w:t>
      </w:r>
    </w:p>
    <w:p w:rsidR="00F51875" w:rsidRPr="00225FBF" w:rsidRDefault="00F51875" w:rsidP="00B34070">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225FBF" w:rsidRPr="00225FBF">
        <w:rPr>
          <w:szCs w:val="28"/>
        </w:rPr>
        <w:t>заинтере</w:t>
      </w:r>
      <w:r w:rsidR="00225FBF">
        <w:rPr>
          <w:szCs w:val="28"/>
        </w:rPr>
        <w:t>со</w:t>
      </w:r>
      <w:r w:rsidR="00225FBF" w:rsidRPr="00225FBF">
        <w:rPr>
          <w:szCs w:val="28"/>
        </w:rPr>
        <w:t xml:space="preserve">ванные государства – участники СНГ, </w:t>
      </w:r>
      <w:r w:rsidR="00225FBF">
        <w:rPr>
          <w:szCs w:val="28"/>
        </w:rPr>
        <w:t>Комиссия государств – участников СНГ по использованию атомной энергии в мирных целях, Государственная корпорация по атомной энергии «</w:t>
      </w:r>
      <w:proofErr w:type="spellStart"/>
      <w:r w:rsidR="00225FBF">
        <w:rPr>
          <w:szCs w:val="28"/>
        </w:rPr>
        <w:t>Росатом</w:t>
      </w:r>
      <w:proofErr w:type="spellEnd"/>
      <w:r w:rsidR="00225FBF">
        <w:rPr>
          <w:szCs w:val="28"/>
        </w:rPr>
        <w:t>», НИЯУ МИФИ, Агентство «</w:t>
      </w:r>
      <w:proofErr w:type="spellStart"/>
      <w:r w:rsidR="00225FBF">
        <w:rPr>
          <w:szCs w:val="28"/>
        </w:rPr>
        <w:t>Узатом</w:t>
      </w:r>
      <w:proofErr w:type="spellEnd"/>
      <w:r w:rsidR="00225FBF">
        <w:rPr>
          <w:szCs w:val="28"/>
        </w:rPr>
        <w:t>», Академия наук Республики Узбекистан, Министерство высшего и среднего специального образования Республики Узбекистан</w:t>
      </w:r>
    </w:p>
    <w:p w:rsidR="00225FBF" w:rsidRDefault="00F51875" w:rsidP="00FD6B3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B65C6" w:rsidRPr="007B65C6" w:rsidRDefault="00786F56" w:rsidP="00FD6B3B">
      <w:pPr>
        <w:pStyle w:val="27"/>
        <w:shd w:val="clear" w:color="auto" w:fill="auto"/>
        <w:spacing w:after="0" w:line="240" w:lineRule="auto"/>
        <w:ind w:firstLine="708"/>
        <w:jc w:val="both"/>
        <w:rPr>
          <w:b w:val="0"/>
        </w:rPr>
      </w:pPr>
      <w:r>
        <w:rPr>
          <w:b w:val="0"/>
        </w:rPr>
        <w:t>С</w:t>
      </w:r>
      <w:r w:rsidR="007B65C6" w:rsidRPr="007B65C6">
        <w:rPr>
          <w:b w:val="0"/>
        </w:rPr>
        <w:t xml:space="preserve">тратегической Программой развития энергетической отрасли </w:t>
      </w:r>
      <w:r w:rsidRPr="00786F56">
        <w:t xml:space="preserve">Республики </w:t>
      </w:r>
      <w:r w:rsidR="007B65C6" w:rsidRPr="00786F56">
        <w:t>Армени</w:t>
      </w:r>
      <w:r w:rsidRPr="00786F56">
        <w:t>я</w:t>
      </w:r>
      <w:r>
        <w:rPr>
          <w:b w:val="0"/>
        </w:rPr>
        <w:t xml:space="preserve"> до 2040 года</w:t>
      </w:r>
      <w:r w:rsidR="007B65C6" w:rsidRPr="007B65C6">
        <w:rPr>
          <w:b w:val="0"/>
        </w:rPr>
        <w:t xml:space="preserve"> предусмотре</w:t>
      </w:r>
      <w:r>
        <w:rPr>
          <w:b w:val="0"/>
        </w:rPr>
        <w:t>но</w:t>
      </w:r>
      <w:r w:rsidR="007B65C6" w:rsidRPr="007B65C6">
        <w:rPr>
          <w:b w:val="0"/>
        </w:rPr>
        <w:t>:</w:t>
      </w:r>
    </w:p>
    <w:p w:rsidR="007B65C6" w:rsidRPr="007B65C6" w:rsidRDefault="00FD6B3B" w:rsidP="007B65C6">
      <w:pPr>
        <w:pStyle w:val="27"/>
        <w:shd w:val="clear" w:color="auto" w:fill="auto"/>
        <w:tabs>
          <w:tab w:val="left" w:pos="792"/>
        </w:tabs>
        <w:spacing w:after="0" w:line="240" w:lineRule="auto"/>
        <w:jc w:val="both"/>
        <w:rPr>
          <w:b w:val="0"/>
        </w:rPr>
      </w:pPr>
      <w:r>
        <w:rPr>
          <w:b w:val="0"/>
        </w:rPr>
        <w:tab/>
      </w:r>
      <w:r w:rsidR="007B65C6">
        <w:rPr>
          <w:b w:val="0"/>
        </w:rPr>
        <w:t>- з</w:t>
      </w:r>
      <w:r w:rsidR="007B65C6" w:rsidRPr="007B65C6">
        <w:rPr>
          <w:b w:val="0"/>
        </w:rPr>
        <w:t>авершение программы продления срока эксплуатации (ПСЭ-1) энергоблока ААЭС до сентября 2026 года</w:t>
      </w:r>
      <w:r w:rsidR="007B65C6">
        <w:rPr>
          <w:b w:val="0"/>
        </w:rPr>
        <w:t>;</w:t>
      </w:r>
    </w:p>
    <w:p w:rsidR="007B65C6" w:rsidRPr="007B65C6" w:rsidRDefault="00FD6B3B" w:rsidP="007B65C6">
      <w:pPr>
        <w:pStyle w:val="27"/>
        <w:shd w:val="clear" w:color="auto" w:fill="auto"/>
        <w:tabs>
          <w:tab w:val="left" w:pos="792"/>
        </w:tabs>
        <w:spacing w:after="0" w:line="240" w:lineRule="auto"/>
        <w:jc w:val="both"/>
        <w:rPr>
          <w:b w:val="0"/>
        </w:rPr>
      </w:pPr>
      <w:r>
        <w:rPr>
          <w:b w:val="0"/>
        </w:rPr>
        <w:tab/>
      </w:r>
      <w:r w:rsidR="007B65C6">
        <w:rPr>
          <w:b w:val="0"/>
        </w:rPr>
        <w:t>- п</w:t>
      </w:r>
      <w:r w:rsidR="007B65C6" w:rsidRPr="007B65C6">
        <w:rPr>
          <w:b w:val="0"/>
        </w:rPr>
        <w:t>овторное продление срока эксплуатации (ПСЭ-2) энергоблока ААЭС после сентября 2026 года (до сооружения и ввода в эксплуатацию нового объекта атомной энергетики - ориентировочно до 2036 года)</w:t>
      </w:r>
      <w:r w:rsidR="007B65C6">
        <w:rPr>
          <w:b w:val="0"/>
        </w:rPr>
        <w:t>;</w:t>
      </w:r>
    </w:p>
    <w:p w:rsidR="007B65C6" w:rsidRPr="007B65C6" w:rsidRDefault="00FD6B3B" w:rsidP="007B65C6">
      <w:pPr>
        <w:pStyle w:val="27"/>
        <w:shd w:val="clear" w:color="auto" w:fill="auto"/>
        <w:tabs>
          <w:tab w:val="left" w:pos="792"/>
        </w:tabs>
        <w:spacing w:after="0" w:line="240" w:lineRule="auto"/>
        <w:jc w:val="both"/>
        <w:rPr>
          <w:b w:val="0"/>
        </w:rPr>
      </w:pPr>
      <w:r>
        <w:rPr>
          <w:b w:val="0"/>
        </w:rPr>
        <w:tab/>
      </w:r>
      <w:r w:rsidR="007B65C6">
        <w:rPr>
          <w:b w:val="0"/>
        </w:rPr>
        <w:t>- с</w:t>
      </w:r>
      <w:r w:rsidR="007B65C6" w:rsidRPr="007B65C6">
        <w:rPr>
          <w:b w:val="0"/>
        </w:rPr>
        <w:t>ооружение и ввод в эксплуатацию нового объекта атомной энергетики (ААЭС-</w:t>
      </w:r>
      <w:r w:rsidR="007B65C6">
        <w:rPr>
          <w:b w:val="0"/>
        </w:rPr>
        <w:t>2);</w:t>
      </w:r>
    </w:p>
    <w:p w:rsidR="007B65C6" w:rsidRPr="007B65C6" w:rsidRDefault="00FD6B3B" w:rsidP="007B65C6">
      <w:pPr>
        <w:pStyle w:val="27"/>
        <w:shd w:val="clear" w:color="auto" w:fill="auto"/>
        <w:tabs>
          <w:tab w:val="left" w:pos="792"/>
        </w:tabs>
        <w:spacing w:after="0" w:line="240" w:lineRule="auto"/>
        <w:jc w:val="both"/>
        <w:rPr>
          <w:b w:val="0"/>
        </w:rPr>
      </w:pPr>
      <w:r>
        <w:rPr>
          <w:b w:val="0"/>
        </w:rPr>
        <w:tab/>
      </w:r>
      <w:r w:rsidR="007B65C6">
        <w:rPr>
          <w:b w:val="0"/>
        </w:rPr>
        <w:t>- в</w:t>
      </w:r>
      <w:r w:rsidR="007B65C6" w:rsidRPr="007B65C6">
        <w:rPr>
          <w:b w:val="0"/>
        </w:rPr>
        <w:t>ывод из эксплуатации обоих энергоблоков ААЭС по мере завершения срока их эксплуатации</w:t>
      </w:r>
      <w:r w:rsidR="007B65C6">
        <w:rPr>
          <w:b w:val="0"/>
        </w:rPr>
        <w:t>.</w:t>
      </w:r>
    </w:p>
    <w:p w:rsidR="00B34070" w:rsidRPr="00B34070" w:rsidRDefault="00B34070" w:rsidP="00C85C8D">
      <w:pPr>
        <w:pStyle w:val="27"/>
        <w:shd w:val="clear" w:color="auto" w:fill="auto"/>
        <w:spacing w:after="0" w:line="240" w:lineRule="auto"/>
        <w:ind w:firstLine="567"/>
        <w:jc w:val="both"/>
        <w:rPr>
          <w:b w:val="0"/>
        </w:rPr>
      </w:pPr>
      <w:r w:rsidRPr="00B34070">
        <w:rPr>
          <w:b w:val="0"/>
        </w:rPr>
        <w:t xml:space="preserve">Соглашением между Российской Федерацией и Республикой Беларусь от 15 марта 2011 года </w:t>
      </w:r>
      <w:proofErr w:type="spellStart"/>
      <w:r w:rsidRPr="00B34070">
        <w:rPr>
          <w:b w:val="0"/>
        </w:rPr>
        <w:t>предусмортрено</w:t>
      </w:r>
      <w:proofErr w:type="spellEnd"/>
      <w:r w:rsidRPr="00B34070">
        <w:rPr>
          <w:b w:val="0"/>
        </w:rPr>
        <w:t>, что строительство Белорусской АЭС осуществляется «под ключ» российской стороной.</w:t>
      </w:r>
    </w:p>
    <w:p w:rsidR="00B34070" w:rsidRPr="00B34070" w:rsidRDefault="00B34070" w:rsidP="00B34070">
      <w:pPr>
        <w:overflowPunct/>
        <w:autoSpaceDE/>
        <w:autoSpaceDN/>
        <w:adjustRightInd/>
        <w:spacing w:before="0" w:line="240" w:lineRule="auto"/>
        <w:ind w:firstLine="567"/>
        <w:rPr>
          <w:szCs w:val="28"/>
        </w:rPr>
      </w:pPr>
      <w:r w:rsidRPr="00B34070">
        <w:rPr>
          <w:szCs w:val="28"/>
        </w:rPr>
        <w:t xml:space="preserve">Белорусская АЭС </w:t>
      </w:r>
      <w:r w:rsidRPr="00B34070">
        <w:t>состоит</w:t>
      </w:r>
      <w:r w:rsidRPr="00B34070">
        <w:rPr>
          <w:szCs w:val="28"/>
        </w:rPr>
        <w:t xml:space="preserve"> из двух энергоблоков суммарной электрической мощностью до 2400 (2х1200) МВт.</w:t>
      </w:r>
      <w:r w:rsidRPr="00B34070">
        <w:t xml:space="preserve"> </w:t>
      </w:r>
      <w:r w:rsidRPr="00B34070">
        <w:rPr>
          <w:szCs w:val="28"/>
        </w:rPr>
        <w:t>10 июня 2021 г. первый энергоблок Белорусской АЭС введён в промышленную эксплуатацию. Ввод в промышленную эксплуатацию второго блока Белорусской АЭС планируется в 2022 году.</w:t>
      </w:r>
    </w:p>
    <w:p w:rsidR="00B34070" w:rsidRPr="00B34070" w:rsidRDefault="00B34070" w:rsidP="00B34070">
      <w:pPr>
        <w:pStyle w:val="27"/>
        <w:shd w:val="clear" w:color="auto" w:fill="auto"/>
        <w:spacing w:after="0" w:line="240" w:lineRule="auto"/>
        <w:ind w:firstLine="567"/>
        <w:jc w:val="both"/>
        <w:rPr>
          <w:b w:val="0"/>
        </w:rPr>
      </w:pPr>
      <w:r w:rsidRPr="00B34070">
        <w:rPr>
          <w:b w:val="0"/>
        </w:rPr>
        <w:t>8 ноября 2021 г. подписано Соглашение между Республикой Беларусь и Российской Федерацией о сотрудничестве в области перевозки ядерных материалов.</w:t>
      </w:r>
    </w:p>
    <w:p w:rsidR="00B34070" w:rsidRPr="00B34070" w:rsidRDefault="00B34070" w:rsidP="00B34070">
      <w:pPr>
        <w:pStyle w:val="27"/>
        <w:shd w:val="clear" w:color="auto" w:fill="auto"/>
        <w:spacing w:after="0" w:line="240" w:lineRule="auto"/>
        <w:jc w:val="both"/>
        <w:rPr>
          <w:b w:val="0"/>
        </w:rPr>
      </w:pPr>
      <w:r w:rsidRPr="00B34070">
        <w:rPr>
          <w:b w:val="0"/>
        </w:rPr>
        <w:lastRenderedPageBreak/>
        <w:t>В настоящее время ведется работа по подготовке проекта двустороннего Соглашения по обращению с отработавшим ядерным топливом.</w:t>
      </w:r>
    </w:p>
    <w:p w:rsidR="00B34070" w:rsidRDefault="00B34070" w:rsidP="00B34070">
      <w:pPr>
        <w:overflowPunct/>
        <w:autoSpaceDE/>
        <w:autoSpaceDN/>
        <w:adjustRightInd/>
        <w:spacing w:before="0" w:line="240" w:lineRule="auto"/>
        <w:ind w:firstLine="708"/>
        <w:rPr>
          <w:szCs w:val="28"/>
        </w:rPr>
      </w:pPr>
      <w:r w:rsidRPr="00B34070">
        <w:rPr>
          <w:szCs w:val="28"/>
        </w:rPr>
        <w:t xml:space="preserve">В 2021 году 77 работников государственного предприятия «Белорусская АЭС» прошли повышение квалификации в различных учебных организациях Российской Федерации, в том числе в АНО ДПО «Техническая академия </w:t>
      </w:r>
      <w:proofErr w:type="spellStart"/>
      <w:r w:rsidRPr="00B34070">
        <w:rPr>
          <w:szCs w:val="28"/>
        </w:rPr>
        <w:t>Росатома</w:t>
      </w:r>
      <w:proofErr w:type="spellEnd"/>
      <w:r w:rsidRPr="00B34070">
        <w:rPr>
          <w:szCs w:val="28"/>
        </w:rPr>
        <w:t>».</w:t>
      </w:r>
    </w:p>
    <w:p w:rsidR="00721520" w:rsidRPr="00721520" w:rsidRDefault="00C85C8D" w:rsidP="00C85C8D">
      <w:pPr>
        <w:pBdr>
          <w:bar w:val="single" w:sz="4" w:color="auto"/>
        </w:pBdr>
        <w:spacing w:before="0" w:line="240" w:lineRule="auto"/>
        <w:ind w:firstLine="708"/>
        <w:rPr>
          <w:rStyle w:val="29pt"/>
          <w:rFonts w:eastAsia="Segoe UI"/>
          <w:sz w:val="28"/>
          <w:szCs w:val="28"/>
        </w:rPr>
      </w:pPr>
      <w:r>
        <w:rPr>
          <w:rStyle w:val="29pt"/>
          <w:rFonts w:eastAsia="Segoe UI"/>
          <w:sz w:val="28"/>
          <w:szCs w:val="28"/>
        </w:rPr>
        <w:t xml:space="preserve">7 сентября 2018 года подписано </w:t>
      </w:r>
      <w:r w:rsidR="00721520" w:rsidRPr="00721520">
        <w:rPr>
          <w:rStyle w:val="29pt"/>
          <w:rFonts w:eastAsia="Segoe UI"/>
          <w:sz w:val="28"/>
          <w:szCs w:val="28"/>
        </w:rPr>
        <w:t>Соглашение между Правительством Республики Узбекистан и Прави</w:t>
      </w:r>
      <w:r>
        <w:rPr>
          <w:rStyle w:val="29pt"/>
          <w:rFonts w:eastAsia="Segoe UI"/>
          <w:sz w:val="28"/>
          <w:szCs w:val="28"/>
        </w:rPr>
        <w:t>тельством Российской Федерации «</w:t>
      </w:r>
      <w:r w:rsidR="00721520" w:rsidRPr="00721520">
        <w:rPr>
          <w:rStyle w:val="29pt"/>
          <w:rFonts w:eastAsia="Segoe UI"/>
          <w:sz w:val="28"/>
          <w:szCs w:val="28"/>
        </w:rPr>
        <w:t>О сотрудничестве в строительстве на территории Республики Узбекистан ато</w:t>
      </w:r>
      <w:r>
        <w:rPr>
          <w:rStyle w:val="29pt"/>
          <w:rFonts w:eastAsia="Segoe UI"/>
          <w:sz w:val="28"/>
          <w:szCs w:val="28"/>
        </w:rPr>
        <w:t xml:space="preserve">мной электростанции». Осуществляется </w:t>
      </w:r>
      <w:r w:rsidR="00721520" w:rsidRPr="00721520">
        <w:rPr>
          <w:rStyle w:val="29pt"/>
          <w:rFonts w:eastAsia="Segoe UI"/>
          <w:sz w:val="28"/>
          <w:szCs w:val="28"/>
        </w:rPr>
        <w:t>реализаци</w:t>
      </w:r>
      <w:r>
        <w:rPr>
          <w:rStyle w:val="29pt"/>
          <w:rFonts w:eastAsia="Segoe UI"/>
          <w:sz w:val="28"/>
          <w:szCs w:val="28"/>
        </w:rPr>
        <w:t>я</w:t>
      </w:r>
      <w:r w:rsidR="00721520" w:rsidRPr="00721520">
        <w:rPr>
          <w:rStyle w:val="29pt"/>
          <w:rFonts w:eastAsia="Segoe UI"/>
          <w:sz w:val="28"/>
          <w:szCs w:val="28"/>
        </w:rPr>
        <w:t xml:space="preserve"> проекта по сооружению атомной электростан</w:t>
      </w:r>
      <w:r>
        <w:rPr>
          <w:rStyle w:val="29pt"/>
          <w:rFonts w:eastAsia="Segoe UI"/>
          <w:sz w:val="28"/>
          <w:szCs w:val="28"/>
        </w:rPr>
        <w:t xml:space="preserve">ции, </w:t>
      </w:r>
      <w:r w:rsidR="00721520" w:rsidRPr="00721520">
        <w:rPr>
          <w:rStyle w:val="29pt"/>
          <w:rFonts w:eastAsia="Segoe UI"/>
          <w:sz w:val="28"/>
          <w:szCs w:val="28"/>
        </w:rPr>
        <w:t>выполнен этап работ по выбору приоритетной площадки для размещения ядерной установки. Согласно нормам и правилам МАГАТЭ, а также нормативно-правовым документам поставщика технологий на выбранной приоритетной площадке для размещения ядерной установки проведен годичный комплекс инженерных изысканий по 16 видам исследований. В настоящее время ведется комплекс режимных наблюдений для разработки технического проекта на сооружения атомной электростанции в составе двух реакторов типа ВВЭР-1200 общей мощностью 2400 МВт.</w:t>
      </w:r>
    </w:p>
    <w:p w:rsidR="00721520" w:rsidRPr="00721520" w:rsidRDefault="00721520" w:rsidP="00721520">
      <w:pPr>
        <w:pBdr>
          <w:bar w:val="single" w:sz="4" w:color="auto"/>
        </w:pBdr>
        <w:spacing w:before="0" w:line="240" w:lineRule="auto"/>
        <w:ind w:firstLine="708"/>
        <w:rPr>
          <w:rStyle w:val="29pt"/>
          <w:rFonts w:eastAsia="Segoe UI"/>
          <w:sz w:val="28"/>
          <w:szCs w:val="28"/>
        </w:rPr>
      </w:pPr>
      <w:r w:rsidRPr="00721520">
        <w:rPr>
          <w:rStyle w:val="29pt"/>
          <w:rFonts w:eastAsia="Segoe UI"/>
          <w:sz w:val="28"/>
          <w:szCs w:val="28"/>
        </w:rPr>
        <w:t>Кроме этого, с зарубежными проектными и строительными организациями ведется обмен опытом, а именно за 2021 год проведен ряд технических консультаций и обучающих тренингов.</w:t>
      </w:r>
    </w:p>
    <w:p w:rsidR="00721520" w:rsidRPr="00721520" w:rsidRDefault="00C85C8D" w:rsidP="00721520">
      <w:pPr>
        <w:pBdr>
          <w:bar w:val="single" w:sz="4" w:color="auto"/>
        </w:pBdr>
        <w:spacing w:before="0" w:line="240" w:lineRule="auto"/>
        <w:ind w:firstLine="708"/>
        <w:rPr>
          <w:rStyle w:val="29pt"/>
          <w:rFonts w:eastAsia="Segoe UI"/>
          <w:sz w:val="28"/>
          <w:szCs w:val="28"/>
        </w:rPr>
      </w:pPr>
      <w:r>
        <w:rPr>
          <w:rStyle w:val="29pt"/>
          <w:rFonts w:eastAsia="Segoe UI"/>
          <w:sz w:val="28"/>
          <w:szCs w:val="28"/>
        </w:rPr>
        <w:t xml:space="preserve">Совместно с подразделениями </w:t>
      </w:r>
      <w:proofErr w:type="spellStart"/>
      <w:r>
        <w:rPr>
          <w:rStyle w:val="29pt"/>
          <w:rFonts w:eastAsia="Segoe UI"/>
          <w:sz w:val="28"/>
          <w:szCs w:val="28"/>
        </w:rPr>
        <w:t>Госкорпорации</w:t>
      </w:r>
      <w:proofErr w:type="spellEnd"/>
      <w:r>
        <w:rPr>
          <w:rStyle w:val="29pt"/>
          <w:rFonts w:eastAsia="Segoe UI"/>
          <w:sz w:val="28"/>
          <w:szCs w:val="28"/>
        </w:rPr>
        <w:t xml:space="preserve"> «</w:t>
      </w:r>
      <w:proofErr w:type="spellStart"/>
      <w:r w:rsidR="00721520" w:rsidRPr="00721520">
        <w:rPr>
          <w:rStyle w:val="29pt"/>
          <w:rFonts w:eastAsia="Segoe UI"/>
          <w:sz w:val="28"/>
          <w:szCs w:val="28"/>
        </w:rPr>
        <w:t>Росатом</w:t>
      </w:r>
      <w:proofErr w:type="spellEnd"/>
      <w:r>
        <w:rPr>
          <w:rStyle w:val="29pt"/>
          <w:rFonts w:eastAsia="Segoe UI"/>
          <w:sz w:val="28"/>
          <w:szCs w:val="28"/>
        </w:rPr>
        <w:t>»</w:t>
      </w:r>
      <w:r w:rsidR="00721520" w:rsidRPr="00721520">
        <w:rPr>
          <w:rStyle w:val="29pt"/>
          <w:rFonts w:eastAsia="Segoe UI"/>
          <w:sz w:val="28"/>
          <w:szCs w:val="28"/>
        </w:rPr>
        <w:t xml:space="preserve"> проведен первичный анализ продукции, услуг и поставщиков в рамках реализации проекта по сооружению атомной электростанции. Сформирован список продукции для локализации на территории Республики Узбекистан.</w:t>
      </w:r>
    </w:p>
    <w:p w:rsidR="00721520" w:rsidRPr="00785073" w:rsidRDefault="00785073" w:rsidP="00785073">
      <w:pPr>
        <w:pBdr>
          <w:bar w:val="single" w:sz="4" w:color="auto"/>
        </w:pBdr>
        <w:spacing w:before="0" w:line="240" w:lineRule="auto"/>
        <w:rPr>
          <w:rStyle w:val="29pt"/>
          <w:rFonts w:eastAsia="Segoe UI"/>
          <w:sz w:val="28"/>
          <w:szCs w:val="28"/>
        </w:rPr>
      </w:pPr>
      <w:r>
        <w:rPr>
          <w:rStyle w:val="29pt"/>
          <w:rFonts w:eastAsia="Segoe UI"/>
          <w:sz w:val="28"/>
          <w:szCs w:val="28"/>
        </w:rPr>
        <w:tab/>
        <w:t>Организовано взаимодействие с Кыргызской Республикой по выполнению положений мем</w:t>
      </w:r>
      <w:r w:rsidR="00C85C8D">
        <w:rPr>
          <w:rStyle w:val="29pt"/>
          <w:rFonts w:eastAsia="Segoe UI"/>
          <w:sz w:val="28"/>
          <w:szCs w:val="28"/>
        </w:rPr>
        <w:t xml:space="preserve">орандума между </w:t>
      </w:r>
      <w:proofErr w:type="spellStart"/>
      <w:r w:rsidR="00C85C8D">
        <w:rPr>
          <w:rStyle w:val="29pt"/>
          <w:rFonts w:eastAsia="Segoe UI"/>
          <w:sz w:val="28"/>
          <w:szCs w:val="28"/>
        </w:rPr>
        <w:t>Госкорпорацией</w:t>
      </w:r>
      <w:proofErr w:type="spellEnd"/>
      <w:r w:rsidR="00C85C8D">
        <w:rPr>
          <w:rStyle w:val="29pt"/>
          <w:rFonts w:eastAsia="Segoe UI"/>
          <w:sz w:val="28"/>
          <w:szCs w:val="28"/>
        </w:rPr>
        <w:t xml:space="preserve"> «</w:t>
      </w:r>
      <w:proofErr w:type="spellStart"/>
      <w:r w:rsidR="00C85C8D">
        <w:rPr>
          <w:rStyle w:val="29pt"/>
          <w:rFonts w:eastAsia="Segoe UI"/>
          <w:sz w:val="28"/>
          <w:szCs w:val="28"/>
        </w:rPr>
        <w:t>Р</w:t>
      </w:r>
      <w:r>
        <w:rPr>
          <w:rStyle w:val="29pt"/>
          <w:rFonts w:eastAsia="Segoe UI"/>
          <w:sz w:val="28"/>
          <w:szCs w:val="28"/>
        </w:rPr>
        <w:t>осатом</w:t>
      </w:r>
      <w:proofErr w:type="spellEnd"/>
      <w:r>
        <w:rPr>
          <w:rStyle w:val="29pt"/>
          <w:rFonts w:eastAsia="Segoe UI"/>
          <w:sz w:val="28"/>
          <w:szCs w:val="28"/>
        </w:rPr>
        <w:t>» и Министерством энергетики о сотрудничестве по сооружению атомной станции малой мощности. Завершается подготовка к подписанию Дорожной карты по реализации этого перспективного проекта.</w:t>
      </w:r>
    </w:p>
    <w:p w:rsidR="00722192" w:rsidRPr="00B34070" w:rsidRDefault="00722192" w:rsidP="00785073">
      <w:pPr>
        <w:overflowPunct/>
        <w:autoSpaceDE/>
        <w:autoSpaceDN/>
        <w:adjustRightInd/>
        <w:spacing w:before="0" w:line="240" w:lineRule="auto"/>
        <w:rPr>
          <w:szCs w:val="28"/>
        </w:rPr>
      </w:pPr>
    </w:p>
    <w:p w:rsidR="00F51875" w:rsidRPr="00722192" w:rsidRDefault="00F51875" w:rsidP="00722192">
      <w:pPr>
        <w:spacing w:before="0" w:after="120" w:line="240" w:lineRule="auto"/>
        <w:rPr>
          <w:b/>
          <w:szCs w:val="28"/>
        </w:rPr>
      </w:pPr>
      <w:r w:rsidRPr="00722192">
        <w:rPr>
          <w:b/>
          <w:szCs w:val="28"/>
        </w:rPr>
        <w:t>3.3.2.</w:t>
      </w:r>
      <w:r w:rsidR="00722192" w:rsidRPr="00722192">
        <w:rPr>
          <w:rFonts w:eastAsia="Segoe UI"/>
          <w:b/>
          <w:szCs w:val="28"/>
        </w:rPr>
        <w:t xml:space="preserve"> </w:t>
      </w:r>
      <w:r w:rsidR="00722192" w:rsidRPr="00722192">
        <w:rPr>
          <w:rStyle w:val="29pt"/>
          <w:rFonts w:eastAsia="Segoe UI"/>
          <w:b/>
          <w:sz w:val="28"/>
          <w:szCs w:val="28"/>
        </w:rPr>
        <w:t>Ядерные технологии:</w:t>
      </w:r>
      <w:r w:rsidR="00722192" w:rsidRPr="00722192">
        <w:rPr>
          <w:b/>
          <w:szCs w:val="28"/>
        </w:rPr>
        <w:t xml:space="preserve"> </w:t>
      </w:r>
      <w:r w:rsidR="00722192" w:rsidRPr="00722192">
        <w:rPr>
          <w:rStyle w:val="29pt"/>
          <w:rFonts w:eastAsia="Segoe UI"/>
          <w:b/>
          <w:sz w:val="28"/>
          <w:szCs w:val="28"/>
        </w:rPr>
        <w:t>применение для решения экологических проблем, использования в сельском хозяйстве, химической и нефтехимической промышленности, строительстве и других областях; проведение совместных исследований в области термоядерного синтеза</w:t>
      </w:r>
    </w:p>
    <w:p w:rsidR="00F51875" w:rsidRPr="00722192" w:rsidRDefault="00F51875" w:rsidP="0072219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22192" w:rsidRPr="00722192">
        <w:rPr>
          <w:szCs w:val="28"/>
        </w:rPr>
        <w:t>2021–2025 годы</w:t>
      </w:r>
    </w:p>
    <w:p w:rsidR="00F51875" w:rsidRPr="008E229D" w:rsidRDefault="00F51875" w:rsidP="008E229D">
      <w:pPr>
        <w:widowControl w:val="0"/>
        <w:tabs>
          <w:tab w:val="left" w:pos="1985"/>
        </w:tabs>
        <w:suppressAutoHyphens/>
        <w:spacing w:before="0" w:after="120" w:line="240" w:lineRule="auto"/>
        <w:ind w:left="1985" w:hanging="1985"/>
        <w:rPr>
          <w:b/>
          <w:szCs w:val="28"/>
        </w:rPr>
      </w:pPr>
      <w:r w:rsidRPr="00207859">
        <w:rPr>
          <w:b/>
          <w:szCs w:val="28"/>
        </w:rPr>
        <w:t>Исполнители:</w:t>
      </w:r>
      <w:r w:rsidRPr="00207859">
        <w:rPr>
          <w:b/>
          <w:szCs w:val="28"/>
        </w:rPr>
        <w:tab/>
      </w:r>
      <w:r w:rsidR="008E229D" w:rsidRPr="008E229D">
        <w:rPr>
          <w:rStyle w:val="29pt"/>
          <w:rFonts w:eastAsia="Segoe UI"/>
          <w:sz w:val="28"/>
          <w:szCs w:val="28"/>
        </w:rPr>
        <w:t xml:space="preserve">заинтересованные государства – участники СНГ, Комиссия государств – участников СНГ по использованию атомной энергии в мирных целях, </w:t>
      </w:r>
      <w:r w:rsidR="008E229D" w:rsidRPr="008E229D">
        <w:rPr>
          <w:szCs w:val="28"/>
        </w:rPr>
        <w:t>Объединенный институт ядерных исследований (Российская Федерация), НИЦ «Курчатовский институт» (г. Москва, Российская Федерация), Академия наук Республики Узбекистан</w:t>
      </w:r>
    </w:p>
    <w:p w:rsidR="00F51875" w:rsidRDefault="00F51875" w:rsidP="00B3407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22192" w:rsidRPr="005063BE" w:rsidRDefault="00722192" w:rsidP="005063BE">
      <w:pPr>
        <w:pStyle w:val="27"/>
        <w:shd w:val="clear" w:color="auto" w:fill="auto"/>
        <w:spacing w:after="0" w:line="240" w:lineRule="auto"/>
        <w:ind w:firstLine="357"/>
        <w:jc w:val="both"/>
        <w:rPr>
          <w:b w:val="0"/>
        </w:rPr>
      </w:pPr>
      <w:r w:rsidRPr="005063BE">
        <w:rPr>
          <w:b w:val="0"/>
        </w:rPr>
        <w:lastRenderedPageBreak/>
        <w:t xml:space="preserve">В соответствии </w:t>
      </w:r>
      <w:r w:rsidR="00EF1D06">
        <w:rPr>
          <w:b w:val="0"/>
        </w:rPr>
        <w:t xml:space="preserve">с </w:t>
      </w:r>
      <w:r w:rsidRPr="005063BE">
        <w:rPr>
          <w:b w:val="0"/>
        </w:rPr>
        <w:t>Программой проведения совместных исслед</w:t>
      </w:r>
      <w:r w:rsidR="00EF1D06">
        <w:rPr>
          <w:b w:val="0"/>
        </w:rPr>
        <w:t xml:space="preserve">ований на </w:t>
      </w:r>
      <w:proofErr w:type="spellStart"/>
      <w:r w:rsidR="00EF1D06">
        <w:rPr>
          <w:b w:val="0"/>
        </w:rPr>
        <w:t>токамаке</w:t>
      </w:r>
      <w:proofErr w:type="spellEnd"/>
      <w:r w:rsidR="00EF1D06">
        <w:rPr>
          <w:b w:val="0"/>
        </w:rPr>
        <w:t xml:space="preserve"> КТМ на 2021–2023 годы</w:t>
      </w:r>
      <w:r w:rsidRPr="005063BE">
        <w:rPr>
          <w:b w:val="0"/>
        </w:rPr>
        <w:t xml:space="preserve"> был успешно реализован </w:t>
      </w:r>
      <w:r w:rsidR="005063BE">
        <w:rPr>
          <w:b w:val="0"/>
        </w:rPr>
        <w:t>ее первый этап</w:t>
      </w:r>
      <w:r w:rsidRPr="005063BE">
        <w:rPr>
          <w:b w:val="0"/>
        </w:rPr>
        <w:t>. Все заявленные исследования были реализованы в полном объеме.</w:t>
      </w:r>
    </w:p>
    <w:p w:rsidR="00EF1D06" w:rsidRDefault="00722192" w:rsidP="005063BE">
      <w:pPr>
        <w:pStyle w:val="27"/>
        <w:shd w:val="clear" w:color="auto" w:fill="auto"/>
        <w:spacing w:after="0" w:line="240" w:lineRule="auto"/>
        <w:ind w:firstLine="357"/>
        <w:jc w:val="both"/>
        <w:rPr>
          <w:b w:val="0"/>
        </w:rPr>
      </w:pPr>
      <w:r w:rsidRPr="005063BE">
        <w:rPr>
          <w:b w:val="0"/>
        </w:rPr>
        <w:t>В исследовани</w:t>
      </w:r>
      <w:r w:rsidR="005063BE">
        <w:rPr>
          <w:b w:val="0"/>
        </w:rPr>
        <w:t>ях</w:t>
      </w:r>
      <w:r w:rsidRPr="005063BE">
        <w:rPr>
          <w:b w:val="0"/>
        </w:rPr>
        <w:t xml:space="preserve"> в 2021 году принимали участие специалисты </w:t>
      </w:r>
      <w:r w:rsidR="00EF1D06">
        <w:rPr>
          <w:b w:val="0"/>
        </w:rPr>
        <w:t xml:space="preserve">Республики </w:t>
      </w:r>
      <w:proofErr w:type="spellStart"/>
      <w:r w:rsidR="00EF1D06">
        <w:rPr>
          <w:b w:val="0"/>
        </w:rPr>
        <w:t>Казхастан</w:t>
      </w:r>
      <w:proofErr w:type="spellEnd"/>
      <w:r w:rsidR="00EF1D06">
        <w:rPr>
          <w:b w:val="0"/>
        </w:rPr>
        <w:t>, Российской Федерации и Республики Беларусь.</w:t>
      </w:r>
    </w:p>
    <w:p w:rsidR="00722192" w:rsidRDefault="00722192" w:rsidP="005063BE">
      <w:pPr>
        <w:pStyle w:val="27"/>
        <w:shd w:val="clear" w:color="auto" w:fill="auto"/>
        <w:spacing w:after="0" w:line="240" w:lineRule="auto"/>
        <w:ind w:firstLine="357"/>
        <w:jc w:val="both"/>
        <w:rPr>
          <w:b w:val="0"/>
        </w:rPr>
      </w:pPr>
      <w:r w:rsidRPr="005063BE">
        <w:rPr>
          <w:b w:val="0"/>
        </w:rPr>
        <w:t xml:space="preserve">В </w:t>
      </w:r>
      <w:r w:rsidR="00EF1D06">
        <w:rPr>
          <w:b w:val="0"/>
        </w:rPr>
        <w:t xml:space="preserve">секретариат Комиссии государств – </w:t>
      </w:r>
      <w:r w:rsidRPr="005063BE">
        <w:rPr>
          <w:b w:val="0"/>
        </w:rPr>
        <w:t>участников СНГ по использованию атомной энергии в мирных целях направлены предложения по формированию Программы совместных исследований на казахстанском материалове</w:t>
      </w:r>
      <w:r w:rsidR="0015142A">
        <w:rPr>
          <w:b w:val="0"/>
        </w:rPr>
        <w:t xml:space="preserve">дческом </w:t>
      </w:r>
      <w:proofErr w:type="spellStart"/>
      <w:r w:rsidR="0015142A">
        <w:rPr>
          <w:b w:val="0"/>
        </w:rPr>
        <w:t>токамаке</w:t>
      </w:r>
      <w:proofErr w:type="spellEnd"/>
      <w:r w:rsidR="0015142A">
        <w:rPr>
          <w:b w:val="0"/>
        </w:rPr>
        <w:t xml:space="preserve"> на период 2024–</w:t>
      </w:r>
      <w:r w:rsidRPr="005063BE">
        <w:rPr>
          <w:b w:val="0"/>
        </w:rPr>
        <w:t>2026 годы.</w:t>
      </w:r>
    </w:p>
    <w:p w:rsidR="007E41F0" w:rsidRDefault="00A90B30" w:rsidP="00A90B30">
      <w:pPr>
        <w:pBdr>
          <w:bar w:val="single" w:sz="4" w:color="auto"/>
        </w:pBdr>
        <w:spacing w:before="0" w:line="240" w:lineRule="auto"/>
        <w:ind w:firstLine="708"/>
        <w:rPr>
          <w:szCs w:val="28"/>
        </w:rPr>
      </w:pPr>
      <w:r w:rsidRPr="00B81D01">
        <w:rPr>
          <w:szCs w:val="28"/>
        </w:rPr>
        <w:t xml:space="preserve">В 2021 году между </w:t>
      </w:r>
      <w:r w:rsidR="007E41F0">
        <w:rPr>
          <w:szCs w:val="28"/>
        </w:rPr>
        <w:t>Республикой Узбекистан</w:t>
      </w:r>
      <w:r w:rsidRPr="00B81D01">
        <w:rPr>
          <w:szCs w:val="28"/>
        </w:rPr>
        <w:t xml:space="preserve"> и</w:t>
      </w:r>
      <w:r w:rsidR="007E41F0">
        <w:rPr>
          <w:szCs w:val="28"/>
        </w:rPr>
        <w:t xml:space="preserve"> Российской Федерацией</w:t>
      </w:r>
      <w:r w:rsidRPr="00B81D01">
        <w:rPr>
          <w:szCs w:val="28"/>
        </w:rPr>
        <w:t xml:space="preserve"> были проведены переговоры по поставке </w:t>
      </w:r>
      <w:proofErr w:type="spellStart"/>
      <w:r w:rsidRPr="00B81D01">
        <w:rPr>
          <w:szCs w:val="28"/>
        </w:rPr>
        <w:t>рентгенофлюоресцентного</w:t>
      </w:r>
      <w:proofErr w:type="spellEnd"/>
      <w:r w:rsidRPr="00B81D01">
        <w:rPr>
          <w:szCs w:val="28"/>
        </w:rPr>
        <w:t xml:space="preserve"> анализатора РЦП-1 для экспрессного определения содержания ур</w:t>
      </w:r>
      <w:r w:rsidR="007E41F0">
        <w:rPr>
          <w:szCs w:val="28"/>
        </w:rPr>
        <w:t>ана в технологических растворах.</w:t>
      </w:r>
    </w:p>
    <w:p w:rsidR="00A90B30" w:rsidRDefault="00A90B30" w:rsidP="007E41F0">
      <w:pPr>
        <w:pBdr>
          <w:bar w:val="single" w:sz="4" w:color="auto"/>
        </w:pBdr>
        <w:spacing w:before="0" w:line="240" w:lineRule="auto"/>
        <w:ind w:firstLine="708"/>
        <w:rPr>
          <w:szCs w:val="28"/>
        </w:rPr>
      </w:pPr>
      <w:r>
        <w:rPr>
          <w:szCs w:val="28"/>
        </w:rPr>
        <w:t xml:space="preserve">В </w:t>
      </w:r>
      <w:r w:rsidR="007E41F0">
        <w:rPr>
          <w:szCs w:val="28"/>
        </w:rPr>
        <w:t>Республике Узбекистан</w:t>
      </w:r>
      <w:r>
        <w:rPr>
          <w:szCs w:val="28"/>
        </w:rPr>
        <w:t xml:space="preserve"> с 19 по 21 апреля </w:t>
      </w:r>
      <w:r w:rsidRPr="00B81D01">
        <w:rPr>
          <w:szCs w:val="28"/>
        </w:rPr>
        <w:t>2022 г</w:t>
      </w:r>
      <w:r>
        <w:rPr>
          <w:szCs w:val="28"/>
        </w:rPr>
        <w:t>ода</w:t>
      </w:r>
      <w:r w:rsidRPr="00B81D01">
        <w:rPr>
          <w:szCs w:val="28"/>
        </w:rPr>
        <w:t xml:space="preserve"> проведено совещание </w:t>
      </w:r>
      <w:r w:rsidR="007E41F0">
        <w:rPr>
          <w:szCs w:val="28"/>
        </w:rPr>
        <w:t>по вопросу организации совместных работ</w:t>
      </w:r>
      <w:r w:rsidRPr="00B81D01">
        <w:rPr>
          <w:szCs w:val="28"/>
        </w:rPr>
        <w:t xml:space="preserve"> по сборке российских изделий радиоизотопных приборов (радиоизотопные уровнемеры, плотномеры, влагомеры).</w:t>
      </w:r>
      <w:r w:rsidR="007E41F0">
        <w:rPr>
          <w:szCs w:val="28"/>
        </w:rPr>
        <w:t xml:space="preserve"> Также </w:t>
      </w:r>
      <w:r w:rsidRPr="00B81D01">
        <w:rPr>
          <w:szCs w:val="28"/>
        </w:rPr>
        <w:t xml:space="preserve">обсуждались вопросы поставок основных узлов радиоизотопных приборов и их сборки </w:t>
      </w:r>
      <w:r w:rsidR="007E41F0">
        <w:rPr>
          <w:szCs w:val="28"/>
        </w:rPr>
        <w:t>для</w:t>
      </w:r>
      <w:r w:rsidRPr="00B81D01">
        <w:rPr>
          <w:szCs w:val="28"/>
        </w:rPr>
        <w:t xml:space="preserve"> совместного предприятия </w:t>
      </w:r>
      <w:r w:rsidR="007E41F0">
        <w:rPr>
          <w:szCs w:val="28"/>
        </w:rPr>
        <w:t>в Республике Узбекистан.</w:t>
      </w:r>
    </w:p>
    <w:p w:rsidR="007B6BEC" w:rsidRPr="00207859" w:rsidRDefault="007B6BEC" w:rsidP="00BA550A">
      <w:pPr>
        <w:pStyle w:val="27"/>
        <w:shd w:val="clear" w:color="auto" w:fill="auto"/>
        <w:spacing w:after="0" w:line="240" w:lineRule="auto"/>
        <w:jc w:val="both"/>
        <w:rPr>
          <w:b w:val="0"/>
        </w:rPr>
      </w:pPr>
    </w:p>
    <w:p w:rsidR="00F51875" w:rsidRPr="007B6BEC" w:rsidRDefault="00F51875" w:rsidP="007B6BEC">
      <w:pPr>
        <w:spacing w:before="0" w:after="120" w:line="240" w:lineRule="auto"/>
        <w:rPr>
          <w:b/>
          <w:szCs w:val="28"/>
        </w:rPr>
      </w:pPr>
      <w:r w:rsidRPr="007B6BEC">
        <w:rPr>
          <w:b/>
          <w:szCs w:val="28"/>
        </w:rPr>
        <w:t>3.3.3.</w:t>
      </w:r>
      <w:r w:rsidR="007B6BEC" w:rsidRPr="007B6BEC">
        <w:rPr>
          <w:rFonts w:eastAsia="Segoe UI"/>
          <w:b/>
          <w:szCs w:val="28"/>
        </w:rPr>
        <w:t xml:space="preserve"> </w:t>
      </w:r>
      <w:r w:rsidR="007B6BEC" w:rsidRPr="007B6BEC">
        <w:rPr>
          <w:rStyle w:val="29pt"/>
          <w:rFonts w:eastAsia="Segoe UI"/>
          <w:b/>
          <w:sz w:val="28"/>
          <w:szCs w:val="28"/>
        </w:rPr>
        <w:t>Ядерная медицина:</w:t>
      </w:r>
      <w:r w:rsidR="007B6BEC" w:rsidRPr="007B6BEC">
        <w:rPr>
          <w:b/>
          <w:szCs w:val="28"/>
        </w:rPr>
        <w:t xml:space="preserve"> </w:t>
      </w:r>
      <w:r w:rsidR="007B6BEC" w:rsidRPr="007B6BEC">
        <w:rPr>
          <w:rStyle w:val="29pt"/>
          <w:rFonts w:eastAsia="Segoe UI"/>
          <w:b/>
          <w:sz w:val="28"/>
          <w:szCs w:val="28"/>
        </w:rPr>
        <w:t>разработка и внедрение перспективных радионуклидных фармацевтических препаратов; развитие системы радиоизотопной диагностики и терапии</w:t>
      </w:r>
    </w:p>
    <w:p w:rsidR="00F51875" w:rsidRPr="007B6BEC" w:rsidRDefault="00F51875" w:rsidP="007B6BE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B6BEC" w:rsidRPr="007B6BEC">
        <w:rPr>
          <w:szCs w:val="28"/>
        </w:rPr>
        <w:t>2021–2025 годы</w:t>
      </w:r>
    </w:p>
    <w:p w:rsidR="00F51875" w:rsidRPr="007B6BEC" w:rsidRDefault="00F51875" w:rsidP="00B3407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B6BEC" w:rsidRPr="007B6BEC">
        <w:rPr>
          <w:rStyle w:val="29pt"/>
          <w:rFonts w:eastAsia="Segoe UI"/>
          <w:sz w:val="28"/>
          <w:szCs w:val="28"/>
        </w:rPr>
        <w:t>заинтересованные государства – участники СНГ, Комиссия государств – участников СНГ по использованию атомной энергии в мирных целях</w:t>
      </w:r>
    </w:p>
    <w:p w:rsidR="00F51875" w:rsidRDefault="00F51875" w:rsidP="00B3407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B6BEC" w:rsidRPr="00112D15" w:rsidRDefault="007B6BEC" w:rsidP="00112D15">
      <w:pPr>
        <w:pStyle w:val="27"/>
        <w:shd w:val="clear" w:color="auto" w:fill="auto"/>
        <w:spacing w:after="0" w:line="240" w:lineRule="auto"/>
        <w:ind w:firstLine="360"/>
        <w:jc w:val="both"/>
        <w:rPr>
          <w:b w:val="0"/>
          <w:i/>
        </w:rPr>
      </w:pPr>
      <w:r w:rsidRPr="007B6BEC">
        <w:rPr>
          <w:b w:val="0"/>
        </w:rPr>
        <w:t xml:space="preserve">В настоящее время, в Республике Казахстан действуют четыре позитронно-эмиссионных томографа </w:t>
      </w:r>
      <w:r w:rsidRPr="007B6BEC">
        <w:rPr>
          <w:rStyle w:val="2b"/>
          <w:b w:val="0"/>
          <w:i w:val="0"/>
        </w:rPr>
        <w:t>(ПЭТ-центр).</w:t>
      </w:r>
      <w:r w:rsidR="00112D15">
        <w:rPr>
          <w:b w:val="0"/>
          <w:i/>
        </w:rPr>
        <w:t xml:space="preserve"> </w:t>
      </w:r>
      <w:r w:rsidRPr="007B6BEC">
        <w:rPr>
          <w:b w:val="0"/>
        </w:rPr>
        <w:t xml:space="preserve">В рамках Комплексного плана по борьбе с онкологическими заболеваниями в ближайшие два года запланировано открытие еще четырех ПЭТ-центров в городах </w:t>
      </w:r>
      <w:proofErr w:type="spellStart"/>
      <w:r w:rsidRPr="007B6BEC">
        <w:rPr>
          <w:b w:val="0"/>
        </w:rPr>
        <w:t>Нур</w:t>
      </w:r>
      <w:proofErr w:type="spellEnd"/>
      <w:r w:rsidRPr="007B6BEC">
        <w:rPr>
          <w:b w:val="0"/>
        </w:rPr>
        <w:t xml:space="preserve">-Султан, Шымкент, </w:t>
      </w:r>
      <w:proofErr w:type="spellStart"/>
      <w:r w:rsidRPr="007B6BEC">
        <w:rPr>
          <w:b w:val="0"/>
        </w:rPr>
        <w:t>Актобе</w:t>
      </w:r>
      <w:proofErr w:type="spellEnd"/>
      <w:r w:rsidRPr="007B6BEC">
        <w:rPr>
          <w:b w:val="0"/>
        </w:rPr>
        <w:t xml:space="preserve"> и Караганда.</w:t>
      </w:r>
    </w:p>
    <w:p w:rsidR="007B6BEC" w:rsidRPr="007B6BEC" w:rsidRDefault="00112D15" w:rsidP="007B6BEC">
      <w:pPr>
        <w:pStyle w:val="27"/>
        <w:shd w:val="clear" w:color="auto" w:fill="auto"/>
        <w:spacing w:after="0" w:line="240" w:lineRule="auto"/>
        <w:ind w:firstLine="360"/>
        <w:jc w:val="both"/>
        <w:rPr>
          <w:b w:val="0"/>
        </w:rPr>
      </w:pPr>
      <w:r>
        <w:rPr>
          <w:b w:val="0"/>
        </w:rPr>
        <w:t>20 января 2022 года создана Р</w:t>
      </w:r>
      <w:r w:rsidR="007B6BEC" w:rsidRPr="007B6BEC">
        <w:rPr>
          <w:b w:val="0"/>
        </w:rPr>
        <w:t xml:space="preserve">абочая группа по разработке Дорожной карты развития ядерной медицины </w:t>
      </w:r>
      <w:r>
        <w:rPr>
          <w:b w:val="0"/>
        </w:rPr>
        <w:t>в Республике Казахстан на 2022–</w:t>
      </w:r>
      <w:r w:rsidR="007B6BEC" w:rsidRPr="007B6BEC">
        <w:rPr>
          <w:b w:val="0"/>
        </w:rPr>
        <w:t>2025 годы</w:t>
      </w:r>
      <w:r w:rsidR="007B6BEC">
        <w:rPr>
          <w:b w:val="0"/>
        </w:rPr>
        <w:t>.</w:t>
      </w:r>
    </w:p>
    <w:p w:rsidR="007B6BEC" w:rsidRPr="007B6BEC" w:rsidRDefault="007B6BEC" w:rsidP="007B6BEC">
      <w:pPr>
        <w:pStyle w:val="27"/>
        <w:shd w:val="clear" w:color="auto" w:fill="auto"/>
        <w:spacing w:after="0" w:line="240" w:lineRule="auto"/>
        <w:ind w:firstLine="360"/>
        <w:jc w:val="both"/>
        <w:rPr>
          <w:b w:val="0"/>
        </w:rPr>
      </w:pPr>
      <w:r w:rsidRPr="007B6BEC">
        <w:rPr>
          <w:b w:val="0"/>
        </w:rPr>
        <w:t>Проектом Дорожной карты предусматривается:</w:t>
      </w:r>
    </w:p>
    <w:p w:rsidR="00112D15" w:rsidRPr="00112D15" w:rsidRDefault="007B6BEC" w:rsidP="0065533B">
      <w:pPr>
        <w:pStyle w:val="27"/>
        <w:numPr>
          <w:ilvl w:val="0"/>
          <w:numId w:val="3"/>
        </w:numPr>
        <w:shd w:val="clear" w:color="auto" w:fill="auto"/>
        <w:tabs>
          <w:tab w:val="left" w:pos="335"/>
        </w:tabs>
        <w:spacing w:after="0" w:line="240" w:lineRule="auto"/>
        <w:ind w:firstLine="360"/>
        <w:jc w:val="both"/>
        <w:rPr>
          <w:b w:val="0"/>
        </w:rPr>
      </w:pPr>
      <w:r w:rsidRPr="00112D15">
        <w:rPr>
          <w:b w:val="0"/>
        </w:rPr>
        <w:t xml:space="preserve">проработка вопроса транспортировки радиоактивных веществ </w:t>
      </w:r>
      <w:r w:rsidRPr="00112D15">
        <w:rPr>
          <w:rStyle w:val="2b"/>
          <w:b w:val="0"/>
          <w:i w:val="0"/>
        </w:rPr>
        <w:t>(РФП</w:t>
      </w:r>
      <w:r w:rsidRPr="00112D15">
        <w:rPr>
          <w:b w:val="0"/>
          <w:i/>
        </w:rPr>
        <w:t xml:space="preserve">, </w:t>
      </w:r>
      <w:r w:rsidRPr="00112D15">
        <w:rPr>
          <w:rStyle w:val="2b"/>
          <w:b w:val="0"/>
          <w:i w:val="0"/>
        </w:rPr>
        <w:t>радиоизотопы, генераторные радионуклиды)</w:t>
      </w:r>
      <w:r w:rsidRPr="00112D15">
        <w:rPr>
          <w:b w:val="0"/>
          <w:i/>
        </w:rPr>
        <w:t xml:space="preserve"> </w:t>
      </w:r>
      <w:r w:rsidR="00112D15" w:rsidRPr="00112D15">
        <w:rPr>
          <w:b w:val="0"/>
        </w:rPr>
        <w:t>в зависимости от вида транспорта;</w:t>
      </w:r>
    </w:p>
    <w:p w:rsidR="0015142A" w:rsidRPr="00112D15" w:rsidRDefault="007B6BEC" w:rsidP="0065533B">
      <w:pPr>
        <w:pStyle w:val="27"/>
        <w:numPr>
          <w:ilvl w:val="0"/>
          <w:numId w:val="3"/>
        </w:numPr>
        <w:shd w:val="clear" w:color="auto" w:fill="auto"/>
        <w:tabs>
          <w:tab w:val="left" w:pos="335"/>
        </w:tabs>
        <w:spacing w:after="0" w:line="240" w:lineRule="auto"/>
        <w:ind w:firstLine="360"/>
        <w:jc w:val="both"/>
        <w:rPr>
          <w:b w:val="0"/>
        </w:rPr>
      </w:pPr>
      <w:r w:rsidRPr="00112D15">
        <w:rPr>
          <w:b w:val="0"/>
        </w:rPr>
        <w:t>разработка и утверждение Правил порядка подготовки специалистов повышения квалификации и профессиональной переподготовки кадров ядерной медицины;</w:t>
      </w:r>
    </w:p>
    <w:p w:rsidR="0015142A" w:rsidRDefault="007B6BEC" w:rsidP="0015142A">
      <w:pPr>
        <w:pStyle w:val="27"/>
        <w:numPr>
          <w:ilvl w:val="0"/>
          <w:numId w:val="3"/>
        </w:numPr>
        <w:shd w:val="clear" w:color="auto" w:fill="auto"/>
        <w:tabs>
          <w:tab w:val="left" w:pos="335"/>
        </w:tabs>
        <w:spacing w:after="0" w:line="240" w:lineRule="auto"/>
        <w:ind w:firstLine="360"/>
        <w:jc w:val="both"/>
        <w:rPr>
          <w:b w:val="0"/>
        </w:rPr>
      </w:pPr>
      <w:r w:rsidRPr="0015142A">
        <w:rPr>
          <w:b w:val="0"/>
        </w:rPr>
        <w:t>проработка вопроса по синхронизации требований к проектированию, строительству и вводу в эксплуатацию объектов ядерной медицины;</w:t>
      </w:r>
    </w:p>
    <w:p w:rsidR="0015142A" w:rsidRDefault="007B6BEC" w:rsidP="0015142A">
      <w:pPr>
        <w:pStyle w:val="27"/>
        <w:numPr>
          <w:ilvl w:val="0"/>
          <w:numId w:val="3"/>
        </w:numPr>
        <w:shd w:val="clear" w:color="auto" w:fill="auto"/>
        <w:tabs>
          <w:tab w:val="left" w:pos="335"/>
        </w:tabs>
        <w:spacing w:after="0" w:line="240" w:lineRule="auto"/>
        <w:ind w:firstLine="360"/>
        <w:jc w:val="both"/>
        <w:rPr>
          <w:b w:val="0"/>
        </w:rPr>
      </w:pPr>
      <w:r w:rsidRPr="0015142A">
        <w:rPr>
          <w:b w:val="0"/>
        </w:rPr>
        <w:lastRenderedPageBreak/>
        <w:t>разработка научно-технической программы «На</w:t>
      </w:r>
      <w:r w:rsidR="00112D15">
        <w:rPr>
          <w:b w:val="0"/>
        </w:rPr>
        <w:t>учно-</w:t>
      </w:r>
      <w:r w:rsidRPr="0015142A">
        <w:rPr>
          <w:b w:val="0"/>
        </w:rPr>
        <w:t xml:space="preserve">методологические основы разработки и внедрения методов </w:t>
      </w:r>
      <w:proofErr w:type="spellStart"/>
      <w:r w:rsidRPr="0015142A">
        <w:rPr>
          <w:b w:val="0"/>
        </w:rPr>
        <w:t>радионуклидной</w:t>
      </w:r>
      <w:proofErr w:type="spellEnd"/>
      <w:r w:rsidRPr="0015142A">
        <w:rPr>
          <w:b w:val="0"/>
        </w:rPr>
        <w:t xml:space="preserve"> диагност</w:t>
      </w:r>
      <w:r w:rsidR="00112D15">
        <w:rPr>
          <w:b w:val="0"/>
        </w:rPr>
        <w:t xml:space="preserve">ики и </w:t>
      </w:r>
      <w:proofErr w:type="spellStart"/>
      <w:r w:rsidR="00112D15">
        <w:rPr>
          <w:b w:val="0"/>
        </w:rPr>
        <w:t>радионуклидной</w:t>
      </w:r>
      <w:proofErr w:type="spellEnd"/>
      <w:r w:rsidR="00112D15">
        <w:rPr>
          <w:b w:val="0"/>
        </w:rPr>
        <w:t xml:space="preserve"> терапии в Республике Казахстан на 2023–</w:t>
      </w:r>
      <w:r w:rsidRPr="0015142A">
        <w:rPr>
          <w:b w:val="0"/>
        </w:rPr>
        <w:t>2025 годы»;</w:t>
      </w:r>
    </w:p>
    <w:p w:rsidR="007B6BEC" w:rsidRPr="0015142A" w:rsidRDefault="007B6BEC" w:rsidP="0015142A">
      <w:pPr>
        <w:pStyle w:val="27"/>
        <w:numPr>
          <w:ilvl w:val="0"/>
          <w:numId w:val="3"/>
        </w:numPr>
        <w:shd w:val="clear" w:color="auto" w:fill="auto"/>
        <w:tabs>
          <w:tab w:val="left" w:pos="335"/>
        </w:tabs>
        <w:spacing w:after="0" w:line="240" w:lineRule="auto"/>
        <w:ind w:firstLine="360"/>
        <w:jc w:val="both"/>
        <w:rPr>
          <w:b w:val="0"/>
        </w:rPr>
      </w:pPr>
      <w:r w:rsidRPr="0015142A">
        <w:rPr>
          <w:b w:val="0"/>
        </w:rPr>
        <w:t>включение в Казахстанский национальный лекарственный формуляр радиофармацевтических препаратов на основе лютеция-177, иттрия-90, рения- 186, самария-153, йода-131 и меди-64; рассмотрение возможности проведения доклинических и клинических исследований радиофармацевтических препаратов в рамках государственного задания.</w:t>
      </w:r>
    </w:p>
    <w:p w:rsidR="007B6BEC" w:rsidRPr="003A0D6C" w:rsidRDefault="007B6BEC" w:rsidP="003A0D6C">
      <w:pPr>
        <w:pStyle w:val="27"/>
        <w:shd w:val="clear" w:color="auto" w:fill="auto"/>
        <w:spacing w:after="0" w:line="240" w:lineRule="auto"/>
        <w:ind w:firstLine="360"/>
        <w:jc w:val="both"/>
        <w:rPr>
          <w:b w:val="0"/>
        </w:rPr>
      </w:pPr>
      <w:r w:rsidRPr="003A0D6C">
        <w:rPr>
          <w:b w:val="0"/>
        </w:rPr>
        <w:t>На территории Республики Казахстан имеются 4 предприятия, которые могут изготавливать и/или изготавливают радиофармацевтические препараты.</w:t>
      </w:r>
    </w:p>
    <w:p w:rsidR="007B6BEC" w:rsidRPr="003A0D6C" w:rsidRDefault="007B6BEC" w:rsidP="003A0D6C">
      <w:pPr>
        <w:pStyle w:val="27"/>
        <w:shd w:val="clear" w:color="auto" w:fill="auto"/>
        <w:spacing w:after="0" w:line="240" w:lineRule="auto"/>
        <w:ind w:firstLine="360"/>
        <w:jc w:val="both"/>
        <w:rPr>
          <w:b w:val="0"/>
        </w:rPr>
      </w:pPr>
      <w:r w:rsidRPr="003A0D6C">
        <w:rPr>
          <w:b w:val="0"/>
        </w:rPr>
        <w:t>Лучевая терапия проводится практически во всех региональных онкологических центрах и диспансерах</w:t>
      </w:r>
      <w:r w:rsidR="00112D15">
        <w:rPr>
          <w:b w:val="0"/>
        </w:rPr>
        <w:t xml:space="preserve"> Республики Казахстан</w:t>
      </w:r>
      <w:r w:rsidRPr="003A0D6C">
        <w:rPr>
          <w:b w:val="0"/>
        </w:rPr>
        <w:t>.</w:t>
      </w:r>
      <w:r w:rsidR="003A0D6C" w:rsidRPr="003A0D6C">
        <w:rPr>
          <w:b w:val="0"/>
        </w:rPr>
        <w:t xml:space="preserve"> </w:t>
      </w:r>
      <w:r w:rsidRPr="003A0D6C">
        <w:rPr>
          <w:b w:val="0"/>
        </w:rPr>
        <w:t xml:space="preserve">В настоящее время создается новый высокотехнологичный медицинский онкологический центр </w:t>
      </w:r>
      <w:r w:rsidRPr="003A0D6C">
        <w:rPr>
          <w:rStyle w:val="2b"/>
          <w:b w:val="0"/>
          <w:i w:val="0"/>
        </w:rPr>
        <w:t>(Национальный научный онкологический центр),</w:t>
      </w:r>
      <w:r w:rsidRPr="003A0D6C">
        <w:rPr>
          <w:b w:val="0"/>
        </w:rPr>
        <w:t xml:space="preserve"> в котором будут представлены новейшие аппараты лучевой терапии </w:t>
      </w:r>
      <w:r w:rsidRPr="003A0D6C">
        <w:rPr>
          <w:rStyle w:val="2b"/>
          <w:b w:val="0"/>
          <w:i w:val="0"/>
        </w:rPr>
        <w:t>(линейные ускорители фотонов и электронов с максимальной энергией до 22 МэВ),</w:t>
      </w:r>
      <w:r w:rsidRPr="003A0D6C">
        <w:rPr>
          <w:b w:val="0"/>
          <w:i/>
        </w:rPr>
        <w:t xml:space="preserve"> </w:t>
      </w:r>
      <w:proofErr w:type="spellStart"/>
      <w:r w:rsidRPr="003A0D6C">
        <w:rPr>
          <w:b w:val="0"/>
        </w:rPr>
        <w:t>брахитерапии</w:t>
      </w:r>
      <w:proofErr w:type="spellEnd"/>
      <w:r w:rsidRPr="003A0D6C">
        <w:rPr>
          <w:b w:val="0"/>
        </w:rPr>
        <w:t xml:space="preserve"> и адаптивной лучевой терапии с искусственным интеллектом.</w:t>
      </w:r>
      <w:r w:rsidR="003A0D6C" w:rsidRPr="003A0D6C">
        <w:rPr>
          <w:b w:val="0"/>
        </w:rPr>
        <w:t xml:space="preserve"> </w:t>
      </w:r>
      <w:r w:rsidRPr="003A0D6C">
        <w:rPr>
          <w:b w:val="0"/>
        </w:rPr>
        <w:t xml:space="preserve">В центре планируется внедрение </w:t>
      </w:r>
      <w:proofErr w:type="spellStart"/>
      <w:r w:rsidRPr="003A0D6C">
        <w:rPr>
          <w:b w:val="0"/>
        </w:rPr>
        <w:t>радионуклидной</w:t>
      </w:r>
      <w:proofErr w:type="spellEnd"/>
      <w:r w:rsidRPr="003A0D6C">
        <w:rPr>
          <w:b w:val="0"/>
        </w:rPr>
        <w:t xml:space="preserve"> терапии и </w:t>
      </w:r>
      <w:proofErr w:type="spellStart"/>
      <w:r w:rsidRPr="003A0D6C">
        <w:rPr>
          <w:b w:val="0"/>
        </w:rPr>
        <w:t>тераностики</w:t>
      </w:r>
      <w:proofErr w:type="spellEnd"/>
      <w:r w:rsidRPr="003A0D6C">
        <w:rPr>
          <w:b w:val="0"/>
        </w:rPr>
        <w:t>, а т</w:t>
      </w:r>
      <w:r w:rsidR="00112D15">
        <w:rPr>
          <w:b w:val="0"/>
        </w:rPr>
        <w:t>акже системы протонной терапии.</w:t>
      </w:r>
    </w:p>
    <w:p w:rsidR="00F742D7" w:rsidRDefault="00F742D7" w:rsidP="00F742D7">
      <w:pPr>
        <w:spacing w:before="0" w:line="240" w:lineRule="auto"/>
        <w:ind w:firstLine="709"/>
        <w:rPr>
          <w:szCs w:val="28"/>
        </w:rPr>
      </w:pPr>
      <w:r w:rsidRPr="00B81D01">
        <w:rPr>
          <w:szCs w:val="28"/>
        </w:rPr>
        <w:t xml:space="preserve">В 2020-2021 годах </w:t>
      </w:r>
      <w:r>
        <w:rPr>
          <w:szCs w:val="28"/>
        </w:rPr>
        <w:t xml:space="preserve">Республикой Узбекистан </w:t>
      </w:r>
      <w:r w:rsidRPr="00B81D01">
        <w:rPr>
          <w:szCs w:val="28"/>
        </w:rPr>
        <w:t xml:space="preserve">проведены переговоры с </w:t>
      </w:r>
      <w:r>
        <w:rPr>
          <w:szCs w:val="28"/>
        </w:rPr>
        <w:t>фирмой «</w:t>
      </w:r>
      <w:proofErr w:type="spellStart"/>
      <w:r w:rsidRPr="00B81D01">
        <w:rPr>
          <w:szCs w:val="28"/>
        </w:rPr>
        <w:t>Русатом</w:t>
      </w:r>
      <w:proofErr w:type="spellEnd"/>
      <w:r w:rsidRPr="00B81D01">
        <w:rPr>
          <w:szCs w:val="28"/>
        </w:rPr>
        <w:t xml:space="preserve"> </w:t>
      </w:r>
      <w:proofErr w:type="spellStart"/>
      <w:r w:rsidRPr="00B81D01">
        <w:rPr>
          <w:szCs w:val="28"/>
        </w:rPr>
        <w:t>Хелскея</w:t>
      </w:r>
      <w:proofErr w:type="spellEnd"/>
      <w:r>
        <w:rPr>
          <w:szCs w:val="28"/>
        </w:rPr>
        <w:t>»</w:t>
      </w:r>
      <w:r w:rsidRPr="00B81D01">
        <w:rPr>
          <w:szCs w:val="28"/>
        </w:rPr>
        <w:t xml:space="preserve"> по созданию производственного участка для получения циклотронных радионуклидов медицинского назначения. Обсуждены возможности со</w:t>
      </w:r>
      <w:r w:rsidR="00112D15">
        <w:rPr>
          <w:szCs w:val="28"/>
        </w:rPr>
        <w:t xml:space="preserve">здания совместного предприятия </w:t>
      </w:r>
      <w:r w:rsidRPr="00B81D01">
        <w:rPr>
          <w:szCs w:val="28"/>
        </w:rPr>
        <w:t xml:space="preserve">по производству циклотронных радионуклидов медицинского и промышленного назначения на базе циклотрона с энергией 30 МэВ российского дизайна. С 2020 года </w:t>
      </w:r>
      <w:r w:rsidR="00112D15">
        <w:rPr>
          <w:szCs w:val="28"/>
        </w:rPr>
        <w:t xml:space="preserve">Республика Узбекистан </w:t>
      </w:r>
      <w:r w:rsidRPr="00B81D01">
        <w:rPr>
          <w:szCs w:val="28"/>
        </w:rPr>
        <w:t xml:space="preserve">поставляет в </w:t>
      </w:r>
      <w:r w:rsidR="00112D15">
        <w:rPr>
          <w:szCs w:val="28"/>
        </w:rPr>
        <w:t>Российскую Федерацию</w:t>
      </w:r>
      <w:r w:rsidRPr="00B81D01">
        <w:rPr>
          <w:szCs w:val="28"/>
        </w:rPr>
        <w:t xml:space="preserve"> </w:t>
      </w:r>
      <w:proofErr w:type="spellStart"/>
      <w:r w:rsidRPr="00B81D01">
        <w:rPr>
          <w:szCs w:val="28"/>
        </w:rPr>
        <w:t>радионуклидную</w:t>
      </w:r>
      <w:proofErr w:type="spellEnd"/>
      <w:r w:rsidRPr="00B81D01">
        <w:rPr>
          <w:szCs w:val="28"/>
        </w:rPr>
        <w:t xml:space="preserve"> продукцию Лютеций-177.</w:t>
      </w:r>
    </w:p>
    <w:p w:rsidR="0015142A" w:rsidRPr="00273BC2" w:rsidRDefault="0015142A" w:rsidP="00273BC2">
      <w:pPr>
        <w:pStyle w:val="27"/>
        <w:shd w:val="clear" w:color="auto" w:fill="auto"/>
        <w:spacing w:after="0" w:line="240" w:lineRule="auto"/>
        <w:ind w:firstLine="360"/>
        <w:jc w:val="both"/>
        <w:rPr>
          <w:b w:val="0"/>
        </w:rPr>
      </w:pPr>
      <w:proofErr w:type="spellStart"/>
      <w:r w:rsidRPr="00273BC2">
        <w:rPr>
          <w:b w:val="0"/>
        </w:rPr>
        <w:t>Госкорпорацией</w:t>
      </w:r>
      <w:proofErr w:type="spellEnd"/>
      <w:r w:rsidRPr="00273BC2">
        <w:rPr>
          <w:b w:val="0"/>
        </w:rPr>
        <w:t xml:space="preserve"> «</w:t>
      </w:r>
      <w:proofErr w:type="spellStart"/>
      <w:r w:rsidRPr="00273BC2">
        <w:rPr>
          <w:b w:val="0"/>
        </w:rPr>
        <w:t>Росатом</w:t>
      </w:r>
      <w:proofErr w:type="spellEnd"/>
      <w:r w:rsidRPr="00273BC2">
        <w:rPr>
          <w:b w:val="0"/>
        </w:rPr>
        <w:t>» подготовлен и направлен в Исполнительный комитет СНГ док</w:t>
      </w:r>
      <w:r w:rsidR="00273BC2">
        <w:rPr>
          <w:b w:val="0"/>
        </w:rPr>
        <w:t>лад «Сотрудничество государств –</w:t>
      </w:r>
      <w:r w:rsidRPr="00273BC2">
        <w:rPr>
          <w:b w:val="0"/>
        </w:rPr>
        <w:t xml:space="preserve"> участников СНГ в области производства, использования и продвижения изотопной продукции». По итогам заседания Комиссии по экономическим вопросам Исполнительного Комитета СНГ от 21 июля 2021 г</w:t>
      </w:r>
      <w:r w:rsidR="00273BC2">
        <w:rPr>
          <w:b w:val="0"/>
        </w:rPr>
        <w:t>ода</w:t>
      </w:r>
      <w:r w:rsidRPr="00273BC2">
        <w:rPr>
          <w:b w:val="0"/>
        </w:rPr>
        <w:t xml:space="preserve"> принято решение о направлении доклада в профильные ведомства государств </w:t>
      </w:r>
      <w:r w:rsidR="00273BC2">
        <w:rPr>
          <w:b w:val="0"/>
        </w:rPr>
        <w:t>–</w:t>
      </w:r>
      <w:r w:rsidRPr="00273BC2">
        <w:rPr>
          <w:b w:val="0"/>
        </w:rPr>
        <w:t xml:space="preserve"> участников СНГ. Указанный доклад размещен на сайте Исполнительного комитета СНГ.</w:t>
      </w:r>
    </w:p>
    <w:p w:rsidR="001F00C4" w:rsidRPr="00273BC2" w:rsidRDefault="0015142A" w:rsidP="00273BC2">
      <w:pPr>
        <w:pStyle w:val="27"/>
        <w:shd w:val="clear" w:color="auto" w:fill="auto"/>
        <w:spacing w:after="0" w:line="240" w:lineRule="auto"/>
        <w:ind w:firstLine="360"/>
        <w:jc w:val="both"/>
        <w:rPr>
          <w:b w:val="0"/>
        </w:rPr>
      </w:pPr>
      <w:r w:rsidRPr="00273BC2">
        <w:rPr>
          <w:b w:val="0"/>
        </w:rPr>
        <w:t xml:space="preserve">В </w:t>
      </w:r>
      <w:r w:rsidR="006D49DB">
        <w:rPr>
          <w:b w:val="0"/>
        </w:rPr>
        <w:t xml:space="preserve">октябре 2021 года в рамках </w:t>
      </w:r>
      <w:r w:rsidRPr="00273BC2">
        <w:rPr>
          <w:b w:val="0"/>
        </w:rPr>
        <w:t>международной научно-практической конференции «РАДИОФАРМА-2021» проведен семинар «Актуальные проблемы разработки, производства и применения радиофармацевтических препаратов».</w:t>
      </w:r>
      <w:r w:rsidR="00273BC2">
        <w:rPr>
          <w:b w:val="0"/>
        </w:rPr>
        <w:t xml:space="preserve"> </w:t>
      </w:r>
      <w:r w:rsidR="00273BC2" w:rsidRPr="00273BC2">
        <w:rPr>
          <w:b w:val="0"/>
        </w:rPr>
        <w:t xml:space="preserve">Организовано обучение специалистов из государств </w:t>
      </w:r>
      <w:r w:rsidR="006D49DB">
        <w:rPr>
          <w:b w:val="0"/>
        </w:rPr>
        <w:t>–</w:t>
      </w:r>
      <w:r w:rsidR="00273BC2" w:rsidRPr="00273BC2">
        <w:rPr>
          <w:b w:val="0"/>
        </w:rPr>
        <w:t xml:space="preserve"> участников СНГ в рамках семинара по направлению «Особенности обращения радиофармацевтических лекарственных препаратов в условиях действия Единых принципов и правил обращения лекарственных средств в рамках ЕАЭС».</w:t>
      </w:r>
    </w:p>
    <w:p w:rsidR="0015142A" w:rsidRPr="00F742D7" w:rsidRDefault="0015142A" w:rsidP="00273BC2">
      <w:pPr>
        <w:spacing w:before="0" w:line="240" w:lineRule="auto"/>
        <w:rPr>
          <w:szCs w:val="28"/>
        </w:rPr>
      </w:pPr>
    </w:p>
    <w:p w:rsidR="001F00C4" w:rsidRPr="001F00C4" w:rsidRDefault="00F51875" w:rsidP="001F00C4">
      <w:pPr>
        <w:spacing w:before="0" w:line="240" w:lineRule="auto"/>
        <w:rPr>
          <w:rStyle w:val="29pt"/>
          <w:rFonts w:eastAsia="Segoe UI"/>
          <w:b/>
          <w:sz w:val="28"/>
          <w:szCs w:val="28"/>
        </w:rPr>
      </w:pPr>
      <w:r w:rsidRPr="001F00C4">
        <w:rPr>
          <w:b/>
          <w:szCs w:val="28"/>
        </w:rPr>
        <w:t>3.3.4.</w:t>
      </w:r>
      <w:r w:rsidR="001F00C4" w:rsidRPr="001F00C4">
        <w:rPr>
          <w:rFonts w:eastAsia="Segoe UI"/>
          <w:b/>
          <w:szCs w:val="28"/>
        </w:rPr>
        <w:t xml:space="preserve"> </w:t>
      </w:r>
      <w:r w:rsidR="001F00C4" w:rsidRPr="001F00C4">
        <w:rPr>
          <w:rStyle w:val="29pt"/>
          <w:rFonts w:eastAsia="Segoe UI"/>
          <w:b/>
          <w:sz w:val="28"/>
          <w:szCs w:val="28"/>
        </w:rPr>
        <w:t>Рекультивация территорий, подвергшихся воздействию уранодобывающих производств, вывод из эксплуатации объектов использования атомной энергии:</w:t>
      </w:r>
    </w:p>
    <w:p w:rsidR="001F00C4" w:rsidRPr="001F00C4" w:rsidRDefault="001F00C4" w:rsidP="001F00C4">
      <w:pPr>
        <w:tabs>
          <w:tab w:val="left" w:pos="555"/>
        </w:tabs>
        <w:spacing w:before="0" w:line="240" w:lineRule="auto"/>
        <w:rPr>
          <w:rStyle w:val="29pt"/>
          <w:rFonts w:eastAsia="Arial Unicode MS"/>
          <w:b/>
          <w:sz w:val="28"/>
          <w:szCs w:val="28"/>
        </w:rPr>
      </w:pPr>
      <w:r w:rsidRPr="001F00C4">
        <w:rPr>
          <w:rStyle w:val="29pt"/>
          <w:rFonts w:eastAsia="Segoe UI"/>
          <w:b/>
          <w:sz w:val="28"/>
          <w:szCs w:val="28"/>
        </w:rPr>
        <w:lastRenderedPageBreak/>
        <w:t>взаимодействие государств – участников СНГ в программах по выводу из эксплуатации объектов использования атомной энергии; совершенствование и развитие экономически обоснованных подходов реабилитации территорий;</w:t>
      </w:r>
    </w:p>
    <w:p w:rsidR="001F00C4" w:rsidRPr="001F00C4" w:rsidRDefault="001F00C4" w:rsidP="001F00C4">
      <w:pPr>
        <w:tabs>
          <w:tab w:val="left" w:pos="555"/>
        </w:tabs>
        <w:spacing w:before="0" w:line="240" w:lineRule="auto"/>
        <w:rPr>
          <w:rStyle w:val="29pt"/>
          <w:rFonts w:eastAsia="Segoe UI"/>
          <w:b/>
          <w:sz w:val="28"/>
          <w:szCs w:val="28"/>
        </w:rPr>
      </w:pPr>
      <w:r w:rsidRPr="001F00C4">
        <w:rPr>
          <w:rStyle w:val="29pt"/>
          <w:rFonts w:eastAsia="Segoe UI"/>
          <w:b/>
          <w:sz w:val="28"/>
          <w:szCs w:val="28"/>
        </w:rPr>
        <w:t>совершенствование производственной базы и оборудования для рекультивации на основе использования мобильных установок и модульных комплексов;</w:t>
      </w:r>
    </w:p>
    <w:p w:rsidR="001F00C4" w:rsidRPr="001F00C4" w:rsidRDefault="001F00C4" w:rsidP="001F00C4">
      <w:pPr>
        <w:tabs>
          <w:tab w:val="left" w:pos="-37"/>
          <w:tab w:val="left" w:pos="555"/>
        </w:tabs>
        <w:spacing w:before="0" w:line="240" w:lineRule="auto"/>
        <w:rPr>
          <w:rStyle w:val="29pt"/>
          <w:rFonts w:eastAsia="Segoe UI"/>
          <w:b/>
          <w:sz w:val="28"/>
          <w:szCs w:val="28"/>
        </w:rPr>
      </w:pPr>
      <w:r w:rsidRPr="001F00C4">
        <w:rPr>
          <w:rStyle w:val="29pt"/>
          <w:rFonts w:eastAsia="Segoe UI"/>
          <w:b/>
          <w:sz w:val="28"/>
          <w:szCs w:val="28"/>
        </w:rPr>
        <w:t>анализ возможности применения многофункциональных покрытий и геохимических барьеров для рекультивации и дезактивации;</w:t>
      </w:r>
    </w:p>
    <w:p w:rsidR="00F51875" w:rsidRPr="001F00C4" w:rsidRDefault="001F00C4" w:rsidP="001F00C4">
      <w:pPr>
        <w:tabs>
          <w:tab w:val="left" w:pos="-37"/>
          <w:tab w:val="left" w:pos="555"/>
        </w:tabs>
        <w:spacing w:before="0" w:after="120" w:line="240" w:lineRule="auto"/>
        <w:rPr>
          <w:rFonts w:eastAsia="Arial Unicode MS"/>
          <w:b/>
          <w:color w:val="000000"/>
          <w:szCs w:val="28"/>
          <w:lang w:bidi="ru-RU"/>
        </w:rPr>
      </w:pPr>
      <w:r w:rsidRPr="001F00C4">
        <w:rPr>
          <w:rStyle w:val="29pt"/>
          <w:rFonts w:eastAsia="Segoe UI"/>
          <w:b/>
          <w:sz w:val="28"/>
          <w:szCs w:val="28"/>
        </w:rPr>
        <w:t>реализация Межгосударственной программы по рекультивации территорий, подвергшихся воздействию уранодобывающих производств</w:t>
      </w:r>
    </w:p>
    <w:p w:rsidR="00F51875" w:rsidRPr="001F00C4" w:rsidRDefault="00F51875" w:rsidP="000C53A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F00C4" w:rsidRPr="001F00C4">
        <w:rPr>
          <w:szCs w:val="28"/>
        </w:rPr>
        <w:t>2021–2025 годы</w:t>
      </w:r>
    </w:p>
    <w:p w:rsidR="00F51875" w:rsidRPr="001F00C4" w:rsidRDefault="00F51875" w:rsidP="000C53A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F00C4" w:rsidRPr="001F00C4">
        <w:rPr>
          <w:rStyle w:val="29pt"/>
          <w:rFonts w:eastAsia="Segoe UI"/>
          <w:sz w:val="28"/>
          <w:szCs w:val="28"/>
        </w:rPr>
        <w:t>заинтересованные государства – участники СНГ, Комиссия государств – участников СНГ по использованию атомной энергии в мирных целях</w:t>
      </w:r>
    </w:p>
    <w:p w:rsidR="00F51875" w:rsidRDefault="00F51875" w:rsidP="000C53A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91574" w:rsidRDefault="00091574" w:rsidP="00091574">
      <w:pPr>
        <w:pStyle w:val="27"/>
        <w:shd w:val="clear" w:color="auto" w:fill="auto"/>
        <w:spacing w:after="0" w:line="240" w:lineRule="auto"/>
        <w:ind w:firstLine="357"/>
        <w:jc w:val="both"/>
        <w:rPr>
          <w:b w:val="0"/>
        </w:rPr>
      </w:pPr>
      <w:r w:rsidRPr="00091574">
        <w:rPr>
          <w:b w:val="0"/>
        </w:rPr>
        <w:t xml:space="preserve">Советом глав правительств СНГ 12 ноября 2021 </w:t>
      </w:r>
      <w:r>
        <w:rPr>
          <w:b w:val="0"/>
        </w:rPr>
        <w:t>года</w:t>
      </w:r>
      <w:r w:rsidRPr="00091574">
        <w:rPr>
          <w:b w:val="0"/>
        </w:rPr>
        <w:t xml:space="preserve"> одобрен отчет о реализации Межгосударственной целевой программы «Рекультивация территорий государств, подвергшихся воздействию уранодобывающих про</w:t>
      </w:r>
      <w:r w:rsidR="0073322B">
        <w:rPr>
          <w:b w:val="0"/>
        </w:rPr>
        <w:t xml:space="preserve">изводств» </w:t>
      </w:r>
      <w:r w:rsidRPr="00091574">
        <w:rPr>
          <w:b w:val="0"/>
        </w:rPr>
        <w:t>в 2020 году.</w:t>
      </w:r>
    </w:p>
    <w:p w:rsidR="00091574" w:rsidRPr="00E1681E" w:rsidRDefault="00E1681E" w:rsidP="00E1681E">
      <w:pPr>
        <w:pStyle w:val="27"/>
        <w:shd w:val="clear" w:color="auto" w:fill="auto"/>
        <w:spacing w:after="0" w:line="240" w:lineRule="auto"/>
        <w:ind w:firstLine="357"/>
        <w:jc w:val="both"/>
        <w:rPr>
          <w:b w:val="0"/>
        </w:rPr>
      </w:pPr>
      <w:r w:rsidRPr="00E1681E">
        <w:rPr>
          <w:b w:val="0"/>
        </w:rPr>
        <w:t xml:space="preserve">Реализация Программы осуществляется в два этапа. Первый этап, который проходил </w:t>
      </w:r>
      <w:r>
        <w:rPr>
          <w:b w:val="0"/>
        </w:rPr>
        <w:t>в 2013–</w:t>
      </w:r>
      <w:r w:rsidRPr="00E1681E">
        <w:rPr>
          <w:b w:val="0"/>
        </w:rPr>
        <w:t>2016 годах, выполнен. Втор</w:t>
      </w:r>
      <w:r>
        <w:rPr>
          <w:b w:val="0"/>
        </w:rPr>
        <w:t>ым этапом, рассчитанным на 2017–</w:t>
      </w:r>
      <w:r w:rsidRPr="00E1681E">
        <w:rPr>
          <w:b w:val="0"/>
        </w:rPr>
        <w:t xml:space="preserve">2023 годы, предусмотрены реабилитация территорий бывших урановых производств в </w:t>
      </w:r>
      <w:proofErr w:type="spellStart"/>
      <w:r>
        <w:rPr>
          <w:b w:val="0"/>
        </w:rPr>
        <w:t>Кыгызской</w:t>
      </w:r>
      <w:proofErr w:type="spellEnd"/>
      <w:r>
        <w:rPr>
          <w:b w:val="0"/>
        </w:rPr>
        <w:t xml:space="preserve"> Республике </w:t>
      </w:r>
      <w:r w:rsidRPr="00E1681E">
        <w:rPr>
          <w:b w:val="0"/>
        </w:rPr>
        <w:t xml:space="preserve">и </w:t>
      </w:r>
      <w:r>
        <w:rPr>
          <w:b w:val="0"/>
        </w:rPr>
        <w:t xml:space="preserve">Республике </w:t>
      </w:r>
      <w:r w:rsidRPr="00E1681E">
        <w:rPr>
          <w:b w:val="0"/>
        </w:rPr>
        <w:t xml:space="preserve">Таджикистан, подготовка кадров по управлению проектами и программами реабилитации бывших урановых производств, совершенствование системы экологического и социально-гигиенического мониторинга в районах </w:t>
      </w:r>
      <w:r w:rsidR="00156605">
        <w:rPr>
          <w:b w:val="0"/>
        </w:rPr>
        <w:t>производства работ. Заказчиком –</w:t>
      </w:r>
      <w:r w:rsidRPr="00E1681E">
        <w:rPr>
          <w:b w:val="0"/>
        </w:rPr>
        <w:t xml:space="preserve"> координатором програм</w:t>
      </w:r>
      <w:r>
        <w:rPr>
          <w:b w:val="0"/>
        </w:rPr>
        <w:t>мы подготовлен и 30 марта 2022 года</w:t>
      </w:r>
      <w:r w:rsidRPr="00E1681E">
        <w:rPr>
          <w:b w:val="0"/>
        </w:rPr>
        <w:t xml:space="preserve"> направлен на </w:t>
      </w:r>
      <w:r>
        <w:rPr>
          <w:b w:val="0"/>
        </w:rPr>
        <w:t>согласование в государства –</w:t>
      </w:r>
      <w:r w:rsidRPr="00E1681E">
        <w:rPr>
          <w:b w:val="0"/>
        </w:rPr>
        <w:t xml:space="preserve"> участники </w:t>
      </w:r>
      <w:r>
        <w:rPr>
          <w:b w:val="0"/>
        </w:rPr>
        <w:t xml:space="preserve">Программы </w:t>
      </w:r>
      <w:r w:rsidRPr="00E1681E">
        <w:rPr>
          <w:b w:val="0"/>
        </w:rPr>
        <w:t xml:space="preserve">Отчет о выполнении Программы в 2021 году. Утверждение отчета планируется на заседании Совета глав правительств СНГ </w:t>
      </w:r>
      <w:r w:rsidR="00156605">
        <w:rPr>
          <w:b w:val="0"/>
        </w:rPr>
        <w:t>28 октября</w:t>
      </w:r>
      <w:r w:rsidRPr="00E1681E">
        <w:rPr>
          <w:b w:val="0"/>
        </w:rPr>
        <w:t xml:space="preserve"> 2022 года. В </w:t>
      </w:r>
      <w:r>
        <w:rPr>
          <w:b w:val="0"/>
        </w:rPr>
        <w:t>частности, в Кы</w:t>
      </w:r>
      <w:r w:rsidRPr="00E1681E">
        <w:rPr>
          <w:b w:val="0"/>
        </w:rPr>
        <w:t>рг</w:t>
      </w:r>
      <w:r>
        <w:rPr>
          <w:b w:val="0"/>
        </w:rPr>
        <w:t>ы</w:t>
      </w:r>
      <w:r w:rsidRPr="00E1681E">
        <w:rPr>
          <w:b w:val="0"/>
        </w:rPr>
        <w:t xml:space="preserve">зской Республике в 2021 году стартовала ключевая фаза работ по реабилитации объектов уранового наследия </w:t>
      </w:r>
      <w:r>
        <w:rPr>
          <w:b w:val="0"/>
        </w:rPr>
        <w:t>–</w:t>
      </w:r>
      <w:r w:rsidRPr="00E1681E">
        <w:rPr>
          <w:b w:val="0"/>
        </w:rPr>
        <w:t xml:space="preserve"> мобилизационная подготовка к перемещению хвостового материала с </w:t>
      </w:r>
      <w:proofErr w:type="spellStart"/>
      <w:r w:rsidRPr="00E1681E">
        <w:rPr>
          <w:b w:val="0"/>
        </w:rPr>
        <w:t>хвостохранилища</w:t>
      </w:r>
      <w:proofErr w:type="spellEnd"/>
      <w:r w:rsidRPr="00E1681E">
        <w:rPr>
          <w:b w:val="0"/>
        </w:rPr>
        <w:t xml:space="preserve"> Туюк-</w:t>
      </w:r>
      <w:proofErr w:type="spellStart"/>
      <w:r w:rsidRPr="00E1681E">
        <w:rPr>
          <w:b w:val="0"/>
        </w:rPr>
        <w:t>Суу</w:t>
      </w:r>
      <w:proofErr w:type="spellEnd"/>
      <w:r w:rsidRPr="00E1681E">
        <w:rPr>
          <w:b w:val="0"/>
        </w:rPr>
        <w:t xml:space="preserve"> на </w:t>
      </w:r>
      <w:proofErr w:type="spellStart"/>
      <w:r w:rsidRPr="00E1681E">
        <w:rPr>
          <w:b w:val="0"/>
        </w:rPr>
        <w:t>хвостохранилище</w:t>
      </w:r>
      <w:proofErr w:type="spellEnd"/>
      <w:r w:rsidRPr="00E1681E">
        <w:rPr>
          <w:b w:val="0"/>
        </w:rPr>
        <w:t xml:space="preserve"> Дальнее.</w:t>
      </w:r>
    </w:p>
    <w:p w:rsidR="00091574" w:rsidRPr="00E1681E" w:rsidRDefault="00E1681E" w:rsidP="00E1681E">
      <w:pPr>
        <w:pStyle w:val="27"/>
        <w:shd w:val="clear" w:color="auto" w:fill="auto"/>
        <w:spacing w:after="0" w:line="240" w:lineRule="auto"/>
        <w:ind w:firstLine="357"/>
        <w:jc w:val="both"/>
        <w:rPr>
          <w:b w:val="0"/>
        </w:rPr>
      </w:pPr>
      <w:r w:rsidRPr="00E1681E">
        <w:rPr>
          <w:b w:val="0"/>
        </w:rPr>
        <w:t xml:space="preserve">В Республике Таджикистан состоялся тендер по определению победителя на выполнение работ по реабилитации объектов уранового наследия. Победителем признано АО «Центральный проектно-технологический институт», входящее в контур управления </w:t>
      </w:r>
      <w:proofErr w:type="spellStart"/>
      <w:r w:rsidRPr="00E1681E">
        <w:rPr>
          <w:b w:val="0"/>
        </w:rPr>
        <w:t>Госкорпорации</w:t>
      </w:r>
      <w:proofErr w:type="spellEnd"/>
      <w:r w:rsidRPr="00E1681E">
        <w:rPr>
          <w:b w:val="0"/>
        </w:rPr>
        <w:t xml:space="preserve"> «</w:t>
      </w:r>
      <w:proofErr w:type="spellStart"/>
      <w:r w:rsidRPr="00E1681E">
        <w:rPr>
          <w:b w:val="0"/>
        </w:rPr>
        <w:t>Росатом</w:t>
      </w:r>
      <w:proofErr w:type="spellEnd"/>
      <w:r w:rsidRPr="00E1681E">
        <w:rPr>
          <w:b w:val="0"/>
        </w:rPr>
        <w:t xml:space="preserve">». </w:t>
      </w:r>
      <w:r>
        <w:rPr>
          <w:b w:val="0"/>
        </w:rPr>
        <w:t xml:space="preserve">Работы начаты </w:t>
      </w:r>
      <w:r w:rsidR="002C6FDC">
        <w:rPr>
          <w:b w:val="0"/>
        </w:rPr>
        <w:t>в июне</w:t>
      </w:r>
      <w:r w:rsidRPr="00E1681E">
        <w:rPr>
          <w:b w:val="0"/>
        </w:rPr>
        <w:t xml:space="preserve"> 2022 года.</w:t>
      </w:r>
    </w:p>
    <w:p w:rsidR="001F00C4" w:rsidRPr="001F00C4" w:rsidRDefault="001F00C4" w:rsidP="001F00C4">
      <w:pPr>
        <w:pBdr>
          <w:bar w:val="single" w:sz="4" w:color="auto"/>
        </w:pBdr>
        <w:spacing w:before="0" w:line="240" w:lineRule="auto"/>
        <w:ind w:firstLine="709"/>
        <w:rPr>
          <w:rStyle w:val="29pt"/>
          <w:rFonts w:eastAsia="Segoe UI"/>
          <w:sz w:val="28"/>
          <w:szCs w:val="28"/>
        </w:rPr>
      </w:pPr>
      <w:r w:rsidRPr="001F00C4">
        <w:rPr>
          <w:rStyle w:val="29pt"/>
          <w:rFonts w:eastAsia="Segoe UI"/>
          <w:sz w:val="28"/>
          <w:szCs w:val="28"/>
        </w:rPr>
        <w:t>В 2021 году проведены переговоры с</w:t>
      </w:r>
      <w:r>
        <w:rPr>
          <w:rStyle w:val="29pt"/>
          <w:rFonts w:eastAsia="Segoe UI"/>
          <w:sz w:val="28"/>
          <w:szCs w:val="28"/>
        </w:rPr>
        <w:t xml:space="preserve"> АО «ТВЭЛ» по выбору установки р</w:t>
      </w:r>
      <w:r w:rsidRPr="001F00C4">
        <w:rPr>
          <w:rStyle w:val="29pt"/>
          <w:rFonts w:eastAsia="Segoe UI"/>
          <w:sz w:val="28"/>
          <w:szCs w:val="28"/>
        </w:rPr>
        <w:t xml:space="preserve">оссийского дизайна для очистки жидких радиоактивных отходов в службу </w:t>
      </w:r>
      <w:r w:rsidR="00455BFF">
        <w:rPr>
          <w:rStyle w:val="29pt"/>
          <w:rFonts w:eastAsia="Segoe UI"/>
          <w:sz w:val="28"/>
          <w:szCs w:val="28"/>
        </w:rPr>
        <w:t>о</w:t>
      </w:r>
      <w:r w:rsidRPr="001F00C4">
        <w:rPr>
          <w:rStyle w:val="29pt"/>
          <w:rFonts w:eastAsia="Segoe UI"/>
          <w:sz w:val="28"/>
          <w:szCs w:val="28"/>
        </w:rPr>
        <w:t xml:space="preserve">чистки радиоактивных отходов </w:t>
      </w:r>
      <w:r w:rsidR="00455BFF">
        <w:rPr>
          <w:rStyle w:val="29pt"/>
          <w:rFonts w:eastAsia="Segoe UI"/>
          <w:sz w:val="28"/>
          <w:szCs w:val="28"/>
        </w:rPr>
        <w:t>Института ядерной физики Академии наук Республики Узбекистан.</w:t>
      </w:r>
      <w:r w:rsidRPr="001F00C4">
        <w:rPr>
          <w:rStyle w:val="29pt"/>
          <w:rFonts w:eastAsia="Segoe UI"/>
          <w:sz w:val="28"/>
          <w:szCs w:val="28"/>
        </w:rPr>
        <w:t xml:space="preserve"> В АО «ТВЭЛ» было представлено </w:t>
      </w:r>
      <w:r>
        <w:rPr>
          <w:rStyle w:val="29pt"/>
          <w:rFonts w:eastAsia="Segoe UI"/>
          <w:sz w:val="28"/>
          <w:szCs w:val="28"/>
        </w:rPr>
        <w:t>т</w:t>
      </w:r>
      <w:r w:rsidRPr="001F00C4">
        <w:rPr>
          <w:rStyle w:val="29pt"/>
          <w:rFonts w:eastAsia="Segoe UI"/>
          <w:sz w:val="28"/>
          <w:szCs w:val="28"/>
        </w:rPr>
        <w:t xml:space="preserve">ехническое задание </w:t>
      </w:r>
      <w:r w:rsidRPr="001F00C4">
        <w:rPr>
          <w:rStyle w:val="29pt"/>
          <w:rFonts w:eastAsia="Segoe UI"/>
          <w:sz w:val="28"/>
          <w:szCs w:val="28"/>
        </w:rPr>
        <w:lastRenderedPageBreak/>
        <w:t xml:space="preserve">на установку. Со стороны АО «ТВЭЛ» предоставлена презентация по технологиям обращения с </w:t>
      </w:r>
      <w:r w:rsidR="00455BFF">
        <w:rPr>
          <w:rStyle w:val="29pt"/>
          <w:rFonts w:eastAsia="Segoe UI"/>
          <w:sz w:val="28"/>
          <w:szCs w:val="28"/>
        </w:rPr>
        <w:t>жидкими радиоактивными отходами.</w:t>
      </w:r>
    </w:p>
    <w:p w:rsidR="002C6FDC" w:rsidRDefault="001F00C4" w:rsidP="00455BFF">
      <w:pPr>
        <w:spacing w:before="0" w:line="240" w:lineRule="auto"/>
        <w:ind w:firstLine="709"/>
        <w:rPr>
          <w:rStyle w:val="29pt"/>
          <w:rFonts w:eastAsia="Segoe UI"/>
          <w:sz w:val="28"/>
          <w:szCs w:val="28"/>
        </w:rPr>
      </w:pPr>
      <w:r w:rsidRPr="001F00C4">
        <w:rPr>
          <w:rStyle w:val="29pt"/>
          <w:rFonts w:eastAsia="Segoe UI"/>
          <w:sz w:val="28"/>
          <w:szCs w:val="28"/>
        </w:rPr>
        <w:t>В феврале 2022 года состоялся визит представителей АО «ТВЭЛ» и ФГУП «Федер</w:t>
      </w:r>
      <w:r>
        <w:rPr>
          <w:rStyle w:val="29pt"/>
          <w:rFonts w:eastAsia="Segoe UI"/>
          <w:sz w:val="28"/>
          <w:szCs w:val="28"/>
        </w:rPr>
        <w:t>альный экологический оператор» в</w:t>
      </w:r>
      <w:r w:rsidR="00455BFF">
        <w:rPr>
          <w:rStyle w:val="29pt"/>
          <w:rFonts w:eastAsia="Segoe UI"/>
          <w:sz w:val="28"/>
          <w:szCs w:val="28"/>
        </w:rPr>
        <w:t xml:space="preserve"> Институт ядерной физики Академии наук Республики Узбекистан</w:t>
      </w:r>
      <w:r>
        <w:rPr>
          <w:rStyle w:val="29pt"/>
          <w:rFonts w:eastAsia="Segoe UI"/>
          <w:sz w:val="28"/>
          <w:szCs w:val="28"/>
        </w:rPr>
        <w:t xml:space="preserve">. Обсуждено </w:t>
      </w:r>
      <w:r w:rsidRPr="001F00C4">
        <w:rPr>
          <w:rStyle w:val="29pt"/>
          <w:rFonts w:eastAsia="Segoe UI"/>
          <w:sz w:val="28"/>
          <w:szCs w:val="28"/>
        </w:rPr>
        <w:t>взаимодействи</w:t>
      </w:r>
      <w:r>
        <w:rPr>
          <w:rStyle w:val="29pt"/>
          <w:rFonts w:eastAsia="Segoe UI"/>
          <w:sz w:val="28"/>
          <w:szCs w:val="28"/>
        </w:rPr>
        <w:t>е</w:t>
      </w:r>
      <w:r w:rsidRPr="001F00C4">
        <w:rPr>
          <w:rStyle w:val="29pt"/>
          <w:rFonts w:eastAsia="Segoe UI"/>
          <w:sz w:val="28"/>
          <w:szCs w:val="28"/>
        </w:rPr>
        <w:t xml:space="preserve"> в рамках деятельности </w:t>
      </w:r>
      <w:r w:rsidR="00455BFF">
        <w:rPr>
          <w:rStyle w:val="29pt"/>
          <w:rFonts w:eastAsia="Segoe UI"/>
          <w:sz w:val="28"/>
          <w:szCs w:val="28"/>
        </w:rPr>
        <w:t>Базовой организации государств –</w:t>
      </w:r>
      <w:r w:rsidRPr="001F00C4">
        <w:rPr>
          <w:rStyle w:val="29pt"/>
          <w:rFonts w:eastAsia="Segoe UI"/>
          <w:sz w:val="28"/>
          <w:szCs w:val="28"/>
        </w:rPr>
        <w:t xml:space="preserve"> участников СНГ по вопросам обращения с отработавшим ядерным топливом, радиоактивными отходами и вывода из эксплуатации ядерно- и </w:t>
      </w:r>
      <w:proofErr w:type="spellStart"/>
      <w:r w:rsidRPr="001F00C4">
        <w:rPr>
          <w:rStyle w:val="29pt"/>
          <w:rFonts w:eastAsia="Segoe UI"/>
          <w:sz w:val="28"/>
          <w:szCs w:val="28"/>
        </w:rPr>
        <w:t>радиационно</w:t>
      </w:r>
      <w:proofErr w:type="spellEnd"/>
      <w:r w:rsidRPr="001F00C4">
        <w:rPr>
          <w:rStyle w:val="29pt"/>
          <w:rFonts w:eastAsia="Segoe UI"/>
          <w:sz w:val="28"/>
          <w:szCs w:val="28"/>
        </w:rPr>
        <w:t xml:space="preserve"> опасных объектов. По результатам визита составлен Протокол совместных консультаций АО «ТВЭЛ» и </w:t>
      </w:r>
      <w:r w:rsidR="00455BFF">
        <w:rPr>
          <w:rStyle w:val="29pt"/>
          <w:rFonts w:eastAsia="Segoe UI"/>
          <w:sz w:val="28"/>
          <w:szCs w:val="28"/>
        </w:rPr>
        <w:t>Института ядерной физики Академии наук Республики Узбекистан</w:t>
      </w:r>
      <w:r w:rsidR="00455BFF" w:rsidRPr="001F00C4">
        <w:rPr>
          <w:rStyle w:val="29pt"/>
          <w:rFonts w:eastAsia="Segoe UI"/>
          <w:sz w:val="28"/>
          <w:szCs w:val="28"/>
        </w:rPr>
        <w:t xml:space="preserve"> </w:t>
      </w:r>
      <w:r w:rsidRPr="001F00C4">
        <w:rPr>
          <w:rStyle w:val="29pt"/>
          <w:rFonts w:eastAsia="Segoe UI"/>
          <w:sz w:val="28"/>
          <w:szCs w:val="28"/>
        </w:rPr>
        <w:t xml:space="preserve">по вопросам вывода из эксплуатации </w:t>
      </w:r>
      <w:proofErr w:type="spellStart"/>
      <w:r w:rsidRPr="001F00C4">
        <w:rPr>
          <w:rStyle w:val="29pt"/>
          <w:rFonts w:eastAsia="Segoe UI"/>
          <w:sz w:val="28"/>
          <w:szCs w:val="28"/>
        </w:rPr>
        <w:t>ядерно</w:t>
      </w:r>
      <w:proofErr w:type="spellEnd"/>
      <w:r w:rsidRPr="001F00C4">
        <w:rPr>
          <w:rStyle w:val="29pt"/>
          <w:rFonts w:eastAsia="Segoe UI"/>
          <w:sz w:val="28"/>
          <w:szCs w:val="28"/>
        </w:rPr>
        <w:t xml:space="preserve"> и </w:t>
      </w:r>
      <w:proofErr w:type="spellStart"/>
      <w:r w:rsidRPr="001F00C4">
        <w:rPr>
          <w:rStyle w:val="29pt"/>
          <w:rFonts w:eastAsia="Segoe UI"/>
          <w:sz w:val="28"/>
          <w:szCs w:val="28"/>
        </w:rPr>
        <w:t>радиационно</w:t>
      </w:r>
      <w:proofErr w:type="spellEnd"/>
      <w:r w:rsidRPr="001F00C4">
        <w:rPr>
          <w:rStyle w:val="29pt"/>
          <w:rFonts w:eastAsia="Segoe UI"/>
          <w:sz w:val="28"/>
          <w:szCs w:val="28"/>
        </w:rPr>
        <w:t xml:space="preserve"> опасных объектов и обращения с радиоактивными отходами и отработавшим ядерным топливом. Совместно с АО «ТВЭЛ» разрабатывается «Дорожная карта» по выводу из эксплуатации здания №34 (хранилище высокоактивных отходов) и хранилища </w:t>
      </w:r>
      <w:proofErr w:type="spellStart"/>
      <w:r w:rsidRPr="001F00C4">
        <w:rPr>
          <w:rStyle w:val="29pt"/>
          <w:rFonts w:eastAsia="Segoe UI"/>
          <w:sz w:val="28"/>
          <w:szCs w:val="28"/>
        </w:rPr>
        <w:t>низкоактивных</w:t>
      </w:r>
      <w:proofErr w:type="spellEnd"/>
      <w:r w:rsidRPr="001F00C4">
        <w:rPr>
          <w:rStyle w:val="29pt"/>
          <w:rFonts w:eastAsia="Segoe UI"/>
          <w:sz w:val="28"/>
          <w:szCs w:val="28"/>
        </w:rPr>
        <w:t xml:space="preserve"> </w:t>
      </w:r>
      <w:r w:rsidR="00455BFF" w:rsidRPr="001F00C4">
        <w:rPr>
          <w:rStyle w:val="29pt"/>
          <w:rFonts w:eastAsia="Segoe UI"/>
          <w:sz w:val="28"/>
          <w:szCs w:val="28"/>
        </w:rPr>
        <w:t>отходов,</w:t>
      </w:r>
      <w:r w:rsidRPr="001F00C4">
        <w:rPr>
          <w:rStyle w:val="29pt"/>
          <w:rFonts w:eastAsia="Segoe UI"/>
          <w:sz w:val="28"/>
          <w:szCs w:val="28"/>
        </w:rPr>
        <w:t xml:space="preserve"> находящихся на территории </w:t>
      </w:r>
      <w:r w:rsidR="00455BFF">
        <w:rPr>
          <w:rStyle w:val="29pt"/>
          <w:rFonts w:eastAsia="Segoe UI"/>
          <w:sz w:val="28"/>
          <w:szCs w:val="28"/>
        </w:rPr>
        <w:t>Института ядерной физики Академии наук Республики Узбекистан.</w:t>
      </w:r>
    </w:p>
    <w:p w:rsidR="00455BFF" w:rsidRDefault="00455BFF" w:rsidP="00455BFF">
      <w:pPr>
        <w:spacing w:before="0" w:line="240" w:lineRule="auto"/>
        <w:ind w:firstLine="709"/>
        <w:rPr>
          <w:b/>
          <w:szCs w:val="28"/>
        </w:rPr>
      </w:pPr>
    </w:p>
    <w:p w:rsidR="00B34070" w:rsidRPr="00AC7D79" w:rsidRDefault="00B34070" w:rsidP="00B34070">
      <w:pPr>
        <w:rPr>
          <w:rFonts w:eastAsia="Segoe UI"/>
          <w:b/>
          <w:szCs w:val="28"/>
        </w:rPr>
      </w:pPr>
      <w:r w:rsidRPr="00AC7D79">
        <w:rPr>
          <w:b/>
          <w:szCs w:val="28"/>
        </w:rPr>
        <w:t xml:space="preserve">3.3.5. </w:t>
      </w:r>
      <w:r w:rsidRPr="00AC7D79">
        <w:rPr>
          <w:rFonts w:eastAsia="Segoe UI"/>
          <w:b/>
          <w:szCs w:val="28"/>
        </w:rPr>
        <w:t>Ядерная и радиационная безопасность:</w:t>
      </w:r>
    </w:p>
    <w:p w:rsidR="00B34070" w:rsidRPr="00AC7D79" w:rsidRDefault="00B34070" w:rsidP="00B34070">
      <w:pPr>
        <w:rPr>
          <w:rFonts w:eastAsia="Segoe UI"/>
          <w:b/>
          <w:szCs w:val="28"/>
        </w:rPr>
      </w:pPr>
      <w:r w:rsidRPr="00AC7D79">
        <w:rPr>
          <w:rFonts w:eastAsia="Segoe UI"/>
          <w:b/>
          <w:szCs w:val="28"/>
        </w:rPr>
        <w:t>координация работ в области безопасного использования атомной энергии, включая вопросы организации перевозок ядерных материалов, радиоактивных веществ и изделий на их основе, внедрение культуры безопасности на объектах использования атомной энергии с учетом международной практики;</w:t>
      </w:r>
      <w:r>
        <w:rPr>
          <w:rFonts w:eastAsia="Segoe UI"/>
          <w:b/>
          <w:szCs w:val="28"/>
        </w:rPr>
        <w:t xml:space="preserve"> </w:t>
      </w:r>
      <w:r w:rsidRPr="00AC7D79">
        <w:rPr>
          <w:rFonts w:eastAsia="Segoe UI"/>
          <w:b/>
          <w:szCs w:val="28"/>
        </w:rPr>
        <w:t>совершенствование национального регулирования безопасности при использовании атомной энергии, повышение эффективности лицензионной деятельности и экспертиз;</w:t>
      </w:r>
    </w:p>
    <w:p w:rsidR="00B34070" w:rsidRDefault="00B34070" w:rsidP="009D5E18">
      <w:pPr>
        <w:spacing w:before="0" w:after="120" w:line="240" w:lineRule="auto"/>
        <w:rPr>
          <w:rFonts w:eastAsia="Segoe UI"/>
          <w:b/>
          <w:szCs w:val="28"/>
        </w:rPr>
      </w:pPr>
      <w:r w:rsidRPr="00AC7D79">
        <w:rPr>
          <w:rFonts w:eastAsia="Segoe UI"/>
          <w:b/>
          <w:szCs w:val="28"/>
        </w:rPr>
        <w:t xml:space="preserve">совершенствование системы физической защиты </w:t>
      </w:r>
      <w:proofErr w:type="spellStart"/>
      <w:r w:rsidRPr="00AC7D79">
        <w:rPr>
          <w:rFonts w:eastAsia="Segoe UI"/>
          <w:b/>
          <w:szCs w:val="28"/>
        </w:rPr>
        <w:t>ядерно</w:t>
      </w:r>
      <w:proofErr w:type="spellEnd"/>
      <w:r w:rsidRPr="00AC7D79">
        <w:rPr>
          <w:rFonts w:eastAsia="Segoe UI"/>
          <w:b/>
          <w:szCs w:val="28"/>
        </w:rPr>
        <w:t xml:space="preserve"> и </w:t>
      </w:r>
      <w:proofErr w:type="spellStart"/>
      <w:r w:rsidRPr="00AC7D79">
        <w:rPr>
          <w:rFonts w:eastAsia="Segoe UI"/>
          <w:b/>
          <w:szCs w:val="28"/>
        </w:rPr>
        <w:t>радиационно</w:t>
      </w:r>
      <w:proofErr w:type="spellEnd"/>
      <w:r w:rsidRPr="00AC7D79">
        <w:rPr>
          <w:rFonts w:eastAsia="Segoe UI"/>
          <w:b/>
          <w:szCs w:val="28"/>
        </w:rPr>
        <w:t xml:space="preserve"> опасных объектов, ядерных и радиоактивных веществ;</w:t>
      </w:r>
      <w:r>
        <w:rPr>
          <w:rFonts w:eastAsia="Segoe UI"/>
          <w:b/>
          <w:szCs w:val="28"/>
        </w:rPr>
        <w:t xml:space="preserve"> </w:t>
      </w:r>
      <w:r w:rsidRPr="00AC7D79">
        <w:rPr>
          <w:rFonts w:eastAsia="Segoe UI"/>
          <w:b/>
          <w:szCs w:val="28"/>
        </w:rPr>
        <w:t xml:space="preserve">совершенствование системы предупреждения чрезвычайных ситуаций на </w:t>
      </w:r>
      <w:proofErr w:type="spellStart"/>
      <w:r w:rsidRPr="00AC7D79">
        <w:rPr>
          <w:rFonts w:eastAsia="Segoe UI"/>
          <w:b/>
          <w:szCs w:val="28"/>
        </w:rPr>
        <w:t>ядерно</w:t>
      </w:r>
      <w:proofErr w:type="spellEnd"/>
      <w:r w:rsidRPr="00AC7D79">
        <w:rPr>
          <w:rFonts w:eastAsia="Segoe UI"/>
          <w:b/>
          <w:szCs w:val="28"/>
        </w:rPr>
        <w:t xml:space="preserve"> и </w:t>
      </w:r>
      <w:proofErr w:type="spellStart"/>
      <w:r w:rsidRPr="00AC7D79">
        <w:rPr>
          <w:rFonts w:eastAsia="Segoe UI"/>
          <w:b/>
          <w:szCs w:val="28"/>
        </w:rPr>
        <w:t>радиационно</w:t>
      </w:r>
      <w:proofErr w:type="spellEnd"/>
      <w:r w:rsidRPr="00AC7D79">
        <w:rPr>
          <w:rFonts w:eastAsia="Segoe UI"/>
          <w:b/>
          <w:szCs w:val="28"/>
        </w:rPr>
        <w:t xml:space="preserve"> опасных объектах и системы реагирования на радиационные аварии;</w:t>
      </w:r>
      <w:r>
        <w:rPr>
          <w:rFonts w:eastAsia="Segoe UI"/>
          <w:b/>
          <w:szCs w:val="28"/>
        </w:rPr>
        <w:t xml:space="preserve"> </w:t>
      </w:r>
      <w:r w:rsidRPr="00AC7D79">
        <w:rPr>
          <w:rFonts w:eastAsia="Segoe UI"/>
          <w:b/>
          <w:szCs w:val="28"/>
        </w:rPr>
        <w:t>гармонизация национальных норм и правил в области обеспечения ядерной и радиационной безопасности с международными нормами и правилами</w:t>
      </w:r>
    </w:p>
    <w:p w:rsidR="00F51875" w:rsidRPr="00B34070" w:rsidRDefault="00F51875" w:rsidP="009D5E1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34070" w:rsidRPr="00B34070">
        <w:rPr>
          <w:szCs w:val="28"/>
        </w:rPr>
        <w:t>2021–2025 годы</w:t>
      </w:r>
    </w:p>
    <w:p w:rsidR="00F51875" w:rsidRPr="00B34070" w:rsidRDefault="00F51875" w:rsidP="00B3407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34070" w:rsidRPr="00B34070">
        <w:rPr>
          <w:rStyle w:val="29pt"/>
          <w:rFonts w:eastAsia="Segoe UI"/>
          <w:sz w:val="28"/>
          <w:szCs w:val="28"/>
        </w:rPr>
        <w:t>заинтересованные государства – участники СНГ, Комиссия государств – участников СНГ по использованию атомной энергии в мирных целях</w:t>
      </w:r>
    </w:p>
    <w:p w:rsidR="00F51875" w:rsidRDefault="00F51875" w:rsidP="00B3407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7330C" w:rsidRPr="00197FAE" w:rsidRDefault="0067330C" w:rsidP="009D5E18">
      <w:pPr>
        <w:spacing w:before="0" w:line="240" w:lineRule="auto"/>
        <w:ind w:firstLine="337"/>
        <w:rPr>
          <w:rFonts w:eastAsia="Segoe UI"/>
          <w:szCs w:val="28"/>
        </w:rPr>
      </w:pPr>
      <w:r>
        <w:rPr>
          <w:rFonts w:eastAsia="Segoe UI"/>
          <w:szCs w:val="28"/>
        </w:rPr>
        <w:t>Государства – участники СНГ осуществляют:</w:t>
      </w:r>
    </w:p>
    <w:p w:rsidR="0067330C" w:rsidRPr="00197FAE" w:rsidRDefault="0067330C" w:rsidP="009D5E18">
      <w:pPr>
        <w:spacing w:before="0" w:line="240" w:lineRule="auto"/>
        <w:ind w:firstLine="337"/>
        <w:rPr>
          <w:rFonts w:eastAsia="Segoe UI"/>
          <w:szCs w:val="28"/>
        </w:rPr>
      </w:pPr>
      <w:r>
        <w:rPr>
          <w:rFonts w:eastAsia="Segoe UI"/>
          <w:szCs w:val="28"/>
        </w:rPr>
        <w:t>координацию</w:t>
      </w:r>
      <w:r w:rsidRPr="00197FAE">
        <w:rPr>
          <w:rFonts w:eastAsia="Segoe UI"/>
          <w:szCs w:val="28"/>
        </w:rPr>
        <w:t xml:space="preserve"> работ в области безопасного использования атомной энергии, включая вопросы организации перевозок ядерных материалов, радиоактивных веществ и изделий на их основе, внедрение культуры безопасности на объектах использования атомной энергии с учетом международной практики;</w:t>
      </w:r>
    </w:p>
    <w:p w:rsidR="0067330C" w:rsidRPr="00197FAE" w:rsidRDefault="0067330C" w:rsidP="009D5E18">
      <w:pPr>
        <w:spacing w:before="0" w:line="240" w:lineRule="auto"/>
        <w:ind w:firstLine="337"/>
        <w:rPr>
          <w:rFonts w:eastAsia="Segoe UI"/>
          <w:szCs w:val="28"/>
        </w:rPr>
      </w:pPr>
      <w:r w:rsidRPr="00197FAE">
        <w:rPr>
          <w:rFonts w:eastAsia="Segoe UI"/>
          <w:szCs w:val="28"/>
        </w:rPr>
        <w:lastRenderedPageBreak/>
        <w:t>совершенствование национального регулирования безопасности при использовании атомной энергии, повышение эффективности лицензионной деятельности и экспертиз;</w:t>
      </w:r>
    </w:p>
    <w:p w:rsidR="0067330C" w:rsidRPr="00197FAE" w:rsidRDefault="0067330C" w:rsidP="009D5E18">
      <w:pPr>
        <w:spacing w:before="0" w:line="240" w:lineRule="auto"/>
        <w:ind w:firstLine="337"/>
        <w:rPr>
          <w:rFonts w:eastAsia="Segoe UI"/>
          <w:szCs w:val="28"/>
        </w:rPr>
      </w:pPr>
      <w:r w:rsidRPr="00197FAE">
        <w:rPr>
          <w:rFonts w:eastAsia="Segoe UI"/>
          <w:szCs w:val="28"/>
        </w:rPr>
        <w:t>совершенствование системы физической защиты ядерно- и радиационно-опасных объектов, ядерных и радиоактивных веществ;</w:t>
      </w:r>
    </w:p>
    <w:p w:rsidR="0067330C" w:rsidRPr="00197FAE" w:rsidRDefault="0067330C" w:rsidP="009D5E18">
      <w:pPr>
        <w:spacing w:before="0" w:line="240" w:lineRule="auto"/>
        <w:ind w:firstLine="337"/>
        <w:rPr>
          <w:rFonts w:eastAsia="Segoe UI"/>
          <w:szCs w:val="28"/>
        </w:rPr>
      </w:pPr>
      <w:r w:rsidRPr="00197FAE">
        <w:rPr>
          <w:rFonts w:eastAsia="Segoe UI"/>
          <w:szCs w:val="28"/>
        </w:rPr>
        <w:t>совершенствование системы предупреждения чрезвычайных ситуаций на ядерно- и радиационно-опасных объектах и системы реагирования на радиационные аварии;</w:t>
      </w:r>
    </w:p>
    <w:p w:rsidR="00B34070" w:rsidRDefault="0065533B" w:rsidP="0065533B">
      <w:pPr>
        <w:widowControl w:val="0"/>
        <w:tabs>
          <w:tab w:val="left" w:pos="284"/>
        </w:tabs>
        <w:suppressAutoHyphens/>
        <w:spacing w:before="0" w:line="240" w:lineRule="auto"/>
        <w:rPr>
          <w:rFonts w:eastAsia="Segoe UI"/>
          <w:szCs w:val="28"/>
        </w:rPr>
      </w:pPr>
      <w:r>
        <w:rPr>
          <w:rFonts w:eastAsia="Segoe UI"/>
          <w:szCs w:val="28"/>
        </w:rPr>
        <w:tab/>
      </w:r>
      <w:r w:rsidR="0067330C" w:rsidRPr="00197FAE">
        <w:rPr>
          <w:rFonts w:eastAsia="Segoe UI"/>
          <w:szCs w:val="28"/>
        </w:rPr>
        <w:t>гармонизаци</w:t>
      </w:r>
      <w:r w:rsidR="0067330C">
        <w:rPr>
          <w:rFonts w:eastAsia="Segoe UI"/>
          <w:szCs w:val="28"/>
        </w:rPr>
        <w:t>ю</w:t>
      </w:r>
      <w:r w:rsidR="0067330C" w:rsidRPr="00197FAE">
        <w:rPr>
          <w:rFonts w:eastAsia="Segoe UI"/>
          <w:szCs w:val="28"/>
        </w:rPr>
        <w:t xml:space="preserve"> национальных норм и правил в области обеспечения ядерной и радиационной безопасности с международными нормами и правилами</w:t>
      </w:r>
      <w:r w:rsidR="00FC2609">
        <w:rPr>
          <w:rFonts w:eastAsia="Segoe UI"/>
          <w:szCs w:val="28"/>
        </w:rPr>
        <w:t>.</w:t>
      </w:r>
    </w:p>
    <w:p w:rsidR="00FC2609" w:rsidRPr="00197FAE" w:rsidRDefault="00FC2609" w:rsidP="009D5E18">
      <w:pPr>
        <w:spacing w:before="0" w:line="240" w:lineRule="auto"/>
        <w:ind w:firstLine="337"/>
        <w:rPr>
          <w:rFonts w:eastAsia="Segoe UI"/>
          <w:szCs w:val="28"/>
        </w:rPr>
      </w:pPr>
      <w:r>
        <w:rPr>
          <w:rFonts w:eastAsia="Segoe UI"/>
          <w:szCs w:val="28"/>
        </w:rPr>
        <w:t>Соглашение</w:t>
      </w:r>
      <w:r w:rsidRPr="00197FAE">
        <w:rPr>
          <w:rFonts w:eastAsia="Segoe UI"/>
          <w:szCs w:val="28"/>
        </w:rPr>
        <w:t xml:space="preserve"> о трансграничных перевозках радиоактивных материалов в государствах – участниках </w:t>
      </w:r>
      <w:r w:rsidR="0065533B">
        <w:rPr>
          <w:rFonts w:eastAsia="Segoe UI"/>
          <w:szCs w:val="28"/>
        </w:rPr>
        <w:t xml:space="preserve">СНГ </w:t>
      </w:r>
      <w:r>
        <w:rPr>
          <w:rFonts w:eastAsia="Segoe UI"/>
          <w:szCs w:val="28"/>
        </w:rPr>
        <w:t>подписано 6 ноября 2020 года.</w:t>
      </w:r>
    </w:p>
    <w:p w:rsidR="00FC2609" w:rsidRPr="00197FAE" w:rsidRDefault="00FC2609" w:rsidP="009D5E18">
      <w:pPr>
        <w:spacing w:before="0" w:line="240" w:lineRule="auto"/>
        <w:ind w:firstLine="337"/>
        <w:rPr>
          <w:rFonts w:eastAsia="Segoe UI"/>
          <w:szCs w:val="28"/>
        </w:rPr>
      </w:pPr>
      <w:r w:rsidRPr="00197FAE">
        <w:rPr>
          <w:rFonts w:eastAsia="Segoe UI"/>
          <w:szCs w:val="28"/>
        </w:rPr>
        <w:t>Во взаимо</w:t>
      </w:r>
      <w:r w:rsidR="0065533B">
        <w:rPr>
          <w:rFonts w:eastAsia="Segoe UI"/>
          <w:szCs w:val="28"/>
        </w:rPr>
        <w:t xml:space="preserve">действии с Комиссией государств – </w:t>
      </w:r>
      <w:r w:rsidRPr="00197FAE">
        <w:rPr>
          <w:rFonts w:eastAsia="Segoe UI"/>
          <w:szCs w:val="28"/>
        </w:rPr>
        <w:t xml:space="preserve">участников СНГ по использованию атомной энергии в мирных целях обеспечено создание Совета руководителей органов регулирования безопасности в области использования атомной энергии СНГ. </w:t>
      </w:r>
      <w:r>
        <w:rPr>
          <w:rFonts w:eastAsia="Segoe UI"/>
          <w:szCs w:val="28"/>
        </w:rPr>
        <w:t>Его первое</w:t>
      </w:r>
      <w:r w:rsidRPr="00197FAE">
        <w:rPr>
          <w:rFonts w:eastAsia="Segoe UI"/>
          <w:szCs w:val="28"/>
        </w:rPr>
        <w:t xml:space="preserve"> заседании </w:t>
      </w:r>
      <w:r>
        <w:rPr>
          <w:rFonts w:eastAsia="Segoe UI"/>
          <w:szCs w:val="28"/>
        </w:rPr>
        <w:t>прошло</w:t>
      </w:r>
      <w:r w:rsidR="00855EF5">
        <w:rPr>
          <w:rFonts w:eastAsia="Segoe UI"/>
          <w:szCs w:val="28"/>
        </w:rPr>
        <w:t xml:space="preserve"> </w:t>
      </w:r>
      <w:r w:rsidRPr="00197FAE">
        <w:rPr>
          <w:rFonts w:eastAsia="Segoe UI"/>
          <w:szCs w:val="28"/>
        </w:rPr>
        <w:t xml:space="preserve">в январе 2022 </w:t>
      </w:r>
      <w:r w:rsidR="00855EF5">
        <w:rPr>
          <w:rFonts w:eastAsia="Segoe UI"/>
          <w:szCs w:val="28"/>
        </w:rPr>
        <w:t>года</w:t>
      </w:r>
      <w:r w:rsidRPr="00197FAE">
        <w:rPr>
          <w:rFonts w:eastAsia="Segoe UI"/>
          <w:szCs w:val="28"/>
        </w:rPr>
        <w:t xml:space="preserve"> (г. Санкт-Петербург, Российская Федерация).</w:t>
      </w:r>
    </w:p>
    <w:p w:rsidR="00FC2609" w:rsidRDefault="00855EF5" w:rsidP="009D5E18">
      <w:pPr>
        <w:spacing w:before="0" w:line="240" w:lineRule="auto"/>
        <w:ind w:firstLine="337"/>
        <w:rPr>
          <w:rFonts w:eastAsia="Segoe UI"/>
          <w:szCs w:val="28"/>
        </w:rPr>
      </w:pPr>
      <w:r>
        <w:rPr>
          <w:rFonts w:eastAsia="Segoe UI"/>
          <w:szCs w:val="28"/>
        </w:rPr>
        <w:t>Осуществляется</w:t>
      </w:r>
      <w:r w:rsidR="00FC2609" w:rsidRPr="00197FAE">
        <w:rPr>
          <w:rFonts w:eastAsia="Segoe UI"/>
          <w:szCs w:val="28"/>
        </w:rPr>
        <w:t xml:space="preserve"> разработк</w:t>
      </w:r>
      <w:r>
        <w:rPr>
          <w:rFonts w:eastAsia="Segoe UI"/>
          <w:szCs w:val="28"/>
        </w:rPr>
        <w:t>а</w:t>
      </w:r>
      <w:r w:rsidR="00FC2609" w:rsidRPr="00197FAE">
        <w:rPr>
          <w:rFonts w:eastAsia="Segoe UI"/>
          <w:szCs w:val="28"/>
        </w:rPr>
        <w:t xml:space="preserve"> Программы развития национальной ядерной инфраструктуры в государствах – участниках СНГ в целях безопасной реализации программ мирного использования ядерных технологий и Плана мероприятий по ее реализации. </w:t>
      </w:r>
    </w:p>
    <w:p w:rsidR="00855EF5" w:rsidRPr="00197FAE" w:rsidRDefault="00855EF5" w:rsidP="009D5E18">
      <w:pPr>
        <w:spacing w:before="0" w:line="240" w:lineRule="auto"/>
        <w:ind w:firstLine="337"/>
        <w:rPr>
          <w:rFonts w:eastAsia="Segoe UI"/>
          <w:szCs w:val="28"/>
        </w:rPr>
      </w:pPr>
      <w:r>
        <w:rPr>
          <w:rFonts w:eastAsia="Segoe UI"/>
          <w:szCs w:val="28"/>
        </w:rPr>
        <w:t>В Республике Беларусь о</w:t>
      </w:r>
      <w:r w:rsidRPr="00197FAE">
        <w:rPr>
          <w:rFonts w:eastAsia="Segoe UI"/>
          <w:szCs w:val="28"/>
        </w:rPr>
        <w:t>существлена работа по развитию ядерного права и формированию нормативно-правовой базы в области обеспечения ядерной и радиационной безопасности, в том числе:</w:t>
      </w:r>
    </w:p>
    <w:p w:rsidR="00855EF5" w:rsidRPr="00197FAE" w:rsidRDefault="00855EF5" w:rsidP="009D5E18">
      <w:pPr>
        <w:spacing w:before="0" w:line="240" w:lineRule="auto"/>
        <w:ind w:firstLine="337"/>
        <w:rPr>
          <w:rFonts w:eastAsia="Segoe UI"/>
          <w:szCs w:val="28"/>
        </w:rPr>
      </w:pPr>
      <w:r w:rsidRPr="00197FAE">
        <w:rPr>
          <w:rFonts w:eastAsia="Segoe UI"/>
          <w:szCs w:val="28"/>
        </w:rPr>
        <w:t>принят Указ Президента Республики Беларусь</w:t>
      </w:r>
      <w:r w:rsidR="0065533B">
        <w:rPr>
          <w:rFonts w:eastAsia="Segoe UI"/>
          <w:szCs w:val="28"/>
        </w:rPr>
        <w:t xml:space="preserve"> от 5 апреля </w:t>
      </w:r>
      <w:r w:rsidRPr="00197FAE">
        <w:rPr>
          <w:rFonts w:eastAsia="Segoe UI"/>
          <w:szCs w:val="28"/>
        </w:rPr>
        <w:t>2021</w:t>
      </w:r>
      <w:r w:rsidR="0065533B">
        <w:rPr>
          <w:rFonts w:eastAsia="Segoe UI"/>
          <w:szCs w:val="28"/>
        </w:rPr>
        <w:t>года</w:t>
      </w:r>
      <w:r w:rsidRPr="00197FAE">
        <w:rPr>
          <w:rFonts w:eastAsia="Segoe UI"/>
          <w:szCs w:val="28"/>
        </w:rPr>
        <w:t xml:space="preserve"> № 137 «О регулировании деятельности в области использования атомной энергии и источников ионизирующего излучения», которым внесены изменения в Единый правовой классификатор с выделением отрасли права «Законодательство о ядерной и радиационной безопасности», а также утверждено Положение о лицензировании деятельности в области использования атомной энергии и источников ионизирующего излучения;</w:t>
      </w:r>
    </w:p>
    <w:p w:rsidR="00855EF5" w:rsidRPr="00197FAE" w:rsidRDefault="00855EF5" w:rsidP="009D5E18">
      <w:pPr>
        <w:spacing w:before="0" w:line="240" w:lineRule="auto"/>
        <w:ind w:firstLine="337"/>
        <w:rPr>
          <w:rFonts w:eastAsia="Segoe UI"/>
          <w:szCs w:val="28"/>
        </w:rPr>
      </w:pPr>
      <w:r w:rsidRPr="00197FAE">
        <w:rPr>
          <w:rFonts w:eastAsia="Segoe UI"/>
          <w:szCs w:val="28"/>
        </w:rPr>
        <w:t>принято постановление Правит</w:t>
      </w:r>
      <w:r w:rsidR="0065533B">
        <w:rPr>
          <w:rFonts w:eastAsia="Segoe UI"/>
          <w:szCs w:val="28"/>
        </w:rPr>
        <w:t xml:space="preserve">ельства Республики Беларусь от </w:t>
      </w:r>
      <w:r w:rsidRPr="00197FAE">
        <w:rPr>
          <w:rFonts w:eastAsia="Segoe UI"/>
          <w:szCs w:val="28"/>
        </w:rPr>
        <w:t>6</w:t>
      </w:r>
      <w:r w:rsidR="0065533B">
        <w:rPr>
          <w:rFonts w:eastAsia="Segoe UI"/>
          <w:szCs w:val="28"/>
        </w:rPr>
        <w:t xml:space="preserve"> октября </w:t>
      </w:r>
      <w:r w:rsidRPr="00197FAE">
        <w:rPr>
          <w:rFonts w:eastAsia="Segoe UI"/>
          <w:szCs w:val="28"/>
        </w:rPr>
        <w:t xml:space="preserve">2021 </w:t>
      </w:r>
      <w:r w:rsidR="0065533B">
        <w:rPr>
          <w:rFonts w:eastAsia="Segoe UI"/>
          <w:szCs w:val="28"/>
        </w:rPr>
        <w:t xml:space="preserve">года </w:t>
      </w:r>
      <w:r w:rsidRPr="00197FAE">
        <w:rPr>
          <w:rFonts w:eastAsia="Segoe UI"/>
          <w:szCs w:val="28"/>
        </w:rPr>
        <w:t>№ 558, которым утверждены положения о порядке осуществления лицензионного контроля, порядке проведения экспертизы безопасности в области использования атомной энергии и источников ионизирующего излучения;</w:t>
      </w:r>
    </w:p>
    <w:p w:rsidR="00855EF5" w:rsidRPr="00197FAE" w:rsidRDefault="00855EF5" w:rsidP="009D5E18">
      <w:pPr>
        <w:spacing w:before="0" w:line="240" w:lineRule="auto"/>
        <w:ind w:firstLine="337"/>
        <w:rPr>
          <w:rFonts w:eastAsia="Segoe UI"/>
          <w:szCs w:val="28"/>
        </w:rPr>
      </w:pPr>
      <w:r w:rsidRPr="00197FAE">
        <w:rPr>
          <w:rFonts w:eastAsia="Segoe UI"/>
          <w:szCs w:val="28"/>
        </w:rPr>
        <w:t xml:space="preserve">принят Указ Президента Республики Беларусь от </w:t>
      </w:r>
      <w:r w:rsidR="0065533B">
        <w:rPr>
          <w:rFonts w:eastAsia="Segoe UI"/>
          <w:szCs w:val="28"/>
        </w:rPr>
        <w:t xml:space="preserve">2 ноября </w:t>
      </w:r>
      <w:r w:rsidRPr="00197FAE">
        <w:rPr>
          <w:rFonts w:eastAsia="Segoe UI"/>
          <w:szCs w:val="28"/>
        </w:rPr>
        <w:t xml:space="preserve">2021 </w:t>
      </w:r>
      <w:r w:rsidR="0065533B">
        <w:rPr>
          <w:rFonts w:eastAsia="Segoe UI"/>
          <w:szCs w:val="28"/>
        </w:rPr>
        <w:t xml:space="preserve">года </w:t>
      </w:r>
      <w:r w:rsidRPr="00197FAE">
        <w:rPr>
          <w:rFonts w:eastAsia="Segoe UI"/>
          <w:szCs w:val="28"/>
        </w:rPr>
        <w:t xml:space="preserve">№ 427 «О совершенствовании системы обращения с радиоактивными отходами», определяющий Министерство по чрезвычайным ситуациям органом государственного управления в области обращения с </w:t>
      </w:r>
      <w:r w:rsidR="0065533B">
        <w:rPr>
          <w:rFonts w:eastAsia="Segoe UI"/>
          <w:szCs w:val="28"/>
        </w:rPr>
        <w:t>радиоактивными отходами</w:t>
      </w:r>
      <w:r w:rsidRPr="00197FAE">
        <w:rPr>
          <w:rFonts w:eastAsia="Segoe UI"/>
          <w:szCs w:val="28"/>
        </w:rPr>
        <w:t>, а также наделяющий органы государственного управления полномочиями в указанной сфере;</w:t>
      </w:r>
    </w:p>
    <w:p w:rsidR="00855EF5" w:rsidRPr="00197FAE" w:rsidRDefault="00855EF5" w:rsidP="009D5E18">
      <w:pPr>
        <w:spacing w:before="0" w:line="240" w:lineRule="auto"/>
        <w:ind w:firstLine="337"/>
        <w:rPr>
          <w:rFonts w:eastAsia="Segoe UI"/>
          <w:szCs w:val="28"/>
        </w:rPr>
      </w:pPr>
      <w:r w:rsidRPr="00197FAE">
        <w:rPr>
          <w:rFonts w:eastAsia="Segoe UI"/>
          <w:szCs w:val="28"/>
        </w:rPr>
        <w:t xml:space="preserve">принято постановление </w:t>
      </w:r>
      <w:r w:rsidR="0065533B">
        <w:rPr>
          <w:rFonts w:eastAsia="Segoe UI"/>
          <w:szCs w:val="28"/>
        </w:rPr>
        <w:t>Министерства по чрезвычайным ситуациям</w:t>
      </w:r>
      <w:r w:rsidRPr="00197FAE">
        <w:rPr>
          <w:rFonts w:eastAsia="Segoe UI"/>
          <w:szCs w:val="28"/>
        </w:rPr>
        <w:t xml:space="preserve"> Республики Беларусь от </w:t>
      </w:r>
      <w:r w:rsidR="0065533B">
        <w:rPr>
          <w:rFonts w:eastAsia="Segoe UI"/>
          <w:szCs w:val="28"/>
        </w:rPr>
        <w:t xml:space="preserve">28 января </w:t>
      </w:r>
      <w:r w:rsidRPr="00197FAE">
        <w:rPr>
          <w:rFonts w:eastAsia="Segoe UI"/>
          <w:szCs w:val="28"/>
        </w:rPr>
        <w:t xml:space="preserve">2022 </w:t>
      </w:r>
      <w:r w:rsidR="0065533B">
        <w:rPr>
          <w:rFonts w:eastAsia="Segoe UI"/>
          <w:szCs w:val="28"/>
        </w:rPr>
        <w:t xml:space="preserve">года </w:t>
      </w:r>
      <w:r w:rsidRPr="00197FAE">
        <w:rPr>
          <w:rFonts w:eastAsia="Segoe UI"/>
          <w:szCs w:val="28"/>
        </w:rPr>
        <w:t xml:space="preserve">№ 4 «Об утверждении норм и правил по обеспечению ядерной и радиационной безопасности», которым </w:t>
      </w:r>
      <w:r w:rsidRPr="00197FAE">
        <w:rPr>
          <w:rFonts w:eastAsia="Segoe UI"/>
          <w:szCs w:val="28"/>
        </w:rPr>
        <w:lastRenderedPageBreak/>
        <w:t>утверждены нормы и правила «Требования к обеспечению физической защиты ядерных материалов при перевозке».</w:t>
      </w:r>
    </w:p>
    <w:p w:rsidR="00855EF5" w:rsidRPr="00197FAE" w:rsidRDefault="00855EF5" w:rsidP="009D5E18">
      <w:pPr>
        <w:spacing w:before="0" w:line="240" w:lineRule="auto"/>
        <w:ind w:firstLine="337"/>
        <w:rPr>
          <w:rFonts w:eastAsia="Segoe UI"/>
          <w:szCs w:val="28"/>
        </w:rPr>
      </w:pPr>
      <w:r w:rsidRPr="00197FAE">
        <w:rPr>
          <w:rFonts w:eastAsia="Segoe UI"/>
          <w:szCs w:val="28"/>
        </w:rPr>
        <w:t xml:space="preserve">Осуществляется подготовка проекта Закона Республики Беларусь «О регулировании безопасности при </w:t>
      </w:r>
      <w:r w:rsidR="0065533B">
        <w:rPr>
          <w:rFonts w:eastAsia="Segoe UI"/>
          <w:szCs w:val="28"/>
        </w:rPr>
        <w:t>использовании атомной энергии».</w:t>
      </w:r>
    </w:p>
    <w:p w:rsidR="0065533B" w:rsidRDefault="0065533B" w:rsidP="009D5E18">
      <w:pPr>
        <w:pStyle w:val="27"/>
        <w:shd w:val="clear" w:color="auto" w:fill="auto"/>
        <w:spacing w:after="0" w:line="240" w:lineRule="auto"/>
        <w:ind w:firstLine="360"/>
        <w:jc w:val="both"/>
        <w:rPr>
          <w:b w:val="0"/>
        </w:rPr>
      </w:pPr>
      <w:r>
        <w:rPr>
          <w:b w:val="0"/>
        </w:rPr>
        <w:t>Проведено</w:t>
      </w:r>
      <w:r w:rsidR="009D5E18" w:rsidRPr="009D5E18">
        <w:rPr>
          <w:b w:val="0"/>
        </w:rPr>
        <w:t xml:space="preserve"> заседани</w:t>
      </w:r>
      <w:r>
        <w:rPr>
          <w:b w:val="0"/>
        </w:rPr>
        <w:t>е</w:t>
      </w:r>
      <w:r w:rsidR="009D5E18" w:rsidRPr="009D5E18">
        <w:rPr>
          <w:b w:val="0"/>
        </w:rPr>
        <w:t xml:space="preserve"> Совещательного органа </w:t>
      </w:r>
      <w:r>
        <w:rPr>
          <w:b w:val="0"/>
        </w:rPr>
        <w:t>Базовой организации государств –</w:t>
      </w:r>
      <w:r w:rsidR="009D5E18" w:rsidRPr="009D5E18">
        <w:rPr>
          <w:b w:val="0"/>
        </w:rPr>
        <w:t xml:space="preserve"> участников </w:t>
      </w:r>
      <w:r>
        <w:rPr>
          <w:b w:val="0"/>
        </w:rPr>
        <w:t>СНГ</w:t>
      </w:r>
      <w:r w:rsidR="009D5E18" w:rsidRPr="009D5E18">
        <w:rPr>
          <w:b w:val="0"/>
        </w:rPr>
        <w:t xml:space="preserve"> по информационному обмену в области обеспечения безопасности исследовательск</w:t>
      </w:r>
      <w:r>
        <w:rPr>
          <w:b w:val="0"/>
        </w:rPr>
        <w:t>их ядерных установок государств – участников СНГ</w:t>
      </w:r>
      <w:r w:rsidR="009D5E18" w:rsidRPr="009D5E18">
        <w:rPr>
          <w:b w:val="0"/>
        </w:rPr>
        <w:t xml:space="preserve">. </w:t>
      </w:r>
    </w:p>
    <w:p w:rsidR="009D5E18" w:rsidRPr="009D5E18" w:rsidRDefault="009D5E18" w:rsidP="009D5E18">
      <w:pPr>
        <w:pStyle w:val="27"/>
        <w:shd w:val="clear" w:color="auto" w:fill="auto"/>
        <w:spacing w:after="0" w:line="240" w:lineRule="auto"/>
        <w:ind w:firstLine="360"/>
        <w:jc w:val="both"/>
        <w:rPr>
          <w:b w:val="0"/>
        </w:rPr>
      </w:pPr>
      <w:r w:rsidRPr="009D5E18">
        <w:rPr>
          <w:b w:val="0"/>
        </w:rPr>
        <w:t xml:space="preserve">Республиканским государственным предприятием «Национальный ядерный центр Республики Казахстан» совместно с Акционерным обществом «Ордена Ленина Научно-исследовательский и конструкторский институт энерготехники имени Н.А. </w:t>
      </w:r>
      <w:proofErr w:type="spellStart"/>
      <w:r w:rsidRPr="009D5E18">
        <w:rPr>
          <w:b w:val="0"/>
        </w:rPr>
        <w:t>Доллежаля</w:t>
      </w:r>
      <w:proofErr w:type="spellEnd"/>
      <w:r w:rsidRPr="009D5E18">
        <w:rPr>
          <w:b w:val="0"/>
        </w:rPr>
        <w:t>» (предприятие Государственной корпорации по атомной энергии «</w:t>
      </w:r>
      <w:proofErr w:type="spellStart"/>
      <w:r w:rsidRPr="009D5E18">
        <w:rPr>
          <w:b w:val="0"/>
        </w:rPr>
        <w:t>Росатом</w:t>
      </w:r>
      <w:proofErr w:type="spellEnd"/>
      <w:r w:rsidRPr="009D5E18">
        <w:rPr>
          <w:b w:val="0"/>
        </w:rPr>
        <w:t xml:space="preserve">») подготовлены и проведены внутриреакторные испытания на </w:t>
      </w:r>
      <w:r w:rsidR="0065533B">
        <w:rPr>
          <w:b w:val="0"/>
        </w:rPr>
        <w:t xml:space="preserve">импульсном </w:t>
      </w:r>
      <w:r w:rsidRPr="009D5E18">
        <w:rPr>
          <w:b w:val="0"/>
        </w:rPr>
        <w:t>исследовательском реакторе перспективного смешан</w:t>
      </w:r>
      <w:r w:rsidR="00F84452">
        <w:rPr>
          <w:b w:val="0"/>
        </w:rPr>
        <w:t xml:space="preserve">ного уран-плутониевого топлива </w:t>
      </w:r>
      <w:r w:rsidRPr="009D5E18">
        <w:rPr>
          <w:b w:val="0"/>
        </w:rPr>
        <w:t xml:space="preserve">для инновационного ядерного энергетического реактора повышенной безопасности БРЕСТ-ОД-ЗОО. Подготовлена и осуществлена трансграничная перевозка </w:t>
      </w:r>
      <w:r w:rsidR="00F84452">
        <w:rPr>
          <w:b w:val="0"/>
        </w:rPr>
        <w:t xml:space="preserve">соответствующего </w:t>
      </w:r>
      <w:r w:rsidRPr="009D5E18">
        <w:rPr>
          <w:b w:val="0"/>
        </w:rPr>
        <w:t>топлива из Российской Федерации в Республику Казахстан для внутриреакторных испытаний и обратн</w:t>
      </w:r>
      <w:r w:rsidR="00F84452">
        <w:rPr>
          <w:b w:val="0"/>
        </w:rPr>
        <w:t xml:space="preserve">ая транспортировка облученного </w:t>
      </w:r>
      <w:r w:rsidRPr="009D5E18">
        <w:rPr>
          <w:b w:val="0"/>
        </w:rPr>
        <w:t>топлива.</w:t>
      </w:r>
    </w:p>
    <w:p w:rsidR="009D5E18" w:rsidRPr="009D5E18" w:rsidRDefault="009D5E18" w:rsidP="009D5E18">
      <w:pPr>
        <w:pStyle w:val="27"/>
        <w:shd w:val="clear" w:color="auto" w:fill="auto"/>
        <w:spacing w:after="0" w:line="240" w:lineRule="auto"/>
        <w:ind w:firstLine="360"/>
        <w:jc w:val="both"/>
        <w:rPr>
          <w:b w:val="0"/>
        </w:rPr>
      </w:pPr>
      <w:r w:rsidRPr="009D5E18">
        <w:rPr>
          <w:b w:val="0"/>
        </w:rPr>
        <w:t xml:space="preserve">В процессе проведения внутриреакторных экспериментов, а также выполнения транспортных операций получены уникальные данные о характеристиках </w:t>
      </w:r>
      <w:r w:rsidR="00F84452">
        <w:rPr>
          <w:b w:val="0"/>
        </w:rPr>
        <w:t xml:space="preserve">специализированного </w:t>
      </w:r>
      <w:r w:rsidRPr="009D5E18">
        <w:rPr>
          <w:b w:val="0"/>
        </w:rPr>
        <w:t xml:space="preserve">топлива и накоплен опыт организации перевозок ядерных материалов при полном соблюдении действующих </w:t>
      </w:r>
      <w:r w:rsidR="00F84452">
        <w:rPr>
          <w:b w:val="0"/>
        </w:rPr>
        <w:t>нормативно-правовых требований.</w:t>
      </w:r>
    </w:p>
    <w:p w:rsidR="00F96F5E" w:rsidRPr="00F96F5E" w:rsidRDefault="009D5E18" w:rsidP="00F96F5E">
      <w:pPr>
        <w:pStyle w:val="27"/>
        <w:shd w:val="clear" w:color="auto" w:fill="auto"/>
        <w:tabs>
          <w:tab w:val="left" w:pos="5393"/>
        </w:tabs>
        <w:spacing w:after="0" w:line="240" w:lineRule="auto"/>
        <w:ind w:firstLine="360"/>
        <w:jc w:val="both"/>
        <w:rPr>
          <w:b w:val="0"/>
        </w:rPr>
      </w:pPr>
      <w:r w:rsidRPr="009D5E18">
        <w:rPr>
          <w:b w:val="0"/>
        </w:rPr>
        <w:t>В целях координации работ в области безопасного использования атомной энергии, включая вопросы организации перевозок ядерных материалов, радиоактивных веществ и изделий на их основе, внедрение культуры</w:t>
      </w:r>
      <w:r w:rsidR="00F96F5E">
        <w:t xml:space="preserve"> </w:t>
      </w:r>
      <w:r w:rsidR="00F96F5E" w:rsidRPr="00F96F5E">
        <w:rPr>
          <w:b w:val="0"/>
        </w:rPr>
        <w:t>безопасности на объектах использования атомной энергии с учетом международной практики, приказом Министра энергетики Республики Казахстан от 28 мая 2021 года № 183 были утверждены Правила транспортировки ядерных материалов, радиоактивных веществ и радиоактивных отходов. Кроме того, культура безопасности на объектах использования атомной энергии в Республике Казахстан внедрена с учетом соблюдения норм Конвенции о ядерной безопасности и рекомендаций МАГАТЭ.</w:t>
      </w:r>
    </w:p>
    <w:p w:rsidR="00F96F5E" w:rsidRPr="00F96F5E" w:rsidRDefault="00F96F5E" w:rsidP="00F96F5E">
      <w:pPr>
        <w:pStyle w:val="27"/>
        <w:shd w:val="clear" w:color="auto" w:fill="auto"/>
        <w:spacing w:after="0" w:line="240" w:lineRule="auto"/>
        <w:ind w:firstLine="360"/>
        <w:jc w:val="both"/>
        <w:rPr>
          <w:b w:val="0"/>
        </w:rPr>
      </w:pPr>
      <w:r w:rsidRPr="00F96F5E">
        <w:rPr>
          <w:b w:val="0"/>
        </w:rPr>
        <w:t>В целях совершенствования национального регулирования безопасности при использовании атомной энергии, повышения эффективности лицензионной деятельности и экспертиз в правила оказания государственных услуг в области использования атомной энергии, утвержденных Приказом Министра энергетики Республики Казахстан от 1 апреля 2020 года № 123 за 2 года, были внесены 2 изменения, направленных на повышение эффективности лицензионной деятельности.</w:t>
      </w:r>
    </w:p>
    <w:p w:rsidR="00F96F5E" w:rsidRPr="00F96F5E" w:rsidRDefault="00F96F5E" w:rsidP="00F96F5E">
      <w:pPr>
        <w:pStyle w:val="27"/>
        <w:shd w:val="clear" w:color="auto" w:fill="auto"/>
        <w:spacing w:after="0" w:line="240" w:lineRule="auto"/>
        <w:ind w:firstLine="360"/>
        <w:jc w:val="both"/>
        <w:rPr>
          <w:b w:val="0"/>
        </w:rPr>
      </w:pPr>
      <w:r w:rsidRPr="00F96F5E">
        <w:rPr>
          <w:b w:val="0"/>
        </w:rPr>
        <w:t xml:space="preserve">В целях совершенствования системы физической защиты </w:t>
      </w:r>
      <w:proofErr w:type="spellStart"/>
      <w:r w:rsidRPr="00F96F5E">
        <w:rPr>
          <w:b w:val="0"/>
        </w:rPr>
        <w:t>ядерно</w:t>
      </w:r>
      <w:proofErr w:type="spellEnd"/>
      <w:r w:rsidRPr="00F96F5E">
        <w:rPr>
          <w:b w:val="0"/>
        </w:rPr>
        <w:t xml:space="preserve"> и </w:t>
      </w:r>
      <w:proofErr w:type="spellStart"/>
      <w:r w:rsidRPr="00F96F5E">
        <w:rPr>
          <w:b w:val="0"/>
        </w:rPr>
        <w:t>радиационно</w:t>
      </w:r>
      <w:proofErr w:type="spellEnd"/>
      <w:r w:rsidRPr="00F96F5E">
        <w:rPr>
          <w:b w:val="0"/>
        </w:rPr>
        <w:t xml:space="preserve"> опасных объектов, ядерных и радиоактивных веществ были полностью пересмотрены и утверждены в новой редакции правила физической защиты ядерных материалов и ядерных установок, регулирующие данный </w:t>
      </w:r>
      <w:r w:rsidRPr="00F96F5E">
        <w:rPr>
          <w:b w:val="0"/>
        </w:rPr>
        <w:lastRenderedPageBreak/>
        <w:t>вопрос, с учетом соблюдения норм Конвенции о физической защите ядерного материала и ядерных установок.</w:t>
      </w:r>
    </w:p>
    <w:p w:rsidR="00F96F5E" w:rsidRPr="00F96F5E" w:rsidRDefault="00F96F5E" w:rsidP="00C65358">
      <w:pPr>
        <w:pStyle w:val="27"/>
        <w:shd w:val="clear" w:color="auto" w:fill="auto"/>
        <w:spacing w:after="0" w:line="240" w:lineRule="auto"/>
        <w:ind w:firstLine="360"/>
        <w:jc w:val="both"/>
        <w:rPr>
          <w:b w:val="0"/>
        </w:rPr>
      </w:pPr>
      <w:r w:rsidRPr="00F96F5E">
        <w:rPr>
          <w:b w:val="0"/>
        </w:rPr>
        <w:t xml:space="preserve">В целях совершенствования системы предупреждения чрезвычайных ситуаций на </w:t>
      </w:r>
      <w:proofErr w:type="spellStart"/>
      <w:r w:rsidRPr="00F96F5E">
        <w:rPr>
          <w:b w:val="0"/>
        </w:rPr>
        <w:t>ядерно</w:t>
      </w:r>
      <w:proofErr w:type="spellEnd"/>
      <w:r w:rsidRPr="00F96F5E">
        <w:rPr>
          <w:b w:val="0"/>
        </w:rPr>
        <w:t xml:space="preserve"> и </w:t>
      </w:r>
      <w:proofErr w:type="spellStart"/>
      <w:r w:rsidRPr="00F96F5E">
        <w:rPr>
          <w:b w:val="0"/>
        </w:rPr>
        <w:t>радиационно</w:t>
      </w:r>
      <w:proofErr w:type="spellEnd"/>
      <w:r w:rsidRPr="00F96F5E">
        <w:rPr>
          <w:b w:val="0"/>
        </w:rPr>
        <w:t xml:space="preserve"> опасных объектах и системы реагирования на радиационные аварии был разработан проект Постановления Правительства Республики Казахстан «О внесении изменений в постановление Правительства Республики Казахстан от 19 августа 2016 года № 467 «Об утверждении</w:t>
      </w:r>
      <w:r w:rsidR="00C65358">
        <w:rPr>
          <w:b w:val="0"/>
        </w:rPr>
        <w:t xml:space="preserve"> </w:t>
      </w:r>
      <w:r w:rsidRPr="00F96F5E">
        <w:rPr>
          <w:b w:val="0"/>
        </w:rPr>
        <w:t>Национального плана реагирования на ядерные и радиационные аварии», который позволит усилить права и обязанности центральных государственных и местных исполнительных органов Республики Казахстан, физических и юридических лиц при ядерной и радиационной аварии, а также обозначить основы и порядок реагирования на ядерные и радиационные аварии.</w:t>
      </w:r>
    </w:p>
    <w:p w:rsidR="00620FB4" w:rsidRPr="00620FB4" w:rsidRDefault="00620FB4" w:rsidP="00620FB4">
      <w:pPr>
        <w:spacing w:before="0" w:line="240" w:lineRule="auto"/>
        <w:ind w:firstLine="708"/>
        <w:rPr>
          <w:rStyle w:val="29pt"/>
          <w:rFonts w:eastAsia="Segoe UI"/>
          <w:sz w:val="28"/>
          <w:szCs w:val="28"/>
        </w:rPr>
      </w:pPr>
      <w:r w:rsidRPr="00620FB4">
        <w:rPr>
          <w:rStyle w:val="29pt"/>
          <w:rFonts w:eastAsia="Segoe UI"/>
          <w:sz w:val="28"/>
          <w:szCs w:val="28"/>
        </w:rPr>
        <w:t xml:space="preserve">18 ноября 2021 года в городе Ташкенте и 19 ноября 2021 года в городе Москве </w:t>
      </w:r>
      <w:r>
        <w:rPr>
          <w:rStyle w:val="29pt"/>
          <w:rFonts w:eastAsia="Segoe UI"/>
          <w:sz w:val="28"/>
          <w:szCs w:val="28"/>
        </w:rPr>
        <w:t xml:space="preserve">подписано </w:t>
      </w:r>
      <w:r w:rsidRPr="00620FB4">
        <w:rPr>
          <w:rStyle w:val="29pt"/>
          <w:rFonts w:eastAsia="Segoe UI"/>
          <w:sz w:val="28"/>
          <w:szCs w:val="28"/>
        </w:rPr>
        <w:t>Соглашение между Правительством Республики Узбекистан и Правительством Российской Федерации об оперативном оповещении о ядерной аварии и обмене информацией в области ядерной и радиационной безопасности.</w:t>
      </w:r>
    </w:p>
    <w:p w:rsidR="00620FB4" w:rsidRPr="00E01DD5" w:rsidRDefault="00246651" w:rsidP="00E01DD5">
      <w:pPr>
        <w:spacing w:before="0" w:line="240" w:lineRule="auto"/>
        <w:ind w:firstLine="360"/>
        <w:rPr>
          <w:szCs w:val="28"/>
        </w:rPr>
      </w:pPr>
      <w:r w:rsidRPr="00E01DD5">
        <w:t xml:space="preserve">Решением Экономического Совета от 18 июня 2021 года АО «ТВЭЛ» придан статус базовой организации государств </w:t>
      </w:r>
      <w:r w:rsidR="00E01DD5">
        <w:t>–</w:t>
      </w:r>
      <w:r w:rsidRPr="00E01DD5">
        <w:t xml:space="preserve"> участников СНГ по вопросам обращения с отработавшим ядерным топливом, радиоактивными отходами и вывода из эксплуатации </w:t>
      </w:r>
      <w:proofErr w:type="spellStart"/>
      <w:r w:rsidRPr="00E01DD5">
        <w:t>ядерно</w:t>
      </w:r>
      <w:proofErr w:type="spellEnd"/>
      <w:r w:rsidRPr="00E01DD5">
        <w:t xml:space="preserve"> и </w:t>
      </w:r>
      <w:proofErr w:type="spellStart"/>
      <w:r w:rsidRPr="00E01DD5">
        <w:t>радиационно</w:t>
      </w:r>
      <w:proofErr w:type="spellEnd"/>
      <w:r w:rsidRPr="00E01DD5">
        <w:t xml:space="preserve"> опасных объектов.</w:t>
      </w:r>
    </w:p>
    <w:p w:rsidR="00E01DD5" w:rsidRPr="00E01DD5" w:rsidRDefault="00C65358" w:rsidP="00E01DD5">
      <w:pPr>
        <w:pStyle w:val="27"/>
        <w:shd w:val="clear" w:color="auto" w:fill="auto"/>
        <w:spacing w:after="0" w:line="240" w:lineRule="auto"/>
        <w:ind w:firstLine="360"/>
        <w:jc w:val="both"/>
        <w:rPr>
          <w:b w:val="0"/>
        </w:rPr>
      </w:pPr>
      <w:r>
        <w:rPr>
          <w:b w:val="0"/>
        </w:rPr>
        <w:t>Продолжается</w:t>
      </w:r>
      <w:r w:rsidR="00246651" w:rsidRPr="00E01DD5">
        <w:rPr>
          <w:b w:val="0"/>
        </w:rPr>
        <w:t xml:space="preserve"> работа по реализации Соглашения о взаимодействии государств – участников СНГ по обеспечению готовности на случай ядерной аварии или возникновения радиационной аварийной ситуации и взаимопомощи при ликвидации их последствий от 2 ноября 2018 года. В частности, подготовлен и направлен в Исполнительный комитет СНГ проект Практических мер по информированию о ядерной аварии или радиационной аварийной ситуации, объеме и</w:t>
      </w:r>
      <w:r w:rsidR="00E01DD5" w:rsidRPr="00E01DD5">
        <w:rPr>
          <w:b w:val="0"/>
        </w:rPr>
        <w:t xml:space="preserve"> содержании помощи, включающих унифицированные формы оповещения, определяющих содержание передаваемой информации, идентификацию оборудования пунктов связи и оповещения для его дальнейшего рассмотрения в установленном порядке.</w:t>
      </w:r>
    </w:p>
    <w:p w:rsidR="00E01DD5" w:rsidRPr="00E01DD5" w:rsidRDefault="00E01DD5" w:rsidP="00E01DD5">
      <w:pPr>
        <w:pStyle w:val="27"/>
        <w:shd w:val="clear" w:color="auto" w:fill="auto"/>
        <w:spacing w:after="0" w:line="240" w:lineRule="auto"/>
        <w:ind w:firstLine="360"/>
        <w:jc w:val="both"/>
        <w:rPr>
          <w:b w:val="0"/>
        </w:rPr>
      </w:pPr>
      <w:r w:rsidRPr="00E01DD5">
        <w:rPr>
          <w:b w:val="0"/>
        </w:rPr>
        <w:t>В рамках выполнения Плана мероприятий по реализации Соглашения об информаци</w:t>
      </w:r>
      <w:r w:rsidR="00C65358">
        <w:rPr>
          <w:b w:val="0"/>
        </w:rPr>
        <w:t xml:space="preserve">онном взаимодействии государств – </w:t>
      </w:r>
      <w:r w:rsidRPr="00E01DD5">
        <w:rPr>
          <w:b w:val="0"/>
        </w:rPr>
        <w:t xml:space="preserve">участников СНГ при перемещении радиоактивных источников </w:t>
      </w:r>
      <w:proofErr w:type="spellStart"/>
      <w:r w:rsidRPr="00E01DD5">
        <w:rPr>
          <w:b w:val="0"/>
        </w:rPr>
        <w:t>Госкорпорацией</w:t>
      </w:r>
      <w:proofErr w:type="spellEnd"/>
      <w:r w:rsidRPr="00E01DD5">
        <w:rPr>
          <w:b w:val="0"/>
        </w:rPr>
        <w:t xml:space="preserve"> «</w:t>
      </w:r>
      <w:proofErr w:type="spellStart"/>
      <w:r w:rsidRPr="00E01DD5">
        <w:rPr>
          <w:b w:val="0"/>
        </w:rPr>
        <w:t>Росатом</w:t>
      </w:r>
      <w:proofErr w:type="spellEnd"/>
      <w:r w:rsidRPr="00E01DD5">
        <w:rPr>
          <w:b w:val="0"/>
        </w:rPr>
        <w:t xml:space="preserve">» </w:t>
      </w:r>
      <w:r>
        <w:rPr>
          <w:b w:val="0"/>
        </w:rPr>
        <w:t xml:space="preserve">разработаны информационные </w:t>
      </w:r>
      <w:r w:rsidRPr="00E01DD5">
        <w:rPr>
          <w:b w:val="0"/>
        </w:rPr>
        <w:t>материалы</w:t>
      </w:r>
      <w:r>
        <w:rPr>
          <w:b w:val="0"/>
        </w:rPr>
        <w:t xml:space="preserve"> (</w:t>
      </w:r>
      <w:r w:rsidRPr="00E01DD5">
        <w:rPr>
          <w:b w:val="0"/>
        </w:rPr>
        <w:t xml:space="preserve">описание последовательности действий при перемещении закрытых радиационных источников 1 и 2 категории из государств </w:t>
      </w:r>
      <w:r w:rsidR="00C65358">
        <w:rPr>
          <w:b w:val="0"/>
        </w:rPr>
        <w:t>–</w:t>
      </w:r>
      <w:r w:rsidRPr="00E01DD5">
        <w:rPr>
          <w:b w:val="0"/>
        </w:rPr>
        <w:t xml:space="preserve"> участников СНГ и в них;</w:t>
      </w:r>
      <w:r>
        <w:rPr>
          <w:b w:val="0"/>
        </w:rPr>
        <w:t xml:space="preserve"> </w:t>
      </w:r>
      <w:r w:rsidRPr="00E01DD5">
        <w:rPr>
          <w:b w:val="0"/>
        </w:rPr>
        <w:t>формы отчетов для предоставления организациями информации в пункт связи и для взаимодействия между пунктами связи</w:t>
      </w:r>
      <w:r>
        <w:rPr>
          <w:b w:val="0"/>
        </w:rPr>
        <w:t>, а также порядок их заполнения).</w:t>
      </w:r>
    </w:p>
    <w:p w:rsidR="00E01DD5" w:rsidRDefault="00E01DD5" w:rsidP="00E01DD5">
      <w:pPr>
        <w:pStyle w:val="27"/>
        <w:shd w:val="clear" w:color="auto" w:fill="auto"/>
        <w:spacing w:after="0" w:line="240" w:lineRule="auto"/>
        <w:ind w:firstLine="360"/>
        <w:jc w:val="both"/>
        <w:rPr>
          <w:b w:val="0"/>
        </w:rPr>
      </w:pPr>
      <w:r w:rsidRPr="00E01DD5">
        <w:rPr>
          <w:b w:val="0"/>
        </w:rPr>
        <w:t>В целях гармонизации национальных норм и правил в области обеспечения ядерной и радиационной бе</w:t>
      </w:r>
      <w:r>
        <w:rPr>
          <w:b w:val="0"/>
        </w:rPr>
        <w:t xml:space="preserve">зопасности Комиссией государств – </w:t>
      </w:r>
      <w:r w:rsidRPr="00E01DD5">
        <w:rPr>
          <w:b w:val="0"/>
        </w:rPr>
        <w:t xml:space="preserve">участников СНГ по использованию атомной энергии в мирных целях разработан проект первого межгосударственного стандарта </w:t>
      </w:r>
      <w:r>
        <w:rPr>
          <w:b w:val="0"/>
        </w:rPr>
        <w:t>–</w:t>
      </w:r>
      <w:r w:rsidRPr="00E01DD5">
        <w:rPr>
          <w:b w:val="0"/>
        </w:rPr>
        <w:t xml:space="preserve"> «Система оценки соответствия в области использования атомной энергии. Оценка соответствия в форме контроля. Унифицированные методики. Визуальный и измерительный контроль». </w:t>
      </w:r>
    </w:p>
    <w:p w:rsidR="00FC2609" w:rsidRPr="00E01DD5" w:rsidRDefault="00E01DD5" w:rsidP="00E01DD5">
      <w:pPr>
        <w:pStyle w:val="27"/>
        <w:shd w:val="clear" w:color="auto" w:fill="auto"/>
        <w:spacing w:after="0" w:line="240" w:lineRule="auto"/>
        <w:ind w:firstLine="360"/>
        <w:jc w:val="both"/>
        <w:rPr>
          <w:b w:val="0"/>
        </w:rPr>
      </w:pPr>
      <w:r w:rsidRPr="00E01DD5">
        <w:rPr>
          <w:b w:val="0"/>
        </w:rPr>
        <w:lastRenderedPageBreak/>
        <w:t>В настоящее время Межгосударственным советом по стандартизации, метрологии и сертификации проводится обсуждение проекта документа для его дальнейшего утверждения.</w:t>
      </w:r>
    </w:p>
    <w:p w:rsidR="006B4ED5" w:rsidRPr="005034DF" w:rsidRDefault="006B4ED5" w:rsidP="005034DF">
      <w:pPr>
        <w:pStyle w:val="3"/>
        <w:keepNext w:val="0"/>
        <w:keepLines w:val="0"/>
        <w:widowControl w:val="0"/>
        <w:ind w:left="0" w:firstLine="0"/>
        <w:jc w:val="both"/>
        <w:rPr>
          <w:rFonts w:eastAsia="Calibri"/>
          <w:lang w:eastAsia="en-US"/>
        </w:rPr>
      </w:pPr>
      <w:r w:rsidRPr="005034DF">
        <w:t>3.3.6.</w:t>
      </w:r>
      <w:r w:rsidR="005034DF" w:rsidRPr="005034DF">
        <w:rPr>
          <w:rFonts w:eastAsia="Segoe UI"/>
        </w:rPr>
        <w:t xml:space="preserve"> </w:t>
      </w:r>
      <w:r w:rsidR="005034DF" w:rsidRPr="005034DF">
        <w:rPr>
          <w:rStyle w:val="29pt"/>
          <w:rFonts w:eastAsia="Segoe UI"/>
          <w:sz w:val="28"/>
          <w:szCs w:val="28"/>
        </w:rPr>
        <w:t>Осуществление подготовки и переподготовки кадров высокой квалификации для национальных программ развития мирных ядерных технологий государств – участников СНГ</w:t>
      </w:r>
    </w:p>
    <w:p w:rsidR="006B4ED5" w:rsidRPr="005034DF" w:rsidRDefault="006B4ED5" w:rsidP="005034D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034DF" w:rsidRPr="005034DF">
        <w:rPr>
          <w:szCs w:val="28"/>
        </w:rPr>
        <w:t>2021–2025 годы</w:t>
      </w:r>
    </w:p>
    <w:p w:rsidR="006B4ED5" w:rsidRPr="00207859" w:rsidRDefault="006B4ED5" w:rsidP="005034D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034DF" w:rsidRPr="005034DF">
        <w:rPr>
          <w:rStyle w:val="29pt"/>
          <w:rFonts w:eastAsia="Segoe UI"/>
          <w:sz w:val="28"/>
          <w:szCs w:val="28"/>
        </w:rPr>
        <w:t>заинтересованные государства – участники СНГ, Комиссия государств – участников СНГ по использованию атомной энергии в мирных целях</w:t>
      </w:r>
    </w:p>
    <w:p w:rsidR="006B4ED5" w:rsidRDefault="006B4ED5" w:rsidP="005034D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949C7" w:rsidRPr="00C13F16" w:rsidRDefault="000B1777" w:rsidP="00C13F16">
      <w:pPr>
        <w:pStyle w:val="27"/>
        <w:shd w:val="clear" w:color="auto" w:fill="auto"/>
        <w:tabs>
          <w:tab w:val="left" w:pos="567"/>
        </w:tabs>
        <w:spacing w:after="0" w:line="240" w:lineRule="auto"/>
        <w:jc w:val="both"/>
        <w:rPr>
          <w:rStyle w:val="29pt"/>
          <w:rFonts w:eastAsia="Segoe UI"/>
          <w:b w:val="0"/>
          <w:sz w:val="28"/>
          <w:szCs w:val="28"/>
        </w:rPr>
      </w:pPr>
      <w:r>
        <w:rPr>
          <w:b w:val="0"/>
        </w:rPr>
        <w:tab/>
      </w:r>
      <w:r w:rsidR="00C13F16">
        <w:rPr>
          <w:b w:val="0"/>
        </w:rPr>
        <w:t>В Республике Узбекистан действует С</w:t>
      </w:r>
      <w:r w:rsidR="005949C7" w:rsidRPr="00C13F16">
        <w:rPr>
          <w:rStyle w:val="29pt"/>
          <w:rFonts w:eastAsia="Segoe UI"/>
          <w:b w:val="0"/>
          <w:sz w:val="28"/>
          <w:szCs w:val="28"/>
        </w:rPr>
        <w:t>тратеги</w:t>
      </w:r>
      <w:r w:rsidR="00C13F16">
        <w:rPr>
          <w:rStyle w:val="29pt"/>
          <w:rFonts w:eastAsia="Segoe UI"/>
          <w:b w:val="0"/>
          <w:sz w:val="28"/>
          <w:szCs w:val="28"/>
        </w:rPr>
        <w:t>я</w:t>
      </w:r>
      <w:r w:rsidR="005949C7" w:rsidRPr="00C13F16">
        <w:rPr>
          <w:rStyle w:val="29pt"/>
          <w:rFonts w:eastAsia="Segoe UI"/>
          <w:b w:val="0"/>
          <w:sz w:val="28"/>
          <w:szCs w:val="28"/>
        </w:rPr>
        <w:t xml:space="preserve"> развития кадрового потенциала для ядерно- энергетической программы</w:t>
      </w:r>
      <w:r w:rsidR="00C13F16">
        <w:rPr>
          <w:rStyle w:val="29pt"/>
          <w:rFonts w:eastAsia="Segoe UI"/>
          <w:b w:val="0"/>
          <w:sz w:val="28"/>
          <w:szCs w:val="28"/>
        </w:rPr>
        <w:t>. Д</w:t>
      </w:r>
      <w:r w:rsidR="005949C7" w:rsidRPr="00C13F16">
        <w:rPr>
          <w:rStyle w:val="29pt"/>
          <w:rFonts w:eastAsia="Segoe UI"/>
          <w:b w:val="0"/>
          <w:sz w:val="28"/>
          <w:szCs w:val="28"/>
        </w:rPr>
        <w:t>ля обеспечения ядерно-энергетической программы Республики Узбекистан кадровыми ресурсами формируется эффективная национальная система подготовки кадров в области использования атомной энергии, что соответствует рекомендациям Международного агентства по атомной энергии по развитию Национальной ядерной инфраструктуры.</w:t>
      </w:r>
    </w:p>
    <w:p w:rsidR="005949C7" w:rsidRPr="005949C7" w:rsidRDefault="00C13F16" w:rsidP="005949C7">
      <w:pPr>
        <w:pBdr>
          <w:bar w:val="single" w:sz="4" w:color="auto"/>
        </w:pBdr>
        <w:spacing w:before="0" w:line="240" w:lineRule="auto"/>
        <w:ind w:firstLine="708"/>
        <w:rPr>
          <w:rStyle w:val="29pt"/>
          <w:rFonts w:eastAsia="Segoe UI"/>
          <w:sz w:val="28"/>
          <w:szCs w:val="28"/>
        </w:rPr>
      </w:pPr>
      <w:r>
        <w:rPr>
          <w:rStyle w:val="29pt"/>
          <w:rFonts w:eastAsia="Segoe UI"/>
          <w:sz w:val="28"/>
          <w:szCs w:val="28"/>
        </w:rPr>
        <w:t>В</w:t>
      </w:r>
      <w:r w:rsidR="005949C7" w:rsidRPr="005949C7">
        <w:rPr>
          <w:rStyle w:val="29pt"/>
          <w:rFonts w:eastAsia="Segoe UI"/>
          <w:sz w:val="28"/>
          <w:szCs w:val="28"/>
        </w:rPr>
        <w:t xml:space="preserve"> городе Ташкенте </w:t>
      </w:r>
      <w:r w:rsidR="005949C7">
        <w:rPr>
          <w:rStyle w:val="29pt"/>
          <w:rFonts w:eastAsia="Segoe UI"/>
          <w:sz w:val="28"/>
          <w:szCs w:val="28"/>
        </w:rPr>
        <w:t xml:space="preserve">создан </w:t>
      </w:r>
      <w:r w:rsidR="005949C7" w:rsidRPr="005949C7">
        <w:rPr>
          <w:rStyle w:val="29pt"/>
          <w:rFonts w:eastAsia="Segoe UI"/>
          <w:sz w:val="28"/>
          <w:szCs w:val="28"/>
        </w:rPr>
        <w:t xml:space="preserve">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На данный момент времени </w:t>
      </w:r>
      <w:r>
        <w:rPr>
          <w:rStyle w:val="29pt"/>
          <w:rFonts w:eastAsia="Segoe UI"/>
          <w:sz w:val="28"/>
          <w:szCs w:val="28"/>
        </w:rPr>
        <w:t xml:space="preserve">проходят обучение </w:t>
      </w:r>
      <w:r w:rsidR="005949C7" w:rsidRPr="005949C7">
        <w:rPr>
          <w:rStyle w:val="29pt"/>
          <w:rFonts w:eastAsia="Segoe UI"/>
          <w:sz w:val="28"/>
          <w:szCs w:val="28"/>
        </w:rPr>
        <w:t xml:space="preserve">более 250 студентов </w:t>
      </w:r>
      <w:proofErr w:type="spellStart"/>
      <w:r w:rsidR="005949C7" w:rsidRPr="005949C7">
        <w:rPr>
          <w:rStyle w:val="29pt"/>
          <w:rFonts w:eastAsia="Segoe UI"/>
          <w:sz w:val="28"/>
          <w:szCs w:val="28"/>
        </w:rPr>
        <w:t>бакалавриата</w:t>
      </w:r>
      <w:proofErr w:type="spellEnd"/>
      <w:r w:rsidR="005949C7" w:rsidRPr="005949C7">
        <w:rPr>
          <w:rStyle w:val="29pt"/>
          <w:rFonts w:eastAsia="Segoe UI"/>
          <w:sz w:val="28"/>
          <w:szCs w:val="28"/>
        </w:rPr>
        <w:t xml:space="preserve"> по направлениям: «Ядерная энергетика и теплофизика», «Ядерные физика и технологии», «Теплоэнергетика и теплотехника» и «Электроэнергетика и электротехника».</w:t>
      </w:r>
    </w:p>
    <w:p w:rsidR="005949C7" w:rsidRPr="005949C7" w:rsidRDefault="005949C7" w:rsidP="005949C7">
      <w:pPr>
        <w:pBdr>
          <w:bar w:val="single" w:sz="4" w:color="auto"/>
        </w:pBdr>
        <w:spacing w:before="0" w:line="240" w:lineRule="auto"/>
        <w:ind w:firstLine="708"/>
        <w:rPr>
          <w:rStyle w:val="29pt"/>
          <w:rFonts w:eastAsia="Segoe UI"/>
          <w:sz w:val="28"/>
          <w:szCs w:val="28"/>
        </w:rPr>
      </w:pPr>
      <w:r w:rsidRPr="005949C7">
        <w:rPr>
          <w:rStyle w:val="29pt"/>
          <w:rFonts w:eastAsia="Segoe UI"/>
          <w:sz w:val="28"/>
          <w:szCs w:val="28"/>
        </w:rPr>
        <w:t>В 2021 году 47 выпускников магистров Национального исследовательског</w:t>
      </w:r>
      <w:r w:rsidR="00C13F16">
        <w:rPr>
          <w:rStyle w:val="29pt"/>
          <w:rFonts w:eastAsia="Segoe UI"/>
          <w:sz w:val="28"/>
          <w:szCs w:val="28"/>
        </w:rPr>
        <w:t xml:space="preserve">о ядерного университета «МИФИ» </w:t>
      </w:r>
      <w:r w:rsidRPr="005949C7">
        <w:rPr>
          <w:rStyle w:val="29pt"/>
          <w:rFonts w:eastAsia="Segoe UI"/>
          <w:sz w:val="28"/>
          <w:szCs w:val="28"/>
        </w:rPr>
        <w:t>были трудоустроены на различные должностные позиции в Агентстве «</w:t>
      </w:r>
      <w:proofErr w:type="spellStart"/>
      <w:r w:rsidRPr="005949C7">
        <w:rPr>
          <w:rStyle w:val="29pt"/>
          <w:rFonts w:eastAsia="Segoe UI"/>
          <w:sz w:val="28"/>
          <w:szCs w:val="28"/>
        </w:rPr>
        <w:t>Узатом</w:t>
      </w:r>
      <w:proofErr w:type="spellEnd"/>
      <w:r w:rsidRPr="005949C7">
        <w:rPr>
          <w:rStyle w:val="29pt"/>
          <w:rFonts w:eastAsia="Segoe UI"/>
          <w:sz w:val="28"/>
          <w:szCs w:val="28"/>
        </w:rPr>
        <w:t>», Институте ядерной физики и в других предприятиях энергетической и химической отраслей.</w:t>
      </w:r>
    </w:p>
    <w:p w:rsidR="005949C7" w:rsidRPr="005949C7" w:rsidRDefault="005949C7" w:rsidP="002773B6">
      <w:pPr>
        <w:pBdr>
          <w:bar w:val="single" w:sz="4" w:color="auto"/>
        </w:pBdr>
        <w:spacing w:before="0" w:line="240" w:lineRule="auto"/>
        <w:ind w:firstLine="708"/>
        <w:rPr>
          <w:rStyle w:val="29pt"/>
          <w:rFonts w:eastAsia="Segoe UI"/>
          <w:sz w:val="28"/>
          <w:szCs w:val="28"/>
        </w:rPr>
      </w:pPr>
      <w:r w:rsidRPr="005949C7">
        <w:rPr>
          <w:rStyle w:val="29pt"/>
          <w:rFonts w:eastAsia="Segoe UI"/>
          <w:sz w:val="28"/>
          <w:szCs w:val="28"/>
        </w:rPr>
        <w:t>Представители Агентства «</w:t>
      </w:r>
      <w:proofErr w:type="spellStart"/>
      <w:r w:rsidRPr="005949C7">
        <w:rPr>
          <w:rStyle w:val="29pt"/>
          <w:rFonts w:eastAsia="Segoe UI"/>
          <w:sz w:val="28"/>
          <w:szCs w:val="28"/>
        </w:rPr>
        <w:t>Узатом</w:t>
      </w:r>
      <w:proofErr w:type="spellEnd"/>
      <w:r w:rsidRPr="005949C7">
        <w:rPr>
          <w:rStyle w:val="29pt"/>
          <w:rFonts w:eastAsia="Segoe UI"/>
          <w:sz w:val="28"/>
          <w:szCs w:val="28"/>
        </w:rPr>
        <w:t xml:space="preserve">, Академии </w:t>
      </w:r>
      <w:r w:rsidR="002773B6">
        <w:rPr>
          <w:rStyle w:val="29pt"/>
          <w:rFonts w:eastAsia="Segoe UI"/>
          <w:sz w:val="28"/>
          <w:szCs w:val="28"/>
        </w:rPr>
        <w:t>н</w:t>
      </w:r>
      <w:r w:rsidRPr="005949C7">
        <w:rPr>
          <w:rStyle w:val="29pt"/>
          <w:rFonts w:eastAsia="Segoe UI"/>
          <w:sz w:val="28"/>
          <w:szCs w:val="28"/>
        </w:rPr>
        <w:t xml:space="preserve">аук, Министерства строительства, Совета безопасности при Президенте Республики Узбекистан на системной основе направляются в </w:t>
      </w:r>
      <w:r w:rsidR="002773B6">
        <w:rPr>
          <w:rStyle w:val="29pt"/>
          <w:rFonts w:eastAsia="Segoe UI"/>
          <w:sz w:val="28"/>
          <w:szCs w:val="28"/>
        </w:rPr>
        <w:t>государства – участники СНГ и иные страны</w:t>
      </w:r>
      <w:r w:rsidRPr="005949C7">
        <w:rPr>
          <w:rStyle w:val="29pt"/>
          <w:rFonts w:eastAsia="Segoe UI"/>
          <w:sz w:val="28"/>
          <w:szCs w:val="28"/>
        </w:rPr>
        <w:t xml:space="preserve"> для изучения зарубежного опыта при реализации проекта по строительству АЭС, а также по вопросам повышения квалификации кадров атомной отрасли. </w:t>
      </w:r>
    </w:p>
    <w:p w:rsidR="004B6C44" w:rsidRPr="004B6C44" w:rsidRDefault="004B6C44" w:rsidP="004B6C44">
      <w:pPr>
        <w:pStyle w:val="27"/>
        <w:shd w:val="clear" w:color="auto" w:fill="auto"/>
        <w:spacing w:after="0" w:line="240" w:lineRule="auto"/>
        <w:ind w:firstLine="360"/>
        <w:jc w:val="both"/>
        <w:rPr>
          <w:b w:val="0"/>
        </w:rPr>
      </w:pPr>
      <w:r w:rsidRPr="004B6C44">
        <w:rPr>
          <w:b w:val="0"/>
        </w:rPr>
        <w:t xml:space="preserve">Подготовка кадров для атомных отраслей государств </w:t>
      </w:r>
      <w:r>
        <w:rPr>
          <w:b w:val="0"/>
        </w:rPr>
        <w:t>–</w:t>
      </w:r>
      <w:r w:rsidRPr="004B6C44">
        <w:rPr>
          <w:b w:val="0"/>
        </w:rPr>
        <w:t xml:space="preserve"> участников СНГ проводится в рамках дея</w:t>
      </w:r>
      <w:r w:rsidR="002773B6">
        <w:rPr>
          <w:b w:val="0"/>
        </w:rPr>
        <w:t xml:space="preserve">тельности Базовой организации </w:t>
      </w:r>
      <w:r w:rsidRPr="004B6C44">
        <w:rPr>
          <w:b w:val="0"/>
        </w:rPr>
        <w:t>по профессиональной переподготовке и повышению квалификации кадров в области использования атомной энергии в мирных целях, которая создана в рамках Национального исследовательского ядерного университета «МИФИ» (НИЯУ МИФИ).</w:t>
      </w:r>
    </w:p>
    <w:p w:rsidR="004B6C44" w:rsidRPr="004B6C44" w:rsidRDefault="004B6C44" w:rsidP="004B6C44">
      <w:pPr>
        <w:pStyle w:val="27"/>
        <w:shd w:val="clear" w:color="auto" w:fill="auto"/>
        <w:spacing w:after="0" w:line="240" w:lineRule="auto"/>
        <w:ind w:firstLine="360"/>
        <w:jc w:val="both"/>
        <w:rPr>
          <w:b w:val="0"/>
        </w:rPr>
      </w:pPr>
      <w:r w:rsidRPr="004B6C44">
        <w:rPr>
          <w:b w:val="0"/>
        </w:rPr>
        <w:t xml:space="preserve">С целью реализации основных направлений деятельности Базовой организации по подготовке кадров в 2021 году подготовлены и реализованы пять программ дополнительного профессионального образования и </w:t>
      </w:r>
      <w:r w:rsidRPr="004B6C44">
        <w:rPr>
          <w:b w:val="0"/>
        </w:rPr>
        <w:lastRenderedPageBreak/>
        <w:t xml:space="preserve">профессиональной переподготовки на базе </w:t>
      </w:r>
      <w:r w:rsidR="002773B6" w:rsidRPr="004B6C44">
        <w:rPr>
          <w:b w:val="0"/>
        </w:rPr>
        <w:t>Национального исследовательского ядерного университета</w:t>
      </w:r>
      <w:r w:rsidRPr="004B6C44">
        <w:rPr>
          <w:b w:val="0"/>
        </w:rPr>
        <w:t xml:space="preserve"> МИФИ для специалистов из </w:t>
      </w:r>
      <w:r>
        <w:rPr>
          <w:b w:val="0"/>
        </w:rPr>
        <w:t>государств – участников</w:t>
      </w:r>
      <w:r w:rsidRPr="004B6C44">
        <w:rPr>
          <w:b w:val="0"/>
        </w:rPr>
        <w:t xml:space="preserve"> СНГ и национальных регуляторов в облас</w:t>
      </w:r>
      <w:r>
        <w:rPr>
          <w:b w:val="0"/>
        </w:rPr>
        <w:t>ти атомного надзора</w:t>
      </w:r>
      <w:r w:rsidRPr="004B6C44">
        <w:rPr>
          <w:b w:val="0"/>
        </w:rPr>
        <w:t>.</w:t>
      </w:r>
      <w:r>
        <w:rPr>
          <w:b w:val="0"/>
        </w:rPr>
        <w:t xml:space="preserve"> </w:t>
      </w:r>
      <w:r w:rsidRPr="004B6C44">
        <w:rPr>
          <w:b w:val="0"/>
        </w:rPr>
        <w:t xml:space="preserve">На постоянной основе проводится обучение студентов из </w:t>
      </w:r>
      <w:r>
        <w:rPr>
          <w:b w:val="0"/>
        </w:rPr>
        <w:t xml:space="preserve">государств – участников </w:t>
      </w:r>
      <w:r w:rsidRPr="004B6C44">
        <w:rPr>
          <w:b w:val="0"/>
        </w:rPr>
        <w:t>СНГ.</w:t>
      </w:r>
    </w:p>
    <w:p w:rsidR="006200DB" w:rsidRDefault="004B6C44" w:rsidP="004B6C44">
      <w:pPr>
        <w:pStyle w:val="27"/>
        <w:shd w:val="clear" w:color="auto" w:fill="auto"/>
        <w:spacing w:after="0" w:line="240" w:lineRule="auto"/>
        <w:ind w:firstLine="360"/>
        <w:jc w:val="both"/>
        <w:rPr>
          <w:b w:val="0"/>
        </w:rPr>
      </w:pPr>
      <w:r>
        <w:rPr>
          <w:b w:val="0"/>
        </w:rPr>
        <w:t>В 2021–</w:t>
      </w:r>
      <w:r w:rsidRPr="004B6C44">
        <w:rPr>
          <w:b w:val="0"/>
        </w:rPr>
        <w:t xml:space="preserve">2022 учебном году </w:t>
      </w:r>
      <w:r w:rsidR="002773B6">
        <w:rPr>
          <w:b w:val="0"/>
        </w:rPr>
        <w:t xml:space="preserve">проходило обучение </w:t>
      </w:r>
      <w:r w:rsidRPr="004B6C44">
        <w:rPr>
          <w:b w:val="0"/>
        </w:rPr>
        <w:t xml:space="preserve">686 студентов и аспирантов из государств </w:t>
      </w:r>
      <w:r>
        <w:rPr>
          <w:b w:val="0"/>
        </w:rPr>
        <w:t>–</w:t>
      </w:r>
      <w:r w:rsidRPr="004B6C44">
        <w:rPr>
          <w:b w:val="0"/>
        </w:rPr>
        <w:t xml:space="preserve"> участников СНГ, из них около 25 % по специальностям, связанным с ядерными технологиями. В целях повышения качества подготовки кадров для национальной ядерной инфраструктуры в </w:t>
      </w:r>
      <w:r w:rsidR="002773B6">
        <w:rPr>
          <w:b w:val="0"/>
        </w:rPr>
        <w:t>государствах – участниках СНГ</w:t>
      </w:r>
      <w:r w:rsidRPr="004B6C44">
        <w:rPr>
          <w:b w:val="0"/>
        </w:rPr>
        <w:t xml:space="preserve"> </w:t>
      </w:r>
      <w:r w:rsidR="002773B6">
        <w:rPr>
          <w:b w:val="0"/>
        </w:rPr>
        <w:t>в базовой организации</w:t>
      </w:r>
      <w:r w:rsidRPr="004B6C44">
        <w:rPr>
          <w:b w:val="0"/>
        </w:rPr>
        <w:t xml:space="preserve"> успешно применялась практика прямого экспорта, связанная с частичным переносом образовательного процесса на территорию </w:t>
      </w:r>
      <w:r w:rsidR="006200DB">
        <w:rPr>
          <w:b w:val="0"/>
        </w:rPr>
        <w:t>государств – участников СНГ</w:t>
      </w:r>
      <w:r w:rsidRPr="004B6C44">
        <w:rPr>
          <w:b w:val="0"/>
        </w:rPr>
        <w:t xml:space="preserve">. </w:t>
      </w:r>
    </w:p>
    <w:p w:rsidR="004B6C44" w:rsidRPr="004B6C44" w:rsidRDefault="004B6C44" w:rsidP="004B6C44">
      <w:pPr>
        <w:pStyle w:val="27"/>
        <w:shd w:val="clear" w:color="auto" w:fill="auto"/>
        <w:spacing w:after="0" w:line="240" w:lineRule="auto"/>
        <w:ind w:firstLine="360"/>
        <w:jc w:val="both"/>
        <w:rPr>
          <w:b w:val="0"/>
        </w:rPr>
      </w:pPr>
      <w:r w:rsidRPr="004B6C44">
        <w:rPr>
          <w:b w:val="0"/>
        </w:rPr>
        <w:t>Реализована программа двойного диплома, проводимая в се</w:t>
      </w:r>
      <w:r>
        <w:rPr>
          <w:b w:val="0"/>
        </w:rPr>
        <w:t xml:space="preserve">тевой форме совместно с вузами – </w:t>
      </w:r>
      <w:r w:rsidRPr="004B6C44">
        <w:rPr>
          <w:b w:val="0"/>
        </w:rPr>
        <w:t xml:space="preserve">партнерами </w:t>
      </w:r>
      <w:r>
        <w:rPr>
          <w:b w:val="0"/>
        </w:rPr>
        <w:t>государств – участников</w:t>
      </w:r>
      <w:r w:rsidRPr="004B6C44">
        <w:rPr>
          <w:b w:val="0"/>
        </w:rPr>
        <w:t xml:space="preserve"> СНГ.</w:t>
      </w:r>
    </w:p>
    <w:p w:rsidR="004B6C44" w:rsidRPr="004B6C44" w:rsidRDefault="004B6C44" w:rsidP="006200DB">
      <w:pPr>
        <w:pStyle w:val="27"/>
        <w:shd w:val="clear" w:color="auto" w:fill="auto"/>
        <w:spacing w:after="0" w:line="240" w:lineRule="auto"/>
        <w:ind w:firstLine="360"/>
        <w:jc w:val="both"/>
        <w:rPr>
          <w:b w:val="0"/>
        </w:rPr>
      </w:pPr>
      <w:r w:rsidRPr="004B6C44">
        <w:rPr>
          <w:b w:val="0"/>
        </w:rPr>
        <w:t xml:space="preserve">Активно развиваются 5 региональных центров </w:t>
      </w:r>
      <w:r w:rsidR="006200DB">
        <w:rPr>
          <w:b w:val="0"/>
        </w:rPr>
        <w:t>б</w:t>
      </w:r>
      <w:r w:rsidRPr="004B6C44">
        <w:rPr>
          <w:b w:val="0"/>
        </w:rPr>
        <w:t>азовой организации:</w:t>
      </w:r>
      <w:r w:rsidR="006200DB">
        <w:rPr>
          <w:b w:val="0"/>
        </w:rPr>
        <w:t xml:space="preserve"> </w:t>
      </w:r>
      <w:r w:rsidRPr="004B6C44">
        <w:rPr>
          <w:b w:val="0"/>
        </w:rPr>
        <w:t>Национальный политехнический университет Армении (г. Ереван);</w:t>
      </w:r>
      <w:r w:rsidR="006200DB">
        <w:rPr>
          <w:b w:val="0"/>
        </w:rPr>
        <w:t xml:space="preserve"> </w:t>
      </w:r>
      <w:r w:rsidRPr="004B6C44">
        <w:rPr>
          <w:b w:val="0"/>
        </w:rPr>
        <w:t>Белорусский государственный университет (г. Минск);</w:t>
      </w:r>
      <w:r w:rsidR="006200DB">
        <w:rPr>
          <w:b w:val="0"/>
        </w:rPr>
        <w:t xml:space="preserve"> </w:t>
      </w:r>
      <w:proofErr w:type="spellStart"/>
      <w:r w:rsidRPr="004B6C44">
        <w:rPr>
          <w:b w:val="0"/>
        </w:rPr>
        <w:t>Астанинский</w:t>
      </w:r>
      <w:proofErr w:type="spellEnd"/>
      <w:r w:rsidRPr="004B6C44">
        <w:rPr>
          <w:b w:val="0"/>
        </w:rPr>
        <w:t xml:space="preserve"> филиал Института ядерной физики Республики Казахстан (г. </w:t>
      </w:r>
      <w:r w:rsidR="006200DB">
        <w:rPr>
          <w:b w:val="0"/>
        </w:rPr>
        <w:t>Астана</w:t>
      </w:r>
      <w:r w:rsidRPr="004B6C44">
        <w:rPr>
          <w:b w:val="0"/>
        </w:rPr>
        <w:t>);</w:t>
      </w:r>
      <w:r w:rsidR="006200DB">
        <w:rPr>
          <w:b w:val="0"/>
        </w:rPr>
        <w:t xml:space="preserve"> </w:t>
      </w:r>
      <w:r w:rsidRPr="004B6C44">
        <w:rPr>
          <w:b w:val="0"/>
        </w:rPr>
        <w:t>Биолого-почвенный инстит</w:t>
      </w:r>
      <w:r w:rsidR="006200DB">
        <w:rPr>
          <w:b w:val="0"/>
        </w:rPr>
        <w:t>ут Национальной академии наук Кыргы</w:t>
      </w:r>
      <w:r w:rsidRPr="004B6C44">
        <w:rPr>
          <w:b w:val="0"/>
        </w:rPr>
        <w:t>зской Республики (г. Бишкек);</w:t>
      </w:r>
      <w:r w:rsidR="006200DB">
        <w:rPr>
          <w:b w:val="0"/>
        </w:rPr>
        <w:t xml:space="preserve"> </w:t>
      </w:r>
      <w:r w:rsidRPr="004B6C44">
        <w:rPr>
          <w:b w:val="0"/>
        </w:rPr>
        <w:t xml:space="preserve">Ташкентский филиал </w:t>
      </w:r>
      <w:r w:rsidR="006200DB" w:rsidRPr="004B6C44">
        <w:rPr>
          <w:b w:val="0"/>
        </w:rPr>
        <w:t xml:space="preserve">Национального исследовательского ядерного университета </w:t>
      </w:r>
      <w:r w:rsidR="006448A9">
        <w:rPr>
          <w:b w:val="0"/>
        </w:rPr>
        <w:t>«</w:t>
      </w:r>
      <w:r w:rsidR="006200DB" w:rsidRPr="004B6C44">
        <w:rPr>
          <w:b w:val="0"/>
        </w:rPr>
        <w:t>МИФИ</w:t>
      </w:r>
      <w:r w:rsidR="006448A9">
        <w:rPr>
          <w:b w:val="0"/>
        </w:rPr>
        <w:t>»</w:t>
      </w:r>
      <w:r w:rsidR="006200DB">
        <w:rPr>
          <w:b w:val="0"/>
        </w:rPr>
        <w:t>.</w:t>
      </w:r>
    </w:p>
    <w:p w:rsidR="00D96E82" w:rsidRPr="00D96E82" w:rsidRDefault="00D96E82" w:rsidP="004B6C44">
      <w:pPr>
        <w:spacing w:before="0" w:line="240" w:lineRule="auto"/>
        <w:rPr>
          <w:rFonts w:eastAsia="Segoe UI"/>
          <w:color w:val="000000"/>
          <w:szCs w:val="28"/>
          <w:lang w:bidi="ru-RU"/>
        </w:rPr>
      </w:pPr>
    </w:p>
    <w:p w:rsidR="00D96E82" w:rsidRPr="00D96E82" w:rsidRDefault="006B4ED5" w:rsidP="00D96E82">
      <w:pPr>
        <w:spacing w:before="0" w:line="240" w:lineRule="auto"/>
        <w:rPr>
          <w:b/>
          <w:szCs w:val="28"/>
        </w:rPr>
      </w:pPr>
      <w:r w:rsidRPr="00D96E82">
        <w:rPr>
          <w:b/>
          <w:szCs w:val="28"/>
        </w:rPr>
        <w:t>3.3.7.</w:t>
      </w:r>
      <w:r w:rsidR="00D96E82" w:rsidRPr="00D96E82">
        <w:rPr>
          <w:rFonts w:eastAsia="Segoe UI"/>
          <w:b/>
          <w:szCs w:val="28"/>
        </w:rPr>
        <w:t xml:space="preserve"> </w:t>
      </w:r>
      <w:proofErr w:type="spellStart"/>
      <w:r w:rsidR="00D96E82" w:rsidRPr="00D96E82">
        <w:rPr>
          <w:rStyle w:val="29pt"/>
          <w:rFonts w:eastAsia="Segoe UI"/>
          <w:b/>
          <w:sz w:val="28"/>
          <w:szCs w:val="28"/>
        </w:rPr>
        <w:t>Радиационно</w:t>
      </w:r>
      <w:proofErr w:type="spellEnd"/>
      <w:r w:rsidR="00D96E82" w:rsidRPr="00D96E82">
        <w:rPr>
          <w:rStyle w:val="29pt"/>
          <w:rFonts w:eastAsia="Segoe UI"/>
          <w:b/>
          <w:sz w:val="28"/>
          <w:szCs w:val="28"/>
        </w:rPr>
        <w:t xml:space="preserve"> стойкие материалы и оборудование:</w:t>
      </w:r>
    </w:p>
    <w:p w:rsidR="006B4ED5" w:rsidRPr="00D96E82" w:rsidRDefault="00D96E82" w:rsidP="00D96E82">
      <w:pPr>
        <w:spacing w:before="0" w:after="120" w:line="240" w:lineRule="auto"/>
        <w:rPr>
          <w:rFonts w:eastAsia="Segoe UI"/>
          <w:b/>
          <w:color w:val="000000"/>
          <w:szCs w:val="28"/>
          <w:lang w:bidi="ru-RU"/>
        </w:rPr>
      </w:pPr>
      <w:r w:rsidRPr="00D96E82">
        <w:rPr>
          <w:rStyle w:val="29pt"/>
          <w:rFonts w:eastAsia="Segoe UI"/>
          <w:b/>
          <w:sz w:val="28"/>
          <w:szCs w:val="28"/>
        </w:rPr>
        <w:t xml:space="preserve">построение надежных систем безопасности на атомных реакторах и в хранилищах радиоактивных отходов на основе новых достижений в области применения </w:t>
      </w:r>
      <w:proofErr w:type="spellStart"/>
      <w:r w:rsidRPr="00D96E82">
        <w:rPr>
          <w:rStyle w:val="29pt"/>
          <w:rFonts w:eastAsia="Segoe UI"/>
          <w:b/>
          <w:sz w:val="28"/>
          <w:szCs w:val="28"/>
        </w:rPr>
        <w:t>радиационно</w:t>
      </w:r>
      <w:proofErr w:type="spellEnd"/>
      <w:r w:rsidRPr="00D96E82">
        <w:rPr>
          <w:rStyle w:val="29pt"/>
          <w:rFonts w:eastAsia="Segoe UI"/>
          <w:b/>
          <w:sz w:val="28"/>
          <w:szCs w:val="28"/>
        </w:rPr>
        <w:t xml:space="preserve"> стойкого оборудования; расширение сферы применения такого оборудования в других областях народного хозяйства и космических программах</w:t>
      </w:r>
    </w:p>
    <w:p w:rsidR="006B4ED5" w:rsidRPr="00D96E82" w:rsidRDefault="006B4ED5" w:rsidP="00D96E82">
      <w:pPr>
        <w:keepNext/>
        <w:keepLines/>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96E82" w:rsidRPr="00D96E82">
        <w:rPr>
          <w:szCs w:val="28"/>
        </w:rPr>
        <w:t>2021–2025 годы</w:t>
      </w:r>
    </w:p>
    <w:p w:rsidR="006B4ED5" w:rsidRPr="00207859" w:rsidRDefault="006B4ED5" w:rsidP="006B4ED5">
      <w:pPr>
        <w:keepNext/>
        <w:keepLines/>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96E82" w:rsidRPr="00D96E82">
        <w:rPr>
          <w:rStyle w:val="29pt"/>
          <w:rFonts w:eastAsia="Segoe UI"/>
          <w:sz w:val="28"/>
          <w:szCs w:val="28"/>
        </w:rPr>
        <w:t>заинтересованные государства – участники СНГ, Комиссия государств – участников СНГ по использованию атомной энергии в мирных целях</w:t>
      </w:r>
    </w:p>
    <w:p w:rsidR="006B4ED5" w:rsidRDefault="006B4ED5" w:rsidP="006B4ED5">
      <w:pPr>
        <w:keepNext/>
        <w:keepLines/>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96E82" w:rsidRPr="00D96E82" w:rsidRDefault="00D96E82" w:rsidP="00D96E82">
      <w:pPr>
        <w:pBdr>
          <w:bar w:val="single" w:sz="4" w:color="auto"/>
        </w:pBdr>
        <w:spacing w:before="0" w:line="240" w:lineRule="auto"/>
        <w:ind w:firstLine="709"/>
        <w:rPr>
          <w:rStyle w:val="29pt"/>
          <w:rFonts w:eastAsia="Segoe UI"/>
          <w:sz w:val="28"/>
          <w:szCs w:val="28"/>
        </w:rPr>
      </w:pPr>
      <w:r w:rsidRPr="00D96E82">
        <w:rPr>
          <w:rStyle w:val="29pt"/>
          <w:rFonts w:eastAsia="Segoe UI"/>
          <w:sz w:val="28"/>
          <w:szCs w:val="28"/>
        </w:rPr>
        <w:t>В июле и ноябре 2021 года в г. Ташкенте и в апреле 2022 года в г. Москве проведены п</w:t>
      </w:r>
      <w:r w:rsidR="006448A9">
        <w:rPr>
          <w:rStyle w:val="29pt"/>
          <w:rFonts w:eastAsia="Segoe UI"/>
          <w:sz w:val="28"/>
          <w:szCs w:val="28"/>
        </w:rPr>
        <w:t>ереговоры с представителями АО «</w:t>
      </w:r>
      <w:r w:rsidRPr="00D96E82">
        <w:rPr>
          <w:rStyle w:val="29pt"/>
          <w:rFonts w:eastAsia="Segoe UI"/>
          <w:sz w:val="28"/>
          <w:szCs w:val="28"/>
        </w:rPr>
        <w:t>ТВЭЛ</w:t>
      </w:r>
      <w:r w:rsidR="006448A9">
        <w:rPr>
          <w:rStyle w:val="29pt"/>
          <w:rFonts w:eastAsia="Segoe UI"/>
          <w:sz w:val="28"/>
          <w:szCs w:val="28"/>
        </w:rPr>
        <w:t>»</w:t>
      </w:r>
      <w:r w:rsidRPr="00D96E82">
        <w:rPr>
          <w:rStyle w:val="29pt"/>
          <w:rFonts w:eastAsia="Segoe UI"/>
          <w:sz w:val="28"/>
          <w:szCs w:val="28"/>
        </w:rPr>
        <w:t xml:space="preserve"> о поставке в </w:t>
      </w:r>
      <w:r w:rsidR="006448A9">
        <w:rPr>
          <w:rStyle w:val="29pt"/>
          <w:rFonts w:eastAsia="Segoe UI"/>
          <w:sz w:val="28"/>
          <w:szCs w:val="28"/>
        </w:rPr>
        <w:t>Институт ядерной физики Академии наук Республики Узбекистан</w:t>
      </w:r>
      <w:r w:rsidRPr="00D96E82">
        <w:rPr>
          <w:rStyle w:val="29pt"/>
          <w:rFonts w:eastAsia="Segoe UI"/>
          <w:sz w:val="28"/>
          <w:szCs w:val="28"/>
        </w:rPr>
        <w:t xml:space="preserve"> новых эксперимен</w:t>
      </w:r>
      <w:r>
        <w:rPr>
          <w:rStyle w:val="29pt"/>
          <w:rFonts w:eastAsia="Segoe UI"/>
          <w:sz w:val="28"/>
          <w:szCs w:val="28"/>
        </w:rPr>
        <w:t xml:space="preserve">тальных тепловыделяющих сборок </w:t>
      </w:r>
      <w:r w:rsidRPr="00D96E82">
        <w:rPr>
          <w:rStyle w:val="29pt"/>
          <w:rFonts w:eastAsia="Segoe UI"/>
          <w:sz w:val="28"/>
          <w:szCs w:val="28"/>
        </w:rPr>
        <w:t xml:space="preserve">и по изготовлению каналов </w:t>
      </w:r>
      <w:r w:rsidR="006448A9">
        <w:rPr>
          <w:rStyle w:val="29pt"/>
          <w:rFonts w:eastAsia="Segoe UI"/>
          <w:sz w:val="28"/>
          <w:szCs w:val="28"/>
        </w:rPr>
        <w:t>систем управления и защиты</w:t>
      </w:r>
      <w:r w:rsidRPr="00D96E82">
        <w:rPr>
          <w:rStyle w:val="29pt"/>
          <w:rFonts w:eastAsia="Segoe UI"/>
          <w:sz w:val="28"/>
          <w:szCs w:val="28"/>
        </w:rPr>
        <w:t xml:space="preserve"> для исследовательского реактора института ВВР-СМ.</w:t>
      </w:r>
    </w:p>
    <w:p w:rsidR="00402352" w:rsidRPr="00402352" w:rsidRDefault="006448A9" w:rsidP="00402352">
      <w:pPr>
        <w:pStyle w:val="27"/>
        <w:shd w:val="clear" w:color="auto" w:fill="auto"/>
        <w:spacing w:after="0" w:line="240" w:lineRule="auto"/>
        <w:ind w:firstLine="360"/>
        <w:jc w:val="both"/>
        <w:rPr>
          <w:rStyle w:val="29pt"/>
          <w:b w:val="0"/>
          <w:color w:val="auto"/>
          <w:sz w:val="28"/>
          <w:szCs w:val="28"/>
          <w:lang w:bidi="ar-SA"/>
        </w:rPr>
      </w:pPr>
      <w:r>
        <w:rPr>
          <w:b w:val="0"/>
        </w:rPr>
        <w:t>Наиболее актуальным направлением</w:t>
      </w:r>
      <w:r w:rsidR="00402352" w:rsidRPr="00402352">
        <w:rPr>
          <w:b w:val="0"/>
        </w:rPr>
        <w:t xml:space="preserve"> в </w:t>
      </w:r>
      <w:r>
        <w:rPr>
          <w:b w:val="0"/>
        </w:rPr>
        <w:t>государствах – участниках СНГ</w:t>
      </w:r>
      <w:r w:rsidRPr="00402352">
        <w:rPr>
          <w:b w:val="0"/>
        </w:rPr>
        <w:t xml:space="preserve"> </w:t>
      </w:r>
      <w:r>
        <w:rPr>
          <w:b w:val="0"/>
        </w:rPr>
        <w:t xml:space="preserve">в </w:t>
      </w:r>
      <w:r w:rsidR="00402352" w:rsidRPr="00402352">
        <w:rPr>
          <w:b w:val="0"/>
        </w:rPr>
        <w:t>настоящее время</w:t>
      </w:r>
      <w:r>
        <w:rPr>
          <w:b w:val="0"/>
        </w:rPr>
        <w:t xml:space="preserve"> являются вопросы </w:t>
      </w:r>
      <w:r w:rsidR="00402352" w:rsidRPr="00402352">
        <w:rPr>
          <w:b w:val="0"/>
        </w:rPr>
        <w:t>обеспечени</w:t>
      </w:r>
      <w:r>
        <w:rPr>
          <w:b w:val="0"/>
        </w:rPr>
        <w:t>я</w:t>
      </w:r>
      <w:r w:rsidR="00402352" w:rsidRPr="00402352">
        <w:rPr>
          <w:b w:val="0"/>
        </w:rPr>
        <w:t xml:space="preserve"> радиационной стойкости интегральных микросхем не только при применении в атомной энергетике, но и при их использовании на космических аппаратах, в авиации, медицинском оборудовании, технике, предназначенной для работы в условиях повышенной </w:t>
      </w:r>
      <w:r w:rsidR="00402352" w:rsidRPr="00402352">
        <w:rPr>
          <w:b w:val="0"/>
        </w:rPr>
        <w:lastRenderedPageBreak/>
        <w:t xml:space="preserve">радиации и даже в активных зонах </w:t>
      </w:r>
      <w:proofErr w:type="spellStart"/>
      <w:r w:rsidR="00402352" w:rsidRPr="00402352">
        <w:rPr>
          <w:b w:val="0"/>
        </w:rPr>
        <w:t>адронных</w:t>
      </w:r>
      <w:proofErr w:type="spellEnd"/>
      <w:r w:rsidR="00402352" w:rsidRPr="00402352">
        <w:rPr>
          <w:b w:val="0"/>
        </w:rPr>
        <w:t xml:space="preserve"> </w:t>
      </w:r>
      <w:proofErr w:type="spellStart"/>
      <w:r w:rsidR="00402352" w:rsidRPr="00402352">
        <w:rPr>
          <w:b w:val="0"/>
        </w:rPr>
        <w:t>коллайдеров</w:t>
      </w:r>
      <w:proofErr w:type="spellEnd"/>
      <w:r w:rsidR="00402352" w:rsidRPr="00402352">
        <w:rPr>
          <w:b w:val="0"/>
        </w:rPr>
        <w:t>.</w:t>
      </w:r>
    </w:p>
    <w:p w:rsidR="00A52EAE" w:rsidRPr="00D96E82" w:rsidRDefault="00A52EAE" w:rsidP="00D96E82">
      <w:pPr>
        <w:pBdr>
          <w:bar w:val="single" w:sz="4" w:color="auto"/>
        </w:pBdr>
        <w:spacing w:before="0" w:line="240" w:lineRule="auto"/>
        <w:ind w:firstLine="709"/>
        <w:rPr>
          <w:rStyle w:val="29pt"/>
          <w:rFonts w:eastAsia="Segoe UI"/>
          <w:sz w:val="28"/>
          <w:szCs w:val="28"/>
        </w:rPr>
      </w:pPr>
    </w:p>
    <w:p w:rsidR="00A52EAE" w:rsidRPr="00A52EAE" w:rsidRDefault="006B4ED5" w:rsidP="00A52EAE">
      <w:pPr>
        <w:spacing w:before="0" w:line="240" w:lineRule="auto"/>
        <w:rPr>
          <w:b/>
          <w:szCs w:val="28"/>
        </w:rPr>
      </w:pPr>
      <w:r w:rsidRPr="00A52EAE">
        <w:rPr>
          <w:b/>
          <w:szCs w:val="28"/>
        </w:rPr>
        <w:t>3.3.8.</w:t>
      </w:r>
      <w:r w:rsidR="00A52EAE" w:rsidRPr="00A52EAE">
        <w:rPr>
          <w:rFonts w:eastAsia="Segoe UI"/>
          <w:b/>
          <w:szCs w:val="28"/>
        </w:rPr>
        <w:t xml:space="preserve"> </w:t>
      </w:r>
      <w:r w:rsidR="00A52EAE" w:rsidRPr="00A52EAE">
        <w:rPr>
          <w:rStyle w:val="29pt"/>
          <w:rFonts w:eastAsia="Segoe UI"/>
          <w:b/>
          <w:sz w:val="28"/>
          <w:szCs w:val="28"/>
        </w:rPr>
        <w:t>Цифровые технологии в атомной промышленности:</w:t>
      </w:r>
    </w:p>
    <w:p w:rsidR="006B4ED5" w:rsidRPr="00A52EAE" w:rsidRDefault="00A52EAE" w:rsidP="00A52EAE">
      <w:pPr>
        <w:spacing w:before="0" w:after="120" w:line="240" w:lineRule="auto"/>
        <w:rPr>
          <w:rFonts w:eastAsia="Segoe UI"/>
          <w:b/>
          <w:color w:val="000000"/>
          <w:szCs w:val="28"/>
          <w:lang w:bidi="ru-RU"/>
        </w:rPr>
      </w:pPr>
      <w:r w:rsidRPr="00A52EAE">
        <w:rPr>
          <w:rStyle w:val="29pt"/>
          <w:rFonts w:eastAsia="Segoe UI"/>
          <w:b/>
          <w:sz w:val="28"/>
          <w:szCs w:val="28"/>
        </w:rPr>
        <w:t>подготовка предложений по использованию сквозных цифровых технологий для оптимизации производственных процессов в атомной отрасли;</w:t>
      </w:r>
      <w:r>
        <w:rPr>
          <w:rStyle w:val="29pt"/>
          <w:rFonts w:eastAsia="Segoe UI"/>
          <w:b/>
          <w:sz w:val="28"/>
          <w:szCs w:val="28"/>
        </w:rPr>
        <w:t xml:space="preserve"> </w:t>
      </w:r>
      <w:r w:rsidRPr="00A52EAE">
        <w:rPr>
          <w:rStyle w:val="29pt"/>
          <w:rFonts w:eastAsia="Segoe UI"/>
          <w:b/>
          <w:sz w:val="28"/>
          <w:szCs w:val="28"/>
        </w:rPr>
        <w:t>проведение совместных работ по повышению надежности и безопасности аппаратно-программных комплексов, применяемых на объектах использования атомной энергии</w:t>
      </w:r>
    </w:p>
    <w:p w:rsidR="006B4ED5" w:rsidRPr="00A52EAE" w:rsidRDefault="006B4ED5" w:rsidP="0040235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52EAE" w:rsidRPr="00A52EAE">
        <w:rPr>
          <w:szCs w:val="28"/>
        </w:rPr>
        <w:t>2021–2025 годы</w:t>
      </w:r>
    </w:p>
    <w:p w:rsidR="006B4ED5" w:rsidRPr="00207859" w:rsidRDefault="006B4ED5" w:rsidP="0040235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52EAE" w:rsidRPr="00A52EAE">
        <w:rPr>
          <w:rStyle w:val="29pt"/>
          <w:rFonts w:eastAsia="Segoe UI"/>
          <w:sz w:val="28"/>
          <w:szCs w:val="28"/>
        </w:rPr>
        <w:t>заинтересованные государства – участники СНГ, Комиссия государств — участников СНГ по использованию атомной энергии в мирных целях</w:t>
      </w:r>
    </w:p>
    <w:p w:rsidR="006B4ED5" w:rsidRPr="00207859" w:rsidRDefault="006B4ED5" w:rsidP="0040235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B2854" w:rsidRDefault="00A52EAE" w:rsidP="00402352">
      <w:pPr>
        <w:pBdr>
          <w:bar w:val="single" w:sz="4" w:color="auto"/>
        </w:pBdr>
        <w:spacing w:before="0" w:line="240" w:lineRule="auto"/>
        <w:ind w:firstLine="708"/>
        <w:rPr>
          <w:rStyle w:val="29pt"/>
          <w:rFonts w:eastAsia="Segoe UI"/>
          <w:sz w:val="28"/>
          <w:szCs w:val="28"/>
        </w:rPr>
      </w:pPr>
      <w:r w:rsidRPr="00A52EAE">
        <w:rPr>
          <w:rStyle w:val="29pt"/>
          <w:rFonts w:eastAsia="Segoe UI"/>
          <w:sz w:val="28"/>
          <w:szCs w:val="28"/>
        </w:rPr>
        <w:t>Проводится поэтапное изучение международного опыта внедрения цифровых технологий в атомной промышленности</w:t>
      </w:r>
      <w:r w:rsidR="00402352">
        <w:rPr>
          <w:rStyle w:val="29pt"/>
          <w:rFonts w:eastAsia="Segoe UI"/>
          <w:sz w:val="28"/>
          <w:szCs w:val="28"/>
        </w:rPr>
        <w:t>.</w:t>
      </w:r>
    </w:p>
    <w:p w:rsidR="00402352" w:rsidRPr="00A52EAE" w:rsidRDefault="00402352" w:rsidP="00402352">
      <w:pPr>
        <w:pBdr>
          <w:bar w:val="single" w:sz="4" w:color="auto"/>
        </w:pBdr>
        <w:spacing w:before="0" w:line="240" w:lineRule="auto"/>
        <w:ind w:firstLine="708"/>
        <w:rPr>
          <w:rFonts w:eastAsia="Segoe UI"/>
          <w:color w:val="000000"/>
          <w:szCs w:val="28"/>
          <w:lang w:bidi="ru-RU"/>
        </w:rPr>
      </w:pPr>
      <w:r>
        <w:t>С целью ознакомления профильных ведомств и организаций государс</w:t>
      </w:r>
      <w:r w:rsidR="00B76D76">
        <w:t xml:space="preserve">тв – </w:t>
      </w:r>
      <w:r>
        <w:t xml:space="preserve">участников СНГ с достижениями </w:t>
      </w:r>
      <w:proofErr w:type="spellStart"/>
      <w:r>
        <w:t>Госкорпорации</w:t>
      </w:r>
      <w:proofErr w:type="spellEnd"/>
      <w:r>
        <w:t xml:space="preserve"> «</w:t>
      </w:r>
      <w:proofErr w:type="spellStart"/>
      <w:r>
        <w:t>Росатом</w:t>
      </w:r>
      <w:proofErr w:type="spellEnd"/>
      <w:r>
        <w:t>» по использованию цифровых технологий для оптимизации производственных процессов, специализированной компанией АО «</w:t>
      </w:r>
      <w:proofErr w:type="spellStart"/>
      <w:r>
        <w:t>Русатом</w:t>
      </w:r>
      <w:proofErr w:type="spellEnd"/>
      <w:r>
        <w:t xml:space="preserve"> И</w:t>
      </w:r>
      <w:r w:rsidR="00B76D76">
        <w:t>нфраструктурные решения» в 2021–</w:t>
      </w:r>
      <w:r>
        <w:t>2022 год</w:t>
      </w:r>
      <w:r w:rsidR="00B76D76">
        <w:t xml:space="preserve">ах осуществлялась выезды в государства – участники СНГ с </w:t>
      </w:r>
      <w:proofErr w:type="gramStart"/>
      <w:r w:rsidR="00B76D76">
        <w:t xml:space="preserve">целью </w:t>
      </w:r>
      <w:r>
        <w:t xml:space="preserve"> презентаци</w:t>
      </w:r>
      <w:r w:rsidR="00B76D76">
        <w:t>и</w:t>
      </w:r>
      <w:proofErr w:type="gramEnd"/>
      <w:r w:rsidR="00B76D76">
        <w:t xml:space="preserve"> </w:t>
      </w:r>
      <w:r>
        <w:t>проектов «Умный город» и «Чистая вода».</w:t>
      </w:r>
    </w:p>
    <w:p w:rsidR="00EF544D" w:rsidRPr="00207859" w:rsidRDefault="00EF544D" w:rsidP="00402352">
      <w:pPr>
        <w:pStyle w:val="2"/>
        <w:keepNext w:val="0"/>
        <w:keepLines w:val="0"/>
        <w:widowControl w:val="0"/>
      </w:pPr>
      <w:r>
        <w:t>3</w:t>
      </w:r>
      <w:r w:rsidRPr="00207859">
        <w:t>.</w:t>
      </w:r>
      <w:r>
        <w:t>4</w:t>
      </w:r>
      <w:r w:rsidRPr="00207859">
        <w:t>. </w:t>
      </w:r>
      <w:r>
        <w:t>Сотрудничество в сфере развития возобновляемых источников энергии и энергоэффективности</w:t>
      </w:r>
    </w:p>
    <w:p w:rsidR="00EF544D" w:rsidRPr="00E339E5" w:rsidRDefault="00EF544D" w:rsidP="00402352">
      <w:pPr>
        <w:pStyle w:val="3"/>
        <w:keepNext w:val="0"/>
        <w:keepLines w:val="0"/>
        <w:widowControl w:val="0"/>
        <w:ind w:left="0" w:firstLine="0"/>
        <w:jc w:val="both"/>
        <w:rPr>
          <w:rFonts w:eastAsia="Calibri"/>
          <w:lang w:eastAsia="en-US"/>
        </w:rPr>
      </w:pPr>
      <w:r>
        <w:t>3</w:t>
      </w:r>
      <w:r w:rsidRPr="00E339E5">
        <w:t>.4.1.</w:t>
      </w:r>
      <w:r w:rsidR="00E339E5" w:rsidRPr="00E339E5">
        <w:rPr>
          <w:rStyle w:val="afd"/>
          <w:rFonts w:eastAsia="Sylfaen"/>
        </w:rPr>
        <w:t xml:space="preserve"> </w:t>
      </w:r>
      <w:r w:rsidR="00E339E5" w:rsidRPr="00E339E5">
        <w:rPr>
          <w:rStyle w:val="210pt0"/>
          <w:rFonts w:eastAsia="Sylfaen"/>
          <w:sz w:val="28"/>
          <w:szCs w:val="28"/>
        </w:rPr>
        <w:t xml:space="preserve">Развитие сотрудничества государств </w:t>
      </w:r>
      <w:r w:rsidR="00E339E5" w:rsidRPr="00E339E5">
        <w:t xml:space="preserve">– </w:t>
      </w:r>
      <w:r w:rsidR="00E339E5" w:rsidRPr="00E339E5">
        <w:rPr>
          <w:rStyle w:val="210pt0"/>
          <w:rFonts w:eastAsia="Sylfaen"/>
          <w:sz w:val="28"/>
          <w:szCs w:val="28"/>
        </w:rPr>
        <w:t>участников СНГ в области возобновляемых и альтернативных источников энергии, проведение совместных исследовательских работ</w:t>
      </w:r>
    </w:p>
    <w:p w:rsidR="00EF544D" w:rsidRPr="00E339E5" w:rsidRDefault="00EF544D" w:rsidP="0040235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339E5" w:rsidRPr="00E339E5">
        <w:rPr>
          <w:szCs w:val="28"/>
        </w:rPr>
        <w:t>2021–2025 годы</w:t>
      </w:r>
    </w:p>
    <w:p w:rsidR="00EF544D" w:rsidRPr="00207859" w:rsidRDefault="00EF544D" w:rsidP="0040235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339E5" w:rsidRPr="00E339E5">
        <w:rPr>
          <w:szCs w:val="28"/>
        </w:rPr>
        <w:t>з</w:t>
      </w:r>
      <w:r w:rsidR="00E339E5" w:rsidRPr="004F0190">
        <w:t>аинтересованные государства – участники СНГ, ЭЭС СНГ</w:t>
      </w:r>
    </w:p>
    <w:p w:rsidR="00EF544D" w:rsidRDefault="00EF544D" w:rsidP="0040235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E6FF2" w:rsidRDefault="008E6FF2" w:rsidP="008E6FF2">
      <w:pPr>
        <w:pStyle w:val="27"/>
        <w:shd w:val="clear" w:color="auto" w:fill="auto"/>
        <w:tabs>
          <w:tab w:val="left" w:pos="5818"/>
          <w:tab w:val="left" w:pos="9173"/>
        </w:tabs>
        <w:spacing w:after="0" w:line="240" w:lineRule="auto"/>
        <w:ind w:firstLine="360"/>
        <w:jc w:val="both"/>
        <w:rPr>
          <w:b w:val="0"/>
        </w:rPr>
      </w:pPr>
      <w:r w:rsidRPr="008E6FF2">
        <w:rPr>
          <w:b w:val="0"/>
        </w:rPr>
        <w:t xml:space="preserve">Целью </w:t>
      </w:r>
      <w:r w:rsidRPr="008E6FF2">
        <w:t>Республики Армения</w:t>
      </w:r>
      <w:r w:rsidRPr="008E6FF2">
        <w:rPr>
          <w:b w:val="0"/>
        </w:rPr>
        <w:t xml:space="preserve"> является дальнейшее стимулирование условий для развития солнечной энергетики с обеспечением к 2030</w:t>
      </w:r>
      <w:r w:rsidR="00BA248D">
        <w:rPr>
          <w:b w:val="0"/>
        </w:rPr>
        <w:t xml:space="preserve"> году</w:t>
      </w:r>
      <w:r w:rsidRPr="008E6FF2">
        <w:rPr>
          <w:b w:val="0"/>
        </w:rPr>
        <w:t xml:space="preserve"> долевого участия производства электроэнергии на солнечных станциях до 15% (или 1.8 млрд </w:t>
      </w:r>
      <w:proofErr w:type="spellStart"/>
      <w:r w:rsidRPr="008E6FF2">
        <w:rPr>
          <w:b w:val="0"/>
        </w:rPr>
        <w:t>кВтч</w:t>
      </w:r>
      <w:proofErr w:type="spellEnd"/>
      <w:r w:rsidRPr="008E6FF2">
        <w:rPr>
          <w:b w:val="0"/>
        </w:rPr>
        <w:t xml:space="preserve">) от общего производства. Для достижения такого показателя необходимо строительство солнечных станций, в том числе автономных, мощностью около 1000 МВт. Значительный потенциал энергосбережения существует во всех отраслях экономики Армении. </w:t>
      </w:r>
    </w:p>
    <w:p w:rsidR="00E339E5" w:rsidRDefault="008E6FF2" w:rsidP="00E07B39">
      <w:pPr>
        <w:pStyle w:val="27"/>
        <w:shd w:val="clear" w:color="auto" w:fill="auto"/>
        <w:tabs>
          <w:tab w:val="left" w:pos="5818"/>
          <w:tab w:val="left" w:pos="9173"/>
        </w:tabs>
        <w:spacing w:after="0" w:line="240" w:lineRule="auto"/>
        <w:ind w:firstLine="360"/>
        <w:jc w:val="both"/>
        <w:rPr>
          <w:b w:val="0"/>
        </w:rPr>
      </w:pPr>
      <w:r>
        <w:rPr>
          <w:b w:val="0"/>
        </w:rPr>
        <w:t>О</w:t>
      </w:r>
      <w:r w:rsidRPr="008E6FF2">
        <w:rPr>
          <w:b w:val="0"/>
        </w:rPr>
        <w:t>своени</w:t>
      </w:r>
      <w:r>
        <w:rPr>
          <w:b w:val="0"/>
        </w:rPr>
        <w:t>е</w:t>
      </w:r>
      <w:r w:rsidRPr="008E6FF2">
        <w:rPr>
          <w:b w:val="0"/>
        </w:rPr>
        <w:t xml:space="preserve"> этого потенциала будет </w:t>
      </w:r>
      <w:r>
        <w:rPr>
          <w:b w:val="0"/>
        </w:rPr>
        <w:t>осуществлено посредством</w:t>
      </w:r>
      <w:r w:rsidRPr="008E6FF2">
        <w:rPr>
          <w:b w:val="0"/>
        </w:rPr>
        <w:t xml:space="preserve"> институциональных реформ, основное содержание которых должно быть сосредоточено на привлечении инвестиций в энергосбережение, развитие </w:t>
      </w:r>
      <w:r w:rsidRPr="008E6FF2">
        <w:rPr>
          <w:b w:val="0"/>
        </w:rPr>
        <w:lastRenderedPageBreak/>
        <w:t>возобновляемой энергетики, повышение энергетической безопасности, обеспечение экологических требований.</w:t>
      </w:r>
      <w:r>
        <w:rPr>
          <w:b w:val="0"/>
        </w:rPr>
        <w:t xml:space="preserve"> </w:t>
      </w:r>
      <w:r w:rsidRPr="008E6FF2">
        <w:rPr>
          <w:b w:val="0"/>
        </w:rPr>
        <w:t>Постановлени</w:t>
      </w:r>
      <w:r>
        <w:rPr>
          <w:b w:val="0"/>
        </w:rPr>
        <w:t>ем</w:t>
      </w:r>
      <w:r w:rsidRPr="008E6FF2">
        <w:rPr>
          <w:b w:val="0"/>
        </w:rPr>
        <w:t xml:space="preserve"> Правительства от 24 марта 2022</w:t>
      </w:r>
      <w:r>
        <w:rPr>
          <w:b w:val="0"/>
        </w:rPr>
        <w:t xml:space="preserve"> года</w:t>
      </w:r>
      <w:r w:rsidR="00BA248D">
        <w:rPr>
          <w:b w:val="0"/>
        </w:rPr>
        <w:t xml:space="preserve"> была утверждена </w:t>
      </w:r>
      <w:r w:rsidRPr="008E6FF2">
        <w:rPr>
          <w:b w:val="0"/>
        </w:rPr>
        <w:t>Программа по энергосбережению и возобновляем</w:t>
      </w:r>
      <w:r w:rsidR="00BA248D">
        <w:rPr>
          <w:b w:val="0"/>
        </w:rPr>
        <w:t>ой энергетике на 2022–2030 годы</w:t>
      </w:r>
      <w:r w:rsidRPr="008E6FF2">
        <w:rPr>
          <w:b w:val="0"/>
        </w:rPr>
        <w:t>.</w:t>
      </w:r>
    </w:p>
    <w:p w:rsidR="00D3246E" w:rsidRPr="00D3246E" w:rsidRDefault="00D3246E" w:rsidP="00BA248D">
      <w:pPr>
        <w:pStyle w:val="27"/>
        <w:shd w:val="clear" w:color="auto" w:fill="auto"/>
        <w:spacing w:line="320" w:lineRule="exact"/>
        <w:ind w:firstLine="360"/>
        <w:jc w:val="both"/>
        <w:rPr>
          <w:b w:val="0"/>
        </w:rPr>
      </w:pPr>
      <w:r w:rsidRPr="00D3246E">
        <w:rPr>
          <w:b w:val="0"/>
        </w:rPr>
        <w:t xml:space="preserve">ТОО </w:t>
      </w:r>
      <w:r w:rsidRPr="00D3246E">
        <w:rPr>
          <w:b w:val="0"/>
          <w:lang w:bidi="en-US"/>
        </w:rPr>
        <w:t>«</w:t>
      </w:r>
      <w:proofErr w:type="spellStart"/>
      <w:r w:rsidR="00BA248D">
        <w:rPr>
          <w:b w:val="0"/>
          <w:lang w:bidi="en-US"/>
        </w:rPr>
        <w:t>Хевел</w:t>
      </w:r>
      <w:proofErr w:type="spellEnd"/>
      <w:r w:rsidRPr="00D3246E">
        <w:rPr>
          <w:b w:val="0"/>
          <w:lang w:bidi="en-US"/>
        </w:rPr>
        <w:t xml:space="preserve"> </w:t>
      </w:r>
      <w:r w:rsidR="00BA248D">
        <w:rPr>
          <w:b w:val="0"/>
          <w:lang w:bidi="en-US"/>
        </w:rPr>
        <w:t>Казахстан</w:t>
      </w:r>
      <w:r w:rsidRPr="00D3246E">
        <w:rPr>
          <w:b w:val="0"/>
          <w:lang w:bidi="en-US"/>
        </w:rPr>
        <w:t xml:space="preserve">» </w:t>
      </w:r>
      <w:r w:rsidRPr="00D3246E">
        <w:rPr>
          <w:b w:val="0"/>
        </w:rPr>
        <w:t>осуществляет свою деятельность на территории Республики Казахстан в сфере строительства, производства и эксплуатации солнечных электростанций, с генерацией и подачей электроэнергии в единую энергосеть Р</w:t>
      </w:r>
      <w:r>
        <w:rPr>
          <w:b w:val="0"/>
        </w:rPr>
        <w:t xml:space="preserve">еспублики </w:t>
      </w:r>
      <w:r w:rsidRPr="00D3246E">
        <w:rPr>
          <w:b w:val="0"/>
        </w:rPr>
        <w:t>К</w:t>
      </w:r>
      <w:r>
        <w:rPr>
          <w:b w:val="0"/>
        </w:rPr>
        <w:t>азахстан</w:t>
      </w:r>
      <w:r w:rsidRPr="00D3246E">
        <w:rPr>
          <w:b w:val="0"/>
        </w:rPr>
        <w:t>.</w:t>
      </w:r>
      <w:r w:rsidR="00BA248D">
        <w:rPr>
          <w:b w:val="0"/>
        </w:rPr>
        <w:t xml:space="preserve"> Компанией</w:t>
      </w:r>
      <w:r w:rsidRPr="00D3246E">
        <w:rPr>
          <w:b w:val="0"/>
          <w:lang w:bidi="en-US"/>
        </w:rPr>
        <w:t xml:space="preserve"> </w:t>
      </w:r>
      <w:r>
        <w:rPr>
          <w:b w:val="0"/>
        </w:rPr>
        <w:t xml:space="preserve">реализован </w:t>
      </w:r>
      <w:r w:rsidRPr="00D3246E">
        <w:rPr>
          <w:b w:val="0"/>
        </w:rPr>
        <w:t xml:space="preserve">ряд проектов </w:t>
      </w:r>
      <w:r>
        <w:rPr>
          <w:b w:val="0"/>
        </w:rPr>
        <w:t>по</w:t>
      </w:r>
      <w:r w:rsidRPr="00D3246E">
        <w:rPr>
          <w:b w:val="0"/>
        </w:rPr>
        <w:t xml:space="preserve"> строительств</w:t>
      </w:r>
      <w:r>
        <w:rPr>
          <w:b w:val="0"/>
        </w:rPr>
        <w:t>у</w:t>
      </w:r>
      <w:r w:rsidRPr="00D3246E">
        <w:rPr>
          <w:b w:val="0"/>
        </w:rPr>
        <w:t xml:space="preserve"> и эксплуатации солнечных электростанций 11 проектов мощностью 368 МВт. Также планируется ввод 2 </w:t>
      </w:r>
      <w:r>
        <w:rPr>
          <w:b w:val="0"/>
        </w:rPr>
        <w:t>СЭС</w:t>
      </w:r>
      <w:r w:rsidRPr="00D3246E">
        <w:rPr>
          <w:b w:val="0"/>
        </w:rPr>
        <w:t xml:space="preserve"> мощностью 40 МВт.</w:t>
      </w:r>
    </w:p>
    <w:p w:rsidR="00D3246E" w:rsidRDefault="00D3246E" w:rsidP="00D3246E">
      <w:pPr>
        <w:pStyle w:val="27"/>
        <w:shd w:val="clear" w:color="auto" w:fill="auto"/>
        <w:spacing w:line="320" w:lineRule="exact"/>
        <w:ind w:firstLine="360"/>
        <w:jc w:val="both"/>
        <w:rPr>
          <w:b w:val="0"/>
        </w:rPr>
      </w:pPr>
      <w:r w:rsidRPr="00D3246E">
        <w:rPr>
          <w:b w:val="0"/>
        </w:rPr>
        <w:t xml:space="preserve">Компания </w:t>
      </w:r>
      <w:r w:rsidRPr="00D3246E">
        <w:rPr>
          <w:b w:val="0"/>
          <w:lang w:val="en-US" w:bidi="en-US"/>
        </w:rPr>
        <w:t>Unigreen</w:t>
      </w:r>
      <w:r w:rsidRPr="00D3246E">
        <w:rPr>
          <w:b w:val="0"/>
          <w:lang w:bidi="en-US"/>
        </w:rPr>
        <w:t xml:space="preserve"> </w:t>
      </w:r>
      <w:r w:rsidRPr="00D3246E">
        <w:rPr>
          <w:b w:val="0"/>
          <w:lang w:val="en-US" w:bidi="en-US"/>
        </w:rPr>
        <w:t>Energy</w:t>
      </w:r>
      <w:r w:rsidRPr="00D3246E">
        <w:rPr>
          <w:b w:val="0"/>
        </w:rPr>
        <w:t xml:space="preserve">, работающая в сфере возобновляемых источников энергии, </w:t>
      </w:r>
      <w:r>
        <w:rPr>
          <w:b w:val="0"/>
        </w:rPr>
        <w:t>н</w:t>
      </w:r>
      <w:r w:rsidRPr="00D3246E">
        <w:rPr>
          <w:b w:val="0"/>
        </w:rPr>
        <w:t>а территории Республики Казахстан планирует ввод 1 проекта мощностью 48 МВт.</w:t>
      </w:r>
    </w:p>
    <w:p w:rsidR="00C32E34" w:rsidRPr="002E499D" w:rsidRDefault="00C32E34" w:rsidP="002E499D">
      <w:pPr>
        <w:pBdr>
          <w:bar w:val="single" w:sz="4" w:color="auto"/>
        </w:pBdr>
        <w:spacing w:before="0" w:line="240" w:lineRule="auto"/>
        <w:ind w:firstLine="709"/>
        <w:rPr>
          <w:szCs w:val="28"/>
        </w:rPr>
      </w:pPr>
      <w:r w:rsidRPr="00FC28F2">
        <w:rPr>
          <w:szCs w:val="28"/>
        </w:rPr>
        <w:t>В целях сотрудничества в сфере декарбонизации и широкого применения «зелёных» технологий</w:t>
      </w:r>
      <w:r w:rsidR="00BA248D">
        <w:rPr>
          <w:szCs w:val="28"/>
        </w:rPr>
        <w:t xml:space="preserve"> Министерство энергети</w:t>
      </w:r>
      <w:r w:rsidRPr="00FC28F2">
        <w:rPr>
          <w:szCs w:val="28"/>
        </w:rPr>
        <w:t xml:space="preserve">ки Республики Узбекистан </w:t>
      </w:r>
      <w:r w:rsidR="00BA248D">
        <w:rPr>
          <w:szCs w:val="28"/>
        </w:rPr>
        <w:t>высказало</w:t>
      </w:r>
      <w:r w:rsidRPr="00FC28F2">
        <w:rPr>
          <w:szCs w:val="28"/>
        </w:rPr>
        <w:t xml:space="preserve"> предложение по проведению научных исследований соответствующих учреждений </w:t>
      </w:r>
      <w:r w:rsidR="00BA248D">
        <w:rPr>
          <w:szCs w:val="28"/>
        </w:rPr>
        <w:t>государств – участников</w:t>
      </w:r>
      <w:r w:rsidRPr="00FC28F2">
        <w:rPr>
          <w:szCs w:val="28"/>
        </w:rPr>
        <w:t xml:space="preserve"> СНГ с Национальным научно-исследовательским институтом по </w:t>
      </w:r>
      <w:r w:rsidR="00BA248D">
        <w:rPr>
          <w:szCs w:val="28"/>
        </w:rPr>
        <w:t>возобновляемым источникам энергии</w:t>
      </w:r>
      <w:r w:rsidRPr="00FC28F2">
        <w:rPr>
          <w:szCs w:val="28"/>
        </w:rPr>
        <w:t xml:space="preserve"> Республики Узбекистан</w:t>
      </w:r>
      <w:r>
        <w:rPr>
          <w:szCs w:val="28"/>
        </w:rPr>
        <w:t>.</w:t>
      </w:r>
    </w:p>
    <w:p w:rsidR="00EF544D" w:rsidRPr="00207859" w:rsidRDefault="00EF544D" w:rsidP="00402352">
      <w:pPr>
        <w:pStyle w:val="3"/>
        <w:keepNext w:val="0"/>
        <w:keepLines w:val="0"/>
        <w:widowControl w:val="0"/>
        <w:ind w:left="0" w:firstLine="0"/>
        <w:jc w:val="both"/>
        <w:rPr>
          <w:rFonts w:eastAsia="Calibri"/>
          <w:lang w:eastAsia="en-US"/>
        </w:rPr>
      </w:pPr>
      <w:r w:rsidRPr="00402352">
        <w:t>3.4.2.</w:t>
      </w:r>
      <w:r w:rsidR="000C53A4" w:rsidRPr="00402352">
        <w:t xml:space="preserve"> Обмен опытом в области освоения возобновляемых источников энергии, а также использования экономических стимулов развития альтернативных источников энергии</w:t>
      </w:r>
    </w:p>
    <w:p w:rsidR="00EF544D" w:rsidRPr="000C53A4" w:rsidRDefault="00EF544D" w:rsidP="0040235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C53A4" w:rsidRPr="000C53A4">
        <w:rPr>
          <w:szCs w:val="28"/>
        </w:rPr>
        <w:t>2021–2025 годы</w:t>
      </w:r>
    </w:p>
    <w:p w:rsidR="00EF544D" w:rsidRPr="000C53A4" w:rsidRDefault="00EF544D" w:rsidP="00402352">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0C53A4" w:rsidRPr="000C53A4">
        <w:rPr>
          <w:szCs w:val="28"/>
        </w:rPr>
        <w:t xml:space="preserve">заинтересованные государства – участники СНГ, </w:t>
      </w:r>
      <w:proofErr w:type="spellStart"/>
      <w:r w:rsidR="000C53A4" w:rsidRPr="000C53A4">
        <w:rPr>
          <w:szCs w:val="28"/>
        </w:rPr>
        <w:t>Электроэнергтеический</w:t>
      </w:r>
      <w:proofErr w:type="spellEnd"/>
      <w:r w:rsidR="000C53A4" w:rsidRPr="000C53A4">
        <w:rPr>
          <w:szCs w:val="28"/>
        </w:rPr>
        <w:t xml:space="preserve"> совет СНГ</w:t>
      </w:r>
    </w:p>
    <w:p w:rsidR="00EF544D" w:rsidRDefault="00EF544D" w:rsidP="0040235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E7F50" w:rsidRDefault="009E7F50" w:rsidP="00E07B39">
      <w:pPr>
        <w:pStyle w:val="27"/>
        <w:shd w:val="clear" w:color="auto" w:fill="auto"/>
        <w:spacing w:after="0" w:line="240" w:lineRule="auto"/>
        <w:ind w:firstLine="708"/>
        <w:jc w:val="both"/>
        <w:rPr>
          <w:b w:val="0"/>
        </w:rPr>
      </w:pPr>
      <w:r w:rsidRPr="009E7F50">
        <w:rPr>
          <w:b w:val="0"/>
        </w:rPr>
        <w:t xml:space="preserve">Основными приоритетами развития энергетической отрасли </w:t>
      </w:r>
      <w:r w:rsidRPr="00E07B39">
        <w:t xml:space="preserve">Республики Армения </w:t>
      </w:r>
      <w:r w:rsidRPr="009E7F50">
        <w:rPr>
          <w:b w:val="0"/>
        </w:rPr>
        <w:t>являются:</w:t>
      </w:r>
      <w:bookmarkStart w:id="8" w:name="bookmark23"/>
    </w:p>
    <w:p w:rsidR="009E7F50" w:rsidRDefault="009E7F50" w:rsidP="00587891">
      <w:pPr>
        <w:pStyle w:val="27"/>
        <w:shd w:val="clear" w:color="auto" w:fill="auto"/>
        <w:spacing w:after="0" w:line="240" w:lineRule="auto"/>
        <w:ind w:firstLine="708"/>
        <w:jc w:val="both"/>
        <w:rPr>
          <w:b w:val="0"/>
        </w:rPr>
      </w:pPr>
      <w:r>
        <w:rPr>
          <w:b w:val="0"/>
        </w:rPr>
        <w:t>- м</w:t>
      </w:r>
      <w:r w:rsidRPr="009E7F50">
        <w:rPr>
          <w:b w:val="0"/>
        </w:rPr>
        <w:t>аксимальное использование потенциала возобновляемой энергетики</w:t>
      </w:r>
      <w:bookmarkEnd w:id="8"/>
      <w:r>
        <w:rPr>
          <w:b w:val="0"/>
        </w:rPr>
        <w:t>. Основной целью здесь</w:t>
      </w:r>
      <w:r w:rsidRPr="009E7F50">
        <w:rPr>
          <w:b w:val="0"/>
        </w:rPr>
        <w:t xml:space="preserve"> является дальнейшее стимулирование условий для развития солнечной энергетики с обеспечением к 2030г. долевого участия производства электроэнергии на солнечных станциях до 15% (или 1.8 млрд </w:t>
      </w:r>
      <w:proofErr w:type="spellStart"/>
      <w:r w:rsidRPr="009E7F50">
        <w:rPr>
          <w:b w:val="0"/>
        </w:rPr>
        <w:t>кВтч</w:t>
      </w:r>
      <w:proofErr w:type="spellEnd"/>
      <w:r w:rsidRPr="009E7F50">
        <w:rPr>
          <w:b w:val="0"/>
        </w:rPr>
        <w:t>) от общего производства. Для достижения такого показателя необходимо строительство солнечных станций, в том числе автономных, мощностью около 1000 МВт.</w:t>
      </w:r>
      <w:r>
        <w:rPr>
          <w:b w:val="0"/>
        </w:rPr>
        <w:t xml:space="preserve"> </w:t>
      </w:r>
      <w:r w:rsidRPr="009E7F50">
        <w:rPr>
          <w:b w:val="0"/>
        </w:rPr>
        <w:t>Учитывая тенденции развития солнечных технологий и располагаемых местных ресурсов, ожидается опережающее развитие солнечных электростанций по сравнению с прочими типами возобновляемых технологий. При этом, должны учитываться ограничения, связанные с обеспечением требований электроэнергетической системы к показателям надежности и безопасности.</w:t>
      </w:r>
    </w:p>
    <w:p w:rsidR="009E7F50" w:rsidRPr="009E7F50" w:rsidRDefault="009E7F50" w:rsidP="00587891">
      <w:pPr>
        <w:pStyle w:val="27"/>
        <w:shd w:val="clear" w:color="auto" w:fill="auto"/>
        <w:spacing w:after="0" w:line="240" w:lineRule="auto"/>
        <w:ind w:firstLine="708"/>
        <w:jc w:val="both"/>
        <w:rPr>
          <w:b w:val="0"/>
        </w:rPr>
      </w:pPr>
      <w:r>
        <w:rPr>
          <w:b w:val="0"/>
        </w:rPr>
        <w:t>- о</w:t>
      </w:r>
      <w:r w:rsidRPr="009E7F50">
        <w:rPr>
          <w:b w:val="0"/>
        </w:rPr>
        <w:t>своение потенциала энергосбережения.</w:t>
      </w:r>
      <w:r>
        <w:rPr>
          <w:b w:val="0"/>
        </w:rPr>
        <w:t xml:space="preserve"> </w:t>
      </w:r>
      <w:r w:rsidRPr="009E7F50">
        <w:rPr>
          <w:b w:val="0"/>
        </w:rPr>
        <w:t xml:space="preserve">Значительный потенциал энергосбережения существует во всех отраслях экономики Армении </w:t>
      </w:r>
      <w:r>
        <w:rPr>
          <w:b w:val="0"/>
        </w:rPr>
        <w:t>–</w:t>
      </w:r>
      <w:r w:rsidRPr="009E7F50">
        <w:rPr>
          <w:b w:val="0"/>
        </w:rPr>
        <w:t xml:space="preserve"> </w:t>
      </w:r>
      <w:r w:rsidRPr="009E7F50">
        <w:rPr>
          <w:b w:val="0"/>
        </w:rPr>
        <w:lastRenderedPageBreak/>
        <w:t>транспорт, промышленность, многоквартирные дома, финансируемый из бюджета государственный сектор, топливно-энергетический комплекс и т.д. Основная политика Правительства по освоению этого потенциала будет направлена на реализацию институциональных реформ, основное содержание которых должно быть сосредоточено на привлечении инвестиций в энергосбережение, развитие возобновляемой энергетики, повышение энергетической безопасности, обеспечение экологических требований.</w:t>
      </w:r>
    </w:p>
    <w:p w:rsidR="009E7F50" w:rsidRPr="009E7F50" w:rsidRDefault="005C6AD0" w:rsidP="005C6AD0">
      <w:pPr>
        <w:pStyle w:val="27"/>
        <w:shd w:val="clear" w:color="auto" w:fill="auto"/>
        <w:tabs>
          <w:tab w:val="left" w:pos="567"/>
          <w:tab w:val="left" w:pos="9173"/>
        </w:tabs>
        <w:spacing w:after="0" w:line="240" w:lineRule="auto"/>
        <w:jc w:val="both"/>
        <w:rPr>
          <w:b w:val="0"/>
        </w:rPr>
      </w:pPr>
      <w:r>
        <w:rPr>
          <w:b w:val="0"/>
        </w:rPr>
        <w:tab/>
      </w:r>
      <w:r w:rsidR="009E7F50" w:rsidRPr="009E7F50">
        <w:rPr>
          <w:b w:val="0"/>
        </w:rPr>
        <w:t>24 марта 2022</w:t>
      </w:r>
      <w:r w:rsidR="009E7F50">
        <w:rPr>
          <w:b w:val="0"/>
        </w:rPr>
        <w:t xml:space="preserve"> года</w:t>
      </w:r>
      <w:r>
        <w:rPr>
          <w:b w:val="0"/>
        </w:rPr>
        <w:t xml:space="preserve"> была утверждена </w:t>
      </w:r>
      <w:r w:rsidR="009E7F50" w:rsidRPr="009E7F50">
        <w:rPr>
          <w:b w:val="0"/>
        </w:rPr>
        <w:t>Программа по энергосбережению и во</w:t>
      </w:r>
      <w:r w:rsidR="009E7F50">
        <w:rPr>
          <w:b w:val="0"/>
        </w:rPr>
        <w:t>зобновляемой энергетике на 2022–2030 годы</w:t>
      </w:r>
      <w:r w:rsidR="009E7F50" w:rsidRPr="009E7F50">
        <w:rPr>
          <w:b w:val="0"/>
        </w:rPr>
        <w:t>. В программе рассмотрены вопросы обеспечения необходимого уровня энергетической надежности и безопасности, усиления экономической и</w:t>
      </w:r>
      <w:r w:rsidR="009E7F50">
        <w:rPr>
          <w:b w:val="0"/>
        </w:rPr>
        <w:t xml:space="preserve"> </w:t>
      </w:r>
      <w:r w:rsidR="009E7F50" w:rsidRPr="009E7F50">
        <w:rPr>
          <w:b w:val="0"/>
        </w:rPr>
        <w:t>энергетической независимости, стимулирования создания новых производственных мощностей и услуг для развития энергосбережения и возобновляемой энергетики, а также снижения отрицательного влияния техногенных факторов на окружающую среду и здоровье человека.</w:t>
      </w:r>
      <w:r w:rsidR="009E7F50">
        <w:rPr>
          <w:b w:val="0"/>
        </w:rPr>
        <w:t xml:space="preserve"> </w:t>
      </w:r>
    </w:p>
    <w:p w:rsidR="00EF544D" w:rsidRPr="00BF1F46" w:rsidRDefault="00EF544D" w:rsidP="00BF1F46">
      <w:pPr>
        <w:pStyle w:val="3"/>
        <w:keepNext w:val="0"/>
        <w:keepLines w:val="0"/>
        <w:widowControl w:val="0"/>
        <w:ind w:left="0" w:firstLine="0"/>
        <w:jc w:val="both"/>
        <w:rPr>
          <w:rFonts w:eastAsia="Calibri"/>
          <w:lang w:eastAsia="en-US"/>
        </w:rPr>
      </w:pPr>
      <w:r>
        <w:t>3.4.3.</w:t>
      </w:r>
      <w:r w:rsidR="00BF1F46" w:rsidRPr="00BF1F46">
        <w:rPr>
          <w:rStyle w:val="30"/>
          <w:sz w:val="24"/>
          <w:szCs w:val="24"/>
        </w:rPr>
        <w:t xml:space="preserve"> </w:t>
      </w:r>
      <w:r w:rsidR="00BF1F46" w:rsidRPr="00BF1F46">
        <w:t>Подготовка сводных отчетов по вопросам энергоэффективности возобновляемых источников энергии и экологии в электроэнергетике государств – участников СНГ</w:t>
      </w:r>
    </w:p>
    <w:p w:rsidR="00EF544D" w:rsidRPr="00BF1F46" w:rsidRDefault="00EF544D" w:rsidP="0040235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F1F46" w:rsidRPr="00BF1F46">
        <w:rPr>
          <w:szCs w:val="28"/>
        </w:rPr>
        <w:t>2021–2025 годы (один раз в два года)</w:t>
      </w:r>
    </w:p>
    <w:p w:rsidR="00EF544D" w:rsidRPr="00207859" w:rsidRDefault="00EF544D" w:rsidP="0040235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F1F46">
        <w:t>з</w:t>
      </w:r>
      <w:r w:rsidR="00BF1F46" w:rsidRPr="004F0190">
        <w:t>аинтересованные государства – участники СНГ, ЭЭС СНГ</w:t>
      </w:r>
    </w:p>
    <w:p w:rsidR="00EF544D" w:rsidRDefault="00EF544D" w:rsidP="0040235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F1F46" w:rsidRPr="00BF1F46" w:rsidRDefault="00BF1F46" w:rsidP="00BF1F46">
      <w:pPr>
        <w:spacing w:before="0" w:line="240" w:lineRule="auto"/>
        <w:ind w:left="40" w:right="20" w:firstLine="668"/>
        <w:rPr>
          <w:szCs w:val="28"/>
        </w:rPr>
      </w:pPr>
      <w:r>
        <w:rPr>
          <w:szCs w:val="28"/>
        </w:rPr>
        <w:t>Был п</w:t>
      </w:r>
      <w:r w:rsidRPr="005A4F1F">
        <w:rPr>
          <w:szCs w:val="28"/>
        </w:rPr>
        <w:t xml:space="preserve">одготовлен Сводный отчет по ключевым вопросам экологии, энергоэффективности и </w:t>
      </w:r>
      <w:r>
        <w:rPr>
          <w:szCs w:val="28"/>
        </w:rPr>
        <w:t>возобновляемым источникам энергии</w:t>
      </w:r>
      <w:r w:rsidRPr="005A4F1F">
        <w:rPr>
          <w:szCs w:val="28"/>
        </w:rPr>
        <w:t xml:space="preserve"> в электроэнергетике государств – участников СНГ, посвя</w:t>
      </w:r>
      <w:r>
        <w:rPr>
          <w:szCs w:val="28"/>
        </w:rPr>
        <w:t>щенный 100-летию Плана ГОЭЛРО. Отчет</w:t>
      </w:r>
      <w:r w:rsidRPr="005A4F1F">
        <w:rPr>
          <w:szCs w:val="28"/>
        </w:rPr>
        <w:t xml:space="preserve"> утвержден </w:t>
      </w:r>
      <w:r>
        <w:rPr>
          <w:szCs w:val="28"/>
        </w:rPr>
        <w:t>Решением Электроэнергетического совета СНГ</w:t>
      </w:r>
      <w:r w:rsidRPr="005A4F1F">
        <w:rPr>
          <w:szCs w:val="28"/>
        </w:rPr>
        <w:t xml:space="preserve"> 25 ноября 2020 </w:t>
      </w:r>
      <w:r>
        <w:rPr>
          <w:szCs w:val="28"/>
        </w:rPr>
        <w:t>года</w:t>
      </w:r>
      <w:r w:rsidRPr="005A4F1F">
        <w:rPr>
          <w:szCs w:val="28"/>
        </w:rPr>
        <w:t xml:space="preserve">, издан на русском и английском языках в июне 2021 </w:t>
      </w:r>
      <w:r>
        <w:rPr>
          <w:szCs w:val="28"/>
        </w:rPr>
        <w:t xml:space="preserve">года. </w:t>
      </w:r>
      <w:r w:rsidRPr="005A4F1F">
        <w:rPr>
          <w:szCs w:val="28"/>
        </w:rPr>
        <w:t>Ведется подготовка четырех информационных изданий по отдельным вопросам сотрудничества в области экологии</w:t>
      </w:r>
      <w:r>
        <w:rPr>
          <w:szCs w:val="28"/>
        </w:rPr>
        <w:t>,</w:t>
      </w:r>
      <w:r w:rsidRPr="005A4F1F">
        <w:rPr>
          <w:szCs w:val="28"/>
        </w:rPr>
        <w:t xml:space="preserve"> энергоэффективности, </w:t>
      </w:r>
      <w:r>
        <w:rPr>
          <w:szCs w:val="28"/>
        </w:rPr>
        <w:t>возобновляемым источникам энергии и климата.</w:t>
      </w:r>
    </w:p>
    <w:p w:rsidR="00EF544D" w:rsidRPr="00207859" w:rsidRDefault="00EF544D" w:rsidP="00402352">
      <w:pPr>
        <w:pStyle w:val="3"/>
        <w:keepNext w:val="0"/>
        <w:keepLines w:val="0"/>
        <w:widowControl w:val="0"/>
        <w:ind w:left="0" w:firstLine="0"/>
        <w:jc w:val="both"/>
        <w:rPr>
          <w:rFonts w:eastAsia="Calibri"/>
          <w:lang w:eastAsia="en-US"/>
        </w:rPr>
      </w:pPr>
      <w:r>
        <w:t>3.4.4.</w:t>
      </w:r>
      <w:r w:rsidR="00BD3179" w:rsidRPr="00BD3179">
        <w:t xml:space="preserve"> </w:t>
      </w:r>
      <w:r w:rsidR="00BD3179">
        <w:t>Подготовка Аналитического обзора об участии государств - участников СНГ в Парижском соглашении по климату, принятом в рамках Рамочной конвенции ООН об изменении климата</w:t>
      </w:r>
    </w:p>
    <w:p w:rsidR="00EF544D" w:rsidRPr="00BD3179" w:rsidRDefault="00EF544D" w:rsidP="0040235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D3179" w:rsidRPr="00BD3179">
        <w:rPr>
          <w:szCs w:val="28"/>
        </w:rPr>
        <w:t>2021–2025 годы (один раз в три года)</w:t>
      </w:r>
    </w:p>
    <w:p w:rsidR="00EF544D" w:rsidRPr="00207859" w:rsidRDefault="00EF544D" w:rsidP="0040235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D3179" w:rsidRPr="000C53A4">
        <w:rPr>
          <w:szCs w:val="28"/>
        </w:rPr>
        <w:t xml:space="preserve">заинтересованные государства – участники СНГ, </w:t>
      </w:r>
      <w:proofErr w:type="spellStart"/>
      <w:r w:rsidR="00BD3179" w:rsidRPr="000C53A4">
        <w:rPr>
          <w:szCs w:val="28"/>
        </w:rPr>
        <w:t>Электроэнергтеический</w:t>
      </w:r>
      <w:proofErr w:type="spellEnd"/>
      <w:r w:rsidR="00BD3179" w:rsidRPr="000C53A4">
        <w:rPr>
          <w:szCs w:val="28"/>
        </w:rPr>
        <w:t xml:space="preserve"> совет СНГ</w:t>
      </w:r>
    </w:p>
    <w:p w:rsidR="000B2854" w:rsidRDefault="00EF544D" w:rsidP="0040235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07B39" w:rsidRPr="00E07B39" w:rsidRDefault="00E07B39" w:rsidP="00587891">
      <w:pPr>
        <w:pStyle w:val="27"/>
        <w:shd w:val="clear" w:color="auto" w:fill="auto"/>
        <w:spacing w:after="0" w:line="240" w:lineRule="auto"/>
        <w:ind w:firstLine="708"/>
        <w:jc w:val="both"/>
        <w:rPr>
          <w:b w:val="0"/>
        </w:rPr>
      </w:pPr>
      <w:r w:rsidRPr="009643BA">
        <w:t xml:space="preserve">Республика Армения </w:t>
      </w:r>
      <w:r w:rsidRPr="00E07B39">
        <w:rPr>
          <w:b w:val="0"/>
        </w:rPr>
        <w:t>ратифицировала Рамочную конвенци</w:t>
      </w:r>
      <w:r w:rsidR="000C6EC4">
        <w:rPr>
          <w:b w:val="0"/>
        </w:rPr>
        <w:t>ю ООН об изменении климата в</w:t>
      </w:r>
      <w:r w:rsidRPr="00E07B39">
        <w:rPr>
          <w:b w:val="0"/>
        </w:rPr>
        <w:t xml:space="preserve"> мае 1993</w:t>
      </w:r>
      <w:r w:rsidR="000C6EC4">
        <w:rPr>
          <w:b w:val="0"/>
        </w:rPr>
        <w:t xml:space="preserve"> года, Киотский протокол –</w:t>
      </w:r>
      <w:r w:rsidRPr="00E07B39">
        <w:rPr>
          <w:b w:val="0"/>
        </w:rPr>
        <w:t xml:space="preserve"> в декабре 2002</w:t>
      </w:r>
      <w:r w:rsidR="000C6EC4">
        <w:rPr>
          <w:b w:val="0"/>
        </w:rPr>
        <w:t xml:space="preserve"> года</w:t>
      </w:r>
      <w:r w:rsidRPr="00E07B39">
        <w:rPr>
          <w:b w:val="0"/>
        </w:rPr>
        <w:t xml:space="preserve">, затем </w:t>
      </w:r>
      <w:proofErr w:type="spellStart"/>
      <w:r w:rsidRPr="00E07B39">
        <w:rPr>
          <w:b w:val="0"/>
        </w:rPr>
        <w:t>Дохинскую</w:t>
      </w:r>
      <w:proofErr w:type="spellEnd"/>
      <w:r w:rsidRPr="00E07B39">
        <w:rPr>
          <w:b w:val="0"/>
        </w:rPr>
        <w:t xml:space="preserve"> поправку и Парижское соглашение </w:t>
      </w:r>
      <w:r w:rsidR="000C6EC4">
        <w:rPr>
          <w:b w:val="0"/>
        </w:rPr>
        <w:t>–</w:t>
      </w:r>
      <w:r w:rsidRPr="00E07B39">
        <w:rPr>
          <w:b w:val="0"/>
        </w:rPr>
        <w:t xml:space="preserve"> в феврале 2017</w:t>
      </w:r>
      <w:r w:rsidR="000C6EC4">
        <w:rPr>
          <w:b w:val="0"/>
        </w:rPr>
        <w:t xml:space="preserve"> года.</w:t>
      </w:r>
      <w:r w:rsidRPr="00E07B39">
        <w:rPr>
          <w:b w:val="0"/>
        </w:rPr>
        <w:t xml:space="preserve"> Обязательства Республики Армения по этим международным соглашениям </w:t>
      </w:r>
      <w:r w:rsidRPr="00E07B39">
        <w:rPr>
          <w:b w:val="0"/>
        </w:rPr>
        <w:lastRenderedPageBreak/>
        <w:t xml:space="preserve">вытекают из статуса развивающейся страны, выступающей в качестве стороны, не включенной в Приложение I к </w:t>
      </w:r>
      <w:r w:rsidR="000C6EC4">
        <w:rPr>
          <w:b w:val="0"/>
        </w:rPr>
        <w:t>Конвенции.</w:t>
      </w:r>
    </w:p>
    <w:p w:rsidR="00CA6F2E" w:rsidRPr="00CA6F2E" w:rsidRDefault="00587891" w:rsidP="00CA6F2E">
      <w:pPr>
        <w:pStyle w:val="27"/>
        <w:shd w:val="clear" w:color="auto" w:fill="auto"/>
        <w:tabs>
          <w:tab w:val="left" w:pos="440"/>
        </w:tabs>
        <w:spacing w:after="0" w:line="240" w:lineRule="auto"/>
        <w:jc w:val="both"/>
        <w:rPr>
          <w:b w:val="0"/>
        </w:rPr>
      </w:pPr>
      <w:r>
        <w:rPr>
          <w:b w:val="0"/>
        </w:rPr>
        <w:tab/>
      </w:r>
      <w:r w:rsidR="000C6EC4">
        <w:rPr>
          <w:b w:val="0"/>
        </w:rPr>
        <w:t>С момента ратификации Конвенции ООН правительство Республики Армения один</w:t>
      </w:r>
      <w:r w:rsidR="00CA6F2E" w:rsidRPr="00CA6F2E">
        <w:rPr>
          <w:b w:val="0"/>
        </w:rPr>
        <w:t xml:space="preserve"> раз в 5 лет утверждает перечень мер, а также назначает ответственные органы по выполнению обязательств страны в соответствии с международными</w:t>
      </w:r>
      <w:r w:rsidR="000C6EC4">
        <w:rPr>
          <w:b w:val="0"/>
        </w:rPr>
        <w:t xml:space="preserve"> природоохранными конвенциями</w:t>
      </w:r>
      <w:r w:rsidR="00CA6F2E" w:rsidRPr="00CA6F2E">
        <w:rPr>
          <w:b w:val="0"/>
        </w:rPr>
        <w:t>. По состоянию на 2022 год Р</w:t>
      </w:r>
      <w:r w:rsidR="000C6EC4">
        <w:rPr>
          <w:b w:val="0"/>
        </w:rPr>
        <w:t xml:space="preserve">еспублика </w:t>
      </w:r>
      <w:r w:rsidR="00CA6F2E" w:rsidRPr="00CA6F2E">
        <w:rPr>
          <w:b w:val="0"/>
        </w:rPr>
        <w:t>А</w:t>
      </w:r>
      <w:r w:rsidR="000C6EC4">
        <w:rPr>
          <w:b w:val="0"/>
        </w:rPr>
        <w:t xml:space="preserve">рмения </w:t>
      </w:r>
      <w:r w:rsidR="00CA6F2E" w:rsidRPr="00CA6F2E">
        <w:rPr>
          <w:b w:val="0"/>
        </w:rPr>
        <w:t>подготовила и представила в Секретариат Конвенции 4 национальных сообщения (в 1998, 2010, 2015 и 2020</w:t>
      </w:r>
      <w:r w:rsidR="000C6EC4">
        <w:rPr>
          <w:b w:val="0"/>
        </w:rPr>
        <w:t xml:space="preserve"> годах</w:t>
      </w:r>
      <w:r w:rsidR="00CA6F2E" w:rsidRPr="00CA6F2E">
        <w:rPr>
          <w:b w:val="0"/>
        </w:rPr>
        <w:t>) и три двухгодичных доклада (</w:t>
      </w:r>
      <w:r w:rsidR="000C6EC4">
        <w:rPr>
          <w:b w:val="0"/>
        </w:rPr>
        <w:t>в 2016, 2018 и 2021 годах</w:t>
      </w:r>
      <w:r w:rsidR="00CA6F2E" w:rsidRPr="00CA6F2E">
        <w:rPr>
          <w:b w:val="0"/>
        </w:rPr>
        <w:t>), а также отдельные отчеты с национальными данными об инвентаризации парниковых газов (кадастр ПГ).</w:t>
      </w:r>
    </w:p>
    <w:p w:rsidR="00004EA8" w:rsidRPr="00004EA8" w:rsidRDefault="00004EA8" w:rsidP="00004EA8">
      <w:pPr>
        <w:pStyle w:val="27"/>
        <w:shd w:val="clear" w:color="auto" w:fill="auto"/>
        <w:spacing w:after="0" w:line="240" w:lineRule="auto"/>
        <w:ind w:firstLine="360"/>
        <w:jc w:val="both"/>
        <w:rPr>
          <w:b w:val="0"/>
        </w:rPr>
      </w:pPr>
      <w:r w:rsidRPr="00004EA8">
        <w:rPr>
          <w:b w:val="0"/>
        </w:rPr>
        <w:t xml:space="preserve">В 2021 году </w:t>
      </w:r>
      <w:r>
        <w:rPr>
          <w:b w:val="0"/>
        </w:rPr>
        <w:t>были утверждены</w:t>
      </w:r>
      <w:r w:rsidRPr="00004EA8">
        <w:rPr>
          <w:b w:val="0"/>
        </w:rPr>
        <w:t xml:space="preserve"> обновленные определяемые на национальном уровне вклады на 2021</w:t>
      </w:r>
      <w:r w:rsidR="000C6EC4">
        <w:rPr>
          <w:b w:val="0"/>
        </w:rPr>
        <w:t>–</w:t>
      </w:r>
      <w:r w:rsidRPr="00004EA8">
        <w:rPr>
          <w:b w:val="0"/>
        </w:rPr>
        <w:t xml:space="preserve">2030 годы в соответствии с Парижским соглашением. Согласно ему, цель </w:t>
      </w:r>
      <w:r w:rsidR="000C6EC4">
        <w:rPr>
          <w:b w:val="0"/>
        </w:rPr>
        <w:t xml:space="preserve">Республики </w:t>
      </w:r>
      <w:r w:rsidRPr="00004EA8">
        <w:rPr>
          <w:b w:val="0"/>
        </w:rPr>
        <w:t>Армени</w:t>
      </w:r>
      <w:r w:rsidR="000C6EC4">
        <w:rPr>
          <w:b w:val="0"/>
        </w:rPr>
        <w:t>я</w:t>
      </w:r>
      <w:r w:rsidRPr="00004EA8">
        <w:rPr>
          <w:b w:val="0"/>
        </w:rPr>
        <w:t xml:space="preserve"> к 2030 году </w:t>
      </w:r>
      <w:r w:rsidR="000C6EC4">
        <w:rPr>
          <w:b w:val="0"/>
        </w:rPr>
        <w:t>–</w:t>
      </w:r>
      <w:r w:rsidRPr="00004EA8">
        <w:rPr>
          <w:b w:val="0"/>
        </w:rPr>
        <w:t xml:space="preserve"> </w:t>
      </w:r>
      <w:r w:rsidR="000C6EC4">
        <w:rPr>
          <w:b w:val="0"/>
        </w:rPr>
        <w:t>сокращение выбросов</w:t>
      </w:r>
      <w:r w:rsidRPr="00004EA8">
        <w:rPr>
          <w:b w:val="0"/>
        </w:rPr>
        <w:t xml:space="preserve"> парниковых газов на 40% по сравнению с уровнем 1990 года.</w:t>
      </w:r>
    </w:p>
    <w:p w:rsidR="00004EA8" w:rsidRDefault="00004EA8" w:rsidP="00004EA8">
      <w:pPr>
        <w:pStyle w:val="27"/>
        <w:shd w:val="clear" w:color="auto" w:fill="auto"/>
        <w:tabs>
          <w:tab w:val="left" w:pos="436"/>
        </w:tabs>
        <w:spacing w:after="0" w:line="240" w:lineRule="auto"/>
        <w:jc w:val="both"/>
        <w:rPr>
          <w:b w:val="0"/>
        </w:rPr>
      </w:pPr>
      <w:r>
        <w:rPr>
          <w:b w:val="0"/>
        </w:rPr>
        <w:tab/>
      </w:r>
      <w:r w:rsidRPr="00004EA8">
        <w:rPr>
          <w:b w:val="0"/>
        </w:rPr>
        <w:t xml:space="preserve">Республика Армения </w:t>
      </w:r>
      <w:r>
        <w:rPr>
          <w:b w:val="0"/>
        </w:rPr>
        <w:t>реализует</w:t>
      </w:r>
      <w:r w:rsidRPr="00004EA8">
        <w:rPr>
          <w:b w:val="0"/>
        </w:rPr>
        <w:t xml:space="preserve"> политику по увеличению доли возобновляемых источников энергии в производстве электроэнергии, расширяя применение солнечной энергии со стороны спроса, содействуя энергосбережению во всех секторах экономики, включая расширение поставок высокоэффективного оборудования в промышленности и строительстве, продвижение экологически чистых транспортных средств и улучшение дорожной инфраструктуры.</w:t>
      </w:r>
      <w:r>
        <w:rPr>
          <w:b w:val="0"/>
        </w:rPr>
        <w:t xml:space="preserve"> В 2016 году </w:t>
      </w:r>
      <w:r w:rsidRPr="00004EA8">
        <w:rPr>
          <w:b w:val="0"/>
        </w:rPr>
        <w:t>Правительство утвердило Стратегию развития системы обращения с</w:t>
      </w:r>
      <w:r w:rsidRPr="00004EA8">
        <w:t xml:space="preserve"> </w:t>
      </w:r>
      <w:r w:rsidRPr="00004EA8">
        <w:rPr>
          <w:rStyle w:val="2a"/>
          <w:sz w:val="28"/>
          <w:szCs w:val="28"/>
        </w:rPr>
        <w:t>твердыми отходами</w:t>
      </w:r>
      <w:r w:rsidRPr="00004EA8">
        <w:rPr>
          <w:rStyle w:val="2a"/>
          <w:b/>
        </w:rPr>
        <w:t xml:space="preserve"> </w:t>
      </w:r>
      <w:r>
        <w:rPr>
          <w:b w:val="0"/>
        </w:rPr>
        <w:t>на 2017–</w:t>
      </w:r>
      <w:r w:rsidRPr="00004EA8">
        <w:rPr>
          <w:b w:val="0"/>
        </w:rPr>
        <w:t>2036</w:t>
      </w:r>
      <w:r>
        <w:rPr>
          <w:b w:val="0"/>
        </w:rPr>
        <w:t xml:space="preserve"> годы.</w:t>
      </w:r>
    </w:p>
    <w:p w:rsidR="00004EA8" w:rsidRPr="00004EA8" w:rsidRDefault="000C6EC4" w:rsidP="00004EA8">
      <w:pPr>
        <w:pStyle w:val="27"/>
        <w:shd w:val="clear" w:color="auto" w:fill="auto"/>
        <w:tabs>
          <w:tab w:val="left" w:pos="436"/>
        </w:tabs>
        <w:spacing w:after="0" w:line="240" w:lineRule="auto"/>
        <w:jc w:val="both"/>
        <w:rPr>
          <w:b w:val="0"/>
        </w:rPr>
      </w:pPr>
      <w:r>
        <w:rPr>
          <w:b w:val="0"/>
        </w:rPr>
        <w:tab/>
      </w:r>
      <w:r w:rsidR="00004EA8">
        <w:rPr>
          <w:b w:val="0"/>
        </w:rPr>
        <w:t xml:space="preserve">В 2017 году </w:t>
      </w:r>
      <w:r w:rsidR="00004EA8" w:rsidRPr="00004EA8">
        <w:rPr>
          <w:b w:val="0"/>
        </w:rPr>
        <w:t>утв</w:t>
      </w:r>
      <w:r w:rsidR="00004EA8">
        <w:rPr>
          <w:b w:val="0"/>
        </w:rPr>
        <w:t>ержден План мероприятий на 2017–</w:t>
      </w:r>
      <w:r w:rsidR="00004EA8" w:rsidRPr="00004EA8">
        <w:rPr>
          <w:b w:val="0"/>
        </w:rPr>
        <w:t>2036</w:t>
      </w:r>
      <w:r w:rsidR="00004EA8">
        <w:rPr>
          <w:b w:val="0"/>
        </w:rPr>
        <w:t xml:space="preserve"> годы</w:t>
      </w:r>
      <w:r w:rsidR="00004EA8" w:rsidRPr="00004EA8">
        <w:rPr>
          <w:b w:val="0"/>
        </w:rPr>
        <w:t xml:space="preserve"> по обеспечению реализации упомянутой Стратегии. В результате ее реализации вся территория </w:t>
      </w:r>
      <w:r w:rsidR="00004EA8">
        <w:rPr>
          <w:b w:val="0"/>
        </w:rPr>
        <w:t>Республики Армения</w:t>
      </w:r>
      <w:r w:rsidR="00004EA8" w:rsidRPr="00004EA8">
        <w:rPr>
          <w:b w:val="0"/>
        </w:rPr>
        <w:t xml:space="preserve"> будет обслуживаться системой управления твердыми отходами в соответствии со стандартами Е</w:t>
      </w:r>
      <w:r>
        <w:rPr>
          <w:b w:val="0"/>
        </w:rPr>
        <w:t>вропейского союза</w:t>
      </w:r>
      <w:r w:rsidR="00004EA8" w:rsidRPr="00004EA8">
        <w:rPr>
          <w:b w:val="0"/>
        </w:rPr>
        <w:t>, в том числе по управлению отходами и эксплуатации полигонов с улавливанием выбросов метана.</w:t>
      </w:r>
    </w:p>
    <w:p w:rsidR="00E07B39" w:rsidRDefault="000C6EC4" w:rsidP="00E559BA">
      <w:pPr>
        <w:pStyle w:val="27"/>
        <w:shd w:val="clear" w:color="auto" w:fill="auto"/>
        <w:tabs>
          <w:tab w:val="left" w:pos="440"/>
        </w:tabs>
        <w:spacing w:after="0" w:line="240" w:lineRule="auto"/>
        <w:jc w:val="both"/>
        <w:rPr>
          <w:b w:val="0"/>
        </w:rPr>
      </w:pPr>
      <w:r>
        <w:rPr>
          <w:b w:val="0"/>
        </w:rPr>
        <w:tab/>
      </w:r>
      <w:r w:rsidR="00E559BA" w:rsidRPr="00E559BA">
        <w:rPr>
          <w:b w:val="0"/>
        </w:rPr>
        <w:t xml:space="preserve">Республика Армения использует </w:t>
      </w:r>
      <w:proofErr w:type="spellStart"/>
      <w:r w:rsidR="00E559BA" w:rsidRPr="00E559BA">
        <w:rPr>
          <w:b w:val="0"/>
        </w:rPr>
        <w:t>экосистемный</w:t>
      </w:r>
      <w:proofErr w:type="spellEnd"/>
      <w:r w:rsidR="00E559BA" w:rsidRPr="00E559BA">
        <w:rPr>
          <w:b w:val="0"/>
        </w:rPr>
        <w:t xml:space="preserve"> подход для адаптации к изменению климата. Он гармонирует с экологической политикой страны и взаимосвязан с </w:t>
      </w:r>
      <w:r w:rsidR="00E559BA">
        <w:rPr>
          <w:b w:val="0"/>
        </w:rPr>
        <w:t xml:space="preserve">Долгосрочной стратегией до 2050 </w:t>
      </w:r>
      <w:r w:rsidR="00C50D27">
        <w:rPr>
          <w:b w:val="0"/>
        </w:rPr>
        <w:t>года,</w:t>
      </w:r>
      <w:r w:rsidR="00E559BA" w:rsidRPr="00E559BA">
        <w:rPr>
          <w:b w:val="0"/>
        </w:rPr>
        <w:t xml:space="preserve"> а также приоритетами развития </w:t>
      </w:r>
      <w:r w:rsidR="00E559BA">
        <w:rPr>
          <w:b w:val="0"/>
        </w:rPr>
        <w:t>Республики Армения</w:t>
      </w:r>
      <w:r w:rsidR="00E559BA" w:rsidRPr="00E559BA">
        <w:rPr>
          <w:b w:val="0"/>
        </w:rPr>
        <w:t>.</w:t>
      </w:r>
    </w:p>
    <w:p w:rsidR="00C50D27" w:rsidRPr="00FC28F2" w:rsidRDefault="00C50D27" w:rsidP="00C50D27">
      <w:pPr>
        <w:pBdr>
          <w:bar w:val="single" w:sz="4" w:color="auto"/>
        </w:pBdr>
        <w:spacing w:before="0" w:line="240" w:lineRule="auto"/>
        <w:ind w:firstLine="708"/>
        <w:rPr>
          <w:szCs w:val="28"/>
        </w:rPr>
      </w:pPr>
      <w:r w:rsidRPr="00FC28F2">
        <w:rPr>
          <w:szCs w:val="28"/>
        </w:rPr>
        <w:t>В 2018 году Республика Узбекистан ратифицировала Парижское соглашение и взяла количественное обязательство определяемого на национальном у</w:t>
      </w:r>
      <w:r w:rsidR="000C6EC4">
        <w:rPr>
          <w:szCs w:val="28"/>
        </w:rPr>
        <w:t>ровне вклада по его реализации –</w:t>
      </w:r>
      <w:r w:rsidRPr="00FC28F2">
        <w:rPr>
          <w:szCs w:val="28"/>
        </w:rPr>
        <w:t xml:space="preserve"> снижение к 2030 году удельного выброса парниковых газов на единицу валового внутреннего продукта на 10 % от уровня 2010 года. </w:t>
      </w:r>
    </w:p>
    <w:p w:rsidR="00230978" w:rsidRDefault="00C50D27" w:rsidP="00587891">
      <w:pPr>
        <w:pBdr>
          <w:bar w:val="single" w:sz="4" w:color="auto"/>
        </w:pBdr>
        <w:spacing w:before="0" w:line="240" w:lineRule="auto"/>
        <w:ind w:firstLine="708"/>
        <w:rPr>
          <w:szCs w:val="28"/>
        </w:rPr>
      </w:pPr>
      <w:r w:rsidRPr="00FC28F2">
        <w:rPr>
          <w:szCs w:val="28"/>
        </w:rPr>
        <w:t xml:space="preserve">По итогам последней конференции сторон </w:t>
      </w:r>
      <w:r w:rsidR="000C6EC4">
        <w:rPr>
          <w:szCs w:val="28"/>
        </w:rPr>
        <w:t xml:space="preserve">Республика </w:t>
      </w:r>
      <w:r w:rsidRPr="00FC28F2">
        <w:rPr>
          <w:szCs w:val="28"/>
        </w:rPr>
        <w:t>Узбекистан увеличил</w:t>
      </w:r>
      <w:r w:rsidR="000C6EC4">
        <w:rPr>
          <w:szCs w:val="28"/>
        </w:rPr>
        <w:t>а</w:t>
      </w:r>
      <w:r w:rsidRPr="00FC28F2">
        <w:rPr>
          <w:szCs w:val="28"/>
        </w:rPr>
        <w:t xml:space="preserve"> свой вклад, определяемый на национальном уровне с 10% на 35%. Для достижения таких результатов</w:t>
      </w:r>
      <w:r w:rsidR="000C6EC4">
        <w:rPr>
          <w:szCs w:val="28"/>
        </w:rPr>
        <w:t xml:space="preserve"> в Республике Узбекистан поставлена задача </w:t>
      </w:r>
      <w:r w:rsidRPr="00FC28F2">
        <w:rPr>
          <w:szCs w:val="28"/>
        </w:rPr>
        <w:t xml:space="preserve">довести долю </w:t>
      </w:r>
      <w:r w:rsidR="000C6EC4">
        <w:rPr>
          <w:szCs w:val="28"/>
        </w:rPr>
        <w:t xml:space="preserve">возобновляемых источников энергии </w:t>
      </w:r>
      <w:r w:rsidRPr="00FC28F2">
        <w:rPr>
          <w:szCs w:val="28"/>
        </w:rPr>
        <w:t>в производстве электроэнергии до 25% к 2026 году.</w:t>
      </w:r>
    </w:p>
    <w:p w:rsidR="004C6AF8" w:rsidRDefault="004C6AF8" w:rsidP="00587891">
      <w:pPr>
        <w:pBdr>
          <w:bar w:val="single" w:sz="4" w:color="auto"/>
        </w:pBdr>
        <w:spacing w:before="0" w:line="240" w:lineRule="auto"/>
        <w:ind w:firstLine="708"/>
        <w:rPr>
          <w:szCs w:val="28"/>
        </w:rPr>
      </w:pPr>
    </w:p>
    <w:p w:rsidR="004C6AF8" w:rsidRPr="00587891" w:rsidRDefault="004C6AF8" w:rsidP="00587891">
      <w:pPr>
        <w:pBdr>
          <w:bar w:val="single" w:sz="4" w:color="auto"/>
        </w:pBdr>
        <w:spacing w:before="0" w:line="240" w:lineRule="auto"/>
        <w:ind w:firstLine="708"/>
        <w:rPr>
          <w:b/>
          <w:szCs w:val="28"/>
        </w:rPr>
      </w:pPr>
    </w:p>
    <w:p w:rsidR="0086401A" w:rsidRPr="00985EB0" w:rsidRDefault="0086401A" w:rsidP="00230978">
      <w:pPr>
        <w:pStyle w:val="3"/>
        <w:keepNext w:val="0"/>
        <w:keepLines w:val="0"/>
        <w:widowControl w:val="0"/>
        <w:jc w:val="center"/>
        <w:rPr>
          <w:smallCaps/>
        </w:rPr>
      </w:pPr>
      <w:r>
        <w:rPr>
          <w:smallCaps/>
        </w:rPr>
        <w:lastRenderedPageBreak/>
        <w:t>4</w:t>
      </w:r>
      <w:r w:rsidRPr="00985EB0">
        <w:rPr>
          <w:smallCaps/>
        </w:rPr>
        <w:t>. </w:t>
      </w:r>
      <w:r>
        <w:rPr>
          <w:smallCaps/>
        </w:rPr>
        <w:t>Транспорт</w:t>
      </w:r>
    </w:p>
    <w:p w:rsidR="0086401A" w:rsidRPr="00207859" w:rsidRDefault="0086401A" w:rsidP="00230978">
      <w:pPr>
        <w:pStyle w:val="2"/>
        <w:keepNext w:val="0"/>
        <w:keepLines w:val="0"/>
        <w:widowControl w:val="0"/>
      </w:pPr>
      <w:r>
        <w:t>4</w:t>
      </w:r>
      <w:r w:rsidRPr="00207859">
        <w:t>.</w:t>
      </w:r>
      <w:r>
        <w:t>1</w:t>
      </w:r>
      <w:r w:rsidRPr="00207859">
        <w:t>. </w:t>
      </w:r>
      <w:r>
        <w:t>Общие вопросы развития транспорта</w:t>
      </w:r>
    </w:p>
    <w:p w:rsidR="008F0B72" w:rsidRPr="00FE2D82" w:rsidRDefault="008F0B72" w:rsidP="00230978">
      <w:pPr>
        <w:pStyle w:val="3"/>
        <w:keepNext w:val="0"/>
        <w:keepLines w:val="0"/>
        <w:widowControl w:val="0"/>
        <w:ind w:left="0" w:firstLine="0"/>
        <w:jc w:val="both"/>
        <w:rPr>
          <w:rFonts w:eastAsia="Calibri"/>
          <w:lang w:eastAsia="en-US"/>
        </w:rPr>
      </w:pPr>
      <w:r>
        <w:t>4.1.1.</w:t>
      </w:r>
      <w:r w:rsidR="00FE2D82" w:rsidRPr="00FE2D82">
        <w:rPr>
          <w:sz w:val="24"/>
          <w:szCs w:val="24"/>
        </w:rPr>
        <w:t xml:space="preserve"> </w:t>
      </w:r>
      <w:r w:rsidR="00FE2D82" w:rsidRPr="00FE2D82">
        <w:rPr>
          <w:rStyle w:val="2Exact"/>
          <w:rFonts w:ascii="Times New Roman" w:hAnsi="Times New Roman" w:cs="Times New Roman"/>
          <w:sz w:val="28"/>
          <w:szCs w:val="28"/>
        </w:rPr>
        <w:t>Разработка рекомендаций по основным направлениям развития инфраструктуры международных автомобильных и железных дорог Содружества Независимых Государств на период до 2030 года</w:t>
      </w:r>
    </w:p>
    <w:p w:rsidR="008F0B72" w:rsidRPr="00FE2D82" w:rsidRDefault="008F0B72" w:rsidP="0023097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E2D82" w:rsidRPr="00FE2D82">
        <w:rPr>
          <w:szCs w:val="28"/>
        </w:rPr>
        <w:t>2021–2025 годы</w:t>
      </w:r>
    </w:p>
    <w:p w:rsidR="008F0B72" w:rsidRPr="00FE2D82" w:rsidRDefault="008F0B72" w:rsidP="0023097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E2D82" w:rsidRPr="00FE2D82">
        <w:rPr>
          <w:szCs w:val="28"/>
        </w:rPr>
        <w:t>заинтересованные государства – участники СНГ, МСД</w:t>
      </w:r>
    </w:p>
    <w:p w:rsidR="008F0B72" w:rsidRDefault="008F0B72" w:rsidP="0023097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E2D82" w:rsidRDefault="00D84595" w:rsidP="00230978">
      <w:pPr>
        <w:widowControl w:val="0"/>
        <w:tabs>
          <w:tab w:val="left" w:pos="567"/>
        </w:tabs>
        <w:suppressAutoHyphens/>
        <w:spacing w:before="0" w:line="240" w:lineRule="auto"/>
        <w:rPr>
          <w:szCs w:val="28"/>
        </w:rPr>
      </w:pPr>
      <w:r w:rsidRPr="00972C85">
        <w:rPr>
          <w:szCs w:val="28"/>
        </w:rPr>
        <w:tab/>
        <w:t>Разработка рекомендаций по основным направлениям развития железнодорожной инфраструктуры проводится в рамках регулярного анализа основных направлений развития железнодорожной инфраструктуры на профильных совещаниях и заседаниях Рабочих групп.</w:t>
      </w:r>
    </w:p>
    <w:p w:rsidR="00365D3A" w:rsidRPr="00365D3A" w:rsidRDefault="00365D3A" w:rsidP="00365D3A">
      <w:pPr>
        <w:pStyle w:val="27"/>
        <w:shd w:val="clear" w:color="auto" w:fill="auto"/>
        <w:spacing w:after="0" w:line="240" w:lineRule="auto"/>
        <w:ind w:firstLine="335"/>
        <w:jc w:val="both"/>
        <w:rPr>
          <w:b w:val="0"/>
        </w:rPr>
      </w:pPr>
      <w:r w:rsidRPr="00365D3A">
        <w:rPr>
          <w:b w:val="0"/>
        </w:rPr>
        <w:t>Азербайджанской Республик</w:t>
      </w:r>
      <w:r>
        <w:rPr>
          <w:b w:val="0"/>
        </w:rPr>
        <w:t xml:space="preserve">ой готовятся </w:t>
      </w:r>
      <w:r w:rsidRPr="00365D3A">
        <w:rPr>
          <w:b w:val="0"/>
        </w:rPr>
        <w:t>рекомендаци</w:t>
      </w:r>
      <w:r>
        <w:rPr>
          <w:b w:val="0"/>
        </w:rPr>
        <w:t>и</w:t>
      </w:r>
      <w:r w:rsidRPr="00365D3A">
        <w:rPr>
          <w:b w:val="0"/>
        </w:rPr>
        <w:t xml:space="preserve"> по основным направлениям развития автомобильной и железнодорожной инфраструктуры СНГ на период до 2030 года.</w:t>
      </w:r>
    </w:p>
    <w:p w:rsidR="00BC51A6" w:rsidRDefault="00365D3A" w:rsidP="00365D3A">
      <w:pPr>
        <w:pStyle w:val="27"/>
        <w:shd w:val="clear" w:color="auto" w:fill="auto"/>
        <w:spacing w:after="0" w:line="240" w:lineRule="auto"/>
        <w:ind w:firstLine="335"/>
        <w:jc w:val="both"/>
        <w:rPr>
          <w:b w:val="0"/>
        </w:rPr>
      </w:pPr>
      <w:r>
        <w:rPr>
          <w:b w:val="0"/>
        </w:rPr>
        <w:t>П</w:t>
      </w:r>
      <w:r w:rsidRPr="00365D3A">
        <w:rPr>
          <w:b w:val="0"/>
        </w:rPr>
        <w:t>риоритетом для</w:t>
      </w:r>
      <w:r w:rsidR="00BC51A6">
        <w:rPr>
          <w:b w:val="0"/>
        </w:rPr>
        <w:t xml:space="preserve"> Азербайджанской Республики</w:t>
      </w:r>
      <w:r w:rsidRPr="00365D3A">
        <w:rPr>
          <w:b w:val="0"/>
        </w:rPr>
        <w:t xml:space="preserve"> </w:t>
      </w:r>
      <w:r w:rsidR="00BC51A6">
        <w:rPr>
          <w:b w:val="0"/>
        </w:rPr>
        <w:t>является</w:t>
      </w:r>
      <w:r w:rsidRPr="00365D3A">
        <w:rPr>
          <w:b w:val="0"/>
        </w:rPr>
        <w:t xml:space="preserve"> модернизация автомобильной и </w:t>
      </w:r>
      <w:r>
        <w:rPr>
          <w:b w:val="0"/>
        </w:rPr>
        <w:t xml:space="preserve">железнодорожной инфраструктуры </w:t>
      </w:r>
      <w:r w:rsidRPr="00365D3A">
        <w:rPr>
          <w:b w:val="0"/>
        </w:rPr>
        <w:t>на международных тр</w:t>
      </w:r>
      <w:r>
        <w:rPr>
          <w:b w:val="0"/>
        </w:rPr>
        <w:t>анспортных коридорах страны. Эти</w:t>
      </w:r>
      <w:r w:rsidRPr="00365D3A">
        <w:rPr>
          <w:b w:val="0"/>
        </w:rPr>
        <w:t xml:space="preserve"> вопрос</w:t>
      </w:r>
      <w:r>
        <w:rPr>
          <w:b w:val="0"/>
        </w:rPr>
        <w:t>ы</w:t>
      </w:r>
      <w:r w:rsidRPr="00365D3A">
        <w:rPr>
          <w:b w:val="0"/>
        </w:rPr>
        <w:t xml:space="preserve"> отражен</w:t>
      </w:r>
      <w:r>
        <w:rPr>
          <w:b w:val="0"/>
        </w:rPr>
        <w:t>ы</w:t>
      </w:r>
      <w:r w:rsidRPr="00365D3A">
        <w:rPr>
          <w:b w:val="0"/>
        </w:rPr>
        <w:t xml:space="preserve"> в документе «Азербайджан 2030: национальные приоритеты социально-экономического развития», утвержденном Указом Президента Азербайджанской Республики от 2 февраля 2021 года. </w:t>
      </w:r>
    </w:p>
    <w:p w:rsidR="00365D3A" w:rsidRPr="00365D3A" w:rsidRDefault="00365D3A" w:rsidP="00365D3A">
      <w:pPr>
        <w:pStyle w:val="27"/>
        <w:shd w:val="clear" w:color="auto" w:fill="auto"/>
        <w:spacing w:after="0" w:line="240" w:lineRule="auto"/>
        <w:ind w:firstLine="335"/>
        <w:jc w:val="both"/>
        <w:rPr>
          <w:b w:val="0"/>
        </w:rPr>
      </w:pPr>
      <w:r>
        <w:rPr>
          <w:b w:val="0"/>
        </w:rPr>
        <w:t>Г</w:t>
      </w:r>
      <w:r w:rsidRPr="00365D3A">
        <w:rPr>
          <w:b w:val="0"/>
        </w:rPr>
        <w:t xml:space="preserve">осударственные органы </w:t>
      </w:r>
      <w:r>
        <w:rPr>
          <w:b w:val="0"/>
        </w:rPr>
        <w:t xml:space="preserve">Азербайджанской </w:t>
      </w:r>
      <w:r w:rsidRPr="00365D3A">
        <w:rPr>
          <w:b w:val="0"/>
        </w:rPr>
        <w:t xml:space="preserve">Республики работают над реализацией </w:t>
      </w:r>
      <w:r>
        <w:rPr>
          <w:b w:val="0"/>
        </w:rPr>
        <w:t>П</w:t>
      </w:r>
      <w:r w:rsidRPr="00365D3A">
        <w:rPr>
          <w:b w:val="0"/>
        </w:rPr>
        <w:t>риоритетных направлений сотрудничества государств</w:t>
      </w:r>
      <w:r>
        <w:rPr>
          <w:b w:val="0"/>
        </w:rPr>
        <w:t xml:space="preserve"> –</w:t>
      </w:r>
      <w:r w:rsidRPr="00365D3A">
        <w:rPr>
          <w:b w:val="0"/>
        </w:rPr>
        <w:t xml:space="preserve"> участников СНГ в области транспорта до 2030 года.</w:t>
      </w:r>
    </w:p>
    <w:p w:rsidR="000665D6" w:rsidRDefault="00365D3A" w:rsidP="000665D6">
      <w:pPr>
        <w:pStyle w:val="27"/>
        <w:shd w:val="clear" w:color="auto" w:fill="auto"/>
        <w:spacing w:after="0" w:line="240" w:lineRule="auto"/>
        <w:ind w:firstLine="335"/>
        <w:jc w:val="both"/>
        <w:rPr>
          <w:b w:val="0"/>
        </w:rPr>
      </w:pPr>
      <w:r w:rsidRPr="00365D3A">
        <w:rPr>
          <w:b w:val="0"/>
        </w:rPr>
        <w:t>Готовится Единая транспортно-логистическая стратегия с целью устойчивого развития транспортного комплекса, удовлетворения потребности во внутренних пассажирских и грузовых перевозках, повышения качества транспортной инфраструктуры и услуг, повышения конкурентоспособности проходящих международных транспортных коридоров через страну, а также для трансформации страны в транзитно-логистический центр.</w:t>
      </w:r>
    </w:p>
    <w:p w:rsidR="000665D6" w:rsidRDefault="000665D6" w:rsidP="000665D6">
      <w:pPr>
        <w:pStyle w:val="27"/>
        <w:shd w:val="clear" w:color="auto" w:fill="auto"/>
        <w:spacing w:after="0" w:line="240" w:lineRule="auto"/>
        <w:ind w:firstLine="708"/>
        <w:jc w:val="both"/>
        <w:rPr>
          <w:b w:val="0"/>
        </w:rPr>
      </w:pPr>
      <w:r w:rsidRPr="000665D6">
        <w:rPr>
          <w:b w:val="0"/>
        </w:rPr>
        <w:t>Принимая во внимание выгодное геогр</w:t>
      </w:r>
      <w:r w:rsidR="00BC51A6">
        <w:rPr>
          <w:b w:val="0"/>
        </w:rPr>
        <w:t>афическое положение Азербайджанской Республики</w:t>
      </w:r>
      <w:r>
        <w:rPr>
          <w:b w:val="0"/>
        </w:rPr>
        <w:t xml:space="preserve"> в Кавказском регионе, важным </w:t>
      </w:r>
      <w:r w:rsidRPr="000665D6">
        <w:rPr>
          <w:b w:val="0"/>
        </w:rPr>
        <w:t xml:space="preserve">является процесс расширения 42-километровой магистрали </w:t>
      </w:r>
      <w:proofErr w:type="spellStart"/>
      <w:r w:rsidRPr="000665D6">
        <w:rPr>
          <w:b w:val="0"/>
        </w:rPr>
        <w:t>Г.З.Тагиев-Сахиль</w:t>
      </w:r>
      <w:proofErr w:type="spellEnd"/>
      <w:r w:rsidRPr="000665D6">
        <w:rPr>
          <w:b w:val="0"/>
        </w:rPr>
        <w:t xml:space="preserve">, используемой для осуществления маршрута </w:t>
      </w:r>
      <w:r>
        <w:rPr>
          <w:b w:val="0"/>
        </w:rPr>
        <w:t>«</w:t>
      </w:r>
      <w:r w:rsidRPr="000665D6">
        <w:rPr>
          <w:b w:val="0"/>
        </w:rPr>
        <w:t>Север-Юг</w:t>
      </w:r>
      <w:r>
        <w:rPr>
          <w:b w:val="0"/>
        </w:rPr>
        <w:t>»</w:t>
      </w:r>
      <w:r w:rsidRPr="000665D6">
        <w:rPr>
          <w:b w:val="0"/>
        </w:rPr>
        <w:t>, международного транспортного коридора, используемого для усиления транзитного потенциала Азербайджан</w:t>
      </w:r>
      <w:r w:rsidR="00BC51A6">
        <w:rPr>
          <w:b w:val="0"/>
        </w:rPr>
        <w:t>ской Республики</w:t>
      </w:r>
      <w:r w:rsidRPr="000665D6">
        <w:rPr>
          <w:b w:val="0"/>
        </w:rPr>
        <w:t xml:space="preserve">. Автомобильная дорога </w:t>
      </w:r>
      <w:r w:rsidRPr="000665D6">
        <w:rPr>
          <w:b w:val="0"/>
          <w:lang w:val="en-US" w:bidi="en-US"/>
        </w:rPr>
        <w:t>R</w:t>
      </w:r>
      <w:r w:rsidRPr="000665D6">
        <w:rPr>
          <w:b w:val="0"/>
          <w:lang w:bidi="en-US"/>
        </w:rPr>
        <w:t xml:space="preserve">-6 </w:t>
      </w:r>
      <w:proofErr w:type="spellStart"/>
      <w:r w:rsidRPr="000665D6">
        <w:rPr>
          <w:b w:val="0"/>
        </w:rPr>
        <w:t>Г.З.Тагиев-Сахил</w:t>
      </w:r>
      <w:proofErr w:type="spellEnd"/>
      <w:r w:rsidRPr="000665D6">
        <w:rPr>
          <w:b w:val="0"/>
        </w:rPr>
        <w:t xml:space="preserve">, имеющая в настоящее время две полосы, не в полной мере обеспечивает пропускную способность автотранспорта. </w:t>
      </w:r>
      <w:r w:rsidR="00BC51A6">
        <w:rPr>
          <w:b w:val="0"/>
        </w:rPr>
        <w:t xml:space="preserve">Необходимо провести работы </w:t>
      </w:r>
      <w:r w:rsidRPr="000665D6">
        <w:rPr>
          <w:b w:val="0"/>
        </w:rPr>
        <w:t>по ре</w:t>
      </w:r>
      <w:r w:rsidR="00BC51A6">
        <w:rPr>
          <w:b w:val="0"/>
        </w:rPr>
        <w:t>конструкции дороги до I степени.</w:t>
      </w:r>
    </w:p>
    <w:p w:rsidR="000665D6" w:rsidRPr="00365D3A" w:rsidRDefault="000665D6" w:rsidP="001A5482">
      <w:pPr>
        <w:pStyle w:val="27"/>
        <w:shd w:val="clear" w:color="auto" w:fill="auto"/>
        <w:spacing w:after="0" w:line="240" w:lineRule="auto"/>
        <w:ind w:firstLine="708"/>
        <w:jc w:val="both"/>
        <w:rPr>
          <w:b w:val="0"/>
        </w:rPr>
      </w:pPr>
      <w:r w:rsidRPr="000665D6">
        <w:rPr>
          <w:b w:val="0"/>
        </w:rPr>
        <w:t>В целях повышения шансов Азербайджан</w:t>
      </w:r>
      <w:r w:rsidR="00BC51A6">
        <w:rPr>
          <w:b w:val="0"/>
        </w:rPr>
        <w:t>ской Республики</w:t>
      </w:r>
      <w:r w:rsidRPr="000665D6">
        <w:rPr>
          <w:b w:val="0"/>
        </w:rPr>
        <w:t xml:space="preserve"> стать транзитной страной в международных грузоперевозках следует </w:t>
      </w:r>
      <w:r>
        <w:rPr>
          <w:b w:val="0"/>
        </w:rPr>
        <w:t>принять</w:t>
      </w:r>
      <w:r w:rsidRPr="000665D6">
        <w:rPr>
          <w:b w:val="0"/>
        </w:rPr>
        <w:t xml:space="preserve"> </w:t>
      </w:r>
      <w:r w:rsidRPr="000665D6">
        <w:rPr>
          <w:b w:val="0"/>
        </w:rPr>
        <w:lastRenderedPageBreak/>
        <w:t>дополнительны</w:t>
      </w:r>
      <w:r>
        <w:rPr>
          <w:b w:val="0"/>
        </w:rPr>
        <w:t>е</w:t>
      </w:r>
      <w:r w:rsidRPr="000665D6">
        <w:rPr>
          <w:b w:val="0"/>
        </w:rPr>
        <w:t xml:space="preserve"> мер</w:t>
      </w:r>
      <w:r>
        <w:rPr>
          <w:b w:val="0"/>
        </w:rPr>
        <w:t>ы</w:t>
      </w:r>
      <w:r w:rsidRPr="000665D6">
        <w:rPr>
          <w:b w:val="0"/>
        </w:rPr>
        <w:t xml:space="preserve"> по повышению эффективности и доступности маршрута Иран-Азербайджан-Грузия-Европа. </w:t>
      </w:r>
      <w:r w:rsidR="00BC51A6">
        <w:rPr>
          <w:b w:val="0"/>
        </w:rPr>
        <w:t>Было высказано предложение о целесообразности создания</w:t>
      </w:r>
      <w:r w:rsidRPr="000665D6">
        <w:rPr>
          <w:b w:val="0"/>
        </w:rPr>
        <w:t xml:space="preserve"> транспортного коридора </w:t>
      </w:r>
      <w:r w:rsidR="00BC51A6">
        <w:rPr>
          <w:b w:val="0"/>
        </w:rPr>
        <w:t>«</w:t>
      </w:r>
      <w:r w:rsidRPr="000665D6">
        <w:rPr>
          <w:b w:val="0"/>
        </w:rPr>
        <w:t>Персидский залив-Черное море</w:t>
      </w:r>
      <w:r w:rsidR="00BC51A6">
        <w:rPr>
          <w:b w:val="0"/>
        </w:rPr>
        <w:t>»</w:t>
      </w:r>
      <w:r w:rsidRPr="000665D6">
        <w:rPr>
          <w:b w:val="0"/>
        </w:rPr>
        <w:t xml:space="preserve"> по новому маршруту для внедрения более эффективных транспортных услуг. </w:t>
      </w:r>
      <w:r>
        <w:rPr>
          <w:b w:val="0"/>
        </w:rPr>
        <w:t>Для создания данного</w:t>
      </w:r>
      <w:r w:rsidRPr="000665D6">
        <w:rPr>
          <w:b w:val="0"/>
        </w:rPr>
        <w:t xml:space="preserve"> транзитн</w:t>
      </w:r>
      <w:r>
        <w:rPr>
          <w:b w:val="0"/>
        </w:rPr>
        <w:t>ого</w:t>
      </w:r>
      <w:r w:rsidRPr="000665D6">
        <w:rPr>
          <w:b w:val="0"/>
        </w:rPr>
        <w:t xml:space="preserve"> </w:t>
      </w:r>
      <w:r w:rsidR="00717F43" w:rsidRPr="000665D6">
        <w:rPr>
          <w:b w:val="0"/>
        </w:rPr>
        <w:t>коридор</w:t>
      </w:r>
      <w:r w:rsidR="00717F43">
        <w:rPr>
          <w:b w:val="0"/>
        </w:rPr>
        <w:t>а</w:t>
      </w:r>
      <w:r w:rsidR="00717F43" w:rsidRPr="000665D6">
        <w:rPr>
          <w:b w:val="0"/>
        </w:rPr>
        <w:t xml:space="preserve"> необходимо</w:t>
      </w:r>
      <w:r w:rsidRPr="000665D6">
        <w:rPr>
          <w:b w:val="0"/>
        </w:rPr>
        <w:t xml:space="preserve"> </w:t>
      </w:r>
      <w:proofErr w:type="spellStart"/>
      <w:r>
        <w:rPr>
          <w:b w:val="0"/>
        </w:rPr>
        <w:t>реконстурировать</w:t>
      </w:r>
      <w:proofErr w:type="spellEnd"/>
      <w:r>
        <w:rPr>
          <w:b w:val="0"/>
        </w:rPr>
        <w:t xml:space="preserve"> </w:t>
      </w:r>
      <w:r w:rsidRPr="000665D6">
        <w:rPr>
          <w:b w:val="0"/>
        </w:rPr>
        <w:t>до первой степени автомобильны</w:t>
      </w:r>
      <w:r w:rsidR="00717F43">
        <w:rPr>
          <w:b w:val="0"/>
        </w:rPr>
        <w:t>е участки</w:t>
      </w:r>
      <w:r w:rsidRPr="000665D6">
        <w:rPr>
          <w:b w:val="0"/>
        </w:rPr>
        <w:t xml:space="preserve"> </w:t>
      </w:r>
      <w:r w:rsidRPr="000665D6">
        <w:rPr>
          <w:b w:val="0"/>
          <w:lang w:val="en-US" w:bidi="en-US"/>
        </w:rPr>
        <w:t>R</w:t>
      </w:r>
      <w:r w:rsidRPr="000665D6">
        <w:rPr>
          <w:b w:val="0"/>
          <w:lang w:bidi="en-US"/>
        </w:rPr>
        <w:t xml:space="preserve">-18 </w:t>
      </w:r>
      <w:proofErr w:type="spellStart"/>
      <w:r w:rsidRPr="000665D6">
        <w:rPr>
          <w:b w:val="0"/>
        </w:rPr>
        <w:t>Мингечевир</w:t>
      </w:r>
      <w:proofErr w:type="spellEnd"/>
      <w:r w:rsidRPr="000665D6">
        <w:rPr>
          <w:b w:val="0"/>
        </w:rPr>
        <w:t xml:space="preserve">-станция </w:t>
      </w:r>
      <w:proofErr w:type="spellStart"/>
      <w:r w:rsidRPr="000665D6">
        <w:rPr>
          <w:b w:val="0"/>
        </w:rPr>
        <w:t>Мингечевир</w:t>
      </w:r>
      <w:proofErr w:type="spellEnd"/>
      <w:r w:rsidRPr="000665D6">
        <w:rPr>
          <w:b w:val="0"/>
        </w:rPr>
        <w:t xml:space="preserve">- </w:t>
      </w:r>
      <w:proofErr w:type="spellStart"/>
      <w:r w:rsidRPr="000665D6">
        <w:rPr>
          <w:b w:val="0"/>
        </w:rPr>
        <w:t>Бахрамтепе</w:t>
      </w:r>
      <w:proofErr w:type="spellEnd"/>
      <w:r w:rsidRPr="000665D6">
        <w:rPr>
          <w:b w:val="0"/>
        </w:rPr>
        <w:t xml:space="preserve"> (156 км) и </w:t>
      </w:r>
      <w:r w:rsidRPr="000665D6">
        <w:rPr>
          <w:b w:val="0"/>
          <w:lang w:val="en-US" w:bidi="en-US"/>
        </w:rPr>
        <w:t>R</w:t>
      </w:r>
      <w:r w:rsidRPr="000665D6">
        <w:rPr>
          <w:b w:val="0"/>
          <w:lang w:bidi="en-US"/>
        </w:rPr>
        <w:t xml:space="preserve">-42 </w:t>
      </w:r>
      <w:proofErr w:type="spellStart"/>
      <w:r w:rsidR="00717F43">
        <w:rPr>
          <w:b w:val="0"/>
        </w:rPr>
        <w:t>Бахрамтепе-Билесувар</w:t>
      </w:r>
      <w:proofErr w:type="spellEnd"/>
      <w:r w:rsidR="00717F43">
        <w:rPr>
          <w:b w:val="0"/>
        </w:rPr>
        <w:t xml:space="preserve"> (62 км).</w:t>
      </w:r>
    </w:p>
    <w:p w:rsidR="008F0B72" w:rsidRPr="00FA3108" w:rsidRDefault="008F0B72" w:rsidP="00230978">
      <w:pPr>
        <w:pStyle w:val="3"/>
        <w:keepNext w:val="0"/>
        <w:keepLines w:val="0"/>
        <w:widowControl w:val="0"/>
        <w:ind w:left="0" w:firstLine="0"/>
        <w:jc w:val="both"/>
        <w:rPr>
          <w:rFonts w:eastAsia="Calibri"/>
          <w:lang w:eastAsia="en-US"/>
        </w:rPr>
      </w:pPr>
      <w:r>
        <w:t>4.1.2.</w:t>
      </w:r>
      <w:r w:rsidR="00FA3108" w:rsidRPr="00FA3108">
        <w:rPr>
          <w:sz w:val="24"/>
          <w:szCs w:val="24"/>
        </w:rPr>
        <w:t xml:space="preserve"> </w:t>
      </w:r>
      <w:r w:rsidR="00FA3108" w:rsidRPr="00FA3108">
        <w:rPr>
          <w:rStyle w:val="2Exact"/>
          <w:rFonts w:ascii="Times New Roman" w:hAnsi="Times New Roman" w:cs="Times New Roman"/>
          <w:sz w:val="28"/>
          <w:szCs w:val="28"/>
        </w:rPr>
        <w:t>Реализация Приоритетных направлений сотрудничества государств – участников СНГ в сфере транспорта на период до 2030 года от 29 мая 2020 года</w:t>
      </w:r>
    </w:p>
    <w:p w:rsidR="00FA3108" w:rsidRPr="00FE2D82" w:rsidRDefault="008F0B72" w:rsidP="0023097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A3108" w:rsidRPr="00FE2D82">
        <w:rPr>
          <w:szCs w:val="28"/>
        </w:rPr>
        <w:t>2021–2025 годы</w:t>
      </w:r>
    </w:p>
    <w:p w:rsidR="008F0B72" w:rsidRPr="00FA3108" w:rsidRDefault="008F0B72" w:rsidP="0023097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A3108">
        <w:rPr>
          <w:szCs w:val="28"/>
        </w:rPr>
        <w:t>з</w:t>
      </w:r>
      <w:r w:rsidR="00FA3108" w:rsidRPr="00FA3108">
        <w:rPr>
          <w:szCs w:val="28"/>
        </w:rPr>
        <w:t>аинтересованные государства – участники СНГ, КТС СНГ, СЖТ СНГ, МСД, Совет по авиации и использованию воздушного пространства</w:t>
      </w:r>
    </w:p>
    <w:p w:rsidR="008F0B72" w:rsidRDefault="008F0B72" w:rsidP="0023097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A3108" w:rsidRPr="00972C85" w:rsidRDefault="00FA3108" w:rsidP="00FA3108">
      <w:pPr>
        <w:pStyle w:val="27"/>
        <w:shd w:val="clear" w:color="auto" w:fill="auto"/>
        <w:spacing w:after="0" w:line="240" w:lineRule="auto"/>
        <w:ind w:firstLine="357"/>
        <w:jc w:val="both"/>
        <w:rPr>
          <w:b w:val="0"/>
        </w:rPr>
      </w:pPr>
      <w:r w:rsidRPr="00972C85">
        <w:rPr>
          <w:b w:val="0"/>
        </w:rPr>
        <w:t>В рамках отраслевых органов СНГ в 2021 г</w:t>
      </w:r>
      <w:r w:rsidR="00577BE1" w:rsidRPr="00972C85">
        <w:rPr>
          <w:b w:val="0"/>
        </w:rPr>
        <w:t>оду</w:t>
      </w:r>
      <w:r w:rsidRPr="00972C85">
        <w:rPr>
          <w:b w:val="0"/>
        </w:rPr>
        <w:t xml:space="preserve"> проводилась работа в соответствии с Приоритетными направлениями сотрудничества государств - участников СНГ в сфере транспорта на период до 2030 года, утвержденными </w:t>
      </w:r>
      <w:r w:rsidR="00577BE1" w:rsidRPr="00972C85">
        <w:rPr>
          <w:b w:val="0"/>
        </w:rPr>
        <w:t xml:space="preserve">            </w:t>
      </w:r>
      <w:r w:rsidR="00972C85">
        <w:rPr>
          <w:b w:val="0"/>
        </w:rPr>
        <w:t xml:space="preserve">29 мая 2020 года Советом глав правительств </w:t>
      </w:r>
      <w:r w:rsidRPr="00972C85">
        <w:rPr>
          <w:b w:val="0"/>
        </w:rPr>
        <w:t>СНГ.</w:t>
      </w:r>
    </w:p>
    <w:p w:rsidR="00FA3108" w:rsidRDefault="00FA3108" w:rsidP="00577BE1">
      <w:pPr>
        <w:pStyle w:val="27"/>
        <w:shd w:val="clear" w:color="auto" w:fill="auto"/>
        <w:spacing w:after="0" w:line="240" w:lineRule="auto"/>
        <w:ind w:firstLine="357"/>
        <w:jc w:val="both"/>
        <w:rPr>
          <w:b w:val="0"/>
        </w:rPr>
      </w:pPr>
      <w:r w:rsidRPr="00972C85">
        <w:rPr>
          <w:b w:val="0"/>
        </w:rPr>
        <w:t>Документ содержит как сохраняющие свою актуальность существующие положения, так и новые, касающиеся вопросов цифровизации на транспорте, снижения негативного воздействия транспорта на окружающую среду, сотрудничества в области обеспечения транспортной безопасности.</w:t>
      </w:r>
    </w:p>
    <w:p w:rsidR="00577BE1" w:rsidRPr="00207859" w:rsidRDefault="00577BE1" w:rsidP="00577BE1">
      <w:pPr>
        <w:pStyle w:val="27"/>
        <w:shd w:val="clear" w:color="auto" w:fill="auto"/>
        <w:spacing w:after="0" w:line="240" w:lineRule="auto"/>
        <w:ind w:firstLine="357"/>
        <w:jc w:val="both"/>
        <w:rPr>
          <w:b w:val="0"/>
        </w:rPr>
      </w:pPr>
    </w:p>
    <w:p w:rsidR="00577BE1" w:rsidRPr="00577BE1" w:rsidRDefault="008F0B72" w:rsidP="00577BE1">
      <w:pPr>
        <w:spacing w:before="0" w:line="240" w:lineRule="auto"/>
        <w:rPr>
          <w:rStyle w:val="2TimesNewRoman105pt"/>
          <w:rFonts w:eastAsia="Segoe UI"/>
          <w:b/>
          <w:sz w:val="28"/>
          <w:szCs w:val="28"/>
        </w:rPr>
      </w:pPr>
      <w:r w:rsidRPr="00577BE1">
        <w:rPr>
          <w:b/>
          <w:szCs w:val="28"/>
        </w:rPr>
        <w:t>4.1.3.</w:t>
      </w:r>
      <w:r w:rsidR="00577BE1" w:rsidRPr="00577BE1">
        <w:rPr>
          <w:rStyle w:val="apple-converted-space"/>
          <w:rFonts w:eastAsia="Segoe UI"/>
          <w:b/>
          <w:szCs w:val="28"/>
        </w:rPr>
        <w:t xml:space="preserve"> </w:t>
      </w:r>
      <w:r w:rsidR="00577BE1" w:rsidRPr="00577BE1">
        <w:rPr>
          <w:rStyle w:val="2TimesNewRoman105pt"/>
          <w:rFonts w:eastAsia="Segoe UI"/>
          <w:b/>
          <w:sz w:val="28"/>
          <w:szCs w:val="28"/>
        </w:rPr>
        <w:t>В целях формирования и реализации согласованной политики в области обеспечения транспортной безопасности осуществление мониторинга реализации:</w:t>
      </w:r>
    </w:p>
    <w:p w:rsidR="00577BE1" w:rsidRPr="00577BE1" w:rsidRDefault="00577BE1" w:rsidP="00577BE1">
      <w:pPr>
        <w:spacing w:before="0" w:line="240" w:lineRule="auto"/>
        <w:rPr>
          <w:rStyle w:val="2TimesNewRoman105pt"/>
          <w:rFonts w:eastAsia="Segoe UI"/>
          <w:b/>
          <w:sz w:val="28"/>
          <w:szCs w:val="28"/>
        </w:rPr>
      </w:pPr>
      <w:r w:rsidRPr="00577BE1">
        <w:rPr>
          <w:rStyle w:val="2TimesNewRoman105pt"/>
          <w:rFonts w:eastAsia="Segoe UI"/>
          <w:b/>
          <w:sz w:val="28"/>
          <w:szCs w:val="28"/>
        </w:rPr>
        <w:t xml:space="preserve">Соглашения об информационном </w:t>
      </w:r>
      <w:r w:rsidRPr="00577BE1">
        <w:rPr>
          <w:rStyle w:val="2TimesNewRoman105pt"/>
          <w:rFonts w:eastAsia="Arial"/>
          <w:b/>
          <w:sz w:val="28"/>
          <w:szCs w:val="28"/>
        </w:rPr>
        <w:t>взаимодействии государств – участни</w:t>
      </w:r>
      <w:r w:rsidRPr="00577BE1">
        <w:rPr>
          <w:rStyle w:val="2TimesNewRoman105pt"/>
          <w:rFonts w:eastAsia="Segoe UI"/>
          <w:b/>
          <w:sz w:val="28"/>
          <w:szCs w:val="28"/>
        </w:rPr>
        <w:t>ков СНГ в области обеспечения транспортной безопасности от</w:t>
      </w:r>
      <w:r w:rsidRPr="00577BE1">
        <w:rPr>
          <w:rStyle w:val="2TimesNewRoman105pt"/>
          <w:rFonts w:eastAsia="Segoe UI"/>
          <w:b/>
          <w:sz w:val="28"/>
          <w:szCs w:val="28"/>
          <w:lang w:val="en-US"/>
        </w:rPr>
        <w:t> </w:t>
      </w:r>
      <w:r w:rsidRPr="00577BE1">
        <w:rPr>
          <w:rStyle w:val="2TimesNewRoman105pt"/>
          <w:rFonts w:eastAsia="Segoe UI"/>
          <w:b/>
          <w:sz w:val="28"/>
          <w:szCs w:val="28"/>
        </w:rPr>
        <w:t>30</w:t>
      </w:r>
      <w:r w:rsidRPr="00577BE1">
        <w:rPr>
          <w:rStyle w:val="2TimesNewRoman105pt"/>
          <w:rFonts w:eastAsia="Segoe UI"/>
          <w:b/>
          <w:sz w:val="28"/>
          <w:szCs w:val="28"/>
          <w:lang w:val="en-US"/>
        </w:rPr>
        <w:t> </w:t>
      </w:r>
      <w:r w:rsidRPr="00577BE1">
        <w:rPr>
          <w:rStyle w:val="2TimesNewRoman105pt"/>
          <w:rFonts w:eastAsia="Segoe UI"/>
          <w:b/>
          <w:sz w:val="28"/>
          <w:szCs w:val="28"/>
        </w:rPr>
        <w:t>мая 2014 года;</w:t>
      </w:r>
    </w:p>
    <w:p w:rsidR="008F0B72" w:rsidRPr="00577BE1" w:rsidRDefault="00577BE1" w:rsidP="007311FA">
      <w:pPr>
        <w:pStyle w:val="3"/>
        <w:keepNext w:val="0"/>
        <w:keepLines w:val="0"/>
        <w:widowControl w:val="0"/>
        <w:spacing w:before="0"/>
        <w:ind w:left="0" w:firstLine="0"/>
        <w:jc w:val="both"/>
        <w:rPr>
          <w:rFonts w:eastAsia="Calibri"/>
          <w:lang w:eastAsia="en-US"/>
        </w:rPr>
      </w:pPr>
      <w:r w:rsidRPr="00577BE1">
        <w:rPr>
          <w:rStyle w:val="2TimesNewRoman105pt"/>
          <w:rFonts w:eastAsia="Segoe UI"/>
          <w:sz w:val="28"/>
          <w:szCs w:val="28"/>
        </w:rPr>
        <w:t>Стратегии обеспечения транспорт</w:t>
      </w:r>
      <w:r>
        <w:rPr>
          <w:rStyle w:val="2TimesNewRoman105pt"/>
          <w:rFonts w:eastAsia="Segoe UI"/>
          <w:sz w:val="28"/>
          <w:szCs w:val="28"/>
        </w:rPr>
        <w:t xml:space="preserve">ной безопасности на территориях </w:t>
      </w:r>
      <w:r w:rsidRPr="00577BE1">
        <w:rPr>
          <w:rStyle w:val="2TimesNewRoman105pt"/>
          <w:rFonts w:eastAsia="Segoe UI"/>
          <w:sz w:val="28"/>
          <w:szCs w:val="28"/>
        </w:rPr>
        <w:t>государств – участников СНГ при осуществлении перевозок в международном сообщении, утвержденной Решением Совета глав правительств СНГ от 29 мая 2015 года, и Плана реализации указанной Стратегии, утвержденного Решением Совета глав правительств СНГ от 26 мая 2017 года</w:t>
      </w:r>
    </w:p>
    <w:p w:rsidR="00577BE1" w:rsidRPr="00FE2D82" w:rsidRDefault="008F0B72" w:rsidP="007311F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77BE1" w:rsidRPr="00FE2D82">
        <w:rPr>
          <w:szCs w:val="28"/>
        </w:rPr>
        <w:t>2021–2025 годы</w:t>
      </w:r>
    </w:p>
    <w:p w:rsidR="008F0B72" w:rsidRPr="0044172D" w:rsidRDefault="008F0B72" w:rsidP="00577BE1">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77BE1" w:rsidRPr="0044172D">
        <w:rPr>
          <w:szCs w:val="28"/>
        </w:rPr>
        <w:t>у</w:t>
      </w:r>
      <w:r w:rsidR="00577BE1" w:rsidRPr="0044172D">
        <w:rPr>
          <w:rStyle w:val="2TimesNewRoman105pt"/>
          <w:rFonts w:eastAsia="Segoe UI"/>
          <w:sz w:val="28"/>
          <w:szCs w:val="28"/>
        </w:rPr>
        <w:t xml:space="preserve">полномоченные органы заинтересованных государств – участников СНГ, </w:t>
      </w:r>
      <w:r w:rsidR="00577BE1" w:rsidRPr="0044172D">
        <w:rPr>
          <w:szCs w:val="28"/>
        </w:rPr>
        <w:t>КТС СНГ</w:t>
      </w:r>
    </w:p>
    <w:p w:rsidR="008F0B72" w:rsidRDefault="008F0B72" w:rsidP="00577BE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77BE1" w:rsidRPr="007311FA" w:rsidRDefault="0016150E" w:rsidP="00577BE1">
      <w:pPr>
        <w:pStyle w:val="27"/>
        <w:shd w:val="clear" w:color="auto" w:fill="auto"/>
        <w:spacing w:after="0" w:line="240" w:lineRule="auto"/>
        <w:ind w:firstLine="357"/>
        <w:jc w:val="both"/>
        <w:rPr>
          <w:b w:val="0"/>
        </w:rPr>
      </w:pPr>
      <w:r>
        <w:rPr>
          <w:b w:val="0"/>
        </w:rPr>
        <w:t>Р</w:t>
      </w:r>
      <w:r w:rsidR="00577BE1" w:rsidRPr="007311FA">
        <w:rPr>
          <w:b w:val="0"/>
        </w:rPr>
        <w:t>абота осуществлялась в рамках деятельности Совета по безопасности на транспорте при Координационном тра</w:t>
      </w:r>
      <w:r w:rsidR="007311FA" w:rsidRPr="007311FA">
        <w:rPr>
          <w:b w:val="0"/>
        </w:rPr>
        <w:t>нспортном совещании государств –</w:t>
      </w:r>
      <w:r w:rsidR="00577BE1" w:rsidRPr="007311FA">
        <w:rPr>
          <w:b w:val="0"/>
        </w:rPr>
        <w:t xml:space="preserve"> </w:t>
      </w:r>
      <w:r>
        <w:rPr>
          <w:b w:val="0"/>
        </w:rPr>
        <w:lastRenderedPageBreak/>
        <w:t xml:space="preserve">участников СНГ </w:t>
      </w:r>
      <w:r w:rsidR="00577BE1" w:rsidRPr="007311FA">
        <w:rPr>
          <w:b w:val="0"/>
        </w:rPr>
        <w:t>и Рабочей группы, осуществляющей разработку предложений по выполнению основных задач, о</w:t>
      </w:r>
      <w:r>
        <w:rPr>
          <w:b w:val="0"/>
        </w:rPr>
        <w:t>пределенных в Стратегии.</w:t>
      </w:r>
    </w:p>
    <w:p w:rsidR="00D34E13" w:rsidRPr="007311FA" w:rsidRDefault="00114CE0" w:rsidP="007311FA">
      <w:pPr>
        <w:pStyle w:val="27"/>
        <w:shd w:val="clear" w:color="auto" w:fill="auto"/>
        <w:spacing w:after="0" w:line="240" w:lineRule="auto"/>
        <w:ind w:firstLine="708"/>
        <w:jc w:val="both"/>
        <w:rPr>
          <w:b w:val="0"/>
        </w:rPr>
      </w:pPr>
      <w:r w:rsidRPr="007311FA">
        <w:rPr>
          <w:b w:val="0"/>
        </w:rPr>
        <w:t xml:space="preserve">На заседании </w:t>
      </w:r>
      <w:r w:rsidR="0016150E">
        <w:rPr>
          <w:b w:val="0"/>
        </w:rPr>
        <w:t>указанных органов</w:t>
      </w:r>
      <w:r w:rsidRPr="007311FA">
        <w:rPr>
          <w:b w:val="0"/>
        </w:rPr>
        <w:t xml:space="preserve"> 10 ноября 2021 </w:t>
      </w:r>
      <w:r w:rsidR="007311FA" w:rsidRPr="007311FA">
        <w:rPr>
          <w:b w:val="0"/>
        </w:rPr>
        <w:t>года</w:t>
      </w:r>
      <w:r w:rsidRPr="007311FA">
        <w:rPr>
          <w:b w:val="0"/>
        </w:rPr>
        <w:t xml:space="preserve"> представители Мин</w:t>
      </w:r>
      <w:r w:rsidR="0016150E">
        <w:rPr>
          <w:b w:val="0"/>
        </w:rPr>
        <w:t>истерства транспорта Российской Федерации</w:t>
      </w:r>
      <w:r w:rsidRPr="007311FA">
        <w:rPr>
          <w:b w:val="0"/>
        </w:rPr>
        <w:t xml:space="preserve"> проинформировали о ходе выполнения Плана мероприятий, в том числе о разработанных нормативных правовых актах в области обеспечения транспортной безопасности</w:t>
      </w:r>
      <w:r w:rsidR="00D34E13" w:rsidRPr="007311FA">
        <w:rPr>
          <w:b w:val="0"/>
        </w:rPr>
        <w:t>.</w:t>
      </w:r>
      <w:r w:rsidR="007311FA" w:rsidRPr="007311FA">
        <w:rPr>
          <w:b w:val="0"/>
        </w:rPr>
        <w:t xml:space="preserve"> </w:t>
      </w:r>
      <w:r w:rsidR="0016150E">
        <w:rPr>
          <w:b w:val="0"/>
        </w:rPr>
        <w:t>По итогам доклада</w:t>
      </w:r>
      <w:r w:rsidR="00D34E13" w:rsidRPr="007311FA">
        <w:rPr>
          <w:b w:val="0"/>
        </w:rPr>
        <w:t xml:space="preserve"> гос</w:t>
      </w:r>
      <w:r w:rsidR="007311FA" w:rsidRPr="007311FA">
        <w:rPr>
          <w:b w:val="0"/>
        </w:rPr>
        <w:t>ударств</w:t>
      </w:r>
      <w:r w:rsidR="0016150E">
        <w:rPr>
          <w:b w:val="0"/>
        </w:rPr>
        <w:t xml:space="preserve">ам </w:t>
      </w:r>
      <w:r w:rsidR="007311FA" w:rsidRPr="007311FA">
        <w:rPr>
          <w:b w:val="0"/>
        </w:rPr>
        <w:t>–</w:t>
      </w:r>
      <w:r w:rsidR="00D34E13" w:rsidRPr="007311FA">
        <w:rPr>
          <w:b w:val="0"/>
        </w:rPr>
        <w:t xml:space="preserve"> участник</w:t>
      </w:r>
      <w:r w:rsidR="0016150E">
        <w:rPr>
          <w:b w:val="0"/>
        </w:rPr>
        <w:t>ам</w:t>
      </w:r>
      <w:r w:rsidR="00D34E13" w:rsidRPr="007311FA">
        <w:rPr>
          <w:b w:val="0"/>
        </w:rPr>
        <w:t xml:space="preserve"> СНГ рекомендован</w:t>
      </w:r>
      <w:r w:rsidR="0016150E">
        <w:rPr>
          <w:b w:val="0"/>
        </w:rPr>
        <w:t>о использовать принятые в Российской Федерации</w:t>
      </w:r>
      <w:r w:rsidR="00D34E13" w:rsidRPr="007311FA">
        <w:rPr>
          <w:b w:val="0"/>
        </w:rPr>
        <w:t xml:space="preserve"> нормативные правовые акты в качестве основы при разработке в своих государствах нормативно-правовой базы в целях реализации Стратегии.</w:t>
      </w:r>
    </w:p>
    <w:p w:rsidR="00D34E13" w:rsidRDefault="007311FA" w:rsidP="007311FA">
      <w:pPr>
        <w:widowControl w:val="0"/>
        <w:tabs>
          <w:tab w:val="left" w:pos="567"/>
        </w:tabs>
        <w:suppressAutoHyphens/>
        <w:spacing w:before="0" w:line="240" w:lineRule="auto"/>
      </w:pPr>
      <w:r w:rsidRPr="007311FA">
        <w:tab/>
      </w:r>
      <w:r w:rsidR="0016150E">
        <w:t xml:space="preserve">Дополнительно участники заседания заслушали информацию </w:t>
      </w:r>
      <w:r w:rsidR="00D34E13" w:rsidRPr="007311FA">
        <w:t>о сформированном в Росси</w:t>
      </w:r>
      <w:r w:rsidR="0016150E">
        <w:t>йской Федерации</w:t>
      </w:r>
      <w:r w:rsidR="00D34E13" w:rsidRPr="007311FA">
        <w:t xml:space="preserve"> механизме, обеспечивающим своевременную передачу сведений, содержащихся в проездных документах (билетах) пассажиров, следующих в международном сообщени</w:t>
      </w:r>
      <w:r w:rsidR="0016150E">
        <w:t>и, в формируемые государствами –</w:t>
      </w:r>
      <w:r w:rsidR="00D34E13" w:rsidRPr="007311FA">
        <w:t xml:space="preserve"> участниками СНГ национальные автоматизированные базы персональных данных о пассажирах и персонале (экипаже) транспортных средств.</w:t>
      </w:r>
    </w:p>
    <w:p w:rsidR="007311FA" w:rsidRDefault="007311FA" w:rsidP="007311FA">
      <w:pPr>
        <w:widowControl w:val="0"/>
        <w:tabs>
          <w:tab w:val="left" w:pos="567"/>
        </w:tabs>
        <w:suppressAutoHyphens/>
        <w:spacing w:before="0" w:line="240" w:lineRule="auto"/>
      </w:pPr>
      <w:r>
        <w:tab/>
        <w:t>В целях формирования и реализации согласованной политики в области обеспечения транспортной безопасности с 2021 года продолжается работа по реализации Стратегии обеспечения транспортной безопас</w:t>
      </w:r>
      <w:r w:rsidR="0016150E">
        <w:t xml:space="preserve">ности на территориях государств – </w:t>
      </w:r>
      <w:r>
        <w:t>участников СНГ при осуществлении перевозок в международном сообщении, утвержденной Решением Совета глав правительств СНГ от 29 мая 2015 года, и Соглашения об информационном взаимодействии государств – участников СНГ в области обеспечения транспортной безопасности от 30 мая 2014 года.</w:t>
      </w:r>
    </w:p>
    <w:p w:rsidR="00DE1B5C" w:rsidRDefault="00E01323" w:rsidP="007311FA">
      <w:pPr>
        <w:widowControl w:val="0"/>
        <w:tabs>
          <w:tab w:val="left" w:pos="567"/>
        </w:tabs>
        <w:suppressAutoHyphens/>
        <w:spacing w:before="0" w:line="240" w:lineRule="auto"/>
      </w:pPr>
      <w:r>
        <w:tab/>
      </w:r>
      <w:r w:rsidR="00DE1B5C">
        <w:t xml:space="preserve">В целях обеспечения практической реализации Соглашения компетентными органами государств – участников СНГ </w:t>
      </w:r>
      <w:proofErr w:type="spellStart"/>
      <w:r w:rsidR="00DE1B5C">
        <w:t>проволятся</w:t>
      </w:r>
      <w:proofErr w:type="spellEnd"/>
      <w:r w:rsidR="00DE1B5C">
        <w:t xml:space="preserve"> мероприятия по созданию совместных рабочих групп экспертов в области обеспечения транспортной безопасности. Созданы российско-белорусская и </w:t>
      </w:r>
      <w:proofErr w:type="spellStart"/>
      <w:r w:rsidR="00DE1B5C">
        <w:t>и</w:t>
      </w:r>
      <w:proofErr w:type="spellEnd"/>
      <w:r w:rsidR="00DE1B5C">
        <w:t xml:space="preserve"> российско-армянская рабочие группы.</w:t>
      </w:r>
    </w:p>
    <w:p w:rsidR="00E01323" w:rsidRPr="00E01323" w:rsidRDefault="00E01323" w:rsidP="00E01323">
      <w:pPr>
        <w:spacing w:before="0" w:line="240" w:lineRule="auto"/>
        <w:ind w:firstLine="708"/>
        <w:rPr>
          <w:rFonts w:eastAsia="Calibri"/>
          <w:bCs/>
          <w:szCs w:val="28"/>
          <w:lang w:eastAsia="en-US"/>
        </w:rPr>
      </w:pPr>
      <w:r>
        <w:t xml:space="preserve">В целях реализации Стратегии обеспечения транспортной безопасности на территориях государств – участников СНГ при осуществлении перевозок в международном сообщении и Плана реализации указанной Стратегии </w:t>
      </w:r>
      <w:r w:rsidR="0016150E">
        <w:t>в</w:t>
      </w:r>
      <w:r>
        <w:t xml:space="preserve"> Кыргызской Республик</w:t>
      </w:r>
      <w:r w:rsidR="0016150E">
        <w:t>е определяется уполномоченный государственный орган, ответственный</w:t>
      </w:r>
      <w:r>
        <w:t xml:space="preserve"> за реализацию Решений и Соглашения Совета глав СНГ в области транспортной безопас</w:t>
      </w:r>
      <w:r w:rsidR="0016150E">
        <w:t>ности на территориях государств – участников СНГ</w:t>
      </w:r>
      <w:r>
        <w:t>.</w:t>
      </w:r>
    </w:p>
    <w:p w:rsidR="008F0B72" w:rsidRPr="00207859" w:rsidRDefault="008F0B72" w:rsidP="00511613">
      <w:pPr>
        <w:pStyle w:val="3"/>
        <w:keepNext w:val="0"/>
        <w:keepLines w:val="0"/>
        <w:widowControl w:val="0"/>
        <w:ind w:left="0" w:firstLine="0"/>
        <w:jc w:val="both"/>
        <w:rPr>
          <w:rFonts w:eastAsia="Calibri"/>
          <w:lang w:eastAsia="en-US"/>
        </w:rPr>
      </w:pPr>
      <w:r>
        <w:t>4.1.4.</w:t>
      </w:r>
      <w:r w:rsidR="00511613" w:rsidRPr="00511613">
        <w:t xml:space="preserve"> </w:t>
      </w:r>
      <w:r w:rsidR="00511613" w:rsidRPr="00783D2A">
        <w:t>Подготовка и реализация предложений по обеспечению безопасной эксплуатации автотранспорта, использующего природный газ и другие альтернативные виды моторного топлива, в том числе на МТК</w:t>
      </w:r>
    </w:p>
    <w:p w:rsidR="008F0B72" w:rsidRPr="00511613" w:rsidRDefault="008F0B72" w:rsidP="00577BE1">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11613" w:rsidRPr="00511613">
        <w:rPr>
          <w:szCs w:val="28"/>
        </w:rPr>
        <w:t>2021–2025 годы</w:t>
      </w:r>
    </w:p>
    <w:p w:rsidR="008F0B72" w:rsidRPr="00511613" w:rsidRDefault="008F0B72" w:rsidP="00577BE1">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11613">
        <w:rPr>
          <w:rStyle w:val="2TimesNewRoman105pt"/>
          <w:rFonts w:eastAsia="Segoe UI"/>
          <w:sz w:val="28"/>
          <w:szCs w:val="28"/>
        </w:rPr>
        <w:t>у</w:t>
      </w:r>
      <w:r w:rsidR="00511613" w:rsidRPr="00511613">
        <w:rPr>
          <w:rStyle w:val="2TimesNewRoman105pt"/>
          <w:rFonts w:eastAsia="Segoe UI"/>
          <w:sz w:val="28"/>
          <w:szCs w:val="28"/>
        </w:rPr>
        <w:t xml:space="preserve">полномоченные органы заинтересованных государств – участников СНГ, </w:t>
      </w:r>
      <w:r w:rsidR="00511613" w:rsidRPr="00511613">
        <w:rPr>
          <w:szCs w:val="28"/>
        </w:rPr>
        <w:t>КТС СНГ</w:t>
      </w:r>
    </w:p>
    <w:p w:rsidR="008F0B72" w:rsidRDefault="008F0B72" w:rsidP="00577BE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11613" w:rsidRPr="00511613" w:rsidRDefault="00DB66F9" w:rsidP="00DB66F9">
      <w:pPr>
        <w:pStyle w:val="27"/>
        <w:shd w:val="clear" w:color="auto" w:fill="auto"/>
        <w:spacing w:after="0" w:line="240" w:lineRule="auto"/>
        <w:ind w:firstLine="708"/>
        <w:jc w:val="both"/>
        <w:rPr>
          <w:b w:val="0"/>
        </w:rPr>
      </w:pPr>
      <w:r>
        <w:rPr>
          <w:b w:val="0"/>
        </w:rPr>
        <w:lastRenderedPageBreak/>
        <w:t>В Азербайджанской Республике</w:t>
      </w:r>
      <w:r w:rsidR="00511613" w:rsidRPr="00511613">
        <w:rPr>
          <w:b w:val="0"/>
        </w:rPr>
        <w:t xml:space="preserve"> ведутся работы по обеспечению использования природного газа и других альтернативных видов топлива для безопасной эксплуатации транспортных средств. Такие вопросы, как увеличение доли альтернативных и возобновляемых источников энергии в первичном потреблении, а также стимулирование использования экологически чистых транспортных средств во всех отраслях экономики нашли свое отражение в пункте «Чистая окружающая среда и страна зеленого роста» в концептуальном документе «Азербайджан 2030: национальные приоритеты социально-экономическ</w:t>
      </w:r>
      <w:r w:rsidR="00E72CB3">
        <w:rPr>
          <w:b w:val="0"/>
        </w:rPr>
        <w:t xml:space="preserve">ого развития». В то же время действует </w:t>
      </w:r>
      <w:r w:rsidR="00511613" w:rsidRPr="00511613">
        <w:rPr>
          <w:b w:val="0"/>
        </w:rPr>
        <w:t>Государственн</w:t>
      </w:r>
      <w:r w:rsidR="00E72CB3">
        <w:rPr>
          <w:b w:val="0"/>
        </w:rPr>
        <w:t>ая программа</w:t>
      </w:r>
      <w:r w:rsidR="00511613" w:rsidRPr="00511613">
        <w:rPr>
          <w:b w:val="0"/>
        </w:rPr>
        <w:t xml:space="preserve"> по безопасности дорожного движения в Азербайджанской Республике на 2019-2023 годы</w:t>
      </w:r>
      <w:r w:rsidR="00E72CB3">
        <w:rPr>
          <w:b w:val="0"/>
        </w:rPr>
        <w:t>, с</w:t>
      </w:r>
      <w:r w:rsidR="00511613" w:rsidRPr="00511613">
        <w:rPr>
          <w:b w:val="0"/>
        </w:rPr>
        <w:t xml:space="preserve"> выделен</w:t>
      </w:r>
      <w:r w:rsidR="00E72CB3">
        <w:rPr>
          <w:b w:val="0"/>
        </w:rPr>
        <w:t>ием</w:t>
      </w:r>
      <w:r w:rsidR="00511613" w:rsidRPr="00511613">
        <w:rPr>
          <w:b w:val="0"/>
        </w:rPr>
        <w:t xml:space="preserve"> пункт</w:t>
      </w:r>
      <w:r w:rsidR="00E72CB3">
        <w:rPr>
          <w:b w:val="0"/>
        </w:rPr>
        <w:t>а, касающегося р</w:t>
      </w:r>
      <w:r w:rsidR="00511613" w:rsidRPr="00511613">
        <w:rPr>
          <w:b w:val="0"/>
        </w:rPr>
        <w:t>азработки правил технической безопас</w:t>
      </w:r>
      <w:r w:rsidR="00E72CB3">
        <w:rPr>
          <w:b w:val="0"/>
        </w:rPr>
        <w:t>ности и охраны окружающей среды.</w:t>
      </w:r>
    </w:p>
    <w:p w:rsidR="00511613" w:rsidRPr="00511613" w:rsidRDefault="00DB66F9" w:rsidP="00DB66F9">
      <w:pPr>
        <w:widowControl w:val="0"/>
        <w:tabs>
          <w:tab w:val="left" w:pos="567"/>
        </w:tabs>
        <w:suppressAutoHyphens/>
        <w:spacing w:before="0" w:line="240" w:lineRule="auto"/>
        <w:rPr>
          <w:szCs w:val="28"/>
        </w:rPr>
      </w:pPr>
      <w:r>
        <w:tab/>
      </w:r>
      <w:r w:rsidR="00E72CB3">
        <w:t xml:space="preserve">В Азербайджанской Республике действуют </w:t>
      </w:r>
      <w:r w:rsidR="00511613" w:rsidRPr="00511613">
        <w:t>Требования к автобусам и такси, используемым в пассажирских перевозках в городе Баку, их водителям, перевозчикам, осуществляющим пассажирские перевозки, транспортно-обменным пунктам, автобусным остановкам и стояночным местам для такси</w:t>
      </w:r>
      <w:r w:rsidR="00E72CB3">
        <w:t xml:space="preserve">. </w:t>
      </w:r>
      <w:r w:rsidR="00511613" w:rsidRPr="00511613">
        <w:t>Согласно данному документу, к 2025 году автобусы, осуществляющие регулярные внутригородские пассажирские перевозки на административной территории города Баку, должны быть оборудованы двигателем, работающем на сжатом природном газе, или электродвигателем в соответствии с действующими экологическими стандартами для соответствующих транспортных средств.</w:t>
      </w:r>
    </w:p>
    <w:p w:rsidR="008F0B72" w:rsidRPr="00DB66F9" w:rsidRDefault="008F0B72" w:rsidP="00DB66F9">
      <w:pPr>
        <w:pStyle w:val="3"/>
        <w:keepNext w:val="0"/>
        <w:keepLines w:val="0"/>
        <w:widowControl w:val="0"/>
        <w:ind w:left="0" w:firstLine="0"/>
        <w:jc w:val="both"/>
        <w:rPr>
          <w:rFonts w:eastAsia="Calibri"/>
          <w:lang w:eastAsia="en-US"/>
        </w:rPr>
      </w:pPr>
      <w:r>
        <w:t>4.1.5.</w:t>
      </w:r>
      <w:r w:rsidR="00DB66F9" w:rsidRPr="00DB66F9">
        <w:rPr>
          <w:rStyle w:val="apple-converted-space"/>
          <w:rFonts w:eastAsia="Segoe UI"/>
          <w:sz w:val="24"/>
          <w:szCs w:val="24"/>
        </w:rPr>
        <w:t xml:space="preserve"> </w:t>
      </w:r>
      <w:r w:rsidR="00DB66F9" w:rsidRPr="00DB66F9">
        <w:rPr>
          <w:rStyle w:val="2TimesNewRoman105pt"/>
          <w:rFonts w:eastAsia="Segoe UI"/>
          <w:sz w:val="28"/>
          <w:szCs w:val="28"/>
        </w:rPr>
        <w:t>Совершенствование процедур государственного контроля в пунктах пропуска через государственную границу государств – участников СНГ, в том числе разработка и внедрение эффективных трансграничных технологий по сокращению простоев транспортных средств, развитие таких пунктов пропуска</w:t>
      </w:r>
    </w:p>
    <w:p w:rsidR="008F0B72" w:rsidRPr="00DB66F9" w:rsidRDefault="008F0B72" w:rsidP="0005189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B66F9" w:rsidRPr="00DB66F9">
        <w:rPr>
          <w:szCs w:val="28"/>
        </w:rPr>
        <w:t>2021–2025 годы</w:t>
      </w:r>
    </w:p>
    <w:p w:rsidR="008F0B72" w:rsidRPr="00DB66F9" w:rsidRDefault="008F0B72" w:rsidP="00DB66F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B66F9">
        <w:rPr>
          <w:rStyle w:val="2TimesNewRoman105pt"/>
          <w:rFonts w:eastAsia="Segoe UI"/>
          <w:sz w:val="28"/>
          <w:szCs w:val="28"/>
        </w:rPr>
        <w:t>у</w:t>
      </w:r>
      <w:r w:rsidR="00DB66F9" w:rsidRPr="00DB66F9">
        <w:rPr>
          <w:rStyle w:val="2TimesNewRoman105pt"/>
          <w:rFonts w:eastAsia="Segoe UI"/>
          <w:sz w:val="28"/>
          <w:szCs w:val="28"/>
        </w:rPr>
        <w:t>полномоченные органы заинтересованных государств – участников СНГ</w:t>
      </w:r>
    </w:p>
    <w:p w:rsidR="008F0B72" w:rsidRDefault="008F0B72" w:rsidP="000518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B66F9" w:rsidRPr="00DB66F9" w:rsidRDefault="00DB66F9" w:rsidP="00DB66F9">
      <w:pPr>
        <w:pStyle w:val="27"/>
        <w:shd w:val="clear" w:color="auto" w:fill="auto"/>
        <w:spacing w:after="0" w:line="240" w:lineRule="auto"/>
        <w:ind w:firstLine="337"/>
        <w:jc w:val="both"/>
        <w:rPr>
          <w:b w:val="0"/>
        </w:rPr>
      </w:pPr>
      <w:r w:rsidRPr="00DB66F9">
        <w:rPr>
          <w:b w:val="0"/>
        </w:rPr>
        <w:t xml:space="preserve">В </w:t>
      </w:r>
      <w:r>
        <w:rPr>
          <w:b w:val="0"/>
        </w:rPr>
        <w:t>Азербайджанской Республике</w:t>
      </w:r>
      <w:r w:rsidRPr="00DB66F9">
        <w:rPr>
          <w:b w:val="0"/>
        </w:rPr>
        <w:t xml:space="preserve"> проводится</w:t>
      </w:r>
      <w:r>
        <w:rPr>
          <w:b w:val="0"/>
        </w:rPr>
        <w:t xml:space="preserve"> </w:t>
      </w:r>
      <w:r w:rsidRPr="00DB66F9">
        <w:rPr>
          <w:b w:val="0"/>
        </w:rPr>
        <w:t>работа по упрощению таможенных процедур. В настоящее время готовится проект соглашения об упрощении транзита между таможенными органами Азербайджан</w:t>
      </w:r>
      <w:r w:rsidR="001F677B">
        <w:rPr>
          <w:b w:val="0"/>
        </w:rPr>
        <w:t>ской Республики</w:t>
      </w:r>
      <w:r w:rsidRPr="00DB66F9">
        <w:rPr>
          <w:b w:val="0"/>
        </w:rPr>
        <w:t xml:space="preserve">, </w:t>
      </w:r>
      <w:r w:rsidR="001F677B">
        <w:rPr>
          <w:b w:val="0"/>
        </w:rPr>
        <w:t xml:space="preserve">Республики </w:t>
      </w:r>
      <w:r w:rsidRPr="00DB66F9">
        <w:rPr>
          <w:b w:val="0"/>
        </w:rPr>
        <w:t>Казахстан и Грузии, предусматривающий перевозку товаров в едином документе. В то же время ведется соответству</w:t>
      </w:r>
      <w:r w:rsidR="001F677B">
        <w:rPr>
          <w:b w:val="0"/>
        </w:rPr>
        <w:t xml:space="preserve">ющая работа по присоединению к </w:t>
      </w:r>
      <w:r w:rsidRPr="00DB66F9">
        <w:rPr>
          <w:b w:val="0"/>
        </w:rPr>
        <w:t xml:space="preserve">Дополнительному протоколу об электронных чеках к Конвенции о международной дорожной перевозке грузов </w:t>
      </w:r>
      <w:r w:rsidRPr="00DB66F9">
        <w:rPr>
          <w:b w:val="0"/>
          <w:lang w:bidi="en-US"/>
        </w:rPr>
        <w:t>(</w:t>
      </w:r>
      <w:r w:rsidRPr="00DB66F9">
        <w:rPr>
          <w:b w:val="0"/>
          <w:lang w:val="en-US" w:bidi="en-US"/>
        </w:rPr>
        <w:t>E</w:t>
      </w:r>
      <w:r w:rsidRPr="00DB66F9">
        <w:rPr>
          <w:b w:val="0"/>
          <w:lang w:bidi="en-US"/>
        </w:rPr>
        <w:t>-</w:t>
      </w:r>
      <w:r w:rsidRPr="00DB66F9">
        <w:rPr>
          <w:b w:val="0"/>
          <w:lang w:val="en-US" w:bidi="en-US"/>
        </w:rPr>
        <w:t>CMR</w:t>
      </w:r>
      <w:r w:rsidRPr="00DB66F9">
        <w:rPr>
          <w:b w:val="0"/>
          <w:lang w:bidi="en-US"/>
        </w:rPr>
        <w:t xml:space="preserve">). </w:t>
      </w:r>
      <w:r w:rsidRPr="00DB66F9">
        <w:rPr>
          <w:b w:val="0"/>
        </w:rPr>
        <w:t xml:space="preserve">Реализуются пилотные проекты </w:t>
      </w:r>
      <w:r w:rsidRPr="00DB66F9">
        <w:rPr>
          <w:b w:val="0"/>
          <w:lang w:val="en-US" w:bidi="en-US"/>
        </w:rPr>
        <w:t>E</w:t>
      </w:r>
      <w:r w:rsidRPr="00DB66F9">
        <w:rPr>
          <w:b w:val="0"/>
          <w:lang w:bidi="en-US"/>
        </w:rPr>
        <w:t>-</w:t>
      </w:r>
      <w:r w:rsidRPr="00DB66F9">
        <w:rPr>
          <w:b w:val="0"/>
          <w:lang w:val="en-US" w:bidi="en-US"/>
        </w:rPr>
        <w:t>TIR</w:t>
      </w:r>
      <w:r w:rsidRPr="00DB66F9">
        <w:rPr>
          <w:b w:val="0"/>
          <w:lang w:bidi="en-US"/>
        </w:rPr>
        <w:t xml:space="preserve"> </w:t>
      </w:r>
      <w:r w:rsidRPr="00DB66F9">
        <w:rPr>
          <w:b w:val="0"/>
        </w:rPr>
        <w:t>с целью полной оцифровки Таможенной конвенции о международных грузовых перевозках с применением международной перевозки грузов. Подготовлен проект со</w:t>
      </w:r>
      <w:r w:rsidR="001F677B">
        <w:rPr>
          <w:b w:val="0"/>
        </w:rPr>
        <w:t>глашения между Государственным таможенным к</w:t>
      </w:r>
      <w:r w:rsidRPr="00DB66F9">
        <w:rPr>
          <w:b w:val="0"/>
        </w:rPr>
        <w:t>омитетом Азербайджа</w:t>
      </w:r>
      <w:r w:rsidR="001F677B">
        <w:rPr>
          <w:b w:val="0"/>
        </w:rPr>
        <w:t>нской Республики и Федеральной т</w:t>
      </w:r>
      <w:r w:rsidRPr="00DB66F9">
        <w:rPr>
          <w:b w:val="0"/>
        </w:rPr>
        <w:t xml:space="preserve">аможенной </w:t>
      </w:r>
      <w:r w:rsidR="001F677B">
        <w:rPr>
          <w:b w:val="0"/>
        </w:rPr>
        <w:t>с</w:t>
      </w:r>
      <w:r w:rsidRPr="00DB66F9">
        <w:rPr>
          <w:b w:val="0"/>
        </w:rPr>
        <w:t xml:space="preserve">лужбой Российской Федерации об организации взаимодействия в пунктах </w:t>
      </w:r>
      <w:r w:rsidRPr="00DB66F9">
        <w:rPr>
          <w:b w:val="0"/>
        </w:rPr>
        <w:lastRenderedPageBreak/>
        <w:t>автомобильного пропуска «</w:t>
      </w:r>
      <w:proofErr w:type="spellStart"/>
      <w:r w:rsidRPr="00DB66F9">
        <w:rPr>
          <w:b w:val="0"/>
        </w:rPr>
        <w:t>Ханоба-Тахиркенд</w:t>
      </w:r>
      <w:proofErr w:type="spellEnd"/>
      <w:r w:rsidRPr="00DB66F9">
        <w:rPr>
          <w:b w:val="0"/>
        </w:rPr>
        <w:t xml:space="preserve"> </w:t>
      </w:r>
      <w:proofErr w:type="spellStart"/>
      <w:r w:rsidRPr="00DB66F9">
        <w:rPr>
          <w:b w:val="0"/>
        </w:rPr>
        <w:t>Казмаляр</w:t>
      </w:r>
      <w:proofErr w:type="spellEnd"/>
      <w:r w:rsidRPr="00DB66F9">
        <w:rPr>
          <w:b w:val="0"/>
        </w:rPr>
        <w:t>» на азербайджано-российской границе.</w:t>
      </w:r>
    </w:p>
    <w:p w:rsidR="00DB66F9" w:rsidRPr="00DB66F9" w:rsidRDefault="00DB66F9" w:rsidP="00DB66F9">
      <w:pPr>
        <w:pStyle w:val="27"/>
        <w:shd w:val="clear" w:color="auto" w:fill="auto"/>
        <w:spacing w:after="0" w:line="240" w:lineRule="auto"/>
        <w:ind w:firstLine="337"/>
        <w:jc w:val="both"/>
        <w:rPr>
          <w:b w:val="0"/>
        </w:rPr>
      </w:pPr>
      <w:r>
        <w:rPr>
          <w:b w:val="0"/>
        </w:rPr>
        <w:t>Н</w:t>
      </w:r>
      <w:r w:rsidRPr="00DB66F9">
        <w:rPr>
          <w:b w:val="0"/>
        </w:rPr>
        <w:t xml:space="preserve">ачата реконструкция таможенного поста </w:t>
      </w:r>
      <w:proofErr w:type="spellStart"/>
      <w:r w:rsidRPr="00DB66F9">
        <w:rPr>
          <w:b w:val="0"/>
        </w:rPr>
        <w:t>Ханоба</w:t>
      </w:r>
      <w:proofErr w:type="spellEnd"/>
      <w:r w:rsidRPr="00DB66F9">
        <w:rPr>
          <w:b w:val="0"/>
        </w:rPr>
        <w:t xml:space="preserve">, расположенного на азербайджано-российской государственной границе, который планируется ввести в эксплуатацию к концу текущего года после полного завершения работ по строительству и реконструкции. </w:t>
      </w:r>
      <w:r>
        <w:rPr>
          <w:b w:val="0"/>
        </w:rPr>
        <w:t>П</w:t>
      </w:r>
      <w:r w:rsidRPr="00DB66F9">
        <w:rPr>
          <w:b w:val="0"/>
        </w:rPr>
        <w:t xml:space="preserve">ропуск через таможенно-пропускной пункт </w:t>
      </w:r>
      <w:proofErr w:type="spellStart"/>
      <w:r w:rsidRPr="00DB66F9">
        <w:rPr>
          <w:b w:val="0"/>
        </w:rPr>
        <w:t>Ширванлы</w:t>
      </w:r>
      <w:proofErr w:type="spellEnd"/>
      <w:r w:rsidRPr="00DB66F9">
        <w:rPr>
          <w:b w:val="0"/>
        </w:rPr>
        <w:t>-Ново-Филя, расположенный на азербайджано-российской государственной границе, начался 28 марта 2022 года.</w:t>
      </w:r>
    </w:p>
    <w:p w:rsidR="00DB66F9" w:rsidRDefault="00DB66F9" w:rsidP="00DB66F9">
      <w:pPr>
        <w:pStyle w:val="27"/>
        <w:shd w:val="clear" w:color="auto" w:fill="auto"/>
        <w:spacing w:after="0" w:line="240" w:lineRule="auto"/>
        <w:ind w:firstLine="337"/>
        <w:jc w:val="both"/>
        <w:rPr>
          <w:b w:val="0"/>
        </w:rPr>
      </w:pPr>
      <w:r w:rsidRPr="00DB66F9">
        <w:rPr>
          <w:b w:val="0"/>
        </w:rPr>
        <w:t>В целях устранения скопления грузовых автомобилей на таможенно-пропускных пунктах на азербайджано-российской границе был подготовлен и на</w:t>
      </w:r>
      <w:r>
        <w:rPr>
          <w:b w:val="0"/>
        </w:rPr>
        <w:t xml:space="preserve">ходится на рассмотрении проект </w:t>
      </w:r>
      <w:r w:rsidRPr="00DB66F9">
        <w:rPr>
          <w:b w:val="0"/>
        </w:rPr>
        <w:t>Соглашения между Государственным Таможенным Комитетом Азербайджанской Республики и Федеральной Таможенной Службой Российской Федерации о сотрудничестве в области предотвращения и ликвидации непредвиденных обстоятельств в пропускных пунктах на а</w:t>
      </w:r>
      <w:r>
        <w:rPr>
          <w:b w:val="0"/>
        </w:rPr>
        <w:t>зербайджано-российской границе.</w:t>
      </w:r>
    </w:p>
    <w:p w:rsidR="008F7FA1" w:rsidRPr="008F7FA1" w:rsidRDefault="008F7FA1" w:rsidP="008F7FA1">
      <w:pPr>
        <w:pStyle w:val="27"/>
        <w:shd w:val="clear" w:color="auto" w:fill="auto"/>
        <w:spacing w:after="0" w:line="240" w:lineRule="auto"/>
        <w:ind w:firstLine="708"/>
        <w:jc w:val="both"/>
        <w:rPr>
          <w:b w:val="0"/>
        </w:rPr>
      </w:pPr>
      <w:r w:rsidRPr="008F7FA1">
        <w:rPr>
          <w:b w:val="0"/>
        </w:rPr>
        <w:t xml:space="preserve">Инфраструктура электронного управления </w:t>
      </w:r>
      <w:r>
        <w:rPr>
          <w:b w:val="0"/>
        </w:rPr>
        <w:t>министерства транспорта и коммуникаций Кыргызской Республики</w:t>
      </w:r>
      <w:r w:rsidRPr="008F7FA1">
        <w:rPr>
          <w:b w:val="0"/>
        </w:rPr>
        <w:t xml:space="preserve"> состоит из двух программ</w:t>
      </w:r>
      <w:r>
        <w:rPr>
          <w:b w:val="0"/>
        </w:rPr>
        <w:t>:</w:t>
      </w:r>
      <w:r w:rsidRPr="008F7FA1">
        <w:rPr>
          <w:b w:val="0"/>
        </w:rPr>
        <w:t xml:space="preserve"> «Динамическая система весогабаритного контроля» (ДСВК) и «Автоматизированная информационная система «Электронный транспортный контроль» (АИС «ЭТК»).</w:t>
      </w:r>
      <w:r>
        <w:rPr>
          <w:b w:val="0"/>
        </w:rPr>
        <w:t xml:space="preserve"> </w:t>
      </w:r>
      <w:r w:rsidRPr="008F7FA1">
        <w:rPr>
          <w:b w:val="0"/>
        </w:rPr>
        <w:t>Система предназначена для повышения эффект</w:t>
      </w:r>
      <w:r>
        <w:rPr>
          <w:b w:val="0"/>
        </w:rPr>
        <w:t xml:space="preserve">ивности транспортного контроля </w:t>
      </w:r>
      <w:r w:rsidRPr="008F7FA1">
        <w:rPr>
          <w:b w:val="0"/>
        </w:rPr>
        <w:t>путем автоматизации деятельности при выдаче разрешительных документов, ведения электронного учета нарушений транспортного законодательства, осуществления обмена информацией с органами транспортного контроля, улучшения оперативности и качества принимаемых решений.</w:t>
      </w:r>
    </w:p>
    <w:p w:rsidR="008F7FA1" w:rsidRDefault="008F7FA1" w:rsidP="008F7FA1">
      <w:pPr>
        <w:spacing w:before="0" w:line="240" w:lineRule="auto"/>
        <w:ind w:firstLine="708"/>
      </w:pPr>
      <w:r w:rsidRPr="008F7FA1">
        <w:t xml:space="preserve">В настоящее </w:t>
      </w:r>
      <w:r>
        <w:t xml:space="preserve">время система совершенствуется. </w:t>
      </w:r>
      <w:r w:rsidRPr="008F7FA1">
        <w:t>21-22 сентября 2021 года успешно проведено межгосударственное тестирование информационного взаимодействия между национальными сегментами Кыргызской Рес</w:t>
      </w:r>
      <w:r>
        <w:t>публики и Российской Федерации.</w:t>
      </w:r>
    </w:p>
    <w:p w:rsidR="00AC055E" w:rsidRPr="00AC055E" w:rsidRDefault="00AC055E" w:rsidP="00AC055E">
      <w:pPr>
        <w:spacing w:before="0" w:line="240" w:lineRule="auto"/>
        <w:ind w:firstLine="709"/>
        <w:rPr>
          <w:rFonts w:eastAsia="Segoe UI"/>
          <w:b/>
          <w:color w:val="000000"/>
          <w:szCs w:val="28"/>
          <w:lang w:bidi="ru-RU"/>
        </w:rPr>
      </w:pPr>
      <w:r w:rsidRPr="00AC055E">
        <w:rPr>
          <w:rStyle w:val="2TimesNewRoman105pt"/>
          <w:rFonts w:eastAsia="Arial"/>
          <w:sz w:val="28"/>
          <w:szCs w:val="28"/>
        </w:rPr>
        <w:t xml:space="preserve">С 1 января 2020 года на веб-сайте </w:t>
      </w:r>
      <w:r w:rsidR="001F677B">
        <w:rPr>
          <w:rStyle w:val="2TimesNewRoman105pt"/>
          <w:rFonts w:eastAsia="Arial"/>
          <w:sz w:val="28"/>
          <w:szCs w:val="28"/>
        </w:rPr>
        <w:t>Государственного таможенного комитета</w:t>
      </w:r>
      <w:r w:rsidRPr="00AC055E">
        <w:rPr>
          <w:rStyle w:val="2TimesNewRoman105pt"/>
          <w:rFonts w:eastAsia="Arial"/>
          <w:sz w:val="28"/>
          <w:szCs w:val="28"/>
        </w:rPr>
        <w:t xml:space="preserve"> </w:t>
      </w:r>
      <w:r>
        <w:rPr>
          <w:rStyle w:val="2TimesNewRoman105pt"/>
          <w:rFonts w:eastAsia="Arial"/>
          <w:sz w:val="28"/>
          <w:szCs w:val="28"/>
        </w:rPr>
        <w:t>Республики Узбекистан</w:t>
      </w:r>
      <w:r w:rsidRPr="00AC055E">
        <w:rPr>
          <w:rStyle w:val="2TimesNewRoman105pt"/>
          <w:rFonts w:eastAsia="Arial"/>
          <w:sz w:val="28"/>
          <w:szCs w:val="28"/>
        </w:rPr>
        <w:t xml:space="preserve"> функционирует раздел «е-</w:t>
      </w:r>
      <w:proofErr w:type="spellStart"/>
      <w:r w:rsidRPr="00AC055E">
        <w:rPr>
          <w:rStyle w:val="2TimesNewRoman105pt"/>
          <w:rFonts w:eastAsia="Arial"/>
          <w:sz w:val="28"/>
          <w:szCs w:val="28"/>
        </w:rPr>
        <w:t>навбат</w:t>
      </w:r>
      <w:proofErr w:type="spellEnd"/>
      <w:r w:rsidRPr="00AC055E">
        <w:rPr>
          <w:rStyle w:val="2TimesNewRoman105pt"/>
          <w:rFonts w:eastAsia="Arial"/>
          <w:sz w:val="28"/>
          <w:szCs w:val="28"/>
        </w:rPr>
        <w:t>» (электронное дежурство) для получения информации об очередях транспортных средств на пунктах пропуска с сопредельными странами.</w:t>
      </w:r>
    </w:p>
    <w:p w:rsidR="00AD270A" w:rsidRDefault="00AD270A" w:rsidP="00934FA8">
      <w:pPr>
        <w:widowControl w:val="0"/>
        <w:tabs>
          <w:tab w:val="left" w:pos="2835"/>
        </w:tabs>
        <w:suppressAutoHyphens/>
        <w:spacing w:before="0" w:after="120" w:line="240" w:lineRule="auto"/>
        <w:ind w:left="2835" w:hanging="2835"/>
        <w:jc w:val="left"/>
        <w:rPr>
          <w:b/>
          <w:szCs w:val="28"/>
        </w:rPr>
      </w:pPr>
    </w:p>
    <w:p w:rsidR="00AD270A" w:rsidRPr="00AD270A" w:rsidRDefault="008F0B72" w:rsidP="00AD270A">
      <w:pPr>
        <w:spacing w:before="0" w:line="240" w:lineRule="auto"/>
        <w:rPr>
          <w:b/>
          <w:szCs w:val="28"/>
        </w:rPr>
      </w:pPr>
      <w:r w:rsidRPr="00AD270A">
        <w:rPr>
          <w:b/>
          <w:szCs w:val="28"/>
        </w:rPr>
        <w:t>4.1.6.</w:t>
      </w:r>
      <w:r w:rsidR="00AD270A" w:rsidRPr="00AD270A">
        <w:rPr>
          <w:b/>
          <w:szCs w:val="28"/>
        </w:rPr>
        <w:t xml:space="preserve"> Совершенствование рынка транспортных, экспедиторских и других логистических услуг, включая формирование сети логистических центров, применение эффективных технологий перевозок и создание необходимой транспортной инфраструктуры, в том числе:</w:t>
      </w:r>
    </w:p>
    <w:p w:rsidR="008F0B72" w:rsidRPr="00AD270A" w:rsidRDefault="00AD270A" w:rsidP="000D26F8">
      <w:pPr>
        <w:spacing w:before="0" w:line="240" w:lineRule="auto"/>
        <w:rPr>
          <w:b/>
          <w:i/>
          <w:szCs w:val="28"/>
        </w:rPr>
      </w:pPr>
      <w:r w:rsidRPr="00AD270A">
        <w:rPr>
          <w:b/>
          <w:szCs w:val="28"/>
        </w:rPr>
        <w:t>в Республике Беларусь – контейнерного терминала станции «Брест Северный»;</w:t>
      </w:r>
      <w:r w:rsidR="000D26F8">
        <w:rPr>
          <w:b/>
          <w:i/>
          <w:szCs w:val="28"/>
        </w:rPr>
        <w:t xml:space="preserve"> </w:t>
      </w:r>
      <w:r w:rsidRPr="00AD270A">
        <w:rPr>
          <w:rStyle w:val="2TimesNewRoman105pt"/>
          <w:rFonts w:eastAsia="Segoe UI"/>
          <w:b/>
          <w:sz w:val="28"/>
          <w:szCs w:val="28"/>
        </w:rPr>
        <w:t>Республике Казахстан – транспортно-логистического центра в г. Шымкенте и сухого порта в свободной экономической зоне «Хоргос – Восточные ворота</w:t>
      </w:r>
      <w:r w:rsidR="00934FA8" w:rsidRPr="00AD270A">
        <w:rPr>
          <w:rStyle w:val="2TimesNewRoman105pt"/>
          <w:rFonts w:eastAsia="Segoe UI"/>
          <w:b/>
          <w:sz w:val="28"/>
          <w:szCs w:val="28"/>
        </w:rPr>
        <w:t xml:space="preserve">»; </w:t>
      </w:r>
      <w:r w:rsidR="00934FA8" w:rsidRPr="00934FA8">
        <w:rPr>
          <w:rStyle w:val="2TimesNewRoman105pt"/>
          <w:b/>
          <w:color w:val="auto"/>
          <w:sz w:val="28"/>
          <w:szCs w:val="28"/>
          <w:lang w:bidi="ar-SA"/>
        </w:rPr>
        <w:t>Республике</w:t>
      </w:r>
      <w:r w:rsidRPr="00AD270A">
        <w:rPr>
          <w:b/>
          <w:szCs w:val="28"/>
        </w:rPr>
        <w:t xml:space="preserve"> Узбекистан – развитие сухого порта на базе аэропорта «Навои», </w:t>
      </w:r>
      <w:proofErr w:type="spellStart"/>
      <w:r w:rsidRPr="00AD270A">
        <w:rPr>
          <w:b/>
          <w:szCs w:val="28"/>
        </w:rPr>
        <w:t>мультимодального</w:t>
      </w:r>
      <w:proofErr w:type="spellEnd"/>
      <w:r w:rsidRPr="00AD270A">
        <w:rPr>
          <w:b/>
          <w:szCs w:val="28"/>
        </w:rPr>
        <w:t xml:space="preserve"> логистического центра и свободной экономической зоны в г. Навои;</w:t>
      </w:r>
      <w:r>
        <w:rPr>
          <w:b/>
          <w:szCs w:val="28"/>
        </w:rPr>
        <w:t xml:space="preserve"> </w:t>
      </w:r>
      <w:r w:rsidRPr="00AD270A">
        <w:rPr>
          <w:b/>
          <w:szCs w:val="28"/>
        </w:rPr>
        <w:t>других проектов</w:t>
      </w:r>
    </w:p>
    <w:p w:rsidR="008F0B72" w:rsidRPr="00AD270A" w:rsidRDefault="008F0B72" w:rsidP="0044172D">
      <w:pPr>
        <w:widowControl w:val="0"/>
        <w:tabs>
          <w:tab w:val="left" w:pos="2835"/>
        </w:tabs>
        <w:suppressAutoHyphens/>
        <w:spacing w:before="0" w:after="120" w:line="240" w:lineRule="auto"/>
        <w:ind w:left="2835" w:hanging="2835"/>
        <w:jc w:val="left"/>
        <w:rPr>
          <w:szCs w:val="28"/>
        </w:rPr>
      </w:pPr>
      <w:r w:rsidRPr="00207859">
        <w:rPr>
          <w:b/>
          <w:szCs w:val="28"/>
        </w:rPr>
        <w:lastRenderedPageBreak/>
        <w:t>Срок исполнения:</w:t>
      </w:r>
      <w:r w:rsidRPr="00207859">
        <w:rPr>
          <w:b/>
          <w:szCs w:val="28"/>
        </w:rPr>
        <w:tab/>
      </w:r>
      <w:r w:rsidR="00AD270A" w:rsidRPr="00AD270A">
        <w:rPr>
          <w:szCs w:val="28"/>
        </w:rPr>
        <w:t>2021–2025 годы</w:t>
      </w:r>
    </w:p>
    <w:p w:rsidR="008F0B72" w:rsidRPr="00AD270A" w:rsidRDefault="008F0B72" w:rsidP="0044172D">
      <w:pPr>
        <w:spacing w:before="0" w:after="120" w:line="240" w:lineRule="auto"/>
        <w:ind w:left="1985" w:hanging="1985"/>
        <w:jc w:val="left"/>
        <w:rPr>
          <w:szCs w:val="28"/>
        </w:rPr>
      </w:pPr>
      <w:r w:rsidRPr="00207859">
        <w:rPr>
          <w:b/>
          <w:szCs w:val="28"/>
        </w:rPr>
        <w:t>Исполнители:</w:t>
      </w:r>
      <w:r w:rsidRPr="00207859">
        <w:rPr>
          <w:b/>
          <w:szCs w:val="28"/>
        </w:rPr>
        <w:tab/>
      </w:r>
      <w:r w:rsidR="00AD270A" w:rsidRPr="00AD270A">
        <w:rPr>
          <w:szCs w:val="28"/>
        </w:rPr>
        <w:t>у</w:t>
      </w:r>
      <w:r w:rsidR="00AD270A" w:rsidRPr="00AD270A">
        <w:rPr>
          <w:rStyle w:val="2TimesNewRoman105pt"/>
          <w:rFonts w:eastAsia="Arial"/>
          <w:sz w:val="28"/>
          <w:szCs w:val="28"/>
        </w:rPr>
        <w:t xml:space="preserve">полномоченные органы </w:t>
      </w:r>
      <w:r w:rsidR="00AD270A" w:rsidRPr="00AD270A">
        <w:rPr>
          <w:rStyle w:val="2TimesNewRoman105pt"/>
          <w:rFonts w:eastAsia="Segoe UI"/>
          <w:sz w:val="28"/>
          <w:szCs w:val="28"/>
        </w:rPr>
        <w:t>и институты развития</w:t>
      </w:r>
      <w:r w:rsidR="00AD270A" w:rsidRPr="00AD270A">
        <w:rPr>
          <w:rStyle w:val="2TimesNewRoman105pt"/>
          <w:rFonts w:eastAsia="Arial"/>
          <w:sz w:val="28"/>
          <w:szCs w:val="28"/>
        </w:rPr>
        <w:t xml:space="preserve"> заинтересованных государств – участни</w:t>
      </w:r>
      <w:r w:rsidR="00AD270A" w:rsidRPr="00AD270A">
        <w:rPr>
          <w:rStyle w:val="2TimesNewRoman105pt"/>
          <w:rFonts w:eastAsia="Segoe UI"/>
          <w:sz w:val="28"/>
          <w:szCs w:val="28"/>
        </w:rPr>
        <w:t xml:space="preserve">ков СНГ, </w:t>
      </w:r>
      <w:r w:rsidR="00AD270A" w:rsidRPr="00AD270A">
        <w:rPr>
          <w:szCs w:val="28"/>
        </w:rPr>
        <w:t>КТС СНГ</w:t>
      </w:r>
    </w:p>
    <w:p w:rsidR="008F0B72" w:rsidRDefault="008F0B72" w:rsidP="0044172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B45AE" w:rsidRPr="0005189C" w:rsidRDefault="0005189C" w:rsidP="001B45AE">
      <w:pPr>
        <w:pStyle w:val="27"/>
        <w:shd w:val="clear" w:color="auto" w:fill="auto"/>
        <w:spacing w:after="0" w:line="240" w:lineRule="auto"/>
        <w:ind w:firstLine="708"/>
        <w:jc w:val="both"/>
        <w:rPr>
          <w:b w:val="0"/>
        </w:rPr>
      </w:pPr>
      <w:r w:rsidRPr="0005189C">
        <w:rPr>
          <w:b w:val="0"/>
        </w:rPr>
        <w:t xml:space="preserve">На территории государств – </w:t>
      </w:r>
      <w:r w:rsidR="001B45AE" w:rsidRPr="0005189C">
        <w:rPr>
          <w:b w:val="0"/>
        </w:rPr>
        <w:t>участников СНГ осуществляет свои услуги разнообразный комплекс транспортно-логистических сервисов.</w:t>
      </w:r>
    </w:p>
    <w:p w:rsidR="001B45AE" w:rsidRPr="0005189C" w:rsidRDefault="001B45AE" w:rsidP="001B45AE">
      <w:pPr>
        <w:pStyle w:val="27"/>
        <w:shd w:val="clear" w:color="auto" w:fill="auto"/>
        <w:spacing w:after="0" w:line="240" w:lineRule="auto"/>
        <w:jc w:val="both"/>
        <w:rPr>
          <w:b w:val="0"/>
        </w:rPr>
      </w:pPr>
      <w:r w:rsidRPr="0005189C">
        <w:rPr>
          <w:b w:val="0"/>
        </w:rPr>
        <w:tab/>
        <w:t>Проект «</w:t>
      </w:r>
      <w:proofErr w:type="spellStart"/>
      <w:r w:rsidRPr="0005189C">
        <w:rPr>
          <w:b w:val="0"/>
        </w:rPr>
        <w:t>Агроэкспресс</w:t>
      </w:r>
      <w:proofErr w:type="spellEnd"/>
      <w:r w:rsidRPr="0005189C">
        <w:rPr>
          <w:b w:val="0"/>
        </w:rPr>
        <w:t xml:space="preserve">» реализуется с 2019 года АО «РЖД Логистика» совместно с АО «Российский экспортный центр» при участии заинтересованных оптово-распределительных центров и </w:t>
      </w:r>
      <w:proofErr w:type="spellStart"/>
      <w:r w:rsidRPr="0005189C">
        <w:rPr>
          <w:b w:val="0"/>
        </w:rPr>
        <w:t>терминально</w:t>
      </w:r>
      <w:proofErr w:type="spellEnd"/>
      <w:r w:rsidRPr="0005189C">
        <w:rPr>
          <w:b w:val="0"/>
        </w:rPr>
        <w:t xml:space="preserve">-логистических центров и направлен на развитие экспорта сельскохозяйственной продукции российских производителей в/из Китай(я) и </w:t>
      </w:r>
      <w:r w:rsidR="00934FA8">
        <w:rPr>
          <w:b w:val="0"/>
        </w:rPr>
        <w:t xml:space="preserve">Республики </w:t>
      </w:r>
      <w:r w:rsidRPr="0005189C">
        <w:rPr>
          <w:b w:val="0"/>
        </w:rPr>
        <w:t xml:space="preserve">Узбекистан, а также на дальнейшее масштабирование апробированных экспортных и транзитных маршрутов по международным транспортным коридорам с использованием современных логистических технологий, цифровизации и </w:t>
      </w:r>
      <w:proofErr w:type="spellStart"/>
      <w:r w:rsidRPr="0005189C">
        <w:rPr>
          <w:b w:val="0"/>
        </w:rPr>
        <w:t>прослеживаемости</w:t>
      </w:r>
      <w:proofErr w:type="spellEnd"/>
      <w:r w:rsidRPr="0005189C">
        <w:rPr>
          <w:b w:val="0"/>
        </w:rPr>
        <w:t xml:space="preserve"> в </w:t>
      </w:r>
      <w:r w:rsidR="00934FA8">
        <w:rPr>
          <w:b w:val="0"/>
        </w:rPr>
        <w:t xml:space="preserve">государства – участники </w:t>
      </w:r>
      <w:r w:rsidRPr="0005189C">
        <w:rPr>
          <w:b w:val="0"/>
        </w:rPr>
        <w:t>СНГ (Азербайджан</w:t>
      </w:r>
      <w:r w:rsidR="00934FA8">
        <w:rPr>
          <w:b w:val="0"/>
        </w:rPr>
        <w:t>ская Республика, Кыргызская Республика</w:t>
      </w:r>
      <w:r w:rsidRPr="0005189C">
        <w:rPr>
          <w:b w:val="0"/>
        </w:rPr>
        <w:t xml:space="preserve">, </w:t>
      </w:r>
      <w:r w:rsidR="00934FA8">
        <w:rPr>
          <w:b w:val="0"/>
        </w:rPr>
        <w:t xml:space="preserve">Республика </w:t>
      </w:r>
      <w:r w:rsidRPr="0005189C">
        <w:rPr>
          <w:b w:val="0"/>
        </w:rPr>
        <w:t>Таджикистан, Туркменистан).</w:t>
      </w:r>
    </w:p>
    <w:p w:rsidR="009053CB" w:rsidRDefault="001B45AE" w:rsidP="001B45AE">
      <w:pPr>
        <w:widowControl w:val="0"/>
        <w:tabs>
          <w:tab w:val="left" w:pos="567"/>
        </w:tabs>
        <w:suppressAutoHyphens/>
        <w:spacing w:before="0" w:line="240" w:lineRule="auto"/>
      </w:pPr>
      <w:r w:rsidRPr="0005189C">
        <w:tab/>
        <w:t>АО «Объединенная тран</w:t>
      </w:r>
      <w:r w:rsidR="00934FA8">
        <w:t>спортно-логистическая компания –</w:t>
      </w:r>
      <w:r w:rsidRPr="0005189C">
        <w:t xml:space="preserve"> Евразийский железнодорожный альянс» (АО «ОТЛК ЕРА») является оператором транзитных контейнерных сервисов между Китаем и Европой, осуществляющих транспортировку грузов через территорию Росси</w:t>
      </w:r>
      <w:r w:rsidR="00934FA8">
        <w:t>йской Федерации</w:t>
      </w:r>
      <w:r w:rsidRPr="0005189C">
        <w:t xml:space="preserve">, </w:t>
      </w:r>
      <w:r w:rsidR="00934FA8">
        <w:t xml:space="preserve">Республики </w:t>
      </w:r>
      <w:r w:rsidRPr="0005189C">
        <w:t xml:space="preserve">Казахстан и </w:t>
      </w:r>
      <w:r w:rsidR="00E9595A">
        <w:t xml:space="preserve">Республики </w:t>
      </w:r>
      <w:r w:rsidRPr="0005189C">
        <w:t>Беларус</w:t>
      </w:r>
      <w:r w:rsidR="00E9595A">
        <w:t>ь</w:t>
      </w:r>
      <w:r w:rsidRPr="0005189C">
        <w:t xml:space="preserve"> из Китая в Европу и в обратном направлении.</w:t>
      </w:r>
    </w:p>
    <w:p w:rsidR="00B7020A" w:rsidRPr="00A16E5F" w:rsidRDefault="00E9595A" w:rsidP="001A5482">
      <w:pPr>
        <w:pStyle w:val="27"/>
        <w:shd w:val="clear" w:color="auto" w:fill="auto"/>
        <w:spacing w:after="0" w:line="240" w:lineRule="auto"/>
        <w:ind w:firstLine="708"/>
        <w:jc w:val="both"/>
        <w:rPr>
          <w:b w:val="0"/>
        </w:rPr>
      </w:pPr>
      <w:r>
        <w:rPr>
          <w:b w:val="0"/>
        </w:rPr>
        <w:t xml:space="preserve">В Азербайджанской Республике разработана </w:t>
      </w:r>
      <w:r w:rsidR="00B7020A" w:rsidRPr="00A16E5F">
        <w:rPr>
          <w:b w:val="0"/>
        </w:rPr>
        <w:t>Стратегическая дорожная карта развития логистики и торговли</w:t>
      </w:r>
      <w:r>
        <w:rPr>
          <w:b w:val="0"/>
        </w:rPr>
        <w:t xml:space="preserve"> (</w:t>
      </w:r>
      <w:r w:rsidR="00B7020A" w:rsidRPr="00A16E5F">
        <w:rPr>
          <w:b w:val="0"/>
        </w:rPr>
        <w:t>утвержден</w:t>
      </w:r>
      <w:r>
        <w:rPr>
          <w:b w:val="0"/>
        </w:rPr>
        <w:t>а</w:t>
      </w:r>
      <w:r w:rsidR="00B7020A" w:rsidRPr="00A16E5F">
        <w:rPr>
          <w:b w:val="0"/>
        </w:rPr>
        <w:t xml:space="preserve"> Указом Президента Азербайджанской Республики от 6 декабря 2016 года</w:t>
      </w:r>
      <w:r>
        <w:rPr>
          <w:b w:val="0"/>
        </w:rPr>
        <w:t>). Дорожная карта</w:t>
      </w:r>
      <w:r w:rsidR="00B7020A" w:rsidRPr="00A16E5F">
        <w:rPr>
          <w:b w:val="0"/>
        </w:rPr>
        <w:t xml:space="preserve"> определяет пять потенциальных точек для логистических и торговых центров в стране. На начальном этапе планируется построить два логистических центра в </w:t>
      </w:r>
      <w:proofErr w:type="spellStart"/>
      <w:r w:rsidR="00B7020A" w:rsidRPr="00A16E5F">
        <w:rPr>
          <w:b w:val="0"/>
        </w:rPr>
        <w:t>Алятской</w:t>
      </w:r>
      <w:proofErr w:type="spellEnd"/>
      <w:r w:rsidR="00B7020A" w:rsidRPr="00A16E5F">
        <w:rPr>
          <w:b w:val="0"/>
        </w:rPr>
        <w:t xml:space="preserve"> свободной экономической зоне. Второй этап может предусматривать создание логистических и торговых центров в административных районах, расположенных в приграничных районах. К ним относятся Красный мост, расположенный на трассе и являющийся частью коридора </w:t>
      </w:r>
      <w:r>
        <w:rPr>
          <w:b w:val="0"/>
        </w:rPr>
        <w:t>«</w:t>
      </w:r>
      <w:r w:rsidR="00B7020A" w:rsidRPr="00A16E5F">
        <w:rPr>
          <w:b w:val="0"/>
        </w:rPr>
        <w:t>Восток-Запад</w:t>
      </w:r>
      <w:r>
        <w:rPr>
          <w:b w:val="0"/>
        </w:rPr>
        <w:t>»</w:t>
      </w:r>
      <w:r w:rsidR="00B7020A" w:rsidRPr="00A16E5F">
        <w:rPr>
          <w:b w:val="0"/>
        </w:rPr>
        <w:t xml:space="preserve">, </w:t>
      </w:r>
      <w:proofErr w:type="spellStart"/>
      <w:r w:rsidR="00B7020A" w:rsidRPr="00A16E5F">
        <w:rPr>
          <w:b w:val="0"/>
        </w:rPr>
        <w:t>Астаринский</w:t>
      </w:r>
      <w:proofErr w:type="spellEnd"/>
      <w:r w:rsidR="00B7020A" w:rsidRPr="00A16E5F">
        <w:rPr>
          <w:b w:val="0"/>
        </w:rPr>
        <w:t xml:space="preserve"> район для торговли с Ираном и выхода на российские рынки, а также располагающийся в коридоре </w:t>
      </w:r>
      <w:r>
        <w:rPr>
          <w:b w:val="0"/>
        </w:rPr>
        <w:t xml:space="preserve">«Север-Юг» </w:t>
      </w:r>
      <w:proofErr w:type="spellStart"/>
      <w:r w:rsidR="00B7020A" w:rsidRPr="00A16E5F">
        <w:rPr>
          <w:b w:val="0"/>
        </w:rPr>
        <w:t>Хачмазский</w:t>
      </w:r>
      <w:proofErr w:type="spellEnd"/>
      <w:r w:rsidR="00B7020A" w:rsidRPr="00A16E5F">
        <w:rPr>
          <w:b w:val="0"/>
        </w:rPr>
        <w:t xml:space="preserve"> район, имеющий</w:t>
      </w:r>
    </w:p>
    <w:p w:rsidR="00B7020A" w:rsidRDefault="00B7020A" w:rsidP="00274C8F">
      <w:pPr>
        <w:pStyle w:val="27"/>
        <w:shd w:val="clear" w:color="auto" w:fill="auto"/>
        <w:spacing w:after="0" w:line="240" w:lineRule="auto"/>
        <w:jc w:val="both"/>
        <w:rPr>
          <w:b w:val="0"/>
        </w:rPr>
      </w:pPr>
      <w:r w:rsidRPr="00A16E5F">
        <w:rPr>
          <w:b w:val="0"/>
        </w:rPr>
        <w:t>пря</w:t>
      </w:r>
      <w:r w:rsidR="00E9595A">
        <w:rPr>
          <w:b w:val="0"/>
        </w:rPr>
        <w:t>мой торговый потенциал с Российской Федерацией</w:t>
      </w:r>
      <w:r w:rsidRPr="00A16E5F">
        <w:rPr>
          <w:b w:val="0"/>
        </w:rPr>
        <w:t>.</w:t>
      </w:r>
    </w:p>
    <w:p w:rsidR="001A5482" w:rsidRPr="001A5482" w:rsidRDefault="001A5482" w:rsidP="001A5482">
      <w:pPr>
        <w:spacing w:before="0" w:line="240" w:lineRule="auto"/>
        <w:ind w:firstLine="708"/>
        <w:rPr>
          <w:rFonts w:eastAsia="Calibri"/>
          <w:bCs/>
          <w:szCs w:val="28"/>
          <w:lang w:eastAsia="en-US"/>
        </w:rPr>
      </w:pPr>
      <w:r>
        <w:rPr>
          <w:rFonts w:eastAsia="Arial"/>
          <w:szCs w:val="28"/>
        </w:rPr>
        <w:t>В Республике Беларусь реализован и</w:t>
      </w:r>
      <w:r w:rsidRPr="00907E98">
        <w:rPr>
          <w:rFonts w:eastAsia="Arial"/>
          <w:szCs w:val="28"/>
        </w:rPr>
        <w:t>нвестиционный проект «Устройство контейнерной площадки в железной дорогой реализован. Это позволило повысить среднесуточную перерабатывающую способность станции Брест-Северный по переработке контейнеров в 1,5 раза, увеличить площади хранения контейнеров в 2 раза, а также сократить время на обработку контейнерных поездов и ускорить их пропуск.</w:t>
      </w:r>
    </w:p>
    <w:p w:rsidR="008F0B72" w:rsidRPr="00207859" w:rsidRDefault="008F0B72" w:rsidP="009053CB">
      <w:pPr>
        <w:pStyle w:val="3"/>
        <w:keepNext w:val="0"/>
        <w:keepLines w:val="0"/>
        <w:widowControl w:val="0"/>
        <w:ind w:left="0" w:firstLine="0"/>
        <w:jc w:val="both"/>
        <w:rPr>
          <w:rFonts w:eastAsia="Calibri"/>
          <w:lang w:eastAsia="en-US"/>
        </w:rPr>
      </w:pPr>
      <w:r>
        <w:t>4.1.7.</w:t>
      </w:r>
      <w:r w:rsidR="009053CB" w:rsidRPr="009053CB">
        <w:t xml:space="preserve"> </w:t>
      </w:r>
      <w:r w:rsidR="009053CB" w:rsidRPr="00783D2A">
        <w:t xml:space="preserve">Разработка (в том числе совместная) и внедрение цифровых технологий на транспорте и интеллектуальных транспортных систем, современных систем управления транспортными процессами, включающими механизмы мониторинга изменения транспортных потоков, </w:t>
      </w:r>
      <w:r w:rsidR="009053CB" w:rsidRPr="00783D2A">
        <w:lastRenderedPageBreak/>
        <w:t>управления техническими средствами регулирования и организации дорожного движения, повышения пропускной способности транспортной инфраструктуры, слежения</w:t>
      </w:r>
      <w:r w:rsidR="009053CB" w:rsidRPr="00783D2A">
        <w:rPr>
          <w:b w:val="0"/>
        </w:rPr>
        <w:t xml:space="preserve"> </w:t>
      </w:r>
      <w:r w:rsidR="009053CB" w:rsidRPr="00783D2A">
        <w:t>за движением грузов и транспортных средств, внедрения электронного документооборота</w:t>
      </w:r>
    </w:p>
    <w:p w:rsidR="008F0B72" w:rsidRPr="009053CB" w:rsidRDefault="008F0B72" w:rsidP="00AD270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053CB" w:rsidRPr="009053CB">
        <w:rPr>
          <w:szCs w:val="28"/>
        </w:rPr>
        <w:t>2021–2025 годы</w:t>
      </w:r>
    </w:p>
    <w:p w:rsidR="008F0B72" w:rsidRPr="00207859" w:rsidRDefault="008F0B72" w:rsidP="00AD270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053CB">
        <w:t>у</w:t>
      </w:r>
      <w:r w:rsidR="009053CB" w:rsidRPr="00783D2A">
        <w:t xml:space="preserve">полномоченные органы заинтересованных государств – участников СНГ, МГС «Радионавигация», </w:t>
      </w:r>
      <w:r w:rsidR="009053CB" w:rsidRPr="00783D2A">
        <w:rPr>
          <w:sz w:val="24"/>
          <w:szCs w:val="24"/>
        </w:rPr>
        <w:t>КТС СНГ</w:t>
      </w:r>
    </w:p>
    <w:p w:rsidR="008F0B72" w:rsidRDefault="008F0B72" w:rsidP="00AD270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80FA8" w:rsidRPr="001B63E8" w:rsidRDefault="00C80FA8" w:rsidP="00C80FA8">
      <w:pPr>
        <w:pStyle w:val="27"/>
        <w:shd w:val="clear" w:color="auto" w:fill="auto"/>
        <w:spacing w:after="0" w:line="240" w:lineRule="auto"/>
        <w:ind w:firstLine="708"/>
        <w:jc w:val="both"/>
        <w:rPr>
          <w:b w:val="0"/>
        </w:rPr>
      </w:pPr>
      <w:r w:rsidRPr="001B63E8">
        <w:rPr>
          <w:b w:val="0"/>
        </w:rPr>
        <w:t>Планируется разработка (в том числе совместная) и внедрение цифровых технологий на транспорте и интел</w:t>
      </w:r>
      <w:r w:rsidR="00D505C9">
        <w:rPr>
          <w:b w:val="0"/>
        </w:rPr>
        <w:t>лектуальных транспортных систем</w:t>
      </w:r>
      <w:r w:rsidRPr="001B63E8">
        <w:rPr>
          <w:b w:val="0"/>
        </w:rPr>
        <w:t>, современных систем управления транспортными процессами, включающими механизмы мониторинга изменения транспортных потоков, управления техническими средствами регулирования и организации дорожного движения, повышения пропускной способности транспортной инфраструктуры, слежения за движением грузов и транспортных средств, внедрения электронного документооборота.</w:t>
      </w:r>
    </w:p>
    <w:p w:rsidR="00C80FA8" w:rsidRPr="001B63E8" w:rsidRDefault="00C80FA8" w:rsidP="00C80FA8">
      <w:pPr>
        <w:pStyle w:val="27"/>
        <w:shd w:val="clear" w:color="auto" w:fill="auto"/>
        <w:spacing w:after="0" w:line="240" w:lineRule="auto"/>
        <w:ind w:firstLine="708"/>
        <w:jc w:val="both"/>
        <w:rPr>
          <w:b w:val="0"/>
        </w:rPr>
      </w:pPr>
      <w:r w:rsidRPr="001B63E8">
        <w:rPr>
          <w:b w:val="0"/>
        </w:rPr>
        <w:t xml:space="preserve">Приоритетной задачей сети </w:t>
      </w:r>
      <w:r w:rsidR="00D505C9">
        <w:rPr>
          <w:b w:val="0"/>
        </w:rPr>
        <w:t xml:space="preserve">таких систем в </w:t>
      </w:r>
      <w:proofErr w:type="spellStart"/>
      <w:r w:rsidR="00D505C9">
        <w:rPr>
          <w:b w:val="0"/>
        </w:rPr>
        <w:t>Россйской</w:t>
      </w:r>
      <w:proofErr w:type="spellEnd"/>
      <w:r w:rsidR="00D505C9">
        <w:rPr>
          <w:b w:val="0"/>
        </w:rPr>
        <w:t xml:space="preserve"> Федерации </w:t>
      </w:r>
      <w:r w:rsidRPr="001B63E8">
        <w:rPr>
          <w:b w:val="0"/>
        </w:rPr>
        <w:t>на автомобильных дорогах общего пользования является формирование территориально- распределенного комплекса технологически и информационно сопряженных и обеспеченных единым логистическим функционалом и мониторингом на автомобильных дорогах общего пользования федерального значения и субъектов Российской Федер</w:t>
      </w:r>
      <w:r w:rsidR="00D505C9">
        <w:rPr>
          <w:b w:val="0"/>
        </w:rPr>
        <w:t>ации</w:t>
      </w:r>
      <w:r w:rsidRPr="001B63E8">
        <w:rPr>
          <w:b w:val="0"/>
        </w:rPr>
        <w:t>, включая участки международных транспортных коридоров на территории Российской Федерации, и улично-дорожные сети городских агломераций с общей численностью населения 80 млн человек.</w:t>
      </w:r>
    </w:p>
    <w:p w:rsidR="009053CB" w:rsidRDefault="00C80FA8" w:rsidP="00C80FA8">
      <w:pPr>
        <w:widowControl w:val="0"/>
        <w:tabs>
          <w:tab w:val="left" w:pos="567"/>
        </w:tabs>
        <w:suppressAutoHyphens/>
        <w:spacing w:before="0" w:line="240" w:lineRule="auto"/>
      </w:pPr>
      <w:r w:rsidRPr="001B63E8">
        <w:tab/>
        <w:t>Мин</w:t>
      </w:r>
      <w:r w:rsidR="00D505C9">
        <w:t xml:space="preserve">истерством транспорта </w:t>
      </w:r>
      <w:proofErr w:type="spellStart"/>
      <w:r w:rsidR="00D505C9">
        <w:t>Россйской</w:t>
      </w:r>
      <w:proofErr w:type="spellEnd"/>
      <w:r w:rsidR="00D505C9">
        <w:t xml:space="preserve"> Федерации </w:t>
      </w:r>
      <w:r w:rsidRPr="001B63E8">
        <w:t xml:space="preserve">в 2021 </w:t>
      </w:r>
      <w:r w:rsidR="001B63E8">
        <w:t>году</w:t>
      </w:r>
      <w:r w:rsidRPr="001B63E8">
        <w:t xml:space="preserve"> подготовлен проект Концепции создания и функционирования национальной сети </w:t>
      </w:r>
      <w:r w:rsidR="00D505C9" w:rsidRPr="00D505C9">
        <w:t>интеллектуальных транспортных систем</w:t>
      </w:r>
      <w:r w:rsidRPr="001B63E8">
        <w:t xml:space="preserve"> на автомобильных дорогах общего пользования, которая направлена на решение задач по переходу к инновационной модели развития дорожной отрасли на основе цифровых технологий и платформенных решений в части формирования интеллектуальной дорожной инфраструктуры, внедрения на автомобильных дорогах общего пользования </w:t>
      </w:r>
      <w:r w:rsidR="00D505C9" w:rsidRPr="00D505C9">
        <w:t>интеллектуальных транспортных систем</w:t>
      </w:r>
      <w:r w:rsidRPr="001B63E8">
        <w:t xml:space="preserve"> и обеспечения их взаимодействия с высокоавтоматизированными и полностью автоматизированными транспортными средствами.</w:t>
      </w:r>
    </w:p>
    <w:p w:rsidR="00733CCF" w:rsidRPr="00EA537B" w:rsidRDefault="00733CCF" w:rsidP="00733CCF">
      <w:pPr>
        <w:pStyle w:val="27"/>
        <w:shd w:val="clear" w:color="auto" w:fill="auto"/>
        <w:spacing w:after="0" w:line="240" w:lineRule="auto"/>
        <w:ind w:firstLine="360"/>
        <w:jc w:val="both"/>
        <w:rPr>
          <w:b w:val="0"/>
        </w:rPr>
      </w:pPr>
      <w:r w:rsidRPr="00EA537B">
        <w:rPr>
          <w:b w:val="0"/>
        </w:rPr>
        <w:t xml:space="preserve">В целях нормализации ситуации в области нормативно-технического регулирования в сфере </w:t>
      </w:r>
      <w:r w:rsidR="00D505C9" w:rsidRPr="001B63E8">
        <w:rPr>
          <w:b w:val="0"/>
        </w:rPr>
        <w:t>интел</w:t>
      </w:r>
      <w:r w:rsidR="00D505C9">
        <w:rPr>
          <w:b w:val="0"/>
        </w:rPr>
        <w:t>лектуальных транспортных систем</w:t>
      </w:r>
      <w:r w:rsidRPr="00EA537B">
        <w:rPr>
          <w:b w:val="0"/>
        </w:rPr>
        <w:t xml:space="preserve"> разработан проект Перспективной программы стандартизации в сфере интеллектуальных транспортных систем на период до 2026 года, направленной на ускоренное, опережающее развитие национальной нормативно-технической базы в сфере </w:t>
      </w:r>
      <w:r w:rsidR="00D505C9" w:rsidRPr="001B63E8">
        <w:rPr>
          <w:b w:val="0"/>
        </w:rPr>
        <w:t>интел</w:t>
      </w:r>
      <w:r w:rsidR="00D505C9">
        <w:rPr>
          <w:b w:val="0"/>
        </w:rPr>
        <w:t>лектуальных транспортных систем</w:t>
      </w:r>
      <w:r w:rsidRPr="00EA537B">
        <w:rPr>
          <w:b w:val="0"/>
        </w:rPr>
        <w:t xml:space="preserve">, гармонизированной с международными стандартами, и обеспечивающей </w:t>
      </w:r>
      <w:proofErr w:type="spellStart"/>
      <w:r w:rsidRPr="00EA537B">
        <w:rPr>
          <w:b w:val="0"/>
        </w:rPr>
        <w:t>интероперабельность</w:t>
      </w:r>
      <w:proofErr w:type="spellEnd"/>
      <w:r w:rsidRPr="00EA537B">
        <w:rPr>
          <w:b w:val="0"/>
        </w:rPr>
        <w:t xml:space="preserve"> и надежность оборудования и технологий, используемых в составе </w:t>
      </w:r>
      <w:r w:rsidR="00D505C9" w:rsidRPr="001B63E8">
        <w:rPr>
          <w:b w:val="0"/>
        </w:rPr>
        <w:lastRenderedPageBreak/>
        <w:t>интел</w:t>
      </w:r>
      <w:r w:rsidR="00D505C9">
        <w:rPr>
          <w:b w:val="0"/>
        </w:rPr>
        <w:t>лектуальных транспортных систем</w:t>
      </w:r>
      <w:r w:rsidRPr="00EA537B">
        <w:rPr>
          <w:b w:val="0"/>
        </w:rPr>
        <w:t xml:space="preserve">, унификацию информационных и технологических сервисов, и возможность бесшовной интеграции </w:t>
      </w:r>
      <w:r w:rsidR="00D505C9" w:rsidRPr="001B63E8">
        <w:rPr>
          <w:b w:val="0"/>
        </w:rPr>
        <w:t>интел</w:t>
      </w:r>
      <w:r w:rsidR="00D505C9">
        <w:rPr>
          <w:b w:val="0"/>
        </w:rPr>
        <w:t>лектуальных транспортных систем</w:t>
      </w:r>
      <w:r w:rsidRPr="00EA537B">
        <w:rPr>
          <w:b w:val="0"/>
        </w:rPr>
        <w:t xml:space="preserve"> на национальном и межгосударственном уровнях.</w:t>
      </w:r>
    </w:p>
    <w:p w:rsidR="00733CCF" w:rsidRPr="00EA537B" w:rsidRDefault="00733CCF" w:rsidP="00733CCF">
      <w:pPr>
        <w:widowControl w:val="0"/>
        <w:tabs>
          <w:tab w:val="left" w:pos="567"/>
        </w:tabs>
        <w:suppressAutoHyphens/>
        <w:spacing w:before="0" w:line="240" w:lineRule="auto"/>
      </w:pPr>
      <w:r w:rsidRPr="00EA537B">
        <w:tab/>
        <w:t xml:space="preserve">Предлагаемый в Программе стандартизации системный подход к формированию национальной нормативно-технической базы в сфере </w:t>
      </w:r>
      <w:r w:rsidR="0000380F" w:rsidRPr="0000380F">
        <w:t>интеллектуальных транспортных систем</w:t>
      </w:r>
      <w:r w:rsidRPr="00EA537B">
        <w:t xml:space="preserve"> позволит перейти от пассивного усвоения зарубежного опыта в указанной сфере к активным отечественным наработкам.</w:t>
      </w:r>
    </w:p>
    <w:p w:rsidR="00021C6B" w:rsidRPr="00EA537B" w:rsidRDefault="00021C6B" w:rsidP="00021C6B">
      <w:pPr>
        <w:pStyle w:val="27"/>
        <w:shd w:val="clear" w:color="auto" w:fill="auto"/>
        <w:spacing w:after="0" w:line="240" w:lineRule="auto"/>
        <w:ind w:firstLine="357"/>
        <w:jc w:val="both"/>
        <w:rPr>
          <w:b w:val="0"/>
        </w:rPr>
      </w:pPr>
      <w:r w:rsidRPr="00EA537B">
        <w:rPr>
          <w:b w:val="0"/>
        </w:rPr>
        <w:t xml:space="preserve">В субъектах Российской Федерации и на автомобильных дорогах общего пользования федерального значения внедрение интеллектуальных транспортных систем в 2021 </w:t>
      </w:r>
      <w:r w:rsidR="007E6DBD">
        <w:rPr>
          <w:b w:val="0"/>
        </w:rPr>
        <w:t>ГОДУ</w:t>
      </w:r>
      <w:r w:rsidRPr="00EA537B">
        <w:rPr>
          <w:b w:val="0"/>
        </w:rPr>
        <w:t xml:space="preserve"> осуществлялось по следующим основным направлениям:</w:t>
      </w:r>
    </w:p>
    <w:p w:rsidR="00021C6B" w:rsidRPr="00EA537B" w:rsidRDefault="007E6DBD" w:rsidP="007E6DBD">
      <w:pPr>
        <w:pStyle w:val="27"/>
        <w:shd w:val="clear" w:color="auto" w:fill="auto"/>
        <w:tabs>
          <w:tab w:val="left" w:pos="610"/>
        </w:tabs>
        <w:spacing w:after="0" w:line="240" w:lineRule="auto"/>
        <w:jc w:val="both"/>
        <w:rPr>
          <w:b w:val="0"/>
        </w:rPr>
      </w:pPr>
      <w:r>
        <w:rPr>
          <w:b w:val="0"/>
        </w:rPr>
        <w:tab/>
      </w:r>
      <w:r w:rsidR="00021C6B" w:rsidRPr="00EA537B">
        <w:rPr>
          <w:b w:val="0"/>
        </w:rPr>
        <w:t xml:space="preserve">внедрение элементов </w:t>
      </w:r>
      <w:r w:rsidRPr="001B63E8">
        <w:rPr>
          <w:b w:val="0"/>
        </w:rPr>
        <w:t>интел</w:t>
      </w:r>
      <w:r>
        <w:rPr>
          <w:b w:val="0"/>
        </w:rPr>
        <w:t>лектуальных транспортных систем</w:t>
      </w:r>
      <w:r w:rsidR="00021C6B" w:rsidRPr="00EA537B">
        <w:rPr>
          <w:b w:val="0"/>
        </w:rPr>
        <w:t>, предусматривающих автоматизацию процессов управления дорожным движением в городских агломерациях, включающих города с населением свыше 300 тыс. человек;</w:t>
      </w:r>
    </w:p>
    <w:p w:rsidR="00021C6B" w:rsidRPr="00EA537B" w:rsidRDefault="007E6DBD" w:rsidP="007E6DBD">
      <w:pPr>
        <w:pStyle w:val="27"/>
        <w:shd w:val="clear" w:color="auto" w:fill="auto"/>
        <w:tabs>
          <w:tab w:val="left" w:pos="538"/>
        </w:tabs>
        <w:spacing w:after="0" w:line="240" w:lineRule="auto"/>
        <w:jc w:val="both"/>
        <w:rPr>
          <w:b w:val="0"/>
        </w:rPr>
      </w:pPr>
      <w:r>
        <w:rPr>
          <w:b w:val="0"/>
        </w:rPr>
        <w:tab/>
      </w:r>
      <w:r w:rsidR="00021C6B" w:rsidRPr="00EA537B">
        <w:rPr>
          <w:b w:val="0"/>
        </w:rPr>
        <w:t xml:space="preserve">установка на автомобильных дорогах стационарных камер </w:t>
      </w:r>
      <w:proofErr w:type="spellStart"/>
      <w:r w:rsidR="00021C6B" w:rsidRPr="00EA537B">
        <w:rPr>
          <w:b w:val="0"/>
        </w:rPr>
        <w:t>фотовидеофиксации</w:t>
      </w:r>
      <w:proofErr w:type="spellEnd"/>
      <w:r w:rsidR="00021C6B" w:rsidRPr="00EA537B">
        <w:rPr>
          <w:b w:val="0"/>
        </w:rPr>
        <w:t xml:space="preserve"> нарушений правил дорожного движения;</w:t>
      </w:r>
    </w:p>
    <w:p w:rsidR="00021C6B" w:rsidRPr="00EA537B" w:rsidRDefault="007E6DBD" w:rsidP="007E6DBD">
      <w:pPr>
        <w:pStyle w:val="27"/>
        <w:shd w:val="clear" w:color="auto" w:fill="auto"/>
        <w:tabs>
          <w:tab w:val="left" w:pos="480"/>
        </w:tabs>
        <w:spacing w:after="0" w:line="240" w:lineRule="auto"/>
        <w:jc w:val="both"/>
        <w:rPr>
          <w:b w:val="0"/>
        </w:rPr>
      </w:pPr>
      <w:r>
        <w:rPr>
          <w:b w:val="0"/>
        </w:rPr>
        <w:tab/>
      </w:r>
      <w:r w:rsidR="00021C6B" w:rsidRPr="00EA537B">
        <w:rPr>
          <w:b w:val="0"/>
        </w:rPr>
        <w:t xml:space="preserve">внедрение элементов </w:t>
      </w:r>
      <w:r w:rsidRPr="001B63E8">
        <w:rPr>
          <w:b w:val="0"/>
        </w:rPr>
        <w:t>интел</w:t>
      </w:r>
      <w:r>
        <w:rPr>
          <w:b w:val="0"/>
        </w:rPr>
        <w:t>лектуальных транспортных систем</w:t>
      </w:r>
      <w:r w:rsidR="00021C6B" w:rsidRPr="00EA537B">
        <w:rPr>
          <w:b w:val="0"/>
        </w:rPr>
        <w:t>, ориентированных на применение энергосберегающих технологий освещения автомобильных дорог;</w:t>
      </w:r>
    </w:p>
    <w:p w:rsidR="00021C6B" w:rsidRPr="00EA537B" w:rsidRDefault="007E6DBD" w:rsidP="007E6DBD">
      <w:pPr>
        <w:pStyle w:val="27"/>
        <w:shd w:val="clear" w:color="auto" w:fill="auto"/>
        <w:tabs>
          <w:tab w:val="left" w:pos="475"/>
        </w:tabs>
        <w:spacing w:after="0" w:line="240" w:lineRule="auto"/>
        <w:jc w:val="both"/>
        <w:rPr>
          <w:b w:val="0"/>
        </w:rPr>
      </w:pPr>
      <w:r>
        <w:rPr>
          <w:b w:val="0"/>
        </w:rPr>
        <w:tab/>
      </w:r>
      <w:r w:rsidR="00021C6B" w:rsidRPr="00EA537B">
        <w:rPr>
          <w:b w:val="0"/>
        </w:rPr>
        <w:t xml:space="preserve">установка периферийного оборудования </w:t>
      </w:r>
      <w:r w:rsidRPr="001B63E8">
        <w:rPr>
          <w:b w:val="0"/>
        </w:rPr>
        <w:t>интел</w:t>
      </w:r>
      <w:r>
        <w:rPr>
          <w:b w:val="0"/>
        </w:rPr>
        <w:t>лектуальных транспортных систем</w:t>
      </w:r>
      <w:r w:rsidR="00021C6B" w:rsidRPr="00EA537B">
        <w:rPr>
          <w:b w:val="0"/>
        </w:rPr>
        <w:t>, обеспечивающего реализацию функций автоматизации, мониторинга и информирования участников дорожного движения;</w:t>
      </w:r>
    </w:p>
    <w:p w:rsidR="00021C6B" w:rsidRPr="00EA537B" w:rsidRDefault="007E6DBD" w:rsidP="007E6DBD">
      <w:pPr>
        <w:pStyle w:val="27"/>
        <w:shd w:val="clear" w:color="auto" w:fill="auto"/>
        <w:tabs>
          <w:tab w:val="left" w:pos="583"/>
        </w:tabs>
        <w:spacing w:after="0" w:line="240" w:lineRule="auto"/>
        <w:jc w:val="both"/>
        <w:rPr>
          <w:b w:val="0"/>
        </w:rPr>
      </w:pPr>
      <w:r>
        <w:rPr>
          <w:b w:val="0"/>
        </w:rPr>
        <w:tab/>
      </w:r>
      <w:r w:rsidR="00021C6B" w:rsidRPr="00EA537B">
        <w:rPr>
          <w:b w:val="0"/>
        </w:rPr>
        <w:t>размещение автоматических пунктов весогабаритного контроля транспортных средств.</w:t>
      </w:r>
    </w:p>
    <w:p w:rsidR="007E6DBD" w:rsidRDefault="00682C43" w:rsidP="007E6DBD">
      <w:pPr>
        <w:pStyle w:val="aff2"/>
        <w:widowControl w:val="0"/>
        <w:numPr>
          <w:ilvl w:val="0"/>
          <w:numId w:val="7"/>
        </w:numPr>
        <w:tabs>
          <w:tab w:val="left" w:pos="567"/>
        </w:tabs>
        <w:suppressAutoHyphens/>
        <w:spacing w:line="240" w:lineRule="auto"/>
        <w:ind w:left="0"/>
        <w:jc w:val="both"/>
        <w:rPr>
          <w:rFonts w:ascii="Times New Roman" w:hAnsi="Times New Roman"/>
          <w:sz w:val="28"/>
          <w:szCs w:val="28"/>
        </w:rPr>
      </w:pPr>
      <w:r w:rsidRPr="00EA537B">
        <w:rPr>
          <w:rFonts w:ascii="Times New Roman" w:hAnsi="Times New Roman"/>
          <w:sz w:val="28"/>
          <w:szCs w:val="28"/>
        </w:rPr>
        <w:t xml:space="preserve">В 2022 году федеральные бюджетные средства в размере 7,35 млрд рублей на внедрение </w:t>
      </w:r>
      <w:r w:rsidR="007E6DBD" w:rsidRPr="007E6DBD">
        <w:rPr>
          <w:rFonts w:ascii="Times New Roman" w:hAnsi="Times New Roman"/>
          <w:sz w:val="28"/>
          <w:szCs w:val="28"/>
        </w:rPr>
        <w:t>интеллектуальных транспортных систем</w:t>
      </w:r>
      <w:r w:rsidRPr="00EA537B">
        <w:rPr>
          <w:rFonts w:ascii="Times New Roman" w:hAnsi="Times New Roman"/>
          <w:sz w:val="28"/>
          <w:szCs w:val="28"/>
        </w:rPr>
        <w:t xml:space="preserve"> получат 42 субъекта Российской Федерации (49 городских агломераций).</w:t>
      </w:r>
    </w:p>
    <w:p w:rsidR="007D6245" w:rsidRDefault="00274C8F" w:rsidP="007D6245">
      <w:pPr>
        <w:pStyle w:val="aff2"/>
        <w:widowControl w:val="0"/>
        <w:numPr>
          <w:ilvl w:val="0"/>
          <w:numId w:val="7"/>
        </w:numPr>
        <w:tabs>
          <w:tab w:val="left" w:pos="567"/>
        </w:tabs>
        <w:suppressAutoHyphens/>
        <w:spacing w:line="240" w:lineRule="auto"/>
        <w:ind w:left="0"/>
        <w:jc w:val="both"/>
        <w:rPr>
          <w:rFonts w:ascii="Times New Roman" w:hAnsi="Times New Roman"/>
          <w:sz w:val="28"/>
          <w:szCs w:val="28"/>
        </w:rPr>
      </w:pPr>
      <w:r w:rsidRPr="007E6DBD">
        <w:rPr>
          <w:rFonts w:ascii="Times New Roman" w:hAnsi="Times New Roman"/>
          <w:sz w:val="28"/>
          <w:szCs w:val="28"/>
        </w:rPr>
        <w:t xml:space="preserve">Ключевым приоритетом </w:t>
      </w:r>
      <w:r w:rsidR="007D6245">
        <w:rPr>
          <w:rFonts w:ascii="Times New Roman" w:hAnsi="Times New Roman"/>
          <w:sz w:val="28"/>
          <w:szCs w:val="28"/>
        </w:rPr>
        <w:t>в этой области для</w:t>
      </w:r>
      <w:r w:rsidR="007E6DBD">
        <w:rPr>
          <w:rFonts w:ascii="Times New Roman" w:hAnsi="Times New Roman"/>
          <w:sz w:val="28"/>
          <w:szCs w:val="28"/>
        </w:rPr>
        <w:t xml:space="preserve"> </w:t>
      </w:r>
      <w:r w:rsidRPr="007E6DBD">
        <w:rPr>
          <w:rFonts w:ascii="Times New Roman" w:hAnsi="Times New Roman"/>
          <w:sz w:val="28"/>
          <w:szCs w:val="28"/>
        </w:rPr>
        <w:t>Азербайджанской Республики является ци</w:t>
      </w:r>
      <w:r w:rsidR="007D6245">
        <w:rPr>
          <w:rFonts w:ascii="Times New Roman" w:hAnsi="Times New Roman"/>
          <w:sz w:val="28"/>
          <w:szCs w:val="28"/>
        </w:rPr>
        <w:t>фровизация транспортной системы</w:t>
      </w:r>
      <w:r w:rsidRPr="007E6DBD">
        <w:rPr>
          <w:rFonts w:ascii="Times New Roman" w:hAnsi="Times New Roman"/>
          <w:sz w:val="28"/>
          <w:szCs w:val="28"/>
        </w:rPr>
        <w:t>. В целях более широкого и эффективного использования национального потенциала в области транзитных грузоперевозок Указом Президента Азербайджанской Республики был создан Координационный совет по транзитным грузам. Координационный совет ведет работы по созданию электронного портала, в котором будут сформулированы положения связанные с транзитными перевозками посредством железных дорог, морского транспорта, морских портов и морских терминалов, а также указаны единые тарифы, порядок пересечения границы, правила и условия перевозки грузов, в том числе условия договоров и правил их заключения, возможности электронного закрытия административных процедур при пересечении государственной границы Азербайджанской Республики, и другие вопросы, связанные с отслеживанием грузов и процессами перевозки</w:t>
      </w:r>
      <w:r w:rsidR="007D6245">
        <w:rPr>
          <w:rFonts w:ascii="Times New Roman" w:hAnsi="Times New Roman"/>
          <w:sz w:val="28"/>
          <w:szCs w:val="28"/>
        </w:rPr>
        <w:t xml:space="preserve">. </w:t>
      </w:r>
    </w:p>
    <w:p w:rsidR="007D6245" w:rsidRDefault="00000160" w:rsidP="007D6245">
      <w:pPr>
        <w:pStyle w:val="aff2"/>
        <w:widowControl w:val="0"/>
        <w:numPr>
          <w:ilvl w:val="0"/>
          <w:numId w:val="7"/>
        </w:numPr>
        <w:tabs>
          <w:tab w:val="left" w:pos="567"/>
        </w:tabs>
        <w:suppressAutoHyphens/>
        <w:spacing w:line="240" w:lineRule="auto"/>
        <w:ind w:left="0"/>
        <w:jc w:val="both"/>
        <w:rPr>
          <w:rFonts w:ascii="Times New Roman" w:hAnsi="Times New Roman"/>
          <w:sz w:val="28"/>
          <w:szCs w:val="28"/>
        </w:rPr>
      </w:pPr>
      <w:r w:rsidRPr="007D6245">
        <w:rPr>
          <w:rFonts w:ascii="Times New Roman" w:hAnsi="Times New Roman"/>
          <w:sz w:val="28"/>
          <w:szCs w:val="28"/>
        </w:rPr>
        <w:t>В Кыргызской Республике действуют две автоматизированных информационных системы.</w:t>
      </w:r>
    </w:p>
    <w:p w:rsidR="007D6245" w:rsidRDefault="00000160" w:rsidP="007D6245">
      <w:pPr>
        <w:pStyle w:val="aff2"/>
        <w:widowControl w:val="0"/>
        <w:numPr>
          <w:ilvl w:val="0"/>
          <w:numId w:val="7"/>
        </w:numPr>
        <w:tabs>
          <w:tab w:val="left" w:pos="567"/>
        </w:tabs>
        <w:suppressAutoHyphens/>
        <w:spacing w:line="240" w:lineRule="auto"/>
        <w:ind w:left="0"/>
        <w:jc w:val="both"/>
        <w:rPr>
          <w:rFonts w:ascii="Times New Roman" w:hAnsi="Times New Roman"/>
          <w:sz w:val="28"/>
          <w:szCs w:val="28"/>
        </w:rPr>
      </w:pPr>
      <w:r w:rsidRPr="007D6245">
        <w:rPr>
          <w:rFonts w:ascii="Times New Roman" w:hAnsi="Times New Roman"/>
          <w:sz w:val="28"/>
          <w:szCs w:val="28"/>
        </w:rPr>
        <w:t xml:space="preserve">«Автоматизированная информационная система «Электронный </w:t>
      </w:r>
      <w:r w:rsidRPr="007D6245">
        <w:rPr>
          <w:rFonts w:ascii="Times New Roman" w:hAnsi="Times New Roman"/>
          <w:sz w:val="28"/>
          <w:szCs w:val="28"/>
        </w:rPr>
        <w:lastRenderedPageBreak/>
        <w:t>транспортной контроль». Это программный продукт, который представляет собой централизованную информационную систему, обеспечивающую автоматизацию основных процессов транспортного контроля, выдачи разрешительных документов на перевозку пассажиров и грузов автомобильным и водным транспортом. Информационная система разработана и введена в эксплуатацию в 2015-2016 годах. В штатном режиме она работает в 23 пунктах транспортного контроля.</w:t>
      </w:r>
    </w:p>
    <w:p w:rsidR="00000160" w:rsidRPr="007D6245" w:rsidRDefault="007D6245" w:rsidP="007D6245">
      <w:pPr>
        <w:pStyle w:val="aff2"/>
        <w:widowControl w:val="0"/>
        <w:tabs>
          <w:tab w:val="left" w:pos="567"/>
        </w:tabs>
        <w:suppressAutoHyphens/>
        <w:spacing w:after="0" w:line="240" w:lineRule="auto"/>
        <w:ind w:left="0"/>
        <w:jc w:val="both"/>
        <w:rPr>
          <w:rFonts w:ascii="Times New Roman" w:hAnsi="Times New Roman"/>
          <w:sz w:val="28"/>
          <w:szCs w:val="28"/>
        </w:rPr>
      </w:pPr>
      <w:r>
        <w:rPr>
          <w:rFonts w:ascii="Times New Roman" w:hAnsi="Times New Roman"/>
          <w:sz w:val="28"/>
          <w:szCs w:val="28"/>
        </w:rPr>
        <w:tab/>
      </w:r>
      <w:r w:rsidR="00000160" w:rsidRPr="007D6245">
        <w:rPr>
          <w:rFonts w:ascii="Times New Roman" w:hAnsi="Times New Roman"/>
          <w:sz w:val="28"/>
          <w:szCs w:val="28"/>
        </w:rPr>
        <w:t>АИС «Электронный шлагбаум». В настоящее время на автодороге Бишкек-Ош установлена и в штатном режиме работает АИС «Система организации взимания платы за проезд с использованием платежных терминалов, видеокамер и автоматических шлагбаумов» на пунктах приема оплаты «Сосновка» и «</w:t>
      </w:r>
      <w:proofErr w:type="gramStart"/>
      <w:r w:rsidR="00000160" w:rsidRPr="007D6245">
        <w:rPr>
          <w:rFonts w:ascii="Times New Roman" w:hAnsi="Times New Roman"/>
          <w:sz w:val="28"/>
          <w:szCs w:val="28"/>
        </w:rPr>
        <w:t>Кара-Куль</w:t>
      </w:r>
      <w:proofErr w:type="gramEnd"/>
      <w:r w:rsidR="00000160" w:rsidRPr="007D6245">
        <w:rPr>
          <w:rFonts w:ascii="Times New Roman" w:hAnsi="Times New Roman"/>
          <w:sz w:val="28"/>
          <w:szCs w:val="28"/>
        </w:rPr>
        <w:t>» тоннельной службы.</w:t>
      </w:r>
    </w:p>
    <w:p w:rsidR="00000160" w:rsidRPr="007D6245" w:rsidRDefault="00000160" w:rsidP="007D6245">
      <w:pPr>
        <w:pStyle w:val="27"/>
        <w:shd w:val="clear" w:color="auto" w:fill="auto"/>
        <w:spacing w:after="0" w:line="240" w:lineRule="auto"/>
        <w:ind w:firstLine="708"/>
        <w:jc w:val="both"/>
        <w:rPr>
          <w:b w:val="0"/>
        </w:rPr>
      </w:pPr>
      <w:r w:rsidRPr="00000160">
        <w:rPr>
          <w:b w:val="0"/>
        </w:rPr>
        <w:t>При работе данной системы практически исключается участие человеческого фактора, вместо оператора-кассира оплату за проезд на пунктах приема оплаты «Сосновка» и «</w:t>
      </w:r>
      <w:proofErr w:type="gramStart"/>
      <w:r w:rsidRPr="00000160">
        <w:rPr>
          <w:b w:val="0"/>
        </w:rPr>
        <w:t>Кара-Куль</w:t>
      </w:r>
      <w:proofErr w:type="gramEnd"/>
      <w:r w:rsidRPr="00000160">
        <w:rPr>
          <w:b w:val="0"/>
        </w:rPr>
        <w:t>» принимает платежный терминал.</w:t>
      </w:r>
      <w:r w:rsidR="007D6245">
        <w:rPr>
          <w:b w:val="0"/>
        </w:rPr>
        <w:t xml:space="preserve"> </w:t>
      </w:r>
      <w:r w:rsidRPr="007D6245">
        <w:rPr>
          <w:b w:val="0"/>
        </w:rPr>
        <w:t xml:space="preserve">На постах установлены и работают 12 терминалов для проведения безналичных платежей с картой оплаты. </w:t>
      </w:r>
      <w:r w:rsidR="00EC3A61">
        <w:rPr>
          <w:b w:val="0"/>
        </w:rPr>
        <w:t xml:space="preserve">При этом </w:t>
      </w:r>
      <w:r w:rsidRPr="007D6245">
        <w:rPr>
          <w:b w:val="0"/>
        </w:rPr>
        <w:t>возможно вести онлайн-мониторинг работы системы и формировать отчеты по каждому пункту в разрезе периода, категорий и государственных номеров автотранспорта.</w:t>
      </w:r>
    </w:p>
    <w:p w:rsidR="000D26F8" w:rsidRPr="002A246E" w:rsidRDefault="000D26F8" w:rsidP="000D26F8">
      <w:pPr>
        <w:pBdr>
          <w:bar w:val="single" w:sz="4" w:color="auto"/>
        </w:pBdr>
        <w:spacing w:before="0" w:line="240" w:lineRule="auto"/>
        <w:ind w:firstLine="708"/>
        <w:rPr>
          <w:szCs w:val="28"/>
        </w:rPr>
      </w:pPr>
      <w:r>
        <w:rPr>
          <w:szCs w:val="28"/>
        </w:rPr>
        <w:t>В Республике Узбекистан в</w:t>
      </w:r>
      <w:r w:rsidRPr="002A246E">
        <w:rPr>
          <w:szCs w:val="28"/>
        </w:rPr>
        <w:t>едутся работы по разработке и внедрению цифровых технологий в сфере управления на транспорте и интеллектуальных транспортных систем.</w:t>
      </w:r>
    </w:p>
    <w:p w:rsidR="000D26F8" w:rsidRPr="000D26F8" w:rsidRDefault="000D26F8" w:rsidP="000D26F8">
      <w:pPr>
        <w:pBdr>
          <w:bar w:val="single" w:sz="4" w:color="auto"/>
        </w:pBdr>
        <w:spacing w:before="0" w:line="240" w:lineRule="auto"/>
        <w:ind w:firstLine="708"/>
        <w:rPr>
          <w:szCs w:val="28"/>
        </w:rPr>
      </w:pPr>
      <w:r w:rsidRPr="002A246E">
        <w:rPr>
          <w:szCs w:val="28"/>
        </w:rPr>
        <w:t xml:space="preserve">В соответствии с Указом Президента Республики Узбекистан от 5 октября 2020 года </w:t>
      </w:r>
      <w:r>
        <w:rPr>
          <w:szCs w:val="28"/>
        </w:rPr>
        <w:t>н</w:t>
      </w:r>
      <w:r w:rsidRPr="002A246E">
        <w:rPr>
          <w:szCs w:val="28"/>
        </w:rPr>
        <w:t>амечена реализация 56 проектов по цифровизации транспортной системы.</w:t>
      </w:r>
      <w:r>
        <w:rPr>
          <w:szCs w:val="28"/>
        </w:rPr>
        <w:t xml:space="preserve"> </w:t>
      </w:r>
      <w:r w:rsidRPr="002A246E">
        <w:rPr>
          <w:szCs w:val="28"/>
        </w:rPr>
        <w:t>Также ведутся работы по внедрению информационной платформы электронного (безбумажного) оформления грузовых перевозок «Е-</w:t>
      </w:r>
      <w:proofErr w:type="spellStart"/>
      <w:r w:rsidRPr="002A246E">
        <w:rPr>
          <w:szCs w:val="28"/>
        </w:rPr>
        <w:t>freight</w:t>
      </w:r>
      <w:proofErr w:type="spellEnd"/>
      <w:r w:rsidRPr="002A246E">
        <w:rPr>
          <w:szCs w:val="28"/>
        </w:rPr>
        <w:t>» и осуществления контрольно-надзорных функций в режиме «единого окна» с использованием электронных док</w:t>
      </w:r>
      <w:r>
        <w:rPr>
          <w:szCs w:val="28"/>
        </w:rPr>
        <w:t>ументов.</w:t>
      </w:r>
    </w:p>
    <w:p w:rsidR="008F0B72" w:rsidRPr="00ED1805" w:rsidRDefault="008F0B72" w:rsidP="00ED1805">
      <w:pPr>
        <w:pStyle w:val="3"/>
        <w:keepNext w:val="0"/>
        <w:keepLines w:val="0"/>
        <w:widowControl w:val="0"/>
        <w:ind w:left="0" w:firstLine="0"/>
        <w:jc w:val="both"/>
        <w:rPr>
          <w:rFonts w:eastAsia="Calibri"/>
          <w:lang w:eastAsia="en-US"/>
        </w:rPr>
      </w:pPr>
      <w:r>
        <w:t>4.1.8.</w:t>
      </w:r>
      <w:r w:rsidR="00ED1805" w:rsidRPr="00ED1805">
        <w:rPr>
          <w:rStyle w:val="apple-converted-space"/>
          <w:rFonts w:eastAsia="Segoe UI"/>
          <w:sz w:val="24"/>
          <w:szCs w:val="24"/>
        </w:rPr>
        <w:t xml:space="preserve"> </w:t>
      </w:r>
      <w:r w:rsidR="00ED1805" w:rsidRPr="00ED1805">
        <w:rPr>
          <w:rStyle w:val="2TimesNewRoman105pt"/>
          <w:rFonts w:eastAsia="Segoe UI"/>
          <w:sz w:val="28"/>
          <w:szCs w:val="28"/>
        </w:rPr>
        <w:t>Сод</w:t>
      </w:r>
      <w:r w:rsidR="00ED1805" w:rsidRPr="00ED1805">
        <w:rPr>
          <w:rStyle w:val="2TimesNewRoman105pt"/>
          <w:rFonts w:eastAsia="Arial"/>
          <w:sz w:val="28"/>
          <w:szCs w:val="28"/>
        </w:rPr>
        <w:t>ействие повышению уровня экологи</w:t>
      </w:r>
      <w:r w:rsidR="00ED1805" w:rsidRPr="00ED1805">
        <w:rPr>
          <w:rStyle w:val="2TimesNewRoman105pt"/>
          <w:rFonts w:eastAsia="Segoe UI"/>
          <w:sz w:val="28"/>
          <w:szCs w:val="28"/>
        </w:rPr>
        <w:t xml:space="preserve">ческой безопасности транспортных средств; расширение применения современных энергоэффективных транспортных средств, </w:t>
      </w:r>
      <w:r w:rsidR="00ED1805" w:rsidRPr="00ED1805">
        <w:t>в том числе работающих на альтернативных видах моторного топлива: природном газе, электро- и гибридных двигателях</w:t>
      </w:r>
    </w:p>
    <w:p w:rsidR="008F0B72" w:rsidRPr="00ED1805" w:rsidRDefault="008F0B72" w:rsidP="009053C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D1805" w:rsidRPr="00ED1805">
        <w:rPr>
          <w:szCs w:val="28"/>
        </w:rPr>
        <w:t>2021–2025 годы</w:t>
      </w:r>
    </w:p>
    <w:p w:rsidR="008F0B72" w:rsidRPr="00ED1805" w:rsidRDefault="008F0B72" w:rsidP="009053C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D1805" w:rsidRPr="00ED1805">
        <w:rPr>
          <w:szCs w:val="28"/>
        </w:rPr>
        <w:t>у</w:t>
      </w:r>
      <w:r w:rsidR="00ED1805" w:rsidRPr="00ED1805">
        <w:rPr>
          <w:rStyle w:val="2TimesNewRoman105pt"/>
          <w:rFonts w:eastAsia="Segoe UI"/>
          <w:sz w:val="28"/>
          <w:szCs w:val="28"/>
        </w:rPr>
        <w:t xml:space="preserve">полномоченные </w:t>
      </w:r>
      <w:r w:rsidR="00ED1805" w:rsidRPr="00ED1805">
        <w:rPr>
          <w:rStyle w:val="2TimesNewRoman105pt"/>
          <w:rFonts w:eastAsia="Arial"/>
          <w:sz w:val="28"/>
          <w:szCs w:val="28"/>
        </w:rPr>
        <w:t>орг</w:t>
      </w:r>
      <w:r w:rsidR="00ED1805" w:rsidRPr="00ED1805">
        <w:rPr>
          <w:rStyle w:val="2TimesNewRoman105pt"/>
          <w:rFonts w:eastAsia="Segoe UI"/>
          <w:sz w:val="28"/>
          <w:szCs w:val="28"/>
        </w:rPr>
        <w:t xml:space="preserve">аны </w:t>
      </w:r>
      <w:r w:rsidR="00ED1805" w:rsidRPr="00ED1805">
        <w:rPr>
          <w:rStyle w:val="2Candara"/>
          <w:color w:val="auto"/>
          <w:sz w:val="28"/>
          <w:szCs w:val="28"/>
        </w:rPr>
        <w:t>г</w:t>
      </w:r>
      <w:r w:rsidR="00ED1805" w:rsidRPr="00ED1805">
        <w:rPr>
          <w:rStyle w:val="2TimesNewRoman105pt"/>
          <w:rFonts w:eastAsia="Arial"/>
          <w:sz w:val="28"/>
          <w:szCs w:val="28"/>
        </w:rPr>
        <w:t>осударств – участ</w:t>
      </w:r>
      <w:r w:rsidR="00ED1805" w:rsidRPr="00ED1805">
        <w:rPr>
          <w:rStyle w:val="2TimesNewRoman105pt"/>
          <w:rFonts w:eastAsia="Segoe UI"/>
          <w:sz w:val="28"/>
          <w:szCs w:val="28"/>
        </w:rPr>
        <w:t>ников СНГ</w:t>
      </w:r>
    </w:p>
    <w:p w:rsidR="008F0B72" w:rsidRDefault="008F0B72" w:rsidP="009053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D1805" w:rsidRPr="00207859" w:rsidRDefault="00ED1805" w:rsidP="00ED1805">
      <w:pPr>
        <w:pStyle w:val="27"/>
        <w:shd w:val="clear" w:color="auto" w:fill="auto"/>
        <w:ind w:firstLine="708"/>
        <w:jc w:val="both"/>
        <w:rPr>
          <w:b w:val="0"/>
        </w:rPr>
      </w:pPr>
      <w:r>
        <w:rPr>
          <w:b w:val="0"/>
        </w:rPr>
        <w:t>В Азербайджанской Республике</w:t>
      </w:r>
      <w:r w:rsidRPr="00ED1805">
        <w:rPr>
          <w:b w:val="0"/>
        </w:rPr>
        <w:t xml:space="preserve"> проводится ряд мероприятий в целях обеспечения экологической безо</w:t>
      </w:r>
      <w:r>
        <w:rPr>
          <w:b w:val="0"/>
        </w:rPr>
        <w:t xml:space="preserve">пасности транспортных средств. </w:t>
      </w:r>
      <w:r w:rsidRPr="00ED1805">
        <w:rPr>
          <w:b w:val="0"/>
        </w:rPr>
        <w:t>Государственная программа по безопасности дорожного движения в Азе</w:t>
      </w:r>
      <w:r w:rsidR="004F00CC">
        <w:rPr>
          <w:b w:val="0"/>
        </w:rPr>
        <w:t>рбайджанской Республике на 2019–</w:t>
      </w:r>
      <w:r w:rsidRPr="00ED1805">
        <w:rPr>
          <w:b w:val="0"/>
        </w:rPr>
        <w:t>2023 годы предусматривает стимулирование использования экологически чистых транспортных средств. В связи с этим ведется работа по формированию соответствующей нормативно-</w:t>
      </w:r>
      <w:r w:rsidRPr="00ED1805">
        <w:rPr>
          <w:b w:val="0"/>
        </w:rPr>
        <w:lastRenderedPageBreak/>
        <w:t>правовой базы путем установления льгот на производство, ввоз, вывоз, оборот и эксплуатацию экологически чистых транспортных средств.</w:t>
      </w:r>
    </w:p>
    <w:p w:rsidR="008F0B72" w:rsidRPr="00207859" w:rsidRDefault="008F0B72" w:rsidP="00ED1805">
      <w:pPr>
        <w:pStyle w:val="3"/>
        <w:keepNext w:val="0"/>
        <w:keepLines w:val="0"/>
        <w:widowControl w:val="0"/>
        <w:ind w:left="0" w:firstLine="0"/>
        <w:jc w:val="both"/>
        <w:rPr>
          <w:rFonts w:eastAsia="Calibri"/>
          <w:lang w:eastAsia="en-US"/>
        </w:rPr>
      </w:pPr>
      <w:r>
        <w:t>4.1.9.</w:t>
      </w:r>
      <w:r w:rsidR="00ED1805" w:rsidRPr="00ED1805">
        <w:t xml:space="preserve"> </w:t>
      </w:r>
      <w:r w:rsidR="00ED1805" w:rsidRPr="00783D2A">
        <w:t>Инвентаризация нормативно-правовой и договорной базы государств – участников СНГ в транспортно-коммуникационной сфере</w:t>
      </w:r>
    </w:p>
    <w:p w:rsidR="008F0B72" w:rsidRPr="00ED1805" w:rsidRDefault="008F0B72" w:rsidP="009053C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D1805" w:rsidRPr="00ED1805">
        <w:rPr>
          <w:szCs w:val="28"/>
        </w:rPr>
        <w:t>2024–2025 годы</w:t>
      </w:r>
    </w:p>
    <w:p w:rsidR="008F0B72" w:rsidRPr="00207859" w:rsidRDefault="008F0B72" w:rsidP="009053C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D1805">
        <w:t>з</w:t>
      </w:r>
      <w:r w:rsidR="00ED1805" w:rsidRPr="00783D2A">
        <w:t>аинтересованные государства – участники СНГ, ИК СНГ</w:t>
      </w:r>
    </w:p>
    <w:p w:rsidR="008F0B72" w:rsidRDefault="008F0B72" w:rsidP="009053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B2C30" w:rsidRPr="0095630A" w:rsidRDefault="0095630A" w:rsidP="0095630A">
      <w:pPr>
        <w:pStyle w:val="27"/>
        <w:shd w:val="clear" w:color="auto" w:fill="auto"/>
        <w:spacing w:after="0" w:line="240" w:lineRule="auto"/>
        <w:ind w:firstLine="708"/>
        <w:jc w:val="both"/>
        <w:rPr>
          <w:b w:val="0"/>
        </w:rPr>
      </w:pPr>
      <w:r w:rsidRPr="0095630A">
        <w:rPr>
          <w:b w:val="0"/>
        </w:rPr>
        <w:t>В Азербайджанской Республике</w:t>
      </w:r>
      <w:r w:rsidR="00ED1805" w:rsidRPr="0095630A">
        <w:rPr>
          <w:b w:val="0"/>
        </w:rPr>
        <w:t xml:space="preserve"> проводится инвентаризация норма</w:t>
      </w:r>
      <w:r>
        <w:rPr>
          <w:b w:val="0"/>
        </w:rPr>
        <w:t xml:space="preserve">тивно-правовой базы государств – </w:t>
      </w:r>
      <w:r w:rsidR="00ED1805" w:rsidRPr="0095630A">
        <w:rPr>
          <w:b w:val="0"/>
        </w:rPr>
        <w:t xml:space="preserve">участников СНГ в области транспорта и связи, </w:t>
      </w:r>
      <w:r w:rsidRPr="0095630A">
        <w:rPr>
          <w:b w:val="0"/>
        </w:rPr>
        <w:t>а также работа</w:t>
      </w:r>
      <w:r w:rsidR="00ED1805" w:rsidRPr="0095630A">
        <w:rPr>
          <w:b w:val="0"/>
        </w:rPr>
        <w:t xml:space="preserve"> по сотрудничеству с международными о</w:t>
      </w:r>
      <w:r w:rsidR="004F00CC">
        <w:rPr>
          <w:b w:val="0"/>
        </w:rPr>
        <w:t xml:space="preserve">рганизациями в сфере транспорт. </w:t>
      </w:r>
      <w:r>
        <w:rPr>
          <w:b w:val="0"/>
        </w:rPr>
        <w:t>Министерство</w:t>
      </w:r>
      <w:r w:rsidR="004F00CC">
        <w:rPr>
          <w:b w:val="0"/>
        </w:rPr>
        <w:t>м</w:t>
      </w:r>
      <w:r>
        <w:rPr>
          <w:b w:val="0"/>
        </w:rPr>
        <w:t xml:space="preserve"> ц</w:t>
      </w:r>
      <w:r w:rsidR="00ED1805" w:rsidRPr="0095630A">
        <w:rPr>
          <w:b w:val="0"/>
        </w:rPr>
        <w:t xml:space="preserve">ифрового </w:t>
      </w:r>
      <w:r>
        <w:rPr>
          <w:b w:val="0"/>
        </w:rPr>
        <w:t>развития и т</w:t>
      </w:r>
      <w:r w:rsidR="00ED1805" w:rsidRPr="0095630A">
        <w:rPr>
          <w:b w:val="0"/>
        </w:rPr>
        <w:t xml:space="preserve">ранспорта Азербайджанской Республики </w:t>
      </w:r>
      <w:r w:rsidR="004F00CC">
        <w:rPr>
          <w:b w:val="0"/>
        </w:rPr>
        <w:t>готовится к</w:t>
      </w:r>
      <w:r w:rsidR="00ED1805" w:rsidRPr="0095630A">
        <w:rPr>
          <w:b w:val="0"/>
        </w:rPr>
        <w:t xml:space="preserve"> подписани</w:t>
      </w:r>
      <w:r w:rsidR="004F00CC">
        <w:rPr>
          <w:b w:val="0"/>
        </w:rPr>
        <w:t>ю Меморандум</w:t>
      </w:r>
      <w:r w:rsidR="00ED1805" w:rsidRPr="0095630A">
        <w:rPr>
          <w:b w:val="0"/>
        </w:rPr>
        <w:t xml:space="preserve"> о взаимопонимании о сотрудничестве в об</w:t>
      </w:r>
      <w:r w:rsidR="004F00CC">
        <w:rPr>
          <w:b w:val="0"/>
        </w:rPr>
        <w:t>ласти транспортного образования с Российской Федерацией.</w:t>
      </w:r>
    </w:p>
    <w:p w:rsidR="008F0B72" w:rsidRPr="00207859" w:rsidRDefault="008F0B72" w:rsidP="004B2C30">
      <w:pPr>
        <w:pStyle w:val="3"/>
        <w:keepNext w:val="0"/>
        <w:keepLines w:val="0"/>
        <w:widowControl w:val="0"/>
        <w:ind w:left="0" w:firstLine="0"/>
        <w:jc w:val="both"/>
        <w:rPr>
          <w:rFonts w:eastAsia="Calibri"/>
          <w:lang w:eastAsia="en-US"/>
        </w:rPr>
      </w:pPr>
      <w:r>
        <w:t>4.1.10.</w:t>
      </w:r>
      <w:r w:rsidR="004B2C30" w:rsidRPr="004B2C30">
        <w:t xml:space="preserve"> </w:t>
      </w:r>
      <w:r w:rsidR="004B2C30" w:rsidRPr="00783D2A">
        <w:t>Укрепление сотрудничества с профильными международными организациями и выработка согласованных позиций государств – участников СНГ для отстаивания интересов их международных перевозчиков</w:t>
      </w:r>
    </w:p>
    <w:p w:rsidR="008F0B72" w:rsidRPr="004B2C30" w:rsidRDefault="008F0B72" w:rsidP="009053C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B2C30" w:rsidRPr="004B2C30">
        <w:rPr>
          <w:szCs w:val="28"/>
        </w:rPr>
        <w:t>2021–2025 годы</w:t>
      </w:r>
    </w:p>
    <w:p w:rsidR="008F0B72" w:rsidRPr="00207859" w:rsidRDefault="008F0B72" w:rsidP="009053C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B2C30">
        <w:rPr>
          <w:b/>
          <w:szCs w:val="28"/>
        </w:rPr>
        <w:t>з</w:t>
      </w:r>
      <w:r w:rsidR="004B2C30" w:rsidRPr="00783D2A">
        <w:t>аинтересованные государства – участники СНГ, КТС СНГ</w:t>
      </w:r>
    </w:p>
    <w:p w:rsidR="008F0B72" w:rsidRDefault="008F0B72" w:rsidP="009053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B2C30" w:rsidRPr="00207859" w:rsidRDefault="004B2C30" w:rsidP="00EC706A">
      <w:pPr>
        <w:pStyle w:val="27"/>
        <w:shd w:val="clear" w:color="auto" w:fill="auto"/>
        <w:tabs>
          <w:tab w:val="left" w:pos="442"/>
        </w:tabs>
        <w:spacing w:after="0" w:line="240" w:lineRule="auto"/>
        <w:jc w:val="both"/>
        <w:rPr>
          <w:b w:val="0"/>
        </w:rPr>
      </w:pPr>
      <w:r>
        <w:tab/>
      </w:r>
      <w:r w:rsidRPr="00EC706A">
        <w:rPr>
          <w:b w:val="0"/>
        </w:rPr>
        <w:t>В рамках развития международного сотрудничества в области транспорта с иностранными государствами и международными организациями в целях дальнейшей реализации транзитного потенциала Российской Федерации и расширения присутствия отечественных экономических операторов на зарубежных рынках транспортных услуг подписан План первоочередных мероприятий по цифровизации грузовых железнодорожных перевозок в интересах развития торгово-экономического сотрудничества между ЕАЭС и Китайской Народной Республикой, с другой стороны (20 августа 2021 года).</w:t>
      </w:r>
    </w:p>
    <w:p w:rsidR="00C86565" w:rsidRPr="00207859" w:rsidRDefault="00C86565" w:rsidP="00091471">
      <w:pPr>
        <w:pStyle w:val="3"/>
        <w:keepNext w:val="0"/>
        <w:keepLines w:val="0"/>
        <w:widowControl w:val="0"/>
        <w:ind w:left="0" w:firstLine="0"/>
        <w:jc w:val="both"/>
        <w:rPr>
          <w:rFonts w:eastAsia="Calibri"/>
          <w:lang w:eastAsia="en-US"/>
        </w:rPr>
      </w:pPr>
      <w:r>
        <w:t>4.1.11.</w:t>
      </w:r>
      <w:r w:rsidR="00091471" w:rsidRPr="00091471">
        <w:t xml:space="preserve"> </w:t>
      </w:r>
      <w:r w:rsidR="00091471" w:rsidRPr="00783D2A">
        <w:t>Развитие сотрудничества в сфере подготовки и повышения квалификации специалистов и работников транспортного комплекса</w:t>
      </w:r>
    </w:p>
    <w:p w:rsidR="00091471" w:rsidRPr="004B2C30" w:rsidRDefault="00C86565" w:rsidP="00091471">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91471" w:rsidRPr="004B2C30">
        <w:rPr>
          <w:szCs w:val="28"/>
        </w:rPr>
        <w:t>2021–2025 годы</w:t>
      </w:r>
    </w:p>
    <w:p w:rsidR="00091471" w:rsidRPr="00783D2A" w:rsidRDefault="00C86565" w:rsidP="00091471">
      <w:pPr>
        <w:spacing w:line="240" w:lineRule="exact"/>
      </w:pPr>
      <w:r w:rsidRPr="00207859">
        <w:rPr>
          <w:b/>
          <w:szCs w:val="28"/>
        </w:rPr>
        <w:t>Исполнители:</w:t>
      </w:r>
      <w:r w:rsidRPr="00207859">
        <w:rPr>
          <w:b/>
          <w:szCs w:val="28"/>
        </w:rPr>
        <w:tab/>
      </w:r>
      <w:r w:rsidR="00091471" w:rsidRPr="00783D2A">
        <w:t xml:space="preserve">Заинтересованные государства – участники СНГ, КТС СНГ, </w:t>
      </w:r>
    </w:p>
    <w:p w:rsidR="00C86565" w:rsidRPr="00207859" w:rsidRDefault="00091471" w:rsidP="00091471">
      <w:pPr>
        <w:widowControl w:val="0"/>
        <w:tabs>
          <w:tab w:val="left" w:pos="1985"/>
        </w:tabs>
        <w:suppressAutoHyphens/>
        <w:spacing w:before="0" w:after="120" w:line="240" w:lineRule="auto"/>
        <w:ind w:left="1985" w:hanging="1985"/>
        <w:jc w:val="left"/>
        <w:rPr>
          <w:b/>
          <w:szCs w:val="28"/>
        </w:rPr>
      </w:pPr>
      <w:r w:rsidRPr="00783D2A">
        <w:t>базовые организации государств – участников СНГ в сфере транспорта</w:t>
      </w:r>
    </w:p>
    <w:p w:rsidR="00C86565" w:rsidRDefault="00C86565" w:rsidP="009053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91471" w:rsidRPr="008A396E" w:rsidRDefault="00091471" w:rsidP="00091471">
      <w:pPr>
        <w:widowControl w:val="0"/>
        <w:tabs>
          <w:tab w:val="left" w:pos="567"/>
        </w:tabs>
        <w:suppressAutoHyphens/>
        <w:spacing w:before="0" w:after="120" w:line="240" w:lineRule="auto"/>
        <w:rPr>
          <w:szCs w:val="28"/>
        </w:rPr>
      </w:pPr>
      <w:r>
        <w:rPr>
          <w:szCs w:val="28"/>
        </w:rPr>
        <w:tab/>
      </w:r>
      <w:r w:rsidRPr="008A396E">
        <w:rPr>
          <w:szCs w:val="28"/>
        </w:rPr>
        <w:t>Вопросы рассматриваются в том числе в рамках проводимой работы Совета по образованию и науке при Координационном транспортном совещании государств – участников СНГ.</w:t>
      </w:r>
    </w:p>
    <w:p w:rsidR="00091471" w:rsidRPr="008A396E" w:rsidRDefault="00091471" w:rsidP="00091471">
      <w:pPr>
        <w:pStyle w:val="27"/>
        <w:shd w:val="clear" w:color="auto" w:fill="auto"/>
        <w:spacing w:line="250" w:lineRule="exact"/>
        <w:ind w:firstLine="360"/>
        <w:rPr>
          <w:b w:val="0"/>
        </w:rPr>
      </w:pPr>
      <w:r w:rsidRPr="008A396E">
        <w:rPr>
          <w:b w:val="0"/>
        </w:rPr>
        <w:lastRenderedPageBreak/>
        <w:t>Необходимо отметить следующие результаты работы Совета:</w:t>
      </w:r>
    </w:p>
    <w:p w:rsidR="00091471" w:rsidRPr="008A396E" w:rsidRDefault="00A36535" w:rsidP="00D56874">
      <w:pPr>
        <w:pStyle w:val="27"/>
        <w:shd w:val="clear" w:color="auto" w:fill="auto"/>
        <w:spacing w:after="0" w:line="240" w:lineRule="auto"/>
        <w:ind w:firstLine="360"/>
        <w:jc w:val="both"/>
        <w:rPr>
          <w:b w:val="0"/>
        </w:rPr>
      </w:pPr>
      <w:r>
        <w:rPr>
          <w:b w:val="0"/>
        </w:rPr>
        <w:t>Сформирован э</w:t>
      </w:r>
      <w:r w:rsidR="00091471" w:rsidRPr="008A396E">
        <w:rPr>
          <w:b w:val="0"/>
        </w:rPr>
        <w:t>лектронн</w:t>
      </w:r>
      <w:r>
        <w:rPr>
          <w:b w:val="0"/>
        </w:rPr>
        <w:t>ый</w:t>
      </w:r>
      <w:r w:rsidR="00091471" w:rsidRPr="008A396E">
        <w:rPr>
          <w:b w:val="0"/>
        </w:rPr>
        <w:t xml:space="preserve"> справочник высших учебных заведен</w:t>
      </w:r>
      <w:r>
        <w:rPr>
          <w:b w:val="0"/>
        </w:rPr>
        <w:t>ий и научных центров транспорта</w:t>
      </w:r>
      <w:r w:rsidR="00091471" w:rsidRPr="008A396E">
        <w:rPr>
          <w:b w:val="0"/>
        </w:rPr>
        <w:t>;</w:t>
      </w:r>
    </w:p>
    <w:p w:rsidR="00D56874" w:rsidRPr="008A396E" w:rsidRDefault="00937CE6" w:rsidP="00D56874">
      <w:pPr>
        <w:pStyle w:val="27"/>
        <w:shd w:val="clear" w:color="auto" w:fill="auto"/>
        <w:spacing w:after="0" w:line="240" w:lineRule="auto"/>
        <w:ind w:firstLine="357"/>
        <w:jc w:val="both"/>
        <w:rPr>
          <w:b w:val="0"/>
        </w:rPr>
      </w:pPr>
      <w:r>
        <w:rPr>
          <w:b w:val="0"/>
        </w:rPr>
        <w:t xml:space="preserve">Сформирован </w:t>
      </w:r>
      <w:r w:rsidR="00D56874" w:rsidRPr="008A396E">
        <w:rPr>
          <w:b w:val="0"/>
        </w:rPr>
        <w:t>переч</w:t>
      </w:r>
      <w:r>
        <w:rPr>
          <w:b w:val="0"/>
        </w:rPr>
        <w:t>ень</w:t>
      </w:r>
      <w:r w:rsidR="00D56874" w:rsidRPr="008A396E">
        <w:rPr>
          <w:b w:val="0"/>
        </w:rPr>
        <w:t xml:space="preserve"> (банков данных):</w:t>
      </w:r>
    </w:p>
    <w:p w:rsidR="00D56874" w:rsidRPr="008A396E" w:rsidRDefault="007B2506" w:rsidP="007B2506">
      <w:pPr>
        <w:pStyle w:val="27"/>
        <w:shd w:val="clear" w:color="auto" w:fill="auto"/>
        <w:tabs>
          <w:tab w:val="left" w:pos="480"/>
        </w:tabs>
        <w:spacing w:after="0" w:line="240" w:lineRule="auto"/>
        <w:jc w:val="both"/>
        <w:rPr>
          <w:b w:val="0"/>
        </w:rPr>
      </w:pPr>
      <w:r>
        <w:rPr>
          <w:b w:val="0"/>
        </w:rPr>
        <w:tab/>
      </w:r>
      <w:r w:rsidR="00D56874" w:rsidRPr="008A396E">
        <w:rPr>
          <w:b w:val="0"/>
        </w:rPr>
        <w:t xml:space="preserve">образовательных программ высших учебных заведений транспорта </w:t>
      </w:r>
      <w:r w:rsidR="00937CE6">
        <w:rPr>
          <w:b w:val="0"/>
        </w:rPr>
        <w:t>государств – участников СНГ;</w:t>
      </w:r>
    </w:p>
    <w:p w:rsidR="00D56874" w:rsidRPr="008A396E" w:rsidRDefault="007B2506" w:rsidP="007B2506">
      <w:pPr>
        <w:pStyle w:val="27"/>
        <w:shd w:val="clear" w:color="auto" w:fill="auto"/>
        <w:tabs>
          <w:tab w:val="left" w:pos="594"/>
        </w:tabs>
        <w:spacing w:after="0" w:line="240" w:lineRule="auto"/>
        <w:jc w:val="both"/>
        <w:rPr>
          <w:b w:val="0"/>
        </w:rPr>
      </w:pPr>
      <w:r>
        <w:rPr>
          <w:b w:val="0"/>
        </w:rPr>
        <w:tab/>
      </w:r>
      <w:r w:rsidR="00D56874" w:rsidRPr="008A396E">
        <w:rPr>
          <w:b w:val="0"/>
        </w:rPr>
        <w:t xml:space="preserve">диссертационных советов вузов и НИИ транспорта </w:t>
      </w:r>
      <w:r w:rsidR="00937CE6">
        <w:rPr>
          <w:b w:val="0"/>
        </w:rPr>
        <w:t xml:space="preserve">государств – участников </w:t>
      </w:r>
      <w:r w:rsidR="00D56874" w:rsidRPr="008A396E">
        <w:rPr>
          <w:b w:val="0"/>
        </w:rPr>
        <w:t>СНГ по транспортным специальностям;</w:t>
      </w:r>
    </w:p>
    <w:p w:rsidR="00D56874" w:rsidRPr="008A396E" w:rsidRDefault="007B2506" w:rsidP="00937CE6">
      <w:pPr>
        <w:pStyle w:val="27"/>
        <w:shd w:val="clear" w:color="auto" w:fill="auto"/>
        <w:tabs>
          <w:tab w:val="left" w:pos="608"/>
        </w:tabs>
        <w:spacing w:after="0" w:line="240" w:lineRule="auto"/>
        <w:jc w:val="both"/>
        <w:rPr>
          <w:b w:val="0"/>
        </w:rPr>
      </w:pPr>
      <w:r>
        <w:rPr>
          <w:b w:val="0"/>
        </w:rPr>
        <w:tab/>
      </w:r>
      <w:r w:rsidR="00D56874" w:rsidRPr="008A396E">
        <w:rPr>
          <w:b w:val="0"/>
        </w:rPr>
        <w:t xml:space="preserve">перспективных направлений научного сопровождения развития транспортного комплекса </w:t>
      </w:r>
      <w:r w:rsidR="00937CE6">
        <w:rPr>
          <w:b w:val="0"/>
        </w:rPr>
        <w:t>государств – участников СНГ.</w:t>
      </w:r>
    </w:p>
    <w:p w:rsidR="00D65C49" w:rsidRPr="00207859" w:rsidRDefault="00D65C49" w:rsidP="00D2063D">
      <w:pPr>
        <w:pStyle w:val="2"/>
        <w:keepNext w:val="0"/>
        <w:keepLines w:val="0"/>
        <w:widowControl w:val="0"/>
      </w:pPr>
      <w:r>
        <w:t>4</w:t>
      </w:r>
      <w:r w:rsidRPr="00207859">
        <w:t>.</w:t>
      </w:r>
      <w:r>
        <w:t>2</w:t>
      </w:r>
      <w:r w:rsidRPr="00207859">
        <w:t>. </w:t>
      </w:r>
      <w:r>
        <w:t>Развитие инфраструктуры МТК на территориях государств – участников СНГ</w:t>
      </w:r>
    </w:p>
    <w:p w:rsidR="00D65C49" w:rsidRPr="005A1B0D" w:rsidRDefault="00D65C49" w:rsidP="005A1B0D">
      <w:pPr>
        <w:pStyle w:val="3"/>
        <w:keepNext w:val="0"/>
        <w:keepLines w:val="0"/>
        <w:widowControl w:val="0"/>
        <w:ind w:left="0" w:firstLine="0"/>
        <w:jc w:val="both"/>
        <w:rPr>
          <w:rFonts w:eastAsia="Calibri"/>
          <w:lang w:eastAsia="en-US"/>
        </w:rPr>
      </w:pPr>
      <w:r>
        <w:t>4.2.1.</w:t>
      </w:r>
      <w:r w:rsidR="005A1B0D" w:rsidRPr="005A1B0D">
        <w:rPr>
          <w:rStyle w:val="apple-converted-space"/>
          <w:rFonts w:eastAsia="Segoe UI"/>
          <w:sz w:val="24"/>
          <w:szCs w:val="24"/>
        </w:rPr>
        <w:t xml:space="preserve"> </w:t>
      </w:r>
      <w:r w:rsidR="005A1B0D" w:rsidRPr="005A1B0D">
        <w:rPr>
          <w:rStyle w:val="2TimesNewRoman105pt"/>
          <w:rFonts w:eastAsia="Segoe UI"/>
          <w:sz w:val="28"/>
          <w:szCs w:val="28"/>
        </w:rPr>
        <w:t>Совершенствование нормативно-правовой базы СНГ, обеспечивающей формирование, функционирование и развитие МТК</w:t>
      </w:r>
    </w:p>
    <w:p w:rsidR="00D65C49" w:rsidRPr="005A1B0D" w:rsidRDefault="00D65C49" w:rsidP="00D206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A1B0D" w:rsidRPr="005A1B0D">
        <w:rPr>
          <w:szCs w:val="28"/>
        </w:rPr>
        <w:t>2021–2025 годы</w:t>
      </w:r>
    </w:p>
    <w:p w:rsidR="00D65C49" w:rsidRPr="00207859" w:rsidRDefault="00D65C49" w:rsidP="00D206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A1B0D" w:rsidRPr="005A1B0D">
        <w:rPr>
          <w:rStyle w:val="2TimesNewRoman105pt"/>
          <w:rFonts w:eastAsia="Segoe UI"/>
          <w:sz w:val="28"/>
          <w:szCs w:val="28"/>
        </w:rPr>
        <w:t>уполномо</w:t>
      </w:r>
      <w:r w:rsidR="005A1B0D" w:rsidRPr="005A1B0D">
        <w:rPr>
          <w:rStyle w:val="2TimesNewRoman105pt"/>
          <w:rFonts w:eastAsia="Arial"/>
          <w:sz w:val="28"/>
          <w:szCs w:val="28"/>
        </w:rPr>
        <w:t>ченные органы заинтересованных</w:t>
      </w:r>
      <w:r w:rsidR="005A1B0D" w:rsidRPr="005A1B0D">
        <w:rPr>
          <w:rStyle w:val="2TimesNewRoman105pt"/>
          <w:rFonts w:eastAsia="Arial"/>
          <w:b/>
          <w:i/>
          <w:sz w:val="28"/>
          <w:szCs w:val="28"/>
        </w:rPr>
        <w:t xml:space="preserve"> </w:t>
      </w:r>
      <w:r w:rsidR="005A1B0D" w:rsidRPr="005A1B0D">
        <w:rPr>
          <w:rStyle w:val="2TimesNewRoman105pt"/>
          <w:rFonts w:eastAsia="Arial"/>
          <w:sz w:val="28"/>
          <w:szCs w:val="28"/>
        </w:rPr>
        <w:t>государств – участни</w:t>
      </w:r>
      <w:r w:rsidR="005A1B0D" w:rsidRPr="005A1B0D">
        <w:rPr>
          <w:rStyle w:val="2TimesNewRoman105pt"/>
          <w:rFonts w:eastAsia="Segoe UI"/>
          <w:sz w:val="28"/>
          <w:szCs w:val="28"/>
        </w:rPr>
        <w:t>ков СНГ</w:t>
      </w:r>
    </w:p>
    <w:p w:rsidR="00D65C49" w:rsidRDefault="00D65C49" w:rsidP="00D206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A1B0D" w:rsidRPr="005A1B0D" w:rsidRDefault="005A1B0D" w:rsidP="005A1B0D">
      <w:pPr>
        <w:widowControl w:val="0"/>
        <w:tabs>
          <w:tab w:val="left" w:pos="567"/>
        </w:tabs>
        <w:suppressAutoHyphens/>
        <w:spacing w:before="0" w:line="240" w:lineRule="auto"/>
        <w:rPr>
          <w:szCs w:val="28"/>
        </w:rPr>
      </w:pPr>
      <w:r>
        <w:rPr>
          <w:szCs w:val="28"/>
        </w:rPr>
        <w:tab/>
      </w:r>
      <w:r w:rsidRPr="005A1B0D">
        <w:rPr>
          <w:szCs w:val="28"/>
        </w:rPr>
        <w:t>Совершенствование и гармонизация нормативно-правовой базы, обеспечивающей формирование, функционирование и развитие международных транспортных коридоров осуществляется в рамках соответствующих органов отраслевого сотрудничества СНГ.</w:t>
      </w:r>
    </w:p>
    <w:p w:rsidR="00D65C49" w:rsidRPr="00194FBD" w:rsidRDefault="00D65C49" w:rsidP="00194FBD">
      <w:pPr>
        <w:pStyle w:val="3"/>
        <w:keepNext w:val="0"/>
        <w:keepLines w:val="0"/>
        <w:widowControl w:val="0"/>
        <w:ind w:left="0" w:firstLine="0"/>
        <w:jc w:val="both"/>
        <w:rPr>
          <w:rFonts w:eastAsia="Calibri"/>
          <w:lang w:eastAsia="en-US"/>
        </w:rPr>
      </w:pPr>
      <w:r>
        <w:t>4.2.2.</w:t>
      </w:r>
      <w:r w:rsidR="00194FBD" w:rsidRPr="00194FBD">
        <w:rPr>
          <w:rStyle w:val="apple-converted-space"/>
          <w:rFonts w:eastAsia="Segoe UI"/>
          <w:sz w:val="24"/>
          <w:szCs w:val="24"/>
        </w:rPr>
        <w:t xml:space="preserve"> </w:t>
      </w:r>
      <w:r w:rsidR="00194FBD" w:rsidRPr="00194FBD">
        <w:rPr>
          <w:rStyle w:val="2TimesNewRoman105pt"/>
          <w:rFonts w:eastAsia="Segoe UI"/>
          <w:sz w:val="28"/>
          <w:szCs w:val="28"/>
        </w:rPr>
        <w:t>Подготовка и реализация предложений о гармонизации подсистем нормативно-правового, ресурсного и информационно-логистического обеспечения МТК в соответствии с Соглашением о согласованном развитии международных транспортных коридоров, проходящих по территории государств – участн</w:t>
      </w:r>
      <w:r w:rsidR="00194FBD" w:rsidRPr="00194FBD">
        <w:rPr>
          <w:rStyle w:val="2TimesNewRoman105pt"/>
          <w:rFonts w:eastAsia="Arial"/>
          <w:sz w:val="28"/>
          <w:szCs w:val="28"/>
        </w:rPr>
        <w:t>и</w:t>
      </w:r>
      <w:r w:rsidR="00194FBD" w:rsidRPr="00194FBD">
        <w:rPr>
          <w:rStyle w:val="2TimesNewRoman105pt"/>
          <w:rFonts w:eastAsia="Segoe UI"/>
          <w:sz w:val="28"/>
          <w:szCs w:val="28"/>
        </w:rPr>
        <w:t xml:space="preserve">ков СНГ, от </w:t>
      </w:r>
      <w:r w:rsidR="00194FBD" w:rsidRPr="00194FBD">
        <w:t>20 ноября 2009 года</w:t>
      </w:r>
    </w:p>
    <w:p w:rsidR="00D65C49" w:rsidRPr="00194FBD" w:rsidRDefault="00D65C49" w:rsidP="00D206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94FBD" w:rsidRPr="00194FBD">
        <w:rPr>
          <w:szCs w:val="28"/>
        </w:rPr>
        <w:t>2021–2025 годы</w:t>
      </w:r>
    </w:p>
    <w:p w:rsidR="00D65C49" w:rsidRPr="00194FBD" w:rsidRDefault="00D65C49" w:rsidP="00D206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94FBD" w:rsidRPr="00194FBD">
        <w:rPr>
          <w:rStyle w:val="2TimesNewRoman105pt"/>
          <w:rFonts w:eastAsia="Segoe UI"/>
          <w:sz w:val="28"/>
          <w:szCs w:val="28"/>
        </w:rPr>
        <w:t>уполномоченные органы заинтересованных</w:t>
      </w:r>
      <w:r w:rsidR="00194FBD" w:rsidRPr="00194FBD">
        <w:rPr>
          <w:rStyle w:val="2TimesNewRoman105pt"/>
          <w:rFonts w:eastAsia="Segoe UI"/>
          <w:b/>
          <w:i/>
          <w:sz w:val="28"/>
          <w:szCs w:val="28"/>
        </w:rPr>
        <w:t xml:space="preserve"> </w:t>
      </w:r>
      <w:r w:rsidR="00194FBD" w:rsidRPr="00194FBD">
        <w:rPr>
          <w:rStyle w:val="2TimesNewRoman105pt"/>
          <w:rFonts w:eastAsia="Segoe UI"/>
          <w:sz w:val="28"/>
          <w:szCs w:val="28"/>
        </w:rPr>
        <w:t>государств – участн</w:t>
      </w:r>
      <w:r w:rsidR="00194FBD" w:rsidRPr="00194FBD">
        <w:rPr>
          <w:rStyle w:val="2TimesNewRoman105pt"/>
          <w:rFonts w:eastAsia="Arial"/>
          <w:sz w:val="28"/>
          <w:szCs w:val="28"/>
        </w:rPr>
        <w:t>и</w:t>
      </w:r>
      <w:r w:rsidR="00194FBD" w:rsidRPr="00194FBD">
        <w:rPr>
          <w:rStyle w:val="2TimesNewRoman105pt"/>
          <w:rFonts w:eastAsia="Segoe UI"/>
          <w:sz w:val="28"/>
          <w:szCs w:val="28"/>
        </w:rPr>
        <w:t>ков СНГ, КТС СНГ, железнодорожные администрации государств – участников СНГ, СЖТ СНГ</w:t>
      </w:r>
    </w:p>
    <w:p w:rsidR="00D65C49" w:rsidRDefault="00D65C49" w:rsidP="00D206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E0976" w:rsidRPr="001377E4" w:rsidRDefault="002A26DC" w:rsidP="007E0976">
      <w:pPr>
        <w:spacing w:before="0" w:line="240" w:lineRule="auto"/>
        <w:rPr>
          <w:rFonts w:eastAsia="Calibri"/>
          <w:bCs/>
          <w:szCs w:val="28"/>
          <w:lang w:eastAsia="en-US"/>
        </w:rPr>
      </w:pPr>
      <w:r>
        <w:rPr>
          <w:szCs w:val="28"/>
        </w:rPr>
        <w:tab/>
      </w:r>
      <w:r w:rsidR="007E0976" w:rsidRPr="001377E4">
        <w:rPr>
          <w:rFonts w:eastAsia="Arial"/>
          <w:szCs w:val="28"/>
        </w:rPr>
        <w:t xml:space="preserve">Совершенствование и гармонизация нормативной правовой базы </w:t>
      </w:r>
      <w:r w:rsidR="007E0976">
        <w:rPr>
          <w:rFonts w:eastAsia="Arial"/>
          <w:szCs w:val="28"/>
        </w:rPr>
        <w:t xml:space="preserve">подсистем обеспечения МТК </w:t>
      </w:r>
      <w:r w:rsidR="007E0976" w:rsidRPr="001377E4">
        <w:rPr>
          <w:rFonts w:eastAsia="Arial"/>
          <w:szCs w:val="28"/>
        </w:rPr>
        <w:t xml:space="preserve">осуществляется в рамках </w:t>
      </w:r>
      <w:r w:rsidR="007E0976">
        <w:rPr>
          <w:rFonts w:eastAsia="Arial"/>
          <w:szCs w:val="28"/>
        </w:rPr>
        <w:t>деятельности соответствующих органов отраслевого сотрудничества.</w:t>
      </w:r>
    </w:p>
    <w:p w:rsidR="00194FBD" w:rsidRDefault="007E0976" w:rsidP="002A26DC">
      <w:pPr>
        <w:widowControl w:val="0"/>
        <w:tabs>
          <w:tab w:val="left" w:pos="567"/>
        </w:tabs>
        <w:suppressAutoHyphens/>
        <w:spacing w:before="0" w:line="240" w:lineRule="auto"/>
        <w:rPr>
          <w:szCs w:val="28"/>
        </w:rPr>
      </w:pPr>
      <w:r>
        <w:rPr>
          <w:szCs w:val="28"/>
        </w:rPr>
        <w:tab/>
      </w:r>
      <w:r w:rsidR="00194FBD" w:rsidRPr="008A396E">
        <w:rPr>
          <w:szCs w:val="28"/>
        </w:rPr>
        <w:t>В рамках международного транспортного маршрута «Европа – Западный Китай» ведется работа по развитию инфраструктуры. В рамках деятельности по развитию МТК «Север-Юг» ведется работа по проекту разблокировки</w:t>
      </w:r>
      <w:r w:rsidR="00C07FAD" w:rsidRPr="008A396E">
        <w:rPr>
          <w:szCs w:val="28"/>
        </w:rPr>
        <w:t xml:space="preserve"> </w:t>
      </w:r>
      <w:r w:rsidR="00C07FAD" w:rsidRPr="008A396E">
        <w:rPr>
          <w:szCs w:val="28"/>
        </w:rPr>
        <w:lastRenderedPageBreak/>
        <w:t>экономических и транспортных связей в регионе, а также по развитию транзитного потенциала МТК «Север-Юг».</w:t>
      </w:r>
      <w:r w:rsidR="001A772D" w:rsidRPr="008A396E">
        <w:rPr>
          <w:szCs w:val="28"/>
        </w:rPr>
        <w:t xml:space="preserve"> Продолжена разработка проектов транспортно-экономических балансов, проектов концепций и целевых моделей западного и </w:t>
      </w:r>
      <w:proofErr w:type="spellStart"/>
      <w:r w:rsidR="001A772D" w:rsidRPr="008A396E">
        <w:rPr>
          <w:szCs w:val="28"/>
        </w:rPr>
        <w:t>транскаспийского</w:t>
      </w:r>
      <w:proofErr w:type="spellEnd"/>
      <w:r w:rsidR="001A772D" w:rsidRPr="008A396E">
        <w:rPr>
          <w:szCs w:val="28"/>
        </w:rPr>
        <w:t xml:space="preserve"> маршрутов МТК «Север-Юг».</w:t>
      </w:r>
    </w:p>
    <w:p w:rsidR="00774030" w:rsidRDefault="00774030" w:rsidP="00774030">
      <w:pPr>
        <w:spacing w:before="0" w:line="240" w:lineRule="auto"/>
        <w:ind w:firstLine="709"/>
        <w:rPr>
          <w:rFonts w:eastAsia="Calibri"/>
          <w:bCs/>
          <w:szCs w:val="28"/>
          <w:lang w:eastAsia="en-US"/>
        </w:rPr>
      </w:pPr>
      <w:r>
        <w:t xml:space="preserve">В настоящее время Кыргызской Республикой подписан Протокол по развитию международного </w:t>
      </w:r>
      <w:proofErr w:type="spellStart"/>
      <w:r>
        <w:t>мультимодального</w:t>
      </w:r>
      <w:proofErr w:type="spellEnd"/>
      <w:r>
        <w:t xml:space="preserve"> маршрута «Страны АТР - Китай - Кыргызстан - Узбекистан - Туркменистан -Азербайджан - Грузия - Турция - Европа». Перевозка будет осуществляться автомобильным транспортом в/из Китая до ст. Ош Кыргызской железной дороги, далее железнодорожным транспортом. Данный маршрут предназначен для роста грузоперевозок из Ки</w:t>
      </w:r>
      <w:r w:rsidR="00F070A5">
        <w:t>тая в Турцию, а также в страны Европейского союза</w:t>
      </w:r>
      <w:r>
        <w:t xml:space="preserve"> и в обратном на</w:t>
      </w:r>
      <w:r w:rsidR="00F070A5">
        <w:t xml:space="preserve">правлении. На сегодняшний день </w:t>
      </w:r>
      <w:r>
        <w:t>станция «</w:t>
      </w:r>
      <w:r w:rsidR="00F070A5">
        <w:t>Ош» Кыргызской железной дороги</w:t>
      </w:r>
      <w:r>
        <w:t xml:space="preserve"> имеет статус международной транзитной станции, открытой для </w:t>
      </w:r>
      <w:proofErr w:type="spellStart"/>
      <w:r>
        <w:t>мультимодальных</w:t>
      </w:r>
      <w:proofErr w:type="spellEnd"/>
      <w:r>
        <w:t xml:space="preserve"> перевозок по маршруту «Андижан - Ош - Кашгар».</w:t>
      </w:r>
    </w:p>
    <w:p w:rsidR="0002024A" w:rsidRPr="008A396E" w:rsidRDefault="0002024A" w:rsidP="0002024A">
      <w:pPr>
        <w:pStyle w:val="27"/>
        <w:shd w:val="clear" w:color="auto" w:fill="auto"/>
        <w:tabs>
          <w:tab w:val="left" w:pos="519"/>
        </w:tabs>
        <w:spacing w:after="0" w:line="240" w:lineRule="auto"/>
        <w:jc w:val="both"/>
        <w:rPr>
          <w:b w:val="0"/>
        </w:rPr>
      </w:pPr>
      <w:r w:rsidRPr="008A396E">
        <w:rPr>
          <w:b w:val="0"/>
        </w:rPr>
        <w:tab/>
        <w:t>В рамках цифровизации транспортных коридоров и координации организации экспериментальной беспилотной грузовой автомобильной перевозки по мосту через р. Амур между логистическими центрами в районе городов Благовещенск (Росси</w:t>
      </w:r>
      <w:r w:rsidR="00F070A5">
        <w:rPr>
          <w:b w:val="0"/>
        </w:rPr>
        <w:t>йская Федерация</w:t>
      </w:r>
      <w:r w:rsidRPr="008A396E">
        <w:rPr>
          <w:b w:val="0"/>
        </w:rPr>
        <w:t xml:space="preserve">) - </w:t>
      </w:r>
      <w:proofErr w:type="spellStart"/>
      <w:r w:rsidRPr="008A396E">
        <w:rPr>
          <w:b w:val="0"/>
        </w:rPr>
        <w:t>Хэйхэ</w:t>
      </w:r>
      <w:proofErr w:type="spellEnd"/>
      <w:r w:rsidRPr="008A396E">
        <w:rPr>
          <w:b w:val="0"/>
        </w:rPr>
        <w:t xml:space="preserve"> (Китай) разработан проект Соглашения между Правительством Российской Федерации и Правительством КНР об осуществлении трансграничного пересечения беспилотными транспортными средствами государственной границы Росси</w:t>
      </w:r>
      <w:r w:rsidR="00F070A5">
        <w:rPr>
          <w:b w:val="0"/>
        </w:rPr>
        <w:t>йской Федерации</w:t>
      </w:r>
      <w:r w:rsidRPr="008A396E">
        <w:rPr>
          <w:b w:val="0"/>
        </w:rPr>
        <w:t xml:space="preserve"> и Китая в целях международных перевозок грузов, а также разработан сценарий проведения экспериментальной беспилотной грузовой автомобильной перевозки чер</w:t>
      </w:r>
      <w:r w:rsidR="002A26DC" w:rsidRPr="008A396E">
        <w:rPr>
          <w:b w:val="0"/>
        </w:rPr>
        <w:t>ез пункт пропуска «</w:t>
      </w:r>
      <w:proofErr w:type="spellStart"/>
      <w:r w:rsidR="002A26DC" w:rsidRPr="008A396E">
        <w:rPr>
          <w:b w:val="0"/>
        </w:rPr>
        <w:t>Кани</w:t>
      </w:r>
      <w:proofErr w:type="spellEnd"/>
      <w:r w:rsidR="002A26DC" w:rsidRPr="008A396E">
        <w:rPr>
          <w:b w:val="0"/>
        </w:rPr>
        <w:t>-Курган».</w:t>
      </w:r>
    </w:p>
    <w:p w:rsidR="001A772D" w:rsidRPr="000F01E9" w:rsidRDefault="002A26DC" w:rsidP="000F01E9">
      <w:pPr>
        <w:pStyle w:val="27"/>
        <w:shd w:val="clear" w:color="auto" w:fill="auto"/>
        <w:tabs>
          <w:tab w:val="left" w:pos="514"/>
        </w:tabs>
        <w:spacing w:after="0" w:line="240" w:lineRule="auto"/>
        <w:jc w:val="both"/>
        <w:rPr>
          <w:b w:val="0"/>
        </w:rPr>
      </w:pPr>
      <w:r w:rsidRPr="008A396E">
        <w:tab/>
      </w:r>
      <w:r w:rsidRPr="008A396E">
        <w:rPr>
          <w:b w:val="0"/>
        </w:rPr>
        <w:t xml:space="preserve">2 сентября 2021 года подписан Меморандум «О взаимодействии Сторон в экспериментальной беспилотной грузовой автомобильной перевозке по мосту через р. Амур между логистическими центрами в районе городов Благовещенск (Россия) - </w:t>
      </w:r>
      <w:proofErr w:type="spellStart"/>
      <w:r w:rsidRPr="008A396E">
        <w:rPr>
          <w:b w:val="0"/>
        </w:rPr>
        <w:t>Хэйхэ</w:t>
      </w:r>
      <w:proofErr w:type="spellEnd"/>
      <w:r w:rsidRPr="008A396E">
        <w:rPr>
          <w:b w:val="0"/>
        </w:rPr>
        <w:t xml:space="preserve"> (Китай)».</w:t>
      </w:r>
    </w:p>
    <w:p w:rsidR="00D65C49" w:rsidRPr="00207859" w:rsidRDefault="00D65C49" w:rsidP="006E468D">
      <w:pPr>
        <w:pStyle w:val="3"/>
        <w:keepNext w:val="0"/>
        <w:keepLines w:val="0"/>
        <w:widowControl w:val="0"/>
        <w:ind w:left="0" w:firstLine="0"/>
        <w:jc w:val="both"/>
        <w:rPr>
          <w:rFonts w:eastAsia="Calibri"/>
          <w:lang w:eastAsia="en-US"/>
        </w:rPr>
      </w:pPr>
      <w:r>
        <w:t>4.2.3.</w:t>
      </w:r>
      <w:r w:rsidR="006E468D" w:rsidRPr="006E468D">
        <w:rPr>
          <w:rStyle w:val="apple-converted-space"/>
          <w:rFonts w:eastAsia="Segoe UI"/>
          <w:sz w:val="24"/>
          <w:szCs w:val="24"/>
        </w:rPr>
        <w:t xml:space="preserve"> </w:t>
      </w:r>
      <w:r w:rsidR="006E468D" w:rsidRPr="006E468D">
        <w:rPr>
          <w:rStyle w:val="2TimesNewRoman105pt"/>
          <w:rFonts w:eastAsia="Segoe UI"/>
          <w:sz w:val="28"/>
          <w:szCs w:val="28"/>
        </w:rPr>
        <w:t>Разработка и реализация</w:t>
      </w:r>
      <w:r w:rsidR="006E468D" w:rsidRPr="006E468D">
        <w:rPr>
          <w:rStyle w:val="2TimesNewRoman105pt"/>
          <w:rFonts w:eastAsia="Segoe UI"/>
          <w:b w:val="0"/>
          <w:i/>
          <w:sz w:val="28"/>
          <w:szCs w:val="28"/>
        </w:rPr>
        <w:t xml:space="preserve"> </w:t>
      </w:r>
      <w:r w:rsidR="006E468D" w:rsidRPr="006E468D">
        <w:rPr>
          <w:rStyle w:val="2TimesNewRoman105pt"/>
          <w:rFonts w:eastAsia="Segoe UI"/>
          <w:sz w:val="28"/>
          <w:szCs w:val="28"/>
        </w:rPr>
        <w:t>совместных мер и инвестиционных проектов по развитию МТК на направлениях Восток – Запад и Север – Юг</w:t>
      </w:r>
    </w:p>
    <w:p w:rsidR="00D65C49" w:rsidRPr="00207859" w:rsidRDefault="00D65C49" w:rsidP="00D2063D">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6E468D">
        <w:rPr>
          <w:b/>
          <w:szCs w:val="28"/>
        </w:rPr>
        <w:t>2021–2025 годы</w:t>
      </w:r>
    </w:p>
    <w:p w:rsidR="00D65C49" w:rsidRPr="00207859" w:rsidRDefault="00D65C49" w:rsidP="006E468D">
      <w:pPr>
        <w:widowControl w:val="0"/>
        <w:tabs>
          <w:tab w:val="left" w:pos="1985"/>
        </w:tabs>
        <w:suppressAutoHyphens/>
        <w:spacing w:before="0" w:after="120" w:line="240" w:lineRule="auto"/>
        <w:ind w:left="1985" w:hanging="1985"/>
        <w:rPr>
          <w:b/>
          <w:szCs w:val="28"/>
        </w:rPr>
      </w:pPr>
      <w:r w:rsidRPr="00207859">
        <w:rPr>
          <w:b/>
          <w:szCs w:val="28"/>
        </w:rPr>
        <w:t>Исполнители:</w:t>
      </w:r>
      <w:r w:rsidRPr="00207859">
        <w:rPr>
          <w:b/>
          <w:szCs w:val="28"/>
        </w:rPr>
        <w:tab/>
      </w:r>
      <w:r w:rsidR="006E468D" w:rsidRPr="006E468D">
        <w:rPr>
          <w:rStyle w:val="2TimesNewRoman105pt"/>
          <w:rFonts w:eastAsia="Segoe UI"/>
          <w:sz w:val="28"/>
          <w:szCs w:val="28"/>
        </w:rPr>
        <w:t>уполномо</w:t>
      </w:r>
      <w:r w:rsidR="006E468D" w:rsidRPr="006E468D">
        <w:rPr>
          <w:rStyle w:val="2TimesNewRoman105pt"/>
          <w:rFonts w:eastAsia="Arial"/>
          <w:sz w:val="28"/>
          <w:szCs w:val="28"/>
        </w:rPr>
        <w:t>ченные органы и институты развития заинтересованных государств – участни</w:t>
      </w:r>
      <w:r w:rsidR="006E468D" w:rsidRPr="006E468D">
        <w:rPr>
          <w:rStyle w:val="2TimesNewRoman105pt"/>
          <w:rFonts w:eastAsia="Segoe UI"/>
          <w:sz w:val="28"/>
          <w:szCs w:val="28"/>
        </w:rPr>
        <w:t>ков СНГ, КТС СНГ, железнодорожные и морские администрации государств – участников СНГ, СЖТ СНГ</w:t>
      </w:r>
    </w:p>
    <w:p w:rsidR="00D65C49" w:rsidRDefault="00D65C49" w:rsidP="00D206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E468D" w:rsidRPr="006E468D" w:rsidRDefault="006E468D" w:rsidP="006E468D">
      <w:pPr>
        <w:pStyle w:val="27"/>
        <w:shd w:val="clear" w:color="auto" w:fill="auto"/>
        <w:spacing w:after="0" w:line="240" w:lineRule="auto"/>
        <w:ind w:firstLine="708"/>
        <w:jc w:val="both"/>
        <w:rPr>
          <w:b w:val="0"/>
        </w:rPr>
      </w:pPr>
      <w:r w:rsidRPr="006E468D">
        <w:rPr>
          <w:b w:val="0"/>
        </w:rPr>
        <w:t xml:space="preserve">Азербайджанская Республика, располагаясь на пересечении международных транспортных коридоров, реализует ряд проектов по повышению конкурентоспособности транспортных коридоров, проходящих через страну. Среди таких проектов можно выделить строительство железной дороги Баку-Тбилиси-Карс, являющейся важным звеном в объединении европейских и азиатских железнодорожных сетей. Кроме этого, можно отметить </w:t>
      </w:r>
      <w:r w:rsidRPr="006E468D">
        <w:rPr>
          <w:b w:val="0"/>
        </w:rPr>
        <w:lastRenderedPageBreak/>
        <w:t xml:space="preserve">проект строительства первой очереди нового комплекса Бакинского международного морского торгового порта Алят, располагающегося на стыке транспортных коридоров </w:t>
      </w:r>
      <w:r>
        <w:rPr>
          <w:b w:val="0"/>
        </w:rPr>
        <w:t>«</w:t>
      </w:r>
      <w:r w:rsidRPr="006E468D">
        <w:rPr>
          <w:b w:val="0"/>
        </w:rPr>
        <w:t>Восток-Запад</w:t>
      </w:r>
      <w:r>
        <w:rPr>
          <w:b w:val="0"/>
        </w:rPr>
        <w:t>»</w:t>
      </w:r>
      <w:r w:rsidRPr="006E468D">
        <w:rPr>
          <w:b w:val="0"/>
        </w:rPr>
        <w:t xml:space="preserve"> и </w:t>
      </w:r>
      <w:r>
        <w:rPr>
          <w:b w:val="0"/>
        </w:rPr>
        <w:t>«</w:t>
      </w:r>
      <w:r w:rsidRPr="006E468D">
        <w:rPr>
          <w:b w:val="0"/>
        </w:rPr>
        <w:t>Север-Юг</w:t>
      </w:r>
      <w:r>
        <w:rPr>
          <w:b w:val="0"/>
        </w:rPr>
        <w:t>»</w:t>
      </w:r>
      <w:r w:rsidRPr="006E468D">
        <w:rPr>
          <w:b w:val="0"/>
        </w:rPr>
        <w:t>, а также проект строительства новой железнодорожной линии Астара (Азербайджан</w:t>
      </w:r>
      <w:r w:rsidR="00F070A5">
        <w:rPr>
          <w:b w:val="0"/>
        </w:rPr>
        <w:t>ская Республика</w:t>
      </w:r>
      <w:r w:rsidRPr="006E468D">
        <w:rPr>
          <w:b w:val="0"/>
        </w:rPr>
        <w:t>) - Астара (Иран) и железнодорожного моста через реку Астара.</w:t>
      </w:r>
    </w:p>
    <w:p w:rsidR="006E468D" w:rsidRDefault="006E468D" w:rsidP="002E4967">
      <w:pPr>
        <w:pStyle w:val="27"/>
        <w:shd w:val="clear" w:color="auto" w:fill="auto"/>
        <w:spacing w:after="0" w:line="240" w:lineRule="auto"/>
        <w:ind w:firstLine="708"/>
        <w:jc w:val="both"/>
        <w:rPr>
          <w:b w:val="0"/>
        </w:rPr>
      </w:pPr>
      <w:r w:rsidRPr="006E468D">
        <w:rPr>
          <w:b w:val="0"/>
        </w:rPr>
        <w:t>Автомобильные дороги, расположенные на международных транспортных коридорах, реконструируются и доводятся д</w:t>
      </w:r>
      <w:r>
        <w:rPr>
          <w:b w:val="0"/>
        </w:rPr>
        <w:t>о первого технического уровня. В</w:t>
      </w:r>
      <w:r w:rsidRPr="006E468D">
        <w:rPr>
          <w:b w:val="0"/>
        </w:rPr>
        <w:t>едутся работы по обеспечению перехода с постоянного тока на переменный на железной дороге, по капитальной реконструкции инфраструктуры, обновлению подвижного состава, усовершенствованию систем управления.</w:t>
      </w:r>
    </w:p>
    <w:p w:rsidR="00256F1E" w:rsidRPr="002E4967" w:rsidRDefault="002E4967" w:rsidP="002E4967">
      <w:pPr>
        <w:spacing w:before="0" w:line="240" w:lineRule="auto"/>
        <w:ind w:firstLine="708"/>
        <w:rPr>
          <w:rFonts w:eastAsia="Arial"/>
          <w:b/>
          <w:szCs w:val="28"/>
        </w:rPr>
      </w:pPr>
      <w:r>
        <w:t>Проект строительства железной дороги Китай-Кыргызс</w:t>
      </w:r>
      <w:r w:rsidR="00F070A5">
        <w:t>кая Республика</w:t>
      </w:r>
      <w:r>
        <w:t>-</w:t>
      </w:r>
      <w:r w:rsidR="00F070A5">
        <w:t xml:space="preserve">Республика </w:t>
      </w:r>
      <w:r>
        <w:t>Узбекистан является одним из важных проектов в области строительства и инфраструктуры в Кыргызской Республик</w:t>
      </w:r>
      <w:r w:rsidR="00F070A5">
        <w:t>е</w:t>
      </w:r>
      <w:r>
        <w:t xml:space="preserve">. Новый железнодорожный коридор станет южным ответвлением континентального моста Евразии и откроет доступ на рынки Юго-Восточной, Западной Азии и стран Ближнего Востока. Данный маршрут сможет обеспечить доставку грузов из Китая в </w:t>
      </w:r>
      <w:proofErr w:type="spellStart"/>
      <w:r>
        <w:t>Кыргызс</w:t>
      </w:r>
      <w:r w:rsidR="00F070A5">
        <w:t>кую</w:t>
      </w:r>
      <w:proofErr w:type="spellEnd"/>
      <w:r w:rsidR="00F070A5">
        <w:t xml:space="preserve"> Республику</w:t>
      </w:r>
      <w:r>
        <w:t xml:space="preserve">, а также в страны Центральной Азии и Ближнего Востока, в том числе Турцию. Проект обеспечит повышение конкурентоспособности на международном рынке транзитных перевозок за счет сокращения расстояния и времени доставки грузов. Реализация настоящего проекта будет иметь положительный социально-экономический эффект в развитии экономики </w:t>
      </w:r>
      <w:r w:rsidR="00F070A5">
        <w:t>Кыргызской Республики</w:t>
      </w:r>
      <w:r>
        <w:t xml:space="preserve"> и окажет значительное содействие расширению оказываемых транспортных услуг населению, развитию и совершенствованию транспортной ин</w:t>
      </w:r>
      <w:r w:rsidR="00F070A5">
        <w:t>фраструктуры.</w:t>
      </w:r>
    </w:p>
    <w:p w:rsidR="00D65C49" w:rsidRPr="00256F1E" w:rsidRDefault="00D65C49" w:rsidP="00256F1E">
      <w:pPr>
        <w:pStyle w:val="3"/>
        <w:keepNext w:val="0"/>
        <w:keepLines w:val="0"/>
        <w:widowControl w:val="0"/>
        <w:ind w:left="0" w:firstLine="0"/>
        <w:jc w:val="both"/>
        <w:rPr>
          <w:rFonts w:eastAsia="Calibri"/>
          <w:lang w:eastAsia="en-US"/>
        </w:rPr>
      </w:pPr>
      <w:r>
        <w:t>4.2.4.</w:t>
      </w:r>
      <w:r w:rsidR="00256F1E" w:rsidRPr="00256F1E">
        <w:rPr>
          <w:rStyle w:val="apple-converted-space"/>
          <w:rFonts w:eastAsia="Segoe UI"/>
          <w:sz w:val="24"/>
          <w:szCs w:val="24"/>
        </w:rPr>
        <w:t xml:space="preserve"> </w:t>
      </w:r>
      <w:r w:rsidR="00256F1E" w:rsidRPr="00256F1E">
        <w:rPr>
          <w:rStyle w:val="2TimesNewRoman105pt"/>
          <w:rFonts w:eastAsia="Segoe UI"/>
          <w:sz w:val="28"/>
          <w:szCs w:val="28"/>
        </w:rPr>
        <w:t>Создание условий для привлечения грузопотоков на МТК, проходящих по территориям государств – участн</w:t>
      </w:r>
      <w:r w:rsidR="00256F1E" w:rsidRPr="00256F1E">
        <w:rPr>
          <w:rStyle w:val="2TimesNewRoman105pt"/>
          <w:rFonts w:eastAsia="Arial"/>
          <w:sz w:val="28"/>
          <w:szCs w:val="28"/>
        </w:rPr>
        <w:t>и</w:t>
      </w:r>
      <w:r w:rsidR="00256F1E" w:rsidRPr="00256F1E">
        <w:rPr>
          <w:rStyle w:val="2TimesNewRoman105pt"/>
          <w:rFonts w:eastAsia="Segoe UI"/>
          <w:sz w:val="28"/>
          <w:szCs w:val="28"/>
        </w:rPr>
        <w:t>ков СНГ</w:t>
      </w:r>
    </w:p>
    <w:p w:rsidR="00D65C49" w:rsidRPr="00256F1E" w:rsidRDefault="00D65C49" w:rsidP="00AD47F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56F1E" w:rsidRPr="00256F1E">
        <w:rPr>
          <w:szCs w:val="28"/>
        </w:rPr>
        <w:t>2021–2025 годы</w:t>
      </w:r>
    </w:p>
    <w:p w:rsidR="00D65C49" w:rsidRPr="00256F1E" w:rsidRDefault="00D65C49" w:rsidP="00AD47F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56F1E" w:rsidRPr="00256F1E">
        <w:rPr>
          <w:rStyle w:val="2TimesNewRoman105pt"/>
          <w:rFonts w:eastAsia="Segoe UI"/>
          <w:sz w:val="28"/>
          <w:szCs w:val="28"/>
        </w:rPr>
        <w:t>уполномо</w:t>
      </w:r>
      <w:r w:rsidR="00256F1E" w:rsidRPr="00256F1E">
        <w:rPr>
          <w:rStyle w:val="2TimesNewRoman105pt"/>
          <w:rFonts w:eastAsia="Arial"/>
          <w:sz w:val="28"/>
          <w:szCs w:val="28"/>
        </w:rPr>
        <w:t xml:space="preserve">ченные органы государств – участников СНГ, </w:t>
      </w:r>
      <w:r w:rsidR="00256F1E" w:rsidRPr="00256F1E">
        <w:rPr>
          <w:rStyle w:val="2TimesNewRoman105pt"/>
          <w:rFonts w:eastAsia="Segoe UI"/>
          <w:sz w:val="28"/>
          <w:szCs w:val="28"/>
        </w:rPr>
        <w:t>КТС СНГ, железнодорожные администрации государств – участников СНГ, СЖТ СНГ</w:t>
      </w:r>
    </w:p>
    <w:p w:rsidR="00D65C49" w:rsidRDefault="00D65C49" w:rsidP="00AD47F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56F1E" w:rsidRPr="00ED4C22" w:rsidRDefault="00256F1E" w:rsidP="00256F1E">
      <w:pPr>
        <w:spacing w:before="0" w:line="240" w:lineRule="auto"/>
        <w:ind w:firstLine="335"/>
        <w:rPr>
          <w:rFonts w:eastAsia="Arial"/>
          <w:szCs w:val="28"/>
        </w:rPr>
      </w:pPr>
      <w:r w:rsidRPr="00ED4C22">
        <w:rPr>
          <w:rFonts w:eastAsia="Arial"/>
          <w:szCs w:val="28"/>
        </w:rPr>
        <w:t xml:space="preserve">С целью создания условий для привлечения грузопотоков на международные транспортные коридоры, проходящие по территориям государств – участников СНГ, а также разработки и реализации совместных мер по развитию международных транспортных коридоров в направлениях </w:t>
      </w:r>
      <w:r>
        <w:rPr>
          <w:rFonts w:eastAsia="Arial"/>
          <w:szCs w:val="28"/>
        </w:rPr>
        <w:t>«</w:t>
      </w:r>
      <w:r w:rsidRPr="00ED4C22">
        <w:rPr>
          <w:rFonts w:eastAsia="Arial"/>
          <w:szCs w:val="28"/>
        </w:rPr>
        <w:t>Восток – Запад</w:t>
      </w:r>
      <w:r>
        <w:rPr>
          <w:rFonts w:eastAsia="Arial"/>
          <w:szCs w:val="28"/>
        </w:rPr>
        <w:t>» и</w:t>
      </w:r>
      <w:r w:rsidRPr="00ED4C22">
        <w:rPr>
          <w:rFonts w:eastAsia="Arial"/>
          <w:szCs w:val="28"/>
        </w:rPr>
        <w:t xml:space="preserve"> </w:t>
      </w:r>
      <w:r>
        <w:rPr>
          <w:rFonts w:eastAsia="Arial"/>
          <w:szCs w:val="28"/>
        </w:rPr>
        <w:t xml:space="preserve">«Север – Юг» Республикой Беларусь </w:t>
      </w:r>
      <w:r w:rsidRPr="00ED4C22">
        <w:rPr>
          <w:rFonts w:eastAsia="Arial"/>
          <w:szCs w:val="28"/>
        </w:rPr>
        <w:t xml:space="preserve">осуществляется развитие и совершенствование технологии организации перевозок транзитных грузов прямыми ускоренными поездами, в том числе контейнерными, проведение эффективной и гибкой тарифной политики, развитие пунктов пропуска на железнодорожных станциях через </w:t>
      </w:r>
      <w:r>
        <w:rPr>
          <w:rFonts w:eastAsia="Arial"/>
          <w:szCs w:val="28"/>
        </w:rPr>
        <w:t>г</w:t>
      </w:r>
      <w:r w:rsidRPr="00ED4C22">
        <w:rPr>
          <w:rFonts w:eastAsia="Arial"/>
          <w:szCs w:val="28"/>
        </w:rPr>
        <w:t xml:space="preserve">осударственную границу Республики Беларусь, модернизация сетей передачи данных для совершенствования информационного сопровождения перевозок, электрификация участков </w:t>
      </w:r>
      <w:r w:rsidRPr="00ED4C22">
        <w:rPr>
          <w:rFonts w:eastAsia="Arial"/>
          <w:szCs w:val="28"/>
        </w:rPr>
        <w:lastRenderedPageBreak/>
        <w:t>железной дороги, модернизация железнодорожной инфраструктуры отдельных участков II и IX Общеевропейских транспортных коридоров.</w:t>
      </w:r>
    </w:p>
    <w:p w:rsidR="00256F1E" w:rsidRPr="00ED4C22" w:rsidRDefault="00256F1E" w:rsidP="00256F1E">
      <w:pPr>
        <w:spacing w:before="0" w:line="240" w:lineRule="auto"/>
        <w:ind w:firstLine="335"/>
        <w:rPr>
          <w:rFonts w:eastAsia="Arial"/>
          <w:szCs w:val="28"/>
        </w:rPr>
      </w:pPr>
      <w:r>
        <w:rPr>
          <w:rFonts w:eastAsia="Arial"/>
          <w:szCs w:val="28"/>
        </w:rPr>
        <w:t>С</w:t>
      </w:r>
      <w:r w:rsidRPr="00ED4C22">
        <w:rPr>
          <w:rFonts w:eastAsia="Arial"/>
          <w:szCs w:val="28"/>
        </w:rPr>
        <w:t xml:space="preserve">овместно с ОАО «РЖД» создана рабочая группа по оценке перспектив и </w:t>
      </w:r>
      <w:proofErr w:type="spellStart"/>
      <w:r w:rsidRPr="00ED4C22">
        <w:rPr>
          <w:rFonts w:eastAsia="Arial"/>
          <w:szCs w:val="28"/>
        </w:rPr>
        <w:t>этапности</w:t>
      </w:r>
      <w:proofErr w:type="spellEnd"/>
      <w:r w:rsidRPr="00ED4C22">
        <w:rPr>
          <w:rFonts w:eastAsia="Arial"/>
          <w:szCs w:val="28"/>
        </w:rPr>
        <w:t xml:space="preserve"> развития 9-го Общеевропейского транспортного коридора, созданию благоприятных условий осуществления грузовых перевозок в сообщении </w:t>
      </w:r>
      <w:r>
        <w:rPr>
          <w:rFonts w:eastAsia="Arial"/>
          <w:szCs w:val="28"/>
        </w:rPr>
        <w:t>«</w:t>
      </w:r>
      <w:r w:rsidRPr="00ED4C22">
        <w:rPr>
          <w:rFonts w:eastAsia="Arial"/>
          <w:szCs w:val="28"/>
        </w:rPr>
        <w:t>Север – Юг</w:t>
      </w:r>
      <w:r>
        <w:rPr>
          <w:rFonts w:eastAsia="Arial"/>
          <w:szCs w:val="28"/>
        </w:rPr>
        <w:t>»</w:t>
      </w:r>
      <w:r w:rsidRPr="00ED4C22">
        <w:rPr>
          <w:rFonts w:eastAsia="Arial"/>
          <w:szCs w:val="28"/>
        </w:rPr>
        <w:t xml:space="preserve"> и </w:t>
      </w:r>
      <w:r>
        <w:rPr>
          <w:rFonts w:eastAsia="Arial"/>
          <w:szCs w:val="28"/>
        </w:rPr>
        <w:t>«</w:t>
      </w:r>
      <w:r w:rsidRPr="00ED4C22">
        <w:rPr>
          <w:rFonts w:eastAsia="Arial"/>
          <w:szCs w:val="28"/>
        </w:rPr>
        <w:t>Юг – Север</w:t>
      </w:r>
      <w:r>
        <w:rPr>
          <w:rFonts w:eastAsia="Arial"/>
          <w:szCs w:val="28"/>
        </w:rPr>
        <w:t>»</w:t>
      </w:r>
      <w:r w:rsidRPr="00ED4C22">
        <w:rPr>
          <w:rFonts w:eastAsia="Arial"/>
          <w:szCs w:val="28"/>
        </w:rPr>
        <w:t>.</w:t>
      </w:r>
    </w:p>
    <w:p w:rsidR="00256F1E" w:rsidRDefault="00256F1E" w:rsidP="00256F1E">
      <w:pPr>
        <w:spacing w:before="0" w:line="240" w:lineRule="auto"/>
        <w:ind w:firstLine="335"/>
        <w:rPr>
          <w:rFonts w:eastAsia="Arial"/>
          <w:szCs w:val="28"/>
        </w:rPr>
      </w:pPr>
      <w:r w:rsidRPr="00ED4C22">
        <w:rPr>
          <w:rFonts w:eastAsia="Arial"/>
          <w:szCs w:val="28"/>
        </w:rPr>
        <w:t xml:space="preserve">В рамках состоявшихся заседаний рабочей группы согласован План деятельности совместной рабочей группы, а также обсуждены вопросы заключения соглашения о сотрудничестве в части установления гарантийных участков безопасного проследования на перевозку нефтеналивных грузов, расширения сотрудничества в части организации грузовых перевозок по безбумажным технологиям. Проведен промежуточный анализ существующих и перспективных объемов грузов, перевозимых по 9-му Общеевропейскому транспортному коридору, с учетом пропускных способностей Белорусской и </w:t>
      </w:r>
      <w:r>
        <w:rPr>
          <w:rFonts w:eastAsia="Arial"/>
          <w:szCs w:val="28"/>
        </w:rPr>
        <w:t>Октябрьской железных дорог.</w:t>
      </w:r>
    </w:p>
    <w:p w:rsidR="00291416" w:rsidRPr="00256F1E" w:rsidRDefault="00291416" w:rsidP="00256F1E">
      <w:pPr>
        <w:spacing w:before="0" w:line="240" w:lineRule="auto"/>
        <w:ind w:firstLine="335"/>
        <w:rPr>
          <w:rFonts w:eastAsia="Arial"/>
          <w:szCs w:val="28"/>
        </w:rPr>
      </w:pPr>
    </w:p>
    <w:p w:rsidR="00D65C49" w:rsidRPr="00291416" w:rsidRDefault="00D65C49" w:rsidP="00291416">
      <w:pPr>
        <w:spacing w:before="0" w:after="120" w:line="240" w:lineRule="auto"/>
        <w:rPr>
          <w:rFonts w:eastAsia="Segoe UI"/>
          <w:b/>
          <w:color w:val="000000"/>
          <w:szCs w:val="28"/>
          <w:lang w:bidi="ru-RU"/>
        </w:rPr>
      </w:pPr>
      <w:r w:rsidRPr="00291416">
        <w:rPr>
          <w:b/>
          <w:szCs w:val="28"/>
        </w:rPr>
        <w:t>4.2.5.</w:t>
      </w:r>
      <w:r w:rsidR="00291416" w:rsidRPr="00291416">
        <w:rPr>
          <w:rStyle w:val="apple-converted-space"/>
          <w:rFonts w:eastAsia="Segoe UI"/>
          <w:b/>
          <w:szCs w:val="28"/>
        </w:rPr>
        <w:t xml:space="preserve"> </w:t>
      </w:r>
      <w:r w:rsidR="00291416" w:rsidRPr="00291416">
        <w:rPr>
          <w:rStyle w:val="2TimesNewRoman105pt"/>
          <w:rFonts w:eastAsia="Segoe UI"/>
          <w:b/>
          <w:sz w:val="28"/>
          <w:szCs w:val="28"/>
        </w:rPr>
        <w:t>Совершенствование взаимодействия между различными видами транспорта при организации международных перевозок.</w:t>
      </w:r>
      <w:r w:rsidR="00291416">
        <w:rPr>
          <w:rStyle w:val="2TimesNewRoman105pt"/>
          <w:rFonts w:eastAsia="Segoe UI"/>
          <w:b/>
          <w:sz w:val="28"/>
          <w:szCs w:val="28"/>
        </w:rPr>
        <w:t xml:space="preserve"> </w:t>
      </w:r>
      <w:r w:rsidR="00291416" w:rsidRPr="00291416">
        <w:rPr>
          <w:rStyle w:val="2TimesNewRoman105pt"/>
          <w:rFonts w:eastAsia="Segoe UI"/>
          <w:b/>
          <w:sz w:val="28"/>
          <w:szCs w:val="28"/>
        </w:rPr>
        <w:t xml:space="preserve">Развитие </w:t>
      </w:r>
      <w:proofErr w:type="spellStart"/>
      <w:r w:rsidR="00291416" w:rsidRPr="00291416">
        <w:rPr>
          <w:rStyle w:val="2TimesNewRoman105pt"/>
          <w:rFonts w:eastAsia="Segoe UI"/>
          <w:b/>
          <w:sz w:val="28"/>
          <w:szCs w:val="28"/>
        </w:rPr>
        <w:t>мультимодальных</w:t>
      </w:r>
      <w:proofErr w:type="spellEnd"/>
      <w:r w:rsidR="00291416" w:rsidRPr="00291416">
        <w:rPr>
          <w:rStyle w:val="2TimesNewRoman105pt"/>
          <w:rFonts w:eastAsia="Segoe UI"/>
          <w:b/>
          <w:sz w:val="28"/>
          <w:szCs w:val="28"/>
        </w:rPr>
        <w:t xml:space="preserve"> и </w:t>
      </w:r>
      <w:proofErr w:type="spellStart"/>
      <w:r w:rsidR="00291416" w:rsidRPr="00291416">
        <w:rPr>
          <w:rStyle w:val="2TimesNewRoman105pt"/>
          <w:rFonts w:eastAsia="Segoe UI"/>
          <w:b/>
          <w:sz w:val="28"/>
          <w:szCs w:val="28"/>
        </w:rPr>
        <w:t>интермодальных</w:t>
      </w:r>
      <w:proofErr w:type="spellEnd"/>
      <w:r w:rsidR="00291416" w:rsidRPr="00291416">
        <w:rPr>
          <w:rStyle w:val="2TimesNewRoman105pt"/>
          <w:rFonts w:eastAsia="Segoe UI"/>
          <w:b/>
          <w:sz w:val="28"/>
          <w:szCs w:val="28"/>
        </w:rPr>
        <w:t xml:space="preserve"> перевозок с формированием сети транспортно-логистической и информационной инфраструктуры на МТК, обеспечивающей «сквозной» сервис (в том числе единый «сквозной» тариф) при транспортировке транзитных контейнерных грузов</w:t>
      </w:r>
    </w:p>
    <w:p w:rsidR="00D65C49" w:rsidRPr="00207859" w:rsidRDefault="00D65C49" w:rsidP="00291416">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291416" w:rsidRPr="00291416">
        <w:rPr>
          <w:szCs w:val="28"/>
        </w:rPr>
        <w:t>2021–2025 годы</w:t>
      </w:r>
    </w:p>
    <w:p w:rsidR="00D65C49" w:rsidRPr="00291416" w:rsidRDefault="00D65C49" w:rsidP="00AD47F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91416">
        <w:rPr>
          <w:rStyle w:val="2TimesNewRoman105pt"/>
          <w:rFonts w:eastAsia="Segoe UI"/>
          <w:sz w:val="28"/>
          <w:szCs w:val="28"/>
        </w:rPr>
        <w:t>у</w:t>
      </w:r>
      <w:r w:rsidR="00291416" w:rsidRPr="00291416">
        <w:rPr>
          <w:rStyle w:val="2TimesNewRoman105pt"/>
          <w:rFonts w:eastAsia="Segoe UI"/>
          <w:sz w:val="28"/>
          <w:szCs w:val="28"/>
        </w:rPr>
        <w:t>полномоченные органы заинтересованных государств – участников СНГ, КТС СНГ, железнодорожные администрации государств – участников СНГ, СЖТ СНГ</w:t>
      </w:r>
    </w:p>
    <w:p w:rsidR="00D65C49" w:rsidRDefault="00D65C49" w:rsidP="00AD47F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91416" w:rsidRPr="00291416" w:rsidRDefault="00291416" w:rsidP="00291416">
      <w:pPr>
        <w:pStyle w:val="27"/>
        <w:shd w:val="clear" w:color="auto" w:fill="auto"/>
        <w:spacing w:after="0" w:line="240" w:lineRule="auto"/>
        <w:ind w:firstLine="708"/>
        <w:jc w:val="both"/>
        <w:rPr>
          <w:b w:val="0"/>
        </w:rPr>
      </w:pPr>
      <w:r w:rsidRPr="00291416">
        <w:rPr>
          <w:b w:val="0"/>
        </w:rPr>
        <w:t xml:space="preserve">Учитывая стратегическую важность для Кыргызской Республики формирования железнодорожного коридора контейнерных перевозок через иранский порт Бендер- Аббас в/через Туркменистан, </w:t>
      </w:r>
      <w:r w:rsidR="003666FB">
        <w:rPr>
          <w:b w:val="0"/>
        </w:rPr>
        <w:t>Республику У</w:t>
      </w:r>
      <w:r w:rsidRPr="00291416">
        <w:rPr>
          <w:b w:val="0"/>
        </w:rPr>
        <w:t xml:space="preserve">збекистан и </w:t>
      </w:r>
      <w:r w:rsidR="003666FB">
        <w:rPr>
          <w:b w:val="0"/>
        </w:rPr>
        <w:t>Кыргызской Республики</w:t>
      </w:r>
      <w:r w:rsidRPr="00291416">
        <w:rPr>
          <w:b w:val="0"/>
        </w:rPr>
        <w:t xml:space="preserve"> (</w:t>
      </w:r>
      <w:proofErr w:type="spellStart"/>
      <w:r w:rsidRPr="00291416">
        <w:rPr>
          <w:b w:val="0"/>
        </w:rPr>
        <w:t>г.Ош</w:t>
      </w:r>
      <w:proofErr w:type="spellEnd"/>
      <w:r w:rsidRPr="00291416">
        <w:rPr>
          <w:b w:val="0"/>
        </w:rPr>
        <w:t xml:space="preserve">) и обратно, а также по международному </w:t>
      </w:r>
      <w:proofErr w:type="spellStart"/>
      <w:r w:rsidRPr="00291416">
        <w:rPr>
          <w:b w:val="0"/>
        </w:rPr>
        <w:t>мультимодальному</w:t>
      </w:r>
      <w:proofErr w:type="spellEnd"/>
      <w:r w:rsidRPr="00291416">
        <w:rPr>
          <w:b w:val="0"/>
        </w:rPr>
        <w:t xml:space="preserve"> маршруту «Страны АТР-Китай-</w:t>
      </w:r>
      <w:r w:rsidR="003666FB">
        <w:rPr>
          <w:b w:val="0"/>
        </w:rPr>
        <w:t>Кыргызская Республика</w:t>
      </w:r>
      <w:r w:rsidRPr="00291416">
        <w:rPr>
          <w:b w:val="0"/>
        </w:rPr>
        <w:t xml:space="preserve">- </w:t>
      </w:r>
      <w:r w:rsidR="003666FB">
        <w:rPr>
          <w:b w:val="0"/>
        </w:rPr>
        <w:t xml:space="preserve">Республика </w:t>
      </w:r>
      <w:r w:rsidRPr="00291416">
        <w:rPr>
          <w:b w:val="0"/>
        </w:rPr>
        <w:t>Узбекистан-Туркменистан-Азербайджан</w:t>
      </w:r>
      <w:r w:rsidR="003666FB">
        <w:rPr>
          <w:b w:val="0"/>
        </w:rPr>
        <w:t>ская Республика</w:t>
      </w:r>
      <w:r w:rsidRPr="00291416">
        <w:rPr>
          <w:b w:val="0"/>
        </w:rPr>
        <w:t>-Грузия-Турция-Европа</w:t>
      </w:r>
      <w:r w:rsidR="00B449F0">
        <w:rPr>
          <w:b w:val="0"/>
        </w:rPr>
        <w:t>»</w:t>
      </w:r>
      <w:r w:rsidRPr="00291416">
        <w:rPr>
          <w:b w:val="0"/>
        </w:rPr>
        <w:t xml:space="preserve"> для поддержки развития бизнеса увеличения поставок товаров с КНР, Индии и других стран Юго- Восточной Азии, а так же для оптимального транспортного сообщения со странами Ближнего Востока, в целях развития контейнерных железнодорожных перевозок и привлечения дополнительных объемов грузов:</w:t>
      </w:r>
    </w:p>
    <w:p w:rsidR="00291416" w:rsidRPr="00291416" w:rsidRDefault="00291416" w:rsidP="00291416">
      <w:pPr>
        <w:pStyle w:val="27"/>
        <w:shd w:val="clear" w:color="auto" w:fill="auto"/>
        <w:spacing w:after="0" w:line="240" w:lineRule="auto"/>
        <w:ind w:firstLine="708"/>
        <w:jc w:val="both"/>
        <w:rPr>
          <w:b w:val="0"/>
        </w:rPr>
      </w:pPr>
      <w:r>
        <w:rPr>
          <w:b w:val="0"/>
        </w:rPr>
        <w:t>- у</w:t>
      </w:r>
      <w:r w:rsidRPr="00291416">
        <w:rPr>
          <w:b w:val="0"/>
        </w:rPr>
        <w:t xml:space="preserve">становлены специальные ставки в размере 50 долларов на перевозки грузов в 20- </w:t>
      </w:r>
      <w:proofErr w:type="spellStart"/>
      <w:r w:rsidRPr="00291416">
        <w:rPr>
          <w:b w:val="0"/>
        </w:rPr>
        <w:t>ти</w:t>
      </w:r>
      <w:proofErr w:type="spellEnd"/>
      <w:r w:rsidRPr="00291416">
        <w:rPr>
          <w:b w:val="0"/>
        </w:rPr>
        <w:t xml:space="preserve"> и 40 футовых контейнерах в контейнерном поезде по </w:t>
      </w:r>
      <w:r w:rsidR="00B449F0">
        <w:rPr>
          <w:b w:val="0"/>
        </w:rPr>
        <w:t xml:space="preserve">данному </w:t>
      </w:r>
      <w:r w:rsidRPr="00291416">
        <w:rPr>
          <w:b w:val="0"/>
        </w:rPr>
        <w:t>международ</w:t>
      </w:r>
      <w:r w:rsidR="00B449F0">
        <w:rPr>
          <w:b w:val="0"/>
        </w:rPr>
        <w:t xml:space="preserve">ному </w:t>
      </w:r>
      <w:proofErr w:type="spellStart"/>
      <w:r w:rsidR="00B449F0">
        <w:rPr>
          <w:b w:val="0"/>
        </w:rPr>
        <w:t>мультимодальному</w:t>
      </w:r>
      <w:proofErr w:type="spellEnd"/>
      <w:r w:rsidR="00B449F0">
        <w:rPr>
          <w:b w:val="0"/>
        </w:rPr>
        <w:t xml:space="preserve"> маршруту;</w:t>
      </w:r>
    </w:p>
    <w:p w:rsidR="00291416" w:rsidRPr="00DC30BE" w:rsidRDefault="00291416" w:rsidP="00DC30BE">
      <w:pPr>
        <w:spacing w:before="0" w:line="240" w:lineRule="auto"/>
        <w:ind w:firstLine="708"/>
        <w:rPr>
          <w:rFonts w:eastAsia="Calibri"/>
          <w:bCs/>
          <w:szCs w:val="28"/>
          <w:lang w:eastAsia="en-US"/>
        </w:rPr>
      </w:pPr>
      <w:r>
        <w:t xml:space="preserve">- </w:t>
      </w:r>
      <w:r w:rsidRPr="00291416">
        <w:t xml:space="preserve">установлены специальные ставки для пилотного контейнерного поезда по маршруту Иран - Туркменистан </w:t>
      </w:r>
      <w:r w:rsidR="00B449F0">
        <w:t>–</w:t>
      </w:r>
      <w:r w:rsidRPr="00291416">
        <w:t xml:space="preserve"> </w:t>
      </w:r>
      <w:r w:rsidR="00B449F0">
        <w:t xml:space="preserve">Республика </w:t>
      </w:r>
      <w:r w:rsidRPr="00291416">
        <w:t xml:space="preserve">Узбекистан </w:t>
      </w:r>
      <w:r w:rsidR="00B449F0">
        <w:t>–</w:t>
      </w:r>
      <w:r w:rsidRPr="00291416">
        <w:t xml:space="preserve"> Кыргызс</w:t>
      </w:r>
      <w:r w:rsidR="00B449F0">
        <w:t xml:space="preserve">кая </w:t>
      </w:r>
      <w:r w:rsidR="00B449F0">
        <w:lastRenderedPageBreak/>
        <w:t>Республика</w:t>
      </w:r>
      <w:r w:rsidRPr="00291416">
        <w:t xml:space="preserve"> при перевозке грузов в универсальных крупнотоннажных контейнерах</w:t>
      </w:r>
      <w:r>
        <w:t>.</w:t>
      </w:r>
    </w:p>
    <w:p w:rsidR="00D65C49" w:rsidRPr="00993AE0" w:rsidRDefault="00D65C49" w:rsidP="00993AE0">
      <w:pPr>
        <w:pStyle w:val="3"/>
        <w:keepNext w:val="0"/>
        <w:keepLines w:val="0"/>
        <w:widowControl w:val="0"/>
        <w:ind w:left="0" w:firstLine="0"/>
        <w:jc w:val="both"/>
        <w:rPr>
          <w:rFonts w:eastAsia="Calibri"/>
          <w:lang w:eastAsia="en-US"/>
        </w:rPr>
      </w:pPr>
      <w:r>
        <w:t>4.2.6.</w:t>
      </w:r>
      <w:r w:rsidR="00993AE0" w:rsidRPr="00993AE0">
        <w:t xml:space="preserve"> Подготовка совместных инфраструктурных проектов и проработка вопросов их финансирования для реализации на территориях </w:t>
      </w:r>
      <w:r w:rsidR="00993AE0" w:rsidRPr="00993AE0">
        <w:rPr>
          <w:rStyle w:val="2Exact"/>
          <w:rFonts w:ascii="Times New Roman" w:hAnsi="Times New Roman" w:cs="Times New Roman"/>
          <w:sz w:val="28"/>
          <w:szCs w:val="28"/>
        </w:rPr>
        <w:t>государств – участников СНГ</w:t>
      </w:r>
    </w:p>
    <w:p w:rsidR="00D65C49" w:rsidRPr="00993AE0" w:rsidRDefault="00D65C49" w:rsidP="00AD47F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93AE0" w:rsidRPr="00993AE0">
        <w:rPr>
          <w:szCs w:val="28"/>
        </w:rPr>
        <w:t>2021–2022 годы</w:t>
      </w:r>
    </w:p>
    <w:p w:rsidR="00D65C49" w:rsidRPr="00993AE0" w:rsidRDefault="00D65C49" w:rsidP="00AD47F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93AE0" w:rsidRPr="00993AE0">
        <w:rPr>
          <w:rStyle w:val="2TimesNewRoman105pt"/>
          <w:rFonts w:eastAsia="Segoe UI"/>
          <w:sz w:val="28"/>
          <w:szCs w:val="28"/>
        </w:rPr>
        <w:t>заинтересованные государства – участники СНГ</w:t>
      </w:r>
    </w:p>
    <w:p w:rsidR="00D65C49" w:rsidRDefault="00D65C49" w:rsidP="00AD47F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93AE0" w:rsidRPr="005F67C6" w:rsidRDefault="00993AE0" w:rsidP="00993AE0">
      <w:pPr>
        <w:spacing w:before="0" w:line="240" w:lineRule="auto"/>
        <w:ind w:firstLine="335"/>
        <w:rPr>
          <w:rFonts w:eastAsia="Arial"/>
          <w:szCs w:val="28"/>
        </w:rPr>
      </w:pPr>
      <w:r w:rsidRPr="005F67C6">
        <w:rPr>
          <w:rFonts w:eastAsia="Arial"/>
          <w:szCs w:val="28"/>
        </w:rPr>
        <w:t xml:space="preserve">Существующие технические, организационные и технологические возможности Белорусской железной дороги позволяют обеспечить передачу </w:t>
      </w:r>
      <w:r w:rsidR="009219C2">
        <w:rPr>
          <w:rFonts w:eastAsia="Arial"/>
          <w:szCs w:val="28"/>
        </w:rPr>
        <w:t>на межгосударственном стыковом пункте «</w:t>
      </w:r>
      <w:r w:rsidRPr="005F67C6">
        <w:rPr>
          <w:rFonts w:eastAsia="Arial"/>
          <w:szCs w:val="28"/>
        </w:rPr>
        <w:t>Езерище-стык</w:t>
      </w:r>
      <w:r w:rsidR="009219C2">
        <w:rPr>
          <w:rFonts w:eastAsia="Arial"/>
          <w:szCs w:val="28"/>
        </w:rPr>
        <w:t>»</w:t>
      </w:r>
      <w:r w:rsidRPr="005F67C6">
        <w:rPr>
          <w:rFonts w:eastAsia="Arial"/>
          <w:szCs w:val="28"/>
        </w:rPr>
        <w:t xml:space="preserve"> до 25 пар поездов в сутки, которыми может быть перевезено до 25 млн. т</w:t>
      </w:r>
      <w:r w:rsidR="009219C2">
        <w:rPr>
          <w:rFonts w:eastAsia="Arial"/>
          <w:szCs w:val="28"/>
        </w:rPr>
        <w:t>онн</w:t>
      </w:r>
      <w:r w:rsidRPr="005F67C6">
        <w:rPr>
          <w:rFonts w:eastAsia="Arial"/>
          <w:szCs w:val="28"/>
        </w:rPr>
        <w:t xml:space="preserve"> грузов в год (при прогнозных оценках грузопотока </w:t>
      </w:r>
      <w:r w:rsidR="009219C2">
        <w:rPr>
          <w:rFonts w:eastAsia="Arial"/>
          <w:szCs w:val="28"/>
        </w:rPr>
        <w:t>ок</w:t>
      </w:r>
      <w:r w:rsidRPr="005F67C6">
        <w:rPr>
          <w:rFonts w:eastAsia="Arial"/>
          <w:szCs w:val="28"/>
        </w:rPr>
        <w:t>оло 14,5 млн. тонн в год).</w:t>
      </w:r>
    </w:p>
    <w:p w:rsidR="00993AE0" w:rsidRPr="005F67C6" w:rsidRDefault="00993AE0" w:rsidP="00993AE0">
      <w:pPr>
        <w:spacing w:before="0" w:line="240" w:lineRule="auto"/>
        <w:ind w:firstLine="335"/>
        <w:rPr>
          <w:rFonts w:eastAsia="Arial"/>
          <w:szCs w:val="28"/>
        </w:rPr>
      </w:pPr>
      <w:r>
        <w:rPr>
          <w:rFonts w:eastAsia="Arial"/>
          <w:szCs w:val="28"/>
        </w:rPr>
        <w:t>С</w:t>
      </w:r>
      <w:r w:rsidRPr="005F67C6">
        <w:rPr>
          <w:rFonts w:eastAsia="Arial"/>
          <w:szCs w:val="28"/>
        </w:rPr>
        <w:t xml:space="preserve">остояние железнодорожной инфраструктуры участков Октябрьской железной дороги позволяет обеспечить пропуск перспективных объемов белорусских грузов до 2030 года включительно при условии реализации ряда мероприятий, направленных на снятие некоторых инфраструктурных ограничений. </w:t>
      </w:r>
    </w:p>
    <w:p w:rsidR="00993AE0" w:rsidRPr="00993AE0" w:rsidRDefault="00993AE0" w:rsidP="00993AE0">
      <w:pPr>
        <w:spacing w:before="0" w:line="240" w:lineRule="auto"/>
        <w:ind w:firstLine="335"/>
        <w:rPr>
          <w:rFonts w:eastAsia="Arial"/>
          <w:szCs w:val="28"/>
        </w:rPr>
      </w:pPr>
      <w:r w:rsidRPr="005F67C6">
        <w:rPr>
          <w:rFonts w:eastAsia="Arial"/>
          <w:szCs w:val="28"/>
        </w:rPr>
        <w:t>Данные мероприятия российской стороной планируется внести в инвестиционную программу ОАО «РЖД», одновременно закрепив их в перечне мероприятий по модернизации/развитию инфраструктуры участков жел</w:t>
      </w:r>
      <w:r w:rsidR="009219C2">
        <w:rPr>
          <w:rFonts w:eastAsia="Arial"/>
          <w:szCs w:val="28"/>
        </w:rPr>
        <w:t xml:space="preserve">езных дорог Республики Беларусь и </w:t>
      </w:r>
      <w:r w:rsidRPr="005F67C6">
        <w:rPr>
          <w:rFonts w:eastAsia="Arial"/>
          <w:szCs w:val="28"/>
        </w:rPr>
        <w:t>Российской Федерации для освоения перспективных объемов грузов, перевозимых по 9-му Общеевропейскому транспортному коридору.</w:t>
      </w:r>
    </w:p>
    <w:p w:rsidR="00A37A97" w:rsidRDefault="00943D34" w:rsidP="00943D34">
      <w:pPr>
        <w:pStyle w:val="3"/>
        <w:jc w:val="center"/>
      </w:pPr>
      <w:r>
        <w:t>4</w:t>
      </w:r>
      <w:r w:rsidRPr="00207859">
        <w:t>.</w:t>
      </w:r>
      <w:r>
        <w:t>3</w:t>
      </w:r>
      <w:r w:rsidRPr="00207859">
        <w:t>. </w:t>
      </w:r>
      <w:r>
        <w:t>Железнодорожный транспорт</w:t>
      </w:r>
    </w:p>
    <w:p w:rsidR="007B2506" w:rsidRPr="007B2506" w:rsidRDefault="007B2506" w:rsidP="007B2506"/>
    <w:p w:rsidR="00BD539F" w:rsidRPr="00BD539F" w:rsidRDefault="00943D34" w:rsidP="00690DE2">
      <w:pPr>
        <w:pStyle w:val="2f0"/>
        <w:shd w:val="clear" w:color="auto" w:fill="auto"/>
        <w:spacing w:after="120" w:line="240" w:lineRule="auto"/>
        <w:ind w:firstLine="0"/>
        <w:jc w:val="both"/>
        <w:rPr>
          <w:rFonts w:ascii="Times New Roman" w:hAnsi="Times New Roman" w:cs="Times New Roman"/>
          <w:sz w:val="28"/>
          <w:szCs w:val="28"/>
        </w:rPr>
      </w:pPr>
      <w:r w:rsidRPr="00BD539F">
        <w:rPr>
          <w:rFonts w:ascii="Times New Roman" w:hAnsi="Times New Roman" w:cs="Times New Roman"/>
          <w:sz w:val="28"/>
          <w:szCs w:val="28"/>
        </w:rPr>
        <w:t>4.</w:t>
      </w:r>
      <w:r w:rsidR="00881CE5" w:rsidRPr="00BD539F">
        <w:rPr>
          <w:rFonts w:ascii="Times New Roman" w:hAnsi="Times New Roman" w:cs="Times New Roman"/>
          <w:sz w:val="28"/>
          <w:szCs w:val="28"/>
        </w:rPr>
        <w:t>3</w:t>
      </w:r>
      <w:r w:rsidRPr="00BD539F">
        <w:rPr>
          <w:rFonts w:ascii="Times New Roman" w:hAnsi="Times New Roman" w:cs="Times New Roman"/>
          <w:sz w:val="28"/>
          <w:szCs w:val="28"/>
        </w:rPr>
        <w:t>.</w:t>
      </w:r>
      <w:r w:rsidR="00881CE5" w:rsidRPr="00BD539F">
        <w:rPr>
          <w:rFonts w:ascii="Times New Roman" w:hAnsi="Times New Roman" w:cs="Times New Roman"/>
          <w:sz w:val="28"/>
          <w:szCs w:val="28"/>
        </w:rPr>
        <w:t>1</w:t>
      </w:r>
      <w:r w:rsidRPr="00BD539F">
        <w:rPr>
          <w:rFonts w:ascii="Times New Roman" w:hAnsi="Times New Roman" w:cs="Times New Roman"/>
          <w:sz w:val="28"/>
          <w:szCs w:val="28"/>
        </w:rPr>
        <w:t>.</w:t>
      </w:r>
      <w:r w:rsidR="00BD539F" w:rsidRPr="00BD539F">
        <w:rPr>
          <w:rFonts w:ascii="Times New Roman" w:hAnsi="Times New Roman" w:cs="Times New Roman"/>
          <w:sz w:val="28"/>
          <w:szCs w:val="28"/>
        </w:rPr>
        <w:t xml:space="preserve"> Совершенствование нормативно-правового обеспечения сотрудничества в области железнодорожного транспорта</w:t>
      </w:r>
    </w:p>
    <w:p w:rsidR="00943D34" w:rsidRPr="00BD539F" w:rsidRDefault="00943D34" w:rsidP="00690DE2">
      <w:pPr>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D539F" w:rsidRPr="00BD539F">
        <w:rPr>
          <w:szCs w:val="28"/>
        </w:rPr>
        <w:t>2021–2025 годы</w:t>
      </w:r>
    </w:p>
    <w:p w:rsidR="00943D34" w:rsidRPr="00207859" w:rsidRDefault="00943D34" w:rsidP="00690DE2">
      <w:pPr>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D539F" w:rsidRPr="00BD539F">
        <w:rPr>
          <w:szCs w:val="28"/>
        </w:rPr>
        <w:t>железнодорожные администрации государств – участников СНГ, Совет по железнодорожному транспорту государств – участников Содружества</w:t>
      </w:r>
    </w:p>
    <w:p w:rsidR="00943D34" w:rsidRDefault="00943D34" w:rsidP="00690DE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724EE" w:rsidRDefault="002724EE" w:rsidP="00690DE2">
      <w:pPr>
        <w:widowControl w:val="0"/>
        <w:tabs>
          <w:tab w:val="left" w:pos="2835"/>
        </w:tabs>
        <w:suppressAutoHyphens/>
        <w:spacing w:before="0" w:after="120" w:line="240" w:lineRule="auto"/>
        <w:ind w:left="2835" w:hanging="2835"/>
        <w:jc w:val="left"/>
        <w:rPr>
          <w:b/>
          <w:szCs w:val="28"/>
        </w:rPr>
      </w:pPr>
      <w:r>
        <w:rPr>
          <w:b/>
          <w:szCs w:val="28"/>
        </w:rPr>
        <w:t>Республика Армения.</w:t>
      </w:r>
    </w:p>
    <w:p w:rsidR="00DC30BE" w:rsidRPr="000F01E9" w:rsidRDefault="005D3230" w:rsidP="005D3230">
      <w:pPr>
        <w:widowControl w:val="0"/>
        <w:tabs>
          <w:tab w:val="left" w:pos="567"/>
        </w:tabs>
        <w:suppressAutoHyphens/>
        <w:spacing w:before="0" w:after="120" w:line="240" w:lineRule="auto"/>
      </w:pPr>
      <w:r>
        <w:tab/>
      </w:r>
      <w:r w:rsidR="00AF34C9">
        <w:t>Р</w:t>
      </w:r>
      <w:r w:rsidR="002724EE">
        <w:t xml:space="preserve">аботы по совершенствованию нормативно-правового обеспечения сотрудничества в области железнодорожного транспорта </w:t>
      </w:r>
      <w:r w:rsidR="00AF34C9">
        <w:t xml:space="preserve">на постоянной основе ведутся </w:t>
      </w:r>
      <w:r w:rsidR="002724EE">
        <w:t xml:space="preserve">в рамках работы рабочих органов Совета по железнодорожному транспорту государств–участников </w:t>
      </w:r>
      <w:r w:rsidR="00AF34C9">
        <w:t>СНГ</w:t>
      </w:r>
      <w:r w:rsidR="002724EE">
        <w:t xml:space="preserve">. </w:t>
      </w:r>
      <w:r w:rsidR="00AF34C9">
        <w:t>З</w:t>
      </w:r>
      <w:r w:rsidR="002724EE">
        <w:t xml:space="preserve">а период с ноября 2021 года по май 2022 года было рассмотрено более 40 нормативных документов либо изменений </w:t>
      </w:r>
      <w:r w:rsidR="002724EE">
        <w:lastRenderedPageBreak/>
        <w:t>к действующим документам Совета, регламентирующих работу железнодорожного транспорта.</w:t>
      </w:r>
      <w:r w:rsidR="00AF34C9">
        <w:t xml:space="preserve"> Эти документы утверждена на заседании Совета 15 июня 2022 года.</w:t>
      </w:r>
    </w:p>
    <w:p w:rsidR="008C545B" w:rsidRDefault="00881CE5" w:rsidP="008C545B">
      <w:pPr>
        <w:pStyle w:val="38"/>
        <w:shd w:val="clear" w:color="auto" w:fill="auto"/>
        <w:spacing w:before="0" w:after="120" w:line="240" w:lineRule="auto"/>
        <w:jc w:val="both"/>
      </w:pPr>
      <w:r>
        <w:t>4.3.2.</w:t>
      </w:r>
      <w:r w:rsidR="008C545B">
        <w:t xml:space="preserve"> Разработка Концепции стратегического развития железнодорожного транспорта государств - участников СНГ на период до 2030 года</w:t>
      </w:r>
    </w:p>
    <w:p w:rsidR="00881CE5" w:rsidRPr="008C545B" w:rsidRDefault="00881CE5" w:rsidP="008C545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8C545B" w:rsidRPr="008C545B">
        <w:rPr>
          <w:szCs w:val="28"/>
        </w:rPr>
        <w:t>2022–2023 годы</w:t>
      </w:r>
    </w:p>
    <w:p w:rsidR="008C545B" w:rsidRPr="00207859" w:rsidRDefault="00881CE5" w:rsidP="00690DE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C545B" w:rsidRPr="008C545B">
        <w:rPr>
          <w:szCs w:val="28"/>
        </w:rPr>
        <w:t xml:space="preserve">заинтересованные государства – участники СНГ, </w:t>
      </w:r>
      <w:r w:rsidR="008C545B" w:rsidRPr="00BD539F">
        <w:rPr>
          <w:szCs w:val="28"/>
        </w:rPr>
        <w:t>Совет по железнодорожному транспорту государств – участников Содружества</w:t>
      </w:r>
    </w:p>
    <w:p w:rsidR="00881CE5" w:rsidRDefault="008C545B" w:rsidP="008C545B">
      <w:pPr>
        <w:widowControl w:val="0"/>
        <w:tabs>
          <w:tab w:val="left" w:pos="2835"/>
        </w:tabs>
        <w:suppressAutoHyphens/>
        <w:spacing w:before="0" w:after="120" w:line="240" w:lineRule="auto"/>
        <w:ind w:left="2835" w:hanging="2835"/>
        <w:jc w:val="left"/>
        <w:rPr>
          <w:b/>
          <w:szCs w:val="28"/>
        </w:rPr>
      </w:pPr>
      <w:r>
        <w:rPr>
          <w:b/>
          <w:szCs w:val="28"/>
        </w:rPr>
        <w:t>Ход выполнения:</w:t>
      </w:r>
      <w:r>
        <w:rPr>
          <w:b/>
          <w:szCs w:val="28"/>
        </w:rPr>
        <w:tab/>
      </w:r>
      <w:r w:rsidRPr="008C545B">
        <w:rPr>
          <w:b/>
          <w:szCs w:val="28"/>
          <w:highlight w:val="yellow"/>
        </w:rPr>
        <w:t>Выполнено.</w:t>
      </w:r>
    </w:p>
    <w:p w:rsidR="008C545B" w:rsidRPr="008C545B" w:rsidRDefault="008C545B" w:rsidP="000F01E9">
      <w:pPr>
        <w:pStyle w:val="27"/>
        <w:shd w:val="clear" w:color="auto" w:fill="auto"/>
        <w:ind w:firstLine="708"/>
        <w:jc w:val="both"/>
        <w:rPr>
          <w:b w:val="0"/>
        </w:rPr>
      </w:pPr>
      <w:r>
        <w:rPr>
          <w:b w:val="0"/>
        </w:rPr>
        <w:t xml:space="preserve">Концепция </w:t>
      </w:r>
      <w:r w:rsidRPr="008C545B">
        <w:rPr>
          <w:b w:val="0"/>
        </w:rPr>
        <w:t>стратегического развития железнодорожного транспорта на «пространстве 1520» до 2030 года одобрен</w:t>
      </w:r>
      <w:r>
        <w:rPr>
          <w:b w:val="0"/>
        </w:rPr>
        <w:t>а Советом</w:t>
      </w:r>
      <w:r w:rsidRPr="008C545B">
        <w:rPr>
          <w:b w:val="0"/>
        </w:rPr>
        <w:t xml:space="preserve"> по железно</w:t>
      </w:r>
      <w:r>
        <w:rPr>
          <w:b w:val="0"/>
        </w:rPr>
        <w:t>дорожному транспорту государств–</w:t>
      </w:r>
      <w:r w:rsidRPr="008C545B">
        <w:rPr>
          <w:b w:val="0"/>
        </w:rPr>
        <w:t xml:space="preserve">участников Содружества </w:t>
      </w:r>
      <w:r>
        <w:rPr>
          <w:b w:val="0"/>
        </w:rPr>
        <w:t>и утверждена</w:t>
      </w:r>
      <w:r w:rsidRPr="008C545B">
        <w:rPr>
          <w:b w:val="0"/>
        </w:rPr>
        <w:t xml:space="preserve"> Решением Совета глав </w:t>
      </w:r>
      <w:r>
        <w:rPr>
          <w:b w:val="0"/>
        </w:rPr>
        <w:t>правительств СНГ 12 ноября 2021</w:t>
      </w:r>
      <w:r w:rsidR="006804F8">
        <w:rPr>
          <w:b w:val="0"/>
        </w:rPr>
        <w:t xml:space="preserve"> </w:t>
      </w:r>
      <w:r>
        <w:rPr>
          <w:b w:val="0"/>
        </w:rPr>
        <w:t xml:space="preserve">года. </w:t>
      </w:r>
      <w:r w:rsidR="006804F8">
        <w:rPr>
          <w:b w:val="0"/>
        </w:rPr>
        <w:t>Начата реализация документа.</w:t>
      </w:r>
    </w:p>
    <w:p w:rsidR="00881CE5" w:rsidRPr="00DA18E0" w:rsidRDefault="00881CE5" w:rsidP="00690DE2">
      <w:pPr>
        <w:pStyle w:val="3"/>
        <w:keepNext w:val="0"/>
        <w:keepLines w:val="0"/>
        <w:widowControl w:val="0"/>
        <w:ind w:left="0" w:firstLine="0"/>
        <w:jc w:val="both"/>
        <w:rPr>
          <w:rFonts w:eastAsia="Calibri"/>
          <w:lang w:eastAsia="en-US"/>
        </w:rPr>
      </w:pPr>
      <w:r>
        <w:t>4.3.3.</w:t>
      </w:r>
      <w:r w:rsidR="00DA18E0" w:rsidRPr="00DA18E0">
        <w:rPr>
          <w:rStyle w:val="FontStyle12"/>
          <w:rFonts w:eastAsia="Segoe UI"/>
          <w:b w:val="0"/>
        </w:rPr>
        <w:t xml:space="preserve"> </w:t>
      </w:r>
      <w:r w:rsidR="00DA18E0" w:rsidRPr="00DA18E0">
        <w:rPr>
          <w:rStyle w:val="20pt0"/>
          <w:rFonts w:eastAsia="Segoe UI"/>
          <w:b/>
          <w:sz w:val="28"/>
          <w:szCs w:val="28"/>
        </w:rPr>
        <w:t>Совершенствование взаимодействия железнодорожных администраций и органов государственного контроля в пунктах пропуска через государственные границы государств – участников СНГ</w:t>
      </w:r>
    </w:p>
    <w:p w:rsidR="00881CE5" w:rsidRPr="00DF2B7A" w:rsidRDefault="00881CE5" w:rsidP="00690D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F2B7A" w:rsidRPr="00DF2B7A">
        <w:rPr>
          <w:szCs w:val="28"/>
        </w:rPr>
        <w:t>2021–2025 годы</w:t>
      </w:r>
    </w:p>
    <w:p w:rsidR="00881CE5" w:rsidRPr="00DF2B7A" w:rsidRDefault="00881CE5" w:rsidP="00690DE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F2B7A" w:rsidRPr="00DF2B7A">
        <w:rPr>
          <w:rStyle w:val="20pt0"/>
          <w:rFonts w:eastAsia="Segoe UI"/>
          <w:b w:val="0"/>
          <w:sz w:val="28"/>
          <w:szCs w:val="28"/>
        </w:rPr>
        <w:t xml:space="preserve">Железнодорожные администрации государств – участников СНГ, </w:t>
      </w:r>
      <w:r w:rsidR="00DF2B7A" w:rsidRPr="00DF2B7A">
        <w:rPr>
          <w:rStyle w:val="2TimesNewRoman105pt"/>
          <w:rFonts w:eastAsia="Segoe UI"/>
          <w:sz w:val="28"/>
          <w:szCs w:val="28"/>
        </w:rPr>
        <w:t>СЖТ СНГ</w:t>
      </w:r>
    </w:p>
    <w:p w:rsidR="00881CE5" w:rsidRDefault="00881CE5" w:rsidP="00690DE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36C52" w:rsidRPr="005F67C6" w:rsidRDefault="00536C52" w:rsidP="00536C52">
      <w:pPr>
        <w:spacing w:before="0" w:line="240" w:lineRule="auto"/>
        <w:ind w:firstLine="708"/>
        <w:rPr>
          <w:rFonts w:eastAsia="Arial"/>
          <w:bCs/>
          <w:szCs w:val="28"/>
        </w:rPr>
      </w:pPr>
      <w:r w:rsidRPr="005F67C6">
        <w:rPr>
          <w:rFonts w:eastAsia="Arial"/>
          <w:bCs/>
          <w:szCs w:val="28"/>
        </w:rPr>
        <w:t xml:space="preserve">В части совершенствования взаимодействия с органами государственного контроля при перевозке грузов железнодорожным транспортом в Республике Беларусь внедрено и интенсивно развивается электронное декларирование, предварительное информирование, активно развиваются технологии при перевозке транзитных грузов. </w:t>
      </w:r>
    </w:p>
    <w:p w:rsidR="00536C52" w:rsidRPr="005F67C6" w:rsidRDefault="00536C52" w:rsidP="00536C52">
      <w:pPr>
        <w:spacing w:before="0" w:line="240" w:lineRule="auto"/>
        <w:ind w:firstLine="708"/>
        <w:rPr>
          <w:rFonts w:eastAsia="Arial"/>
          <w:szCs w:val="28"/>
        </w:rPr>
      </w:pPr>
      <w:r w:rsidRPr="005F67C6">
        <w:rPr>
          <w:rFonts w:eastAsia="Arial"/>
          <w:bCs/>
          <w:szCs w:val="28"/>
        </w:rPr>
        <w:t>Основным подходом, используемым в создании механизмов администрирования, позволяющих упростить и ускорить прохождение через таможенную границу грузов, является внедрение цифровых, безбумажных технологий. Для решения этой задачи и в целях организации применения накладных СМГС в виде электронных документов Государственным таможенным комитетом Республики Беларусь определен порядок совершения таможенных операций в электронном виде. Внедрение такого порядка позволило обеспечить возможность применения электронного документооборота при перевозке грузов, находящихся под таможенным контролем на всем пути следования</w:t>
      </w:r>
      <w:r>
        <w:rPr>
          <w:rFonts w:eastAsia="Arial"/>
          <w:bCs/>
          <w:szCs w:val="28"/>
        </w:rPr>
        <w:t>.</w:t>
      </w:r>
    </w:p>
    <w:p w:rsidR="00276BCC" w:rsidRPr="000F01E9" w:rsidRDefault="00276BCC" w:rsidP="00276BCC">
      <w:pPr>
        <w:pStyle w:val="27"/>
        <w:shd w:val="clear" w:color="auto" w:fill="auto"/>
        <w:spacing w:after="0" w:line="240" w:lineRule="auto"/>
        <w:ind w:firstLine="708"/>
        <w:jc w:val="both"/>
        <w:rPr>
          <w:b w:val="0"/>
        </w:rPr>
      </w:pPr>
      <w:r w:rsidRPr="000F01E9">
        <w:rPr>
          <w:b w:val="0"/>
        </w:rPr>
        <w:t>ОАО «РЖД», ФТС России, ГТК Республики Беларусь и</w:t>
      </w:r>
      <w:r w:rsidR="00E570C0">
        <w:rPr>
          <w:b w:val="0"/>
        </w:rPr>
        <w:t xml:space="preserve"> Белорусской железной дорогой</w:t>
      </w:r>
      <w:r w:rsidRPr="000F01E9">
        <w:rPr>
          <w:b w:val="0"/>
        </w:rPr>
        <w:t xml:space="preserve"> со 2 апреля 2019 </w:t>
      </w:r>
      <w:r w:rsidR="00E570C0">
        <w:rPr>
          <w:b w:val="0"/>
        </w:rPr>
        <w:t>года</w:t>
      </w:r>
      <w:r w:rsidRPr="000F01E9">
        <w:rPr>
          <w:b w:val="0"/>
        </w:rPr>
        <w:t xml:space="preserve"> применяется информационная технология, реализованная на принципах электронного документооборота, при совершении таможенных операций в отношении товаров, находящихся под </w:t>
      </w:r>
      <w:r w:rsidRPr="000F01E9">
        <w:rPr>
          <w:b w:val="0"/>
        </w:rPr>
        <w:lastRenderedPageBreak/>
        <w:t xml:space="preserve">таможенным контролем, следующих в направлении Юго-Восточная Азия - Европа через </w:t>
      </w:r>
      <w:proofErr w:type="spellStart"/>
      <w:r w:rsidRPr="000F01E9">
        <w:rPr>
          <w:b w:val="0"/>
        </w:rPr>
        <w:t>погранпереходы</w:t>
      </w:r>
      <w:proofErr w:type="spellEnd"/>
      <w:r w:rsidRPr="000F01E9">
        <w:rPr>
          <w:b w:val="0"/>
        </w:rPr>
        <w:t xml:space="preserve"> Наушки (Российская Федерация) и Брест (Республика Беларусь).</w:t>
      </w:r>
    </w:p>
    <w:p w:rsidR="00DC30BE" w:rsidRPr="00DC30BE" w:rsidRDefault="00DC30BE" w:rsidP="00DC30BE">
      <w:pPr>
        <w:pStyle w:val="27"/>
        <w:shd w:val="clear" w:color="auto" w:fill="auto"/>
        <w:tabs>
          <w:tab w:val="left" w:pos="306"/>
        </w:tabs>
        <w:spacing w:after="0" w:line="240" w:lineRule="auto"/>
        <w:jc w:val="both"/>
        <w:rPr>
          <w:b w:val="0"/>
        </w:rPr>
      </w:pPr>
      <w:r>
        <w:rPr>
          <w:b w:val="0"/>
        </w:rPr>
        <w:tab/>
      </w:r>
      <w:r>
        <w:rPr>
          <w:b w:val="0"/>
        </w:rPr>
        <w:tab/>
      </w:r>
      <w:r w:rsidRPr="00DC30BE">
        <w:rPr>
          <w:b w:val="0"/>
        </w:rPr>
        <w:t>В Кыргызской Республике в пунктах пропуска «Кара-Су», «Кызыл-Кия», «Джалал-Абад», «</w:t>
      </w:r>
      <w:proofErr w:type="spellStart"/>
      <w:r w:rsidRPr="00DC30BE">
        <w:rPr>
          <w:b w:val="0"/>
        </w:rPr>
        <w:t>Шамалдысай</w:t>
      </w:r>
      <w:proofErr w:type="spellEnd"/>
      <w:r w:rsidRPr="00DC30BE">
        <w:rPr>
          <w:b w:val="0"/>
        </w:rPr>
        <w:t xml:space="preserve"> соответствующим образом оборудованы 4 станции.</w:t>
      </w:r>
      <w:r>
        <w:rPr>
          <w:b w:val="0"/>
        </w:rPr>
        <w:t xml:space="preserve"> </w:t>
      </w:r>
      <w:r w:rsidRPr="00DC30BE">
        <w:rPr>
          <w:b w:val="0"/>
        </w:rPr>
        <w:t>В рамках взаимодействия государственного предприятия «Национальная Компания «</w:t>
      </w:r>
      <w:proofErr w:type="spellStart"/>
      <w:r w:rsidRPr="00DC30BE">
        <w:rPr>
          <w:b w:val="0"/>
        </w:rPr>
        <w:t>Кыргыз</w:t>
      </w:r>
      <w:proofErr w:type="spellEnd"/>
      <w:r w:rsidRPr="00DC30BE">
        <w:rPr>
          <w:b w:val="0"/>
        </w:rPr>
        <w:t xml:space="preserve"> </w:t>
      </w:r>
      <w:proofErr w:type="spellStart"/>
      <w:r w:rsidRPr="00DC30BE">
        <w:rPr>
          <w:b w:val="0"/>
        </w:rPr>
        <w:t>темир</w:t>
      </w:r>
      <w:proofErr w:type="spellEnd"/>
      <w:r w:rsidRPr="00DC30BE">
        <w:rPr>
          <w:b w:val="0"/>
        </w:rPr>
        <w:t xml:space="preserve"> </w:t>
      </w:r>
      <w:proofErr w:type="spellStart"/>
      <w:r w:rsidRPr="00DC30BE">
        <w:rPr>
          <w:b w:val="0"/>
        </w:rPr>
        <w:t>жолу</w:t>
      </w:r>
      <w:proofErr w:type="spellEnd"/>
      <w:r w:rsidRPr="00DC30BE">
        <w:rPr>
          <w:b w:val="0"/>
        </w:rPr>
        <w:t>» с органами контроля государственных границ Кыргызской Республики и Республики Казахстан на пограничных станциях Каинды и Чалдовар установлен в онлайн режиме служебный доступ к спискам пассажиров пассажирских поездов для предварительного производства пограничного контроля.</w:t>
      </w:r>
    </w:p>
    <w:p w:rsidR="00536C52" w:rsidRPr="00DC30BE" w:rsidRDefault="00536C52" w:rsidP="00DC30BE">
      <w:pPr>
        <w:pStyle w:val="27"/>
        <w:shd w:val="clear" w:color="auto" w:fill="auto"/>
        <w:spacing w:after="0" w:line="240" w:lineRule="auto"/>
        <w:jc w:val="both"/>
        <w:rPr>
          <w:b w:val="0"/>
        </w:rPr>
      </w:pPr>
    </w:p>
    <w:p w:rsidR="00DA2371" w:rsidRDefault="00881CE5" w:rsidP="00DA2371">
      <w:pPr>
        <w:pStyle w:val="38"/>
        <w:shd w:val="clear" w:color="auto" w:fill="auto"/>
        <w:spacing w:before="0" w:after="120" w:line="240" w:lineRule="auto"/>
        <w:jc w:val="both"/>
      </w:pPr>
      <w:r>
        <w:t>4.3.4.</w:t>
      </w:r>
      <w:r w:rsidR="00DA2371" w:rsidRPr="00DA2371">
        <w:t xml:space="preserve"> </w:t>
      </w:r>
      <w:r w:rsidR="00DA2371">
        <w:t>Совершенствование тарифной политики железных дорог государств - участников СНГ на перевозки грузов в международном сообщении с учетом положений Концепции установления согласованной тарифной политики на железнодорожном транспорте государств - участников СНГ от 18 октября 1996 года.</w:t>
      </w:r>
    </w:p>
    <w:p w:rsidR="00DA2371" w:rsidRPr="008F44CE" w:rsidRDefault="00DA2371" w:rsidP="00690D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8F44CE">
        <w:rPr>
          <w:szCs w:val="28"/>
        </w:rPr>
        <w:t>2021–2025 годы</w:t>
      </w:r>
    </w:p>
    <w:p w:rsidR="00DA2371" w:rsidRPr="00207859" w:rsidRDefault="00DA2371" w:rsidP="00690DE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BD539F">
        <w:rPr>
          <w:szCs w:val="28"/>
        </w:rPr>
        <w:t xml:space="preserve">железнодорожные администрации </w:t>
      </w:r>
      <w:proofErr w:type="spellStart"/>
      <w:r>
        <w:rPr>
          <w:szCs w:val="28"/>
        </w:rPr>
        <w:t>заинтетересованных</w:t>
      </w:r>
      <w:proofErr w:type="spellEnd"/>
      <w:r>
        <w:rPr>
          <w:szCs w:val="28"/>
        </w:rPr>
        <w:t xml:space="preserve"> </w:t>
      </w:r>
      <w:r w:rsidRPr="00BD539F">
        <w:rPr>
          <w:szCs w:val="28"/>
        </w:rPr>
        <w:t>государств – участников СНГ, Совет по железнодорожному транспорту государств – участников Содружества</w:t>
      </w:r>
    </w:p>
    <w:p w:rsidR="00DA2371" w:rsidRDefault="00DA2371" w:rsidP="00690DE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A2371" w:rsidRDefault="00DA2371" w:rsidP="00690DE2">
      <w:pPr>
        <w:widowControl w:val="0"/>
        <w:tabs>
          <w:tab w:val="left" w:pos="2835"/>
        </w:tabs>
        <w:suppressAutoHyphens/>
        <w:spacing w:before="0" w:after="120" w:line="240" w:lineRule="auto"/>
        <w:ind w:left="2835" w:hanging="2835"/>
        <w:jc w:val="left"/>
        <w:rPr>
          <w:b/>
          <w:szCs w:val="28"/>
        </w:rPr>
      </w:pPr>
      <w:r>
        <w:rPr>
          <w:b/>
          <w:szCs w:val="28"/>
        </w:rPr>
        <w:t>Республика Армения.</w:t>
      </w:r>
    </w:p>
    <w:p w:rsidR="00C31224" w:rsidRPr="00C31224" w:rsidRDefault="00C31224" w:rsidP="00C31224">
      <w:pPr>
        <w:pStyle w:val="27"/>
        <w:shd w:val="clear" w:color="auto" w:fill="auto"/>
        <w:spacing w:after="0" w:line="240" w:lineRule="auto"/>
        <w:ind w:firstLine="708"/>
        <w:jc w:val="both"/>
        <w:rPr>
          <w:b w:val="0"/>
        </w:rPr>
      </w:pPr>
      <w:r w:rsidRPr="0078268C">
        <w:rPr>
          <w:b w:val="0"/>
        </w:rPr>
        <w:t xml:space="preserve">В соответствии с Тарифным Соглашением железнодорожных администраций </w:t>
      </w:r>
      <w:r w:rsidR="00E570C0">
        <w:rPr>
          <w:b w:val="0"/>
        </w:rPr>
        <w:t>(ж</w:t>
      </w:r>
      <w:r w:rsidRPr="0078268C">
        <w:rPr>
          <w:b w:val="0"/>
        </w:rPr>
        <w:t xml:space="preserve">елезных дорог) государств </w:t>
      </w:r>
      <w:r w:rsidR="0078268C" w:rsidRPr="0078268C">
        <w:rPr>
          <w:b w:val="0"/>
        </w:rPr>
        <w:t>–</w:t>
      </w:r>
      <w:r w:rsidRPr="0078268C">
        <w:rPr>
          <w:b w:val="0"/>
        </w:rPr>
        <w:t xml:space="preserve"> участников СНГ от 14 февраля 1993 </w:t>
      </w:r>
      <w:r w:rsidR="0078268C" w:rsidRPr="0078268C">
        <w:rPr>
          <w:b w:val="0"/>
        </w:rPr>
        <w:t>года</w:t>
      </w:r>
      <w:r w:rsidRPr="0078268C">
        <w:rPr>
          <w:b w:val="0"/>
        </w:rPr>
        <w:t xml:space="preserve"> и Концепцией установления согласованной тарифной политики на железно</w:t>
      </w:r>
      <w:r w:rsidR="0078268C" w:rsidRPr="0078268C">
        <w:rPr>
          <w:b w:val="0"/>
        </w:rPr>
        <w:t>дорожном транспорте государств –</w:t>
      </w:r>
      <w:r w:rsidRPr="0078268C">
        <w:rPr>
          <w:b w:val="0"/>
        </w:rPr>
        <w:t xml:space="preserve"> участников СНГ от 18 октября 1996 г</w:t>
      </w:r>
      <w:r w:rsidR="0078268C" w:rsidRPr="0078268C">
        <w:rPr>
          <w:b w:val="0"/>
        </w:rPr>
        <w:t>ода</w:t>
      </w:r>
      <w:r w:rsidRPr="0078268C">
        <w:rPr>
          <w:b w:val="0"/>
        </w:rPr>
        <w:t xml:space="preserve"> в период с 26 по 29 октября 2021 </w:t>
      </w:r>
      <w:r w:rsidR="0078268C" w:rsidRPr="0078268C">
        <w:rPr>
          <w:b w:val="0"/>
        </w:rPr>
        <w:t>года</w:t>
      </w:r>
      <w:r w:rsidRPr="0078268C">
        <w:rPr>
          <w:b w:val="0"/>
        </w:rPr>
        <w:t xml:space="preserve"> в г. </w:t>
      </w:r>
      <w:r w:rsidR="00E570C0">
        <w:rPr>
          <w:b w:val="0"/>
        </w:rPr>
        <w:t>Астана</w:t>
      </w:r>
      <w:r w:rsidRPr="0078268C">
        <w:rPr>
          <w:b w:val="0"/>
        </w:rPr>
        <w:t xml:space="preserve"> (</w:t>
      </w:r>
      <w:r w:rsidR="0078268C" w:rsidRPr="0078268C">
        <w:rPr>
          <w:b w:val="0"/>
        </w:rPr>
        <w:t xml:space="preserve">Республика </w:t>
      </w:r>
      <w:r w:rsidRPr="0078268C">
        <w:rPr>
          <w:b w:val="0"/>
        </w:rPr>
        <w:t xml:space="preserve">Казахстан) состоялась XXX Тарифная Конференция железнодорожных администраций стран СНГ </w:t>
      </w:r>
      <w:r w:rsidR="0078268C" w:rsidRPr="0078268C">
        <w:rPr>
          <w:b w:val="0"/>
        </w:rPr>
        <w:t>–</w:t>
      </w:r>
      <w:r w:rsidRPr="0078268C">
        <w:rPr>
          <w:b w:val="0"/>
        </w:rPr>
        <w:t xml:space="preserve"> участниц Тарифного Соглашения, на которой сформирован уровень ставок на перевозки грузов в международном сообщении и</w:t>
      </w:r>
      <w:r w:rsidR="00E570C0">
        <w:rPr>
          <w:b w:val="0"/>
        </w:rPr>
        <w:t xml:space="preserve"> согласована Тарифная политика ж</w:t>
      </w:r>
      <w:r w:rsidRPr="0078268C">
        <w:rPr>
          <w:b w:val="0"/>
        </w:rPr>
        <w:t xml:space="preserve">елезных дорог государств </w:t>
      </w:r>
      <w:r w:rsidR="0078268C" w:rsidRPr="0078268C">
        <w:rPr>
          <w:b w:val="0"/>
        </w:rPr>
        <w:t>–</w:t>
      </w:r>
      <w:r w:rsidRPr="0078268C">
        <w:rPr>
          <w:b w:val="0"/>
        </w:rPr>
        <w:t xml:space="preserve"> участников СНГ на перевозки грузов в международном сообщении на 2022 фрахтовый год, по правилам и ставкам которой на российских железных дорогах осуществляется тарификация транзитных перевозок грузов.</w:t>
      </w:r>
    </w:p>
    <w:p w:rsidR="00EB74DB" w:rsidRDefault="00EB74DB" w:rsidP="00C31224">
      <w:pPr>
        <w:pStyle w:val="27"/>
        <w:shd w:val="clear" w:color="auto" w:fill="auto"/>
        <w:spacing w:after="0" w:line="240" w:lineRule="auto"/>
        <w:ind w:firstLine="708"/>
        <w:jc w:val="both"/>
        <w:rPr>
          <w:b w:val="0"/>
        </w:rPr>
      </w:pPr>
      <w:r w:rsidRPr="00EB74DB">
        <w:rPr>
          <w:b w:val="0"/>
        </w:rPr>
        <w:t>Тарифная политика ЗАО «Южно-кавказская железная дорога» ежегодно формируется в соответствии с основными принципами Тарифной политики стран СНГ, утвержденной на Тарифной конференции.</w:t>
      </w:r>
      <w:r>
        <w:rPr>
          <w:b w:val="0"/>
        </w:rPr>
        <w:t xml:space="preserve"> П</w:t>
      </w:r>
      <w:r w:rsidRPr="00EB74DB">
        <w:rPr>
          <w:b w:val="0"/>
        </w:rPr>
        <w:t>редельный уровень унифицированных тарифов во всех видах сообщений установлен на уровне базовых ставок Международного железнодорожного транзитного тарифа Тарифной политики Содружества Независимых Государств (МТТ ТП СНГ).</w:t>
      </w:r>
    </w:p>
    <w:p w:rsidR="008F44CE" w:rsidRDefault="008F44CE" w:rsidP="00EB74DB">
      <w:pPr>
        <w:pStyle w:val="27"/>
        <w:shd w:val="clear" w:color="auto" w:fill="auto"/>
        <w:spacing w:after="0" w:line="240" w:lineRule="auto"/>
        <w:jc w:val="both"/>
        <w:rPr>
          <w:b w:val="0"/>
        </w:rPr>
      </w:pPr>
    </w:p>
    <w:p w:rsidR="008F44CE" w:rsidRDefault="00881CE5" w:rsidP="008F44CE">
      <w:pPr>
        <w:pStyle w:val="38"/>
        <w:shd w:val="clear" w:color="auto" w:fill="auto"/>
        <w:spacing w:before="0" w:after="120" w:line="240" w:lineRule="auto"/>
        <w:jc w:val="both"/>
      </w:pPr>
      <w:r>
        <w:t>4.3.5.</w:t>
      </w:r>
      <w:r w:rsidR="008F44CE" w:rsidRPr="008F44CE">
        <w:t xml:space="preserve"> </w:t>
      </w:r>
      <w:r w:rsidR="008F44CE">
        <w:t xml:space="preserve">Совершенствование взаимодействия государств - участников СНГ по </w:t>
      </w:r>
      <w:r w:rsidR="008F44CE">
        <w:lastRenderedPageBreak/>
        <w:t>вопросам межгосударственных перевозок пассажиров железнодорожным транспортом, в том числе проведение совместных мероприятий, направленных на улучшение качества обслуживания пассажиров; подготовка предложений по облегчению условий пересечения границ; совершенствование тарифной политики</w:t>
      </w:r>
    </w:p>
    <w:p w:rsidR="008F44CE" w:rsidRPr="008F44CE" w:rsidRDefault="008F44CE" w:rsidP="00690D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8F44CE">
        <w:rPr>
          <w:szCs w:val="28"/>
        </w:rPr>
        <w:t>2021–2025 годы</w:t>
      </w:r>
    </w:p>
    <w:p w:rsidR="008F44CE" w:rsidRPr="00207859" w:rsidRDefault="008F44CE" w:rsidP="00690DE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BD539F">
        <w:rPr>
          <w:szCs w:val="28"/>
        </w:rPr>
        <w:t>железнодорожные администрации государств – участников СНГ, Совет по железнодорожному транспорту государств – участников Содружества</w:t>
      </w:r>
      <w:r>
        <w:rPr>
          <w:szCs w:val="28"/>
        </w:rPr>
        <w:t>, Совет руководителей таможенных служб государств – участников СНГ, Координационная служба Совета командующих Пограничными войсками</w:t>
      </w:r>
    </w:p>
    <w:p w:rsidR="008F44CE" w:rsidRDefault="008F44CE" w:rsidP="00690DE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36C52" w:rsidRPr="00CE6A86" w:rsidRDefault="00E570C0" w:rsidP="00536C52">
      <w:pPr>
        <w:spacing w:before="0" w:line="240" w:lineRule="auto"/>
        <w:ind w:firstLine="708"/>
        <w:rPr>
          <w:rFonts w:eastAsia="Calibri"/>
          <w:bCs/>
          <w:szCs w:val="28"/>
          <w:lang w:eastAsia="en-US"/>
        </w:rPr>
      </w:pPr>
      <w:r>
        <w:rPr>
          <w:rFonts w:eastAsia="Arial"/>
          <w:bCs/>
          <w:szCs w:val="28"/>
        </w:rPr>
        <w:t>В Республике Армения р</w:t>
      </w:r>
      <w:r w:rsidR="00536C52">
        <w:rPr>
          <w:rFonts w:eastAsia="Arial"/>
          <w:bCs/>
          <w:szCs w:val="28"/>
        </w:rPr>
        <w:t xml:space="preserve">абота в этом направлении </w:t>
      </w:r>
      <w:r>
        <w:rPr>
          <w:rFonts w:eastAsia="Arial"/>
          <w:bCs/>
          <w:szCs w:val="28"/>
        </w:rPr>
        <w:t xml:space="preserve">ведется </w:t>
      </w:r>
      <w:r w:rsidR="00536C52" w:rsidRPr="00CE6A86">
        <w:rPr>
          <w:rFonts w:eastAsia="Arial"/>
          <w:bCs/>
          <w:szCs w:val="28"/>
        </w:rPr>
        <w:t xml:space="preserve">на постоянной основе </w:t>
      </w:r>
      <w:r w:rsidR="00536C52">
        <w:rPr>
          <w:rFonts w:eastAsia="Arial"/>
          <w:bCs/>
          <w:szCs w:val="28"/>
        </w:rPr>
        <w:t>в рамках совещаний</w:t>
      </w:r>
      <w:r w:rsidR="00536C52" w:rsidRPr="00CE6A86">
        <w:rPr>
          <w:rFonts w:eastAsia="Arial"/>
          <w:bCs/>
          <w:szCs w:val="28"/>
        </w:rPr>
        <w:t xml:space="preserve"> уполномоченных представителей железнодорожных администраций, работе комиссии по пассажирскому хозяйству Совета по железнодорожному транспорту государств – участников Содружества и соответствующих экспертных и рабочих групп, в рамках которых рассматриваются вопросы межгосударственных перевозок пассажиров железнодорожным транспортом и вырабатываются совместные подходы и решения по улучшению качества обслуживания пассажиров, облегчению условий пересечения границ, совершенствованию тарифной политики при организации железнодорожных пассажирских перевозок.</w:t>
      </w:r>
    </w:p>
    <w:p w:rsidR="006804F8" w:rsidRDefault="008F44CE" w:rsidP="007054DB">
      <w:pPr>
        <w:pStyle w:val="27"/>
        <w:shd w:val="clear" w:color="auto" w:fill="auto"/>
        <w:spacing w:after="0" w:line="240" w:lineRule="auto"/>
        <w:ind w:firstLine="708"/>
        <w:jc w:val="both"/>
        <w:rPr>
          <w:b w:val="0"/>
        </w:rPr>
      </w:pPr>
      <w:r w:rsidRPr="008F44CE">
        <w:rPr>
          <w:b w:val="0"/>
        </w:rPr>
        <w:t>ЗАО «Южно-кавказская железная дорога» осуществляет международные пассажирские перевозки между Республикой Армения и Грузией. В настоящее время курсируют два международных поезда: круг</w:t>
      </w:r>
      <w:r>
        <w:rPr>
          <w:b w:val="0"/>
        </w:rPr>
        <w:t>логодичный пассажирский Ереван–</w:t>
      </w:r>
      <w:r w:rsidRPr="008F44CE">
        <w:rPr>
          <w:b w:val="0"/>
        </w:rPr>
        <w:t>Тбилиси</w:t>
      </w:r>
      <w:r>
        <w:rPr>
          <w:b w:val="0"/>
        </w:rPr>
        <w:t>–</w:t>
      </w:r>
      <w:r w:rsidRPr="008F44CE">
        <w:rPr>
          <w:b w:val="0"/>
        </w:rPr>
        <w:t xml:space="preserve">Ереван и скорый фирменный </w:t>
      </w:r>
      <w:r>
        <w:rPr>
          <w:b w:val="0"/>
        </w:rPr>
        <w:t>в сезон летних перевозок Ереван–</w:t>
      </w:r>
      <w:r w:rsidRPr="008F44CE">
        <w:rPr>
          <w:b w:val="0"/>
        </w:rPr>
        <w:t>Батуми</w:t>
      </w:r>
      <w:r>
        <w:rPr>
          <w:b w:val="0"/>
        </w:rPr>
        <w:t>–</w:t>
      </w:r>
      <w:r w:rsidRPr="008F44CE">
        <w:rPr>
          <w:b w:val="0"/>
        </w:rPr>
        <w:t>Ереван.</w:t>
      </w:r>
      <w:r>
        <w:rPr>
          <w:b w:val="0"/>
        </w:rPr>
        <w:t xml:space="preserve"> </w:t>
      </w:r>
    </w:p>
    <w:p w:rsidR="006804F8" w:rsidRDefault="006804F8" w:rsidP="007054DB">
      <w:pPr>
        <w:pStyle w:val="27"/>
        <w:shd w:val="clear" w:color="auto" w:fill="auto"/>
        <w:spacing w:after="0" w:line="240" w:lineRule="auto"/>
        <w:ind w:firstLine="708"/>
        <w:jc w:val="both"/>
        <w:rPr>
          <w:b w:val="0"/>
        </w:rPr>
      </w:pPr>
      <w:r>
        <w:rPr>
          <w:b w:val="0"/>
        </w:rPr>
        <w:t>С</w:t>
      </w:r>
      <w:r w:rsidR="008F44CE" w:rsidRPr="008F44CE">
        <w:rPr>
          <w:b w:val="0"/>
        </w:rPr>
        <w:t xml:space="preserve"> 15 июня 2021</w:t>
      </w:r>
      <w:r w:rsidR="008F44CE">
        <w:rPr>
          <w:b w:val="0"/>
        </w:rPr>
        <w:t xml:space="preserve"> года</w:t>
      </w:r>
      <w:r w:rsidR="008F44CE" w:rsidRPr="008F44CE">
        <w:rPr>
          <w:b w:val="0"/>
        </w:rPr>
        <w:t xml:space="preserve"> было возобновлено международное пассажирское железнодорожное сообщение с </w:t>
      </w:r>
      <w:proofErr w:type="spellStart"/>
      <w:r w:rsidR="008F44CE" w:rsidRPr="008F44CE">
        <w:rPr>
          <w:b w:val="0"/>
        </w:rPr>
        <w:t>курсированием</w:t>
      </w:r>
      <w:proofErr w:type="spellEnd"/>
      <w:r w:rsidR="008F44CE" w:rsidRPr="008F44CE">
        <w:rPr>
          <w:b w:val="0"/>
        </w:rPr>
        <w:t xml:space="preserve"> ск</w:t>
      </w:r>
      <w:r w:rsidR="008F44CE">
        <w:rPr>
          <w:b w:val="0"/>
        </w:rPr>
        <w:t>орого фирменного поезда Ереван–</w:t>
      </w:r>
      <w:r w:rsidR="008F44CE" w:rsidRPr="008F44CE">
        <w:rPr>
          <w:b w:val="0"/>
        </w:rPr>
        <w:t>Батуми</w:t>
      </w:r>
      <w:r w:rsidR="008F44CE">
        <w:rPr>
          <w:b w:val="0"/>
        </w:rPr>
        <w:t>–</w:t>
      </w:r>
      <w:r w:rsidR="008F44CE" w:rsidRPr="008F44CE">
        <w:rPr>
          <w:b w:val="0"/>
        </w:rPr>
        <w:t xml:space="preserve">Ереван, сформированного из современных пассажирских вагонов, что существенно повысило </w:t>
      </w:r>
      <w:r w:rsidR="008F44CE">
        <w:rPr>
          <w:b w:val="0"/>
        </w:rPr>
        <w:t xml:space="preserve">уровень обслуживания пассажиров. </w:t>
      </w:r>
    </w:p>
    <w:p w:rsidR="006804F8" w:rsidRDefault="008F44CE" w:rsidP="007054DB">
      <w:pPr>
        <w:pStyle w:val="27"/>
        <w:shd w:val="clear" w:color="auto" w:fill="auto"/>
        <w:spacing w:after="0" w:line="240" w:lineRule="auto"/>
        <w:ind w:firstLine="708"/>
        <w:jc w:val="both"/>
        <w:rPr>
          <w:b w:val="0"/>
        </w:rPr>
      </w:pPr>
      <w:r>
        <w:rPr>
          <w:b w:val="0"/>
        </w:rPr>
        <w:t>Н</w:t>
      </w:r>
      <w:r w:rsidRPr="008F44CE">
        <w:rPr>
          <w:b w:val="0"/>
        </w:rPr>
        <w:t>а летний сезон 2022</w:t>
      </w:r>
      <w:r>
        <w:rPr>
          <w:b w:val="0"/>
        </w:rPr>
        <w:t xml:space="preserve"> года</w:t>
      </w:r>
      <w:r w:rsidRPr="008F44CE">
        <w:rPr>
          <w:b w:val="0"/>
        </w:rPr>
        <w:t xml:space="preserve">, помимо </w:t>
      </w:r>
      <w:proofErr w:type="spellStart"/>
      <w:r w:rsidRPr="008F44CE">
        <w:rPr>
          <w:b w:val="0"/>
        </w:rPr>
        <w:t>курсирования</w:t>
      </w:r>
      <w:proofErr w:type="spellEnd"/>
      <w:r w:rsidRPr="008F44CE">
        <w:rPr>
          <w:b w:val="0"/>
        </w:rPr>
        <w:t xml:space="preserve"> с</w:t>
      </w:r>
      <w:r>
        <w:rPr>
          <w:b w:val="0"/>
        </w:rPr>
        <w:t>корого фирменного поезда Ереван–</w:t>
      </w:r>
      <w:r w:rsidRPr="008F44CE">
        <w:rPr>
          <w:b w:val="0"/>
        </w:rPr>
        <w:t>Батуми</w:t>
      </w:r>
      <w:r>
        <w:rPr>
          <w:b w:val="0"/>
        </w:rPr>
        <w:t>–</w:t>
      </w:r>
      <w:r w:rsidRPr="008F44CE">
        <w:rPr>
          <w:b w:val="0"/>
        </w:rPr>
        <w:t>Ереван, назначен в ежедневное обра</w:t>
      </w:r>
      <w:r>
        <w:rPr>
          <w:b w:val="0"/>
        </w:rPr>
        <w:t>щение пассажирский поезд Ереван–</w:t>
      </w:r>
      <w:r w:rsidRPr="008F44CE">
        <w:rPr>
          <w:b w:val="0"/>
        </w:rPr>
        <w:t>Тбилиси</w:t>
      </w:r>
      <w:r>
        <w:rPr>
          <w:b w:val="0"/>
        </w:rPr>
        <w:t>–</w:t>
      </w:r>
      <w:r w:rsidR="006804F8">
        <w:rPr>
          <w:b w:val="0"/>
        </w:rPr>
        <w:t xml:space="preserve">Ереван </w:t>
      </w:r>
      <w:r w:rsidRPr="008F44CE">
        <w:rPr>
          <w:b w:val="0"/>
        </w:rPr>
        <w:t>и для удобства пассажиров</w:t>
      </w:r>
      <w:r w:rsidR="006804F8">
        <w:rPr>
          <w:b w:val="0"/>
        </w:rPr>
        <w:t xml:space="preserve"> </w:t>
      </w:r>
      <w:r w:rsidRPr="008F44CE">
        <w:rPr>
          <w:b w:val="0"/>
        </w:rPr>
        <w:t>с увязкой по графику с движением пассажирских поездов Грузинской железной дороги.</w:t>
      </w:r>
    </w:p>
    <w:p w:rsidR="006804F8" w:rsidRDefault="008F44CE" w:rsidP="007054DB">
      <w:pPr>
        <w:pStyle w:val="27"/>
        <w:shd w:val="clear" w:color="auto" w:fill="auto"/>
        <w:spacing w:after="0" w:line="240" w:lineRule="auto"/>
        <w:ind w:firstLine="708"/>
        <w:jc w:val="both"/>
        <w:rPr>
          <w:b w:val="0"/>
        </w:rPr>
      </w:pPr>
      <w:r>
        <w:rPr>
          <w:b w:val="0"/>
        </w:rPr>
        <w:t>В мае 2022 года</w:t>
      </w:r>
      <w:r w:rsidRPr="008F44CE">
        <w:rPr>
          <w:b w:val="0"/>
        </w:rPr>
        <w:t xml:space="preserve"> на рабочей встрече уполномоченных представителей ЗАО «ЮКЖД» и АО «ГЖД» отмечена необходимость проведения процедур погранично-таможенного контроля на ходу поезда.</w:t>
      </w:r>
      <w:r>
        <w:rPr>
          <w:b w:val="0"/>
        </w:rPr>
        <w:t xml:space="preserve"> </w:t>
      </w:r>
    </w:p>
    <w:p w:rsidR="008F44CE" w:rsidRPr="008F44CE" w:rsidRDefault="008F44CE" w:rsidP="007054DB">
      <w:pPr>
        <w:pStyle w:val="27"/>
        <w:shd w:val="clear" w:color="auto" w:fill="auto"/>
        <w:spacing w:after="0" w:line="240" w:lineRule="auto"/>
        <w:ind w:firstLine="708"/>
        <w:jc w:val="both"/>
        <w:rPr>
          <w:b w:val="0"/>
        </w:rPr>
      </w:pPr>
      <w:r w:rsidRPr="008F44CE">
        <w:rPr>
          <w:b w:val="0"/>
        </w:rPr>
        <w:t>Учитывая потребительский спрос на международные железнодорожные перевозки различных социальных слоев населения и придерживаясь стратегической направленности на обеспечение доступности железнодорожных перевозок, ЗАО «ЮКЖД» предоставляет широкую т</w:t>
      </w:r>
      <w:r>
        <w:rPr>
          <w:b w:val="0"/>
        </w:rPr>
        <w:t>арифную шкалу (</w:t>
      </w:r>
      <w:r w:rsidRPr="008F44CE">
        <w:rPr>
          <w:b w:val="0"/>
        </w:rPr>
        <w:t>по типу вагона;</w:t>
      </w:r>
      <w:r>
        <w:rPr>
          <w:b w:val="0"/>
        </w:rPr>
        <w:t xml:space="preserve"> </w:t>
      </w:r>
      <w:r w:rsidRPr="008F44CE">
        <w:rPr>
          <w:b w:val="0"/>
        </w:rPr>
        <w:t>по типу места в вагоне;</w:t>
      </w:r>
      <w:r>
        <w:rPr>
          <w:b w:val="0"/>
        </w:rPr>
        <w:t xml:space="preserve"> </w:t>
      </w:r>
      <w:r w:rsidRPr="008F44CE">
        <w:rPr>
          <w:b w:val="0"/>
        </w:rPr>
        <w:t>по классу обслуживания;</w:t>
      </w:r>
      <w:r>
        <w:rPr>
          <w:b w:val="0"/>
        </w:rPr>
        <w:t xml:space="preserve"> </w:t>
      </w:r>
      <w:r w:rsidRPr="008F44CE">
        <w:rPr>
          <w:b w:val="0"/>
        </w:rPr>
        <w:t>по сезонности</w:t>
      </w:r>
      <w:r>
        <w:rPr>
          <w:b w:val="0"/>
        </w:rPr>
        <w:t>)</w:t>
      </w:r>
      <w:r w:rsidRPr="008F44CE">
        <w:rPr>
          <w:b w:val="0"/>
        </w:rPr>
        <w:t>.</w:t>
      </w:r>
    </w:p>
    <w:p w:rsidR="008F44CE" w:rsidRDefault="008F44CE" w:rsidP="007054DB">
      <w:pPr>
        <w:pStyle w:val="27"/>
        <w:shd w:val="clear" w:color="auto" w:fill="auto"/>
        <w:spacing w:after="0" w:line="240" w:lineRule="auto"/>
        <w:ind w:firstLine="708"/>
        <w:jc w:val="both"/>
        <w:rPr>
          <w:b w:val="0"/>
        </w:rPr>
      </w:pPr>
      <w:r w:rsidRPr="008F44CE">
        <w:rPr>
          <w:b w:val="0"/>
        </w:rPr>
        <w:lastRenderedPageBreak/>
        <w:t xml:space="preserve">В ближайшей перспективе планируется расширить спектр оказываемых пассажирам услуг в поездах и на вокзалах, а также </w:t>
      </w:r>
      <w:r w:rsidR="006804F8">
        <w:rPr>
          <w:b w:val="0"/>
        </w:rPr>
        <w:t>упростить условия</w:t>
      </w:r>
      <w:r w:rsidRPr="008F44CE">
        <w:rPr>
          <w:b w:val="0"/>
        </w:rPr>
        <w:t xml:space="preserve"> пересечения пассажирами межгосударственной границы.</w:t>
      </w:r>
    </w:p>
    <w:p w:rsidR="007054DB" w:rsidRPr="00F73FC7" w:rsidRDefault="007054DB" w:rsidP="007054DB">
      <w:pPr>
        <w:pStyle w:val="27"/>
        <w:shd w:val="clear" w:color="auto" w:fill="auto"/>
        <w:spacing w:after="0" w:line="240" w:lineRule="auto"/>
        <w:ind w:firstLine="360"/>
        <w:jc w:val="both"/>
        <w:rPr>
          <w:b w:val="0"/>
        </w:rPr>
      </w:pPr>
      <w:r w:rsidRPr="00F73FC7">
        <w:rPr>
          <w:b w:val="0"/>
        </w:rPr>
        <w:t xml:space="preserve">Возобновляется </w:t>
      </w:r>
      <w:proofErr w:type="spellStart"/>
      <w:r w:rsidRPr="00F73FC7">
        <w:rPr>
          <w:b w:val="0"/>
        </w:rPr>
        <w:t>курсирование</w:t>
      </w:r>
      <w:proofErr w:type="spellEnd"/>
      <w:r w:rsidRPr="00F73FC7">
        <w:rPr>
          <w:b w:val="0"/>
        </w:rPr>
        <w:t xml:space="preserve"> международных пассажирских поездов в сообщении с </w:t>
      </w:r>
      <w:r w:rsidR="00E570C0">
        <w:rPr>
          <w:b w:val="0"/>
        </w:rPr>
        <w:t xml:space="preserve">Республикой </w:t>
      </w:r>
      <w:r w:rsidRPr="00F73FC7">
        <w:rPr>
          <w:b w:val="0"/>
        </w:rPr>
        <w:t xml:space="preserve">Казахстан, а также с </w:t>
      </w:r>
      <w:r w:rsidR="00E570C0">
        <w:rPr>
          <w:b w:val="0"/>
        </w:rPr>
        <w:t>Кыргызской Республикой</w:t>
      </w:r>
      <w:r w:rsidRPr="00F73FC7">
        <w:rPr>
          <w:b w:val="0"/>
        </w:rPr>
        <w:t xml:space="preserve"> и </w:t>
      </w:r>
      <w:r w:rsidR="00E570C0">
        <w:rPr>
          <w:b w:val="0"/>
        </w:rPr>
        <w:t xml:space="preserve">Республикой </w:t>
      </w:r>
      <w:r w:rsidRPr="00F73FC7">
        <w:rPr>
          <w:b w:val="0"/>
        </w:rPr>
        <w:t>Узбекистан.</w:t>
      </w:r>
    </w:p>
    <w:p w:rsidR="007054DB" w:rsidRDefault="007054DB" w:rsidP="007054DB">
      <w:pPr>
        <w:pStyle w:val="27"/>
        <w:shd w:val="clear" w:color="auto" w:fill="auto"/>
        <w:spacing w:after="0" w:line="240" w:lineRule="auto"/>
        <w:ind w:firstLine="708"/>
        <w:jc w:val="both"/>
        <w:rPr>
          <w:b w:val="0"/>
        </w:rPr>
      </w:pPr>
      <w:r w:rsidRPr="00F73FC7">
        <w:rPr>
          <w:b w:val="0"/>
        </w:rPr>
        <w:t xml:space="preserve">Железнодорожное пассажирское сообщение между </w:t>
      </w:r>
      <w:r w:rsidR="00DB42A3">
        <w:rPr>
          <w:b w:val="0"/>
        </w:rPr>
        <w:t>Российской Федерацией</w:t>
      </w:r>
      <w:r w:rsidRPr="00F73FC7">
        <w:rPr>
          <w:b w:val="0"/>
        </w:rPr>
        <w:t xml:space="preserve"> и </w:t>
      </w:r>
      <w:r w:rsidR="00DB42A3">
        <w:rPr>
          <w:b w:val="0"/>
        </w:rPr>
        <w:t xml:space="preserve">Республикой </w:t>
      </w:r>
      <w:r w:rsidRPr="00F73FC7">
        <w:rPr>
          <w:b w:val="0"/>
        </w:rPr>
        <w:t>Таджикистан возобновлено с августа 2022 года.</w:t>
      </w:r>
    </w:p>
    <w:p w:rsidR="0094634B" w:rsidRPr="0094634B" w:rsidRDefault="0094634B" w:rsidP="0094634B">
      <w:pPr>
        <w:pStyle w:val="27"/>
        <w:shd w:val="clear" w:color="auto" w:fill="auto"/>
        <w:spacing w:after="0" w:line="240" w:lineRule="auto"/>
        <w:ind w:firstLine="708"/>
        <w:jc w:val="both"/>
        <w:rPr>
          <w:b w:val="0"/>
        </w:rPr>
      </w:pPr>
      <w:r w:rsidRPr="0094634B">
        <w:rPr>
          <w:b w:val="0"/>
        </w:rPr>
        <w:t xml:space="preserve">В целях обеспечения более легкого и быстрого прохождения пассажирских поездов через пограничные пункты осуществляется тесное сотрудничество ЗАО «АЖД» с </w:t>
      </w:r>
      <w:r>
        <w:rPr>
          <w:b w:val="0"/>
        </w:rPr>
        <w:t>п</w:t>
      </w:r>
      <w:r w:rsidRPr="0094634B">
        <w:rPr>
          <w:b w:val="0"/>
        </w:rPr>
        <w:t xml:space="preserve">ограничной </w:t>
      </w:r>
      <w:r>
        <w:rPr>
          <w:b w:val="0"/>
        </w:rPr>
        <w:t>с</w:t>
      </w:r>
      <w:r w:rsidR="00DB42A3">
        <w:rPr>
          <w:b w:val="0"/>
        </w:rPr>
        <w:t>лужбой и Государственным таможенным к</w:t>
      </w:r>
      <w:r w:rsidRPr="0094634B">
        <w:rPr>
          <w:b w:val="0"/>
        </w:rPr>
        <w:t>омитетом Азербайджанской Республики.</w:t>
      </w:r>
    </w:p>
    <w:p w:rsidR="0094634B" w:rsidRPr="0094634B" w:rsidRDefault="0094634B" w:rsidP="0094634B">
      <w:pPr>
        <w:pStyle w:val="27"/>
        <w:shd w:val="clear" w:color="auto" w:fill="auto"/>
        <w:spacing w:after="0" w:line="240" w:lineRule="auto"/>
        <w:ind w:firstLine="708"/>
        <w:jc w:val="both"/>
        <w:rPr>
          <w:b w:val="0"/>
        </w:rPr>
      </w:pPr>
      <w:r w:rsidRPr="0094634B">
        <w:rPr>
          <w:b w:val="0"/>
        </w:rPr>
        <w:t xml:space="preserve">Погранично-таможенный досмотр международных пассажирских поездов, следующих в северном и обратном направлении через азербайджано-российский пограничный переход, осуществляется в соответствии с утвержденными технологиями, которые планируется применить в западном направлении между станциями </w:t>
      </w:r>
      <w:proofErr w:type="spellStart"/>
      <w:r w:rsidRPr="0094634B">
        <w:rPr>
          <w:b w:val="0"/>
        </w:rPr>
        <w:t>Агстафа-Бёюк</w:t>
      </w:r>
      <w:proofErr w:type="spellEnd"/>
      <w:r w:rsidRPr="0094634B">
        <w:rPr>
          <w:b w:val="0"/>
        </w:rPr>
        <w:t xml:space="preserve"> </w:t>
      </w:r>
      <w:proofErr w:type="spellStart"/>
      <w:r w:rsidRPr="0094634B">
        <w:rPr>
          <w:b w:val="0"/>
        </w:rPr>
        <w:t>Кесик</w:t>
      </w:r>
      <w:proofErr w:type="spellEnd"/>
      <w:r w:rsidRPr="0094634B">
        <w:rPr>
          <w:b w:val="0"/>
        </w:rPr>
        <w:t xml:space="preserve"> при движении поездов в международных пассажирских поездках, следующих от азербайджано-грузинского пограничного пункта пропуска.</w:t>
      </w:r>
    </w:p>
    <w:p w:rsidR="0094634B" w:rsidRPr="0094634B" w:rsidRDefault="0094634B" w:rsidP="0094634B">
      <w:pPr>
        <w:pStyle w:val="27"/>
        <w:shd w:val="clear" w:color="auto" w:fill="auto"/>
        <w:spacing w:after="0" w:line="240" w:lineRule="auto"/>
        <w:ind w:firstLine="708"/>
        <w:jc w:val="both"/>
        <w:rPr>
          <w:b w:val="0"/>
        </w:rPr>
      </w:pPr>
      <w:r w:rsidRPr="0094634B">
        <w:rPr>
          <w:b w:val="0"/>
        </w:rPr>
        <w:t>В настоящее время ограничение максимальной скорости на внутренних железнодорожных линиях на отдельных участках железной дороги установлено на уровне 140 километров в час. Скоростные поезда курсируют только внутри страны. К поездам этой категории относятся скоростные пассажирские поезда, курсирующие по маршруту Баку-</w:t>
      </w:r>
      <w:proofErr w:type="spellStart"/>
      <w:r w:rsidRPr="0094634B">
        <w:rPr>
          <w:b w:val="0"/>
        </w:rPr>
        <w:t>Гянджа</w:t>
      </w:r>
      <w:proofErr w:type="spellEnd"/>
      <w:r w:rsidRPr="0094634B">
        <w:rPr>
          <w:b w:val="0"/>
        </w:rPr>
        <w:t>, и пригородные скоростные электропоезда, курсирующие по Апшеронскому кольцевому направлению.</w:t>
      </w:r>
    </w:p>
    <w:p w:rsidR="0094634B" w:rsidRPr="0094634B" w:rsidRDefault="0094634B" w:rsidP="0094634B">
      <w:pPr>
        <w:pStyle w:val="27"/>
        <w:shd w:val="clear" w:color="auto" w:fill="auto"/>
        <w:spacing w:after="0" w:line="240" w:lineRule="auto"/>
        <w:ind w:firstLine="708"/>
        <w:jc w:val="both"/>
        <w:rPr>
          <w:b w:val="0"/>
        </w:rPr>
      </w:pPr>
      <w:r w:rsidRPr="0094634B">
        <w:rPr>
          <w:b w:val="0"/>
        </w:rPr>
        <w:t>Ожидается, что скоростной пассажирский поезд Баку-</w:t>
      </w:r>
      <w:proofErr w:type="spellStart"/>
      <w:r w:rsidRPr="0094634B">
        <w:rPr>
          <w:b w:val="0"/>
        </w:rPr>
        <w:t>Габала</w:t>
      </w:r>
      <w:proofErr w:type="spellEnd"/>
      <w:r w:rsidRPr="0094634B">
        <w:rPr>
          <w:b w:val="0"/>
        </w:rPr>
        <w:t xml:space="preserve"> начнет курсировать после завершения определенных работ на участке Лаки-</w:t>
      </w:r>
      <w:proofErr w:type="spellStart"/>
      <w:r w:rsidRPr="0094634B">
        <w:rPr>
          <w:b w:val="0"/>
        </w:rPr>
        <w:t>Габала</w:t>
      </w:r>
      <w:proofErr w:type="spellEnd"/>
      <w:r w:rsidRPr="0094634B">
        <w:rPr>
          <w:b w:val="0"/>
        </w:rPr>
        <w:t>. В дальнейшем, после завершения строительства новых железнодорожных линий Баку-</w:t>
      </w:r>
      <w:proofErr w:type="spellStart"/>
      <w:r w:rsidRPr="0094634B">
        <w:rPr>
          <w:b w:val="0"/>
        </w:rPr>
        <w:t>Агбанд</w:t>
      </w:r>
      <w:proofErr w:type="spellEnd"/>
      <w:r w:rsidRPr="0094634B">
        <w:rPr>
          <w:b w:val="0"/>
        </w:rPr>
        <w:t xml:space="preserve"> (</w:t>
      </w:r>
      <w:proofErr w:type="spellStart"/>
      <w:r w:rsidRPr="0094634B">
        <w:rPr>
          <w:b w:val="0"/>
        </w:rPr>
        <w:t>Зангилан</w:t>
      </w:r>
      <w:proofErr w:type="spellEnd"/>
      <w:r w:rsidRPr="0094634B">
        <w:rPr>
          <w:b w:val="0"/>
        </w:rPr>
        <w:t>), Баку-Агдам, Баку-Астара и Баку-Физули-Шуша, планируется организация скоростных пассажирских поездов по этим направлениям в зависимости от соответствующего решения правительства Азербайджанской Республики. На новых маршрутах будут использоваться д</w:t>
      </w:r>
      <w:r w:rsidR="00DB42A3">
        <w:rPr>
          <w:b w:val="0"/>
        </w:rPr>
        <w:t>изельные и электрические поезда.</w:t>
      </w:r>
    </w:p>
    <w:p w:rsidR="0094634B" w:rsidRPr="0094634B" w:rsidRDefault="0094634B" w:rsidP="0094634B">
      <w:pPr>
        <w:pStyle w:val="27"/>
        <w:shd w:val="clear" w:color="auto" w:fill="auto"/>
        <w:spacing w:after="0" w:line="240" w:lineRule="auto"/>
        <w:ind w:firstLine="708"/>
        <w:jc w:val="both"/>
        <w:rPr>
          <w:b w:val="0"/>
        </w:rPr>
      </w:pPr>
      <w:r w:rsidRPr="0094634B">
        <w:rPr>
          <w:b w:val="0"/>
        </w:rPr>
        <w:t xml:space="preserve">В течение года на станциях </w:t>
      </w:r>
      <w:r w:rsidR="00DB42A3">
        <w:rPr>
          <w:b w:val="0"/>
        </w:rPr>
        <w:t>В Азербайджанской Республике</w:t>
      </w:r>
      <w:r w:rsidRPr="0094634B">
        <w:rPr>
          <w:b w:val="0"/>
        </w:rPr>
        <w:t xml:space="preserve"> была внедрена распечатка чеков по электронной системе. Кроме того, на основании введенной информации осуществляется загрузка и печать вагонных листов посредством программного обеспечения. Кроме того, в целях минимизации временных затрат на операции по пересечению границы при международных перевозках были выявлены </w:t>
      </w:r>
      <w:r>
        <w:rPr>
          <w:b w:val="0"/>
        </w:rPr>
        <w:t xml:space="preserve">и решены вопросы </w:t>
      </w:r>
      <w:r w:rsidRPr="0094634B">
        <w:rPr>
          <w:b w:val="0"/>
        </w:rPr>
        <w:t xml:space="preserve">оперативного обмена информацией между </w:t>
      </w:r>
      <w:r>
        <w:rPr>
          <w:b w:val="0"/>
        </w:rPr>
        <w:t xml:space="preserve">системой </w:t>
      </w:r>
      <w:r w:rsidRPr="0094634B">
        <w:rPr>
          <w:b w:val="0"/>
          <w:lang w:bidi="en-US"/>
        </w:rPr>
        <w:t>«</w:t>
      </w:r>
      <w:r>
        <w:rPr>
          <w:b w:val="0"/>
          <w:lang w:bidi="en-US"/>
        </w:rPr>
        <w:t>АЖД</w:t>
      </w:r>
      <w:r w:rsidRPr="0094634B">
        <w:rPr>
          <w:b w:val="0"/>
          <w:lang w:bidi="en-US"/>
        </w:rPr>
        <w:t xml:space="preserve">» </w:t>
      </w:r>
      <w:r w:rsidRPr="0094634B">
        <w:rPr>
          <w:b w:val="0"/>
        </w:rPr>
        <w:t xml:space="preserve">и системой Государственного </w:t>
      </w:r>
      <w:r>
        <w:rPr>
          <w:b w:val="0"/>
        </w:rPr>
        <w:t>т</w:t>
      </w:r>
      <w:r w:rsidRPr="0094634B">
        <w:rPr>
          <w:b w:val="0"/>
        </w:rPr>
        <w:t xml:space="preserve">аможенного </w:t>
      </w:r>
      <w:r>
        <w:rPr>
          <w:b w:val="0"/>
        </w:rPr>
        <w:t>к</w:t>
      </w:r>
      <w:r w:rsidRPr="0094634B">
        <w:rPr>
          <w:b w:val="0"/>
        </w:rPr>
        <w:t>омитета</w:t>
      </w:r>
      <w:r>
        <w:rPr>
          <w:b w:val="0"/>
        </w:rPr>
        <w:t xml:space="preserve"> Азербайджанской Республики.</w:t>
      </w:r>
    </w:p>
    <w:p w:rsidR="0094634B" w:rsidRPr="0094634B" w:rsidRDefault="0094634B" w:rsidP="0094634B">
      <w:pPr>
        <w:spacing w:before="0" w:line="240" w:lineRule="auto"/>
        <w:ind w:firstLine="708"/>
      </w:pPr>
      <w:r w:rsidRPr="0094634B">
        <w:t xml:space="preserve">В целях увеличения скорости движения поездов проводятся работы по реконструкции и ремонту </w:t>
      </w:r>
      <w:r w:rsidR="00DB42A3">
        <w:t>на железнодорожных линиях Баку-</w:t>
      </w:r>
      <w:proofErr w:type="spellStart"/>
      <w:r w:rsidRPr="0094634B">
        <w:t>Бёюк</w:t>
      </w:r>
      <w:proofErr w:type="spellEnd"/>
      <w:r w:rsidRPr="0094634B">
        <w:t>-</w:t>
      </w:r>
      <w:proofErr w:type="spellStart"/>
      <w:r w:rsidRPr="0094634B">
        <w:t>Кесик</w:t>
      </w:r>
      <w:proofErr w:type="spellEnd"/>
      <w:r w:rsidRPr="0094634B">
        <w:t xml:space="preserve">, </w:t>
      </w:r>
      <w:proofErr w:type="spellStart"/>
      <w:r w:rsidRPr="0094634B">
        <w:t>Сумгайыт</w:t>
      </w:r>
      <w:proofErr w:type="spellEnd"/>
      <w:r w:rsidRPr="0094634B">
        <w:t>-Ялама, Горадиз-</w:t>
      </w:r>
      <w:proofErr w:type="spellStart"/>
      <w:r w:rsidRPr="0094634B">
        <w:t>Агбанд</w:t>
      </w:r>
      <w:proofErr w:type="spellEnd"/>
      <w:r w:rsidRPr="0094634B">
        <w:t xml:space="preserve"> и Барда-Агдам. Также планируется осуществлять скоростные пассажирские перевозки по строящейся в настоящее </w:t>
      </w:r>
      <w:r w:rsidRPr="0094634B">
        <w:lastRenderedPageBreak/>
        <w:t>время железной дороге Горадиз-</w:t>
      </w:r>
      <w:proofErr w:type="spellStart"/>
      <w:r w:rsidRPr="0094634B">
        <w:t>Агбанд</w:t>
      </w:r>
      <w:proofErr w:type="spellEnd"/>
      <w:r w:rsidRPr="0094634B">
        <w:t xml:space="preserve"> и по маршрутам </w:t>
      </w:r>
      <w:proofErr w:type="spellStart"/>
      <w:r w:rsidRPr="0094634B">
        <w:t>Агбанд-Нахчыван</w:t>
      </w:r>
      <w:proofErr w:type="spellEnd"/>
      <w:r w:rsidRPr="0094634B">
        <w:t xml:space="preserve"> и Физули-Шуша, которые </w:t>
      </w:r>
      <w:r>
        <w:t>планируется построить в будущем.</w:t>
      </w:r>
    </w:p>
    <w:p w:rsidR="00881CE5" w:rsidRPr="00E175D9" w:rsidRDefault="00881CE5" w:rsidP="00690DE2">
      <w:pPr>
        <w:pStyle w:val="3"/>
        <w:keepNext w:val="0"/>
        <w:keepLines w:val="0"/>
        <w:widowControl w:val="0"/>
        <w:ind w:left="0" w:firstLine="0"/>
        <w:jc w:val="both"/>
        <w:rPr>
          <w:rFonts w:eastAsia="Calibri"/>
          <w:lang w:eastAsia="en-US"/>
        </w:rPr>
      </w:pPr>
      <w:r>
        <w:t>4.3.6.</w:t>
      </w:r>
      <w:r w:rsidR="00E175D9" w:rsidRPr="00E175D9">
        <w:rPr>
          <w:rStyle w:val="apple-converted-space"/>
          <w:rFonts w:eastAsia="Segoe UI"/>
          <w:sz w:val="24"/>
          <w:szCs w:val="24"/>
        </w:rPr>
        <w:t xml:space="preserve"> </w:t>
      </w:r>
      <w:r w:rsidR="00E175D9" w:rsidRPr="00E175D9">
        <w:rPr>
          <w:rStyle w:val="2TimesNewRoman105pt"/>
          <w:rFonts w:eastAsia="Segoe UI"/>
          <w:sz w:val="28"/>
          <w:szCs w:val="28"/>
        </w:rPr>
        <w:t>О</w:t>
      </w:r>
      <w:r w:rsidR="00E175D9" w:rsidRPr="00E175D9">
        <w:rPr>
          <w:rStyle w:val="20pt0"/>
          <w:rFonts w:eastAsia="Segoe UI"/>
          <w:b/>
          <w:sz w:val="28"/>
          <w:szCs w:val="28"/>
        </w:rPr>
        <w:t>ценка перспектив скоростного и высокоскоростного пассажирского/грузопассажирского сообщения на железных дорогах государств – участников СНГ</w:t>
      </w:r>
    </w:p>
    <w:p w:rsidR="00881CE5" w:rsidRPr="00E175D9" w:rsidRDefault="00881CE5" w:rsidP="00690D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175D9" w:rsidRPr="00E175D9">
        <w:rPr>
          <w:szCs w:val="28"/>
        </w:rPr>
        <w:t>2021–2023 годы</w:t>
      </w:r>
    </w:p>
    <w:p w:rsidR="00881CE5" w:rsidRPr="00E175D9" w:rsidRDefault="00881CE5" w:rsidP="00E175D9">
      <w:pPr>
        <w:spacing w:before="0" w:after="120" w:line="240" w:lineRule="auto"/>
        <w:ind w:left="1985" w:hanging="1985"/>
        <w:jc w:val="left"/>
        <w:rPr>
          <w:szCs w:val="28"/>
        </w:rPr>
      </w:pPr>
      <w:r w:rsidRPr="00207859">
        <w:rPr>
          <w:b/>
          <w:szCs w:val="28"/>
        </w:rPr>
        <w:t>Исполнители:</w:t>
      </w:r>
      <w:r w:rsidRPr="00207859">
        <w:rPr>
          <w:b/>
          <w:szCs w:val="28"/>
        </w:rPr>
        <w:tab/>
      </w:r>
      <w:r w:rsidR="00E175D9" w:rsidRPr="00E175D9">
        <w:rPr>
          <w:rStyle w:val="20pt0"/>
          <w:rFonts w:eastAsia="Segoe UI"/>
          <w:b w:val="0"/>
          <w:sz w:val="28"/>
          <w:szCs w:val="28"/>
        </w:rPr>
        <w:t xml:space="preserve">Железнодорожные администрации </w:t>
      </w:r>
      <w:r w:rsidR="00E175D9" w:rsidRPr="00E175D9">
        <w:rPr>
          <w:szCs w:val="28"/>
        </w:rPr>
        <w:t xml:space="preserve">государств – участников СНГ, СЖТ СНГ </w:t>
      </w:r>
    </w:p>
    <w:p w:rsidR="00881CE5" w:rsidRDefault="00881CE5" w:rsidP="00690DE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F79BD" w:rsidRPr="00BF6328" w:rsidRDefault="00BF6328" w:rsidP="00FE75A1">
      <w:pPr>
        <w:widowControl w:val="0"/>
        <w:tabs>
          <w:tab w:val="left" w:pos="567"/>
        </w:tabs>
        <w:suppressAutoHyphens/>
        <w:spacing w:before="0" w:line="240" w:lineRule="auto"/>
        <w:rPr>
          <w:szCs w:val="28"/>
        </w:rPr>
      </w:pPr>
      <w:r w:rsidRPr="00A41A57">
        <w:rPr>
          <w:szCs w:val="28"/>
        </w:rPr>
        <w:tab/>
        <w:t>ОАО «РЖД» разработана Программа комплексных мероприятий повышения скоростей движения пассажирских поездов на период 2022–2024 годы.</w:t>
      </w:r>
    </w:p>
    <w:p w:rsidR="00FE75A1" w:rsidRPr="00BC1721" w:rsidRDefault="00FE75A1" w:rsidP="00FE75A1">
      <w:pPr>
        <w:spacing w:before="0" w:line="240" w:lineRule="auto"/>
        <w:ind w:firstLine="337"/>
        <w:rPr>
          <w:rFonts w:eastAsia="Arial"/>
          <w:bCs/>
          <w:szCs w:val="28"/>
        </w:rPr>
      </w:pPr>
      <w:r w:rsidRPr="00BC1721">
        <w:rPr>
          <w:rFonts w:eastAsia="Arial"/>
          <w:bCs/>
          <w:szCs w:val="28"/>
        </w:rPr>
        <w:t xml:space="preserve">В 2021 году организовано </w:t>
      </w:r>
      <w:proofErr w:type="spellStart"/>
      <w:r w:rsidRPr="00BC1721">
        <w:rPr>
          <w:rFonts w:eastAsia="Arial"/>
          <w:bCs/>
          <w:szCs w:val="28"/>
        </w:rPr>
        <w:t>курсирование</w:t>
      </w:r>
      <w:proofErr w:type="spellEnd"/>
      <w:r w:rsidRPr="00BC1721">
        <w:rPr>
          <w:rFonts w:eastAsia="Arial"/>
          <w:bCs/>
          <w:szCs w:val="28"/>
        </w:rPr>
        <w:t xml:space="preserve"> скоростных пассажирских поездов между Минском и Москвой с использованием современного </w:t>
      </w:r>
      <w:proofErr w:type="spellStart"/>
      <w:r w:rsidRPr="00BC1721">
        <w:rPr>
          <w:rFonts w:eastAsia="Arial"/>
          <w:bCs/>
          <w:szCs w:val="28"/>
        </w:rPr>
        <w:t>моторвагонного</w:t>
      </w:r>
      <w:proofErr w:type="spellEnd"/>
      <w:r w:rsidRPr="00BC1721">
        <w:rPr>
          <w:rFonts w:eastAsia="Arial"/>
          <w:bCs/>
          <w:szCs w:val="28"/>
        </w:rPr>
        <w:t xml:space="preserve"> подвижного состава и нахождением в пути следования менее 7 часов.</w:t>
      </w:r>
    </w:p>
    <w:p w:rsidR="00BF6328" w:rsidRPr="00207859" w:rsidRDefault="00BF6328" w:rsidP="00FE75A1">
      <w:pPr>
        <w:widowControl w:val="0"/>
        <w:tabs>
          <w:tab w:val="left" w:pos="2835"/>
        </w:tabs>
        <w:suppressAutoHyphens/>
        <w:spacing w:before="0" w:line="240" w:lineRule="auto"/>
        <w:ind w:left="2835" w:hanging="2835"/>
        <w:jc w:val="left"/>
        <w:rPr>
          <w:b/>
          <w:szCs w:val="28"/>
        </w:rPr>
      </w:pPr>
    </w:p>
    <w:p w:rsidR="00CF79BD" w:rsidRPr="00CF79BD" w:rsidRDefault="00881CE5" w:rsidP="00690DE2">
      <w:pPr>
        <w:pStyle w:val="2f0"/>
        <w:shd w:val="clear" w:color="auto" w:fill="auto"/>
        <w:spacing w:after="120" w:line="240" w:lineRule="auto"/>
        <w:ind w:firstLine="0"/>
        <w:jc w:val="both"/>
        <w:rPr>
          <w:rFonts w:ascii="Times New Roman" w:hAnsi="Times New Roman" w:cs="Times New Roman"/>
          <w:sz w:val="28"/>
          <w:szCs w:val="28"/>
        </w:rPr>
      </w:pPr>
      <w:r w:rsidRPr="00CF79BD">
        <w:rPr>
          <w:rFonts w:ascii="Times New Roman" w:hAnsi="Times New Roman" w:cs="Times New Roman"/>
          <w:sz w:val="28"/>
          <w:szCs w:val="28"/>
        </w:rPr>
        <w:t>4.3.7.</w:t>
      </w:r>
      <w:r w:rsidR="00CF79BD" w:rsidRPr="00CF79BD">
        <w:rPr>
          <w:rFonts w:ascii="Times New Roman" w:hAnsi="Times New Roman" w:cs="Times New Roman"/>
          <w:sz w:val="28"/>
          <w:szCs w:val="28"/>
        </w:rPr>
        <w:t xml:space="preserve"> Развитие цифровизации, информационных технологий и информационной безопасности на железнодорожном транспорте</w:t>
      </w:r>
    </w:p>
    <w:p w:rsidR="00CF79BD" w:rsidRPr="008F44CE" w:rsidRDefault="00881CE5" w:rsidP="00690DE2">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F79BD" w:rsidRPr="008F44CE">
        <w:rPr>
          <w:szCs w:val="28"/>
        </w:rPr>
        <w:t>2021–2025 годы</w:t>
      </w:r>
    </w:p>
    <w:p w:rsidR="00881CE5" w:rsidRPr="00207859" w:rsidRDefault="00881CE5" w:rsidP="00690DE2">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F79BD" w:rsidRPr="00BD539F">
        <w:rPr>
          <w:szCs w:val="28"/>
        </w:rPr>
        <w:t>железнодорожные администрации государств – участников СНГ, Совет по железнодорожному транспорту государств – участников Содружества</w:t>
      </w:r>
    </w:p>
    <w:p w:rsidR="00881CE5" w:rsidRDefault="00881CE5" w:rsidP="00690DE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71502" w:rsidRDefault="00690DE2" w:rsidP="00690DE2">
      <w:pPr>
        <w:pStyle w:val="27"/>
        <w:shd w:val="clear" w:color="auto" w:fill="auto"/>
        <w:tabs>
          <w:tab w:val="left" w:pos="567"/>
        </w:tabs>
        <w:jc w:val="both"/>
        <w:rPr>
          <w:b w:val="0"/>
        </w:rPr>
      </w:pPr>
      <w:r>
        <w:rPr>
          <w:b w:val="0"/>
        </w:rPr>
        <w:tab/>
      </w:r>
      <w:r w:rsidR="00CF79BD" w:rsidRPr="00CF79BD">
        <w:rPr>
          <w:b w:val="0"/>
        </w:rPr>
        <w:t>Учитывая, что Республика Армения имеет международное железнодорож</w:t>
      </w:r>
      <w:r w:rsidR="00D71502">
        <w:rPr>
          <w:b w:val="0"/>
        </w:rPr>
        <w:t>ное сообщение только с Грузией,</w:t>
      </w:r>
      <w:r w:rsidR="00CF79BD" w:rsidRPr="00CF79BD">
        <w:rPr>
          <w:b w:val="0"/>
        </w:rPr>
        <w:t xml:space="preserve"> ЗАО «ЮКЖД» пр</w:t>
      </w:r>
      <w:r w:rsidR="002E1662">
        <w:rPr>
          <w:b w:val="0"/>
        </w:rPr>
        <w:t xml:space="preserve">оведен </w:t>
      </w:r>
      <w:r w:rsidR="00CF79BD" w:rsidRPr="00CF79BD">
        <w:rPr>
          <w:b w:val="0"/>
        </w:rPr>
        <w:t xml:space="preserve">ряд совещаний по разработке Плана первоочередных мероприятий по цифровизации взаимодействия между Республикой Армения и Грузией, который был подписан </w:t>
      </w:r>
      <w:r w:rsidR="00D71502">
        <w:rPr>
          <w:b w:val="0"/>
        </w:rPr>
        <w:t xml:space="preserve">22 июля 2021 года. </w:t>
      </w:r>
    </w:p>
    <w:p w:rsidR="00D71502" w:rsidRDefault="00D71502" w:rsidP="00690DE2">
      <w:pPr>
        <w:pStyle w:val="27"/>
        <w:shd w:val="clear" w:color="auto" w:fill="auto"/>
        <w:tabs>
          <w:tab w:val="left" w:pos="567"/>
        </w:tabs>
        <w:jc w:val="both"/>
        <w:rPr>
          <w:b w:val="0"/>
        </w:rPr>
      </w:pPr>
      <w:r>
        <w:rPr>
          <w:b w:val="0"/>
        </w:rPr>
        <w:tab/>
      </w:r>
      <w:r w:rsidR="00CF79BD" w:rsidRPr="00CF79BD">
        <w:rPr>
          <w:b w:val="0"/>
        </w:rPr>
        <w:t>В настоящее время ЗАО «ЮКЖД» и АО «ГЖД» проводится работа по его реализации.</w:t>
      </w:r>
      <w:r>
        <w:rPr>
          <w:b w:val="0"/>
        </w:rPr>
        <w:t xml:space="preserve"> Р</w:t>
      </w:r>
      <w:r w:rsidR="00CF79BD" w:rsidRPr="00CF79BD">
        <w:rPr>
          <w:b w:val="0"/>
        </w:rPr>
        <w:t>еализ</w:t>
      </w:r>
      <w:r>
        <w:rPr>
          <w:b w:val="0"/>
        </w:rPr>
        <w:t xml:space="preserve">ация цифрового взаимодействия </w:t>
      </w:r>
      <w:r w:rsidR="00CF79BD" w:rsidRPr="00CF79BD">
        <w:rPr>
          <w:b w:val="0"/>
        </w:rPr>
        <w:t>требует взаимного признания Республикой Армения и Грузией цифровой электронной подписи, в связи с чем указанный вопрос требует</w:t>
      </w:r>
      <w:r>
        <w:rPr>
          <w:b w:val="0"/>
        </w:rPr>
        <w:t xml:space="preserve"> рассмотрения на м</w:t>
      </w:r>
      <w:r w:rsidR="00CF79BD" w:rsidRPr="00CF79BD">
        <w:rPr>
          <w:b w:val="0"/>
        </w:rPr>
        <w:t>ежправительственной комиссии.</w:t>
      </w:r>
      <w:r w:rsidR="002E1662">
        <w:rPr>
          <w:b w:val="0"/>
        </w:rPr>
        <w:t xml:space="preserve"> </w:t>
      </w:r>
    </w:p>
    <w:p w:rsidR="00CF79BD" w:rsidRPr="00DB42A3" w:rsidRDefault="00D71502" w:rsidP="00690DE2">
      <w:pPr>
        <w:pStyle w:val="27"/>
        <w:shd w:val="clear" w:color="auto" w:fill="auto"/>
        <w:tabs>
          <w:tab w:val="left" w:pos="567"/>
        </w:tabs>
        <w:jc w:val="both"/>
        <w:rPr>
          <w:b w:val="0"/>
        </w:rPr>
      </w:pPr>
      <w:r>
        <w:rPr>
          <w:b w:val="0"/>
        </w:rPr>
        <w:tab/>
      </w:r>
      <w:r w:rsidR="00CF79BD" w:rsidRPr="00CF79BD">
        <w:rPr>
          <w:b w:val="0"/>
        </w:rPr>
        <w:t>В ЗАО «ЮКЖД» внедрение электронного документооборота при организации грузовых перевозо</w:t>
      </w:r>
      <w:r w:rsidR="00690DE2">
        <w:rPr>
          <w:b w:val="0"/>
        </w:rPr>
        <w:t xml:space="preserve">к находится в стадии разработки. </w:t>
      </w:r>
      <w:r w:rsidR="00CF79BD" w:rsidRPr="00CF79BD">
        <w:rPr>
          <w:b w:val="0"/>
        </w:rPr>
        <w:t>Ведутся работы по переходу на электронный документооборот с пограничными</w:t>
      </w:r>
      <w:r w:rsidR="00690DE2">
        <w:rPr>
          <w:b w:val="0"/>
        </w:rPr>
        <w:t xml:space="preserve"> </w:t>
      </w:r>
      <w:r w:rsidR="00CF79BD" w:rsidRPr="00CF79BD">
        <w:rPr>
          <w:b w:val="0"/>
        </w:rPr>
        <w:t xml:space="preserve">странами: на </w:t>
      </w:r>
      <w:r w:rsidR="00690DE2">
        <w:rPr>
          <w:b w:val="0"/>
        </w:rPr>
        <w:t xml:space="preserve">двусторонней основе разработан </w:t>
      </w:r>
      <w:r w:rsidR="00CF79BD" w:rsidRPr="00CF79BD">
        <w:rPr>
          <w:b w:val="0"/>
        </w:rPr>
        <w:t xml:space="preserve">План первоочередных мероприятий по цифровизации; взаимодействия между Республикой Армения и Грузией, первоначальным этапом которого является обмен электронными сообщениями между перевозчиками по данным перевозочных и товаросопроводительных </w:t>
      </w:r>
      <w:r w:rsidR="00CF79BD" w:rsidRPr="00CF79BD">
        <w:rPr>
          <w:b w:val="0"/>
        </w:rPr>
        <w:lastRenderedPageBreak/>
        <w:t>документов.</w:t>
      </w:r>
      <w:r w:rsidR="002E1662">
        <w:rPr>
          <w:b w:val="0"/>
        </w:rPr>
        <w:t xml:space="preserve"> </w:t>
      </w:r>
      <w:r w:rsidR="00CF79BD" w:rsidRPr="00CF79BD">
        <w:rPr>
          <w:b w:val="0"/>
        </w:rPr>
        <w:t>С целью организации электронного обмена информацией между Республикой</w:t>
      </w:r>
      <w:r w:rsidR="002E1662">
        <w:rPr>
          <w:b w:val="0"/>
        </w:rPr>
        <w:t xml:space="preserve"> </w:t>
      </w:r>
      <w:r w:rsidR="00CF79BD" w:rsidRPr="00CF79BD">
        <w:rPr>
          <w:b w:val="0"/>
        </w:rPr>
        <w:t xml:space="preserve">Армения и Грузией при перевозке грузов в международном сообщении совместно со специалистами АО «ГЖД» проводятся работы по доработке программного обеспечения для формирования сообщений в едином формате и организации обмена через </w:t>
      </w:r>
      <w:r w:rsidR="00DB42A3">
        <w:rPr>
          <w:b w:val="0"/>
          <w:lang w:eastAsia="en-US" w:bidi="en-US"/>
        </w:rPr>
        <w:t>электронные каналы связи.</w:t>
      </w:r>
    </w:p>
    <w:p w:rsidR="00CF79BD" w:rsidRPr="00B358DE" w:rsidRDefault="0080348B" w:rsidP="00DB42A3">
      <w:pPr>
        <w:pStyle w:val="27"/>
        <w:shd w:val="clear" w:color="auto" w:fill="auto"/>
        <w:spacing w:after="0" w:line="240" w:lineRule="auto"/>
        <w:ind w:firstLine="360"/>
        <w:jc w:val="both"/>
        <w:rPr>
          <w:b w:val="0"/>
        </w:rPr>
      </w:pPr>
      <w:r w:rsidRPr="00B358DE">
        <w:rPr>
          <w:b w:val="0"/>
        </w:rPr>
        <w:t xml:space="preserve">ОАО «РЖД» во взаимодействии с железными дорогами государств </w:t>
      </w:r>
      <w:r w:rsidR="00B358DE" w:rsidRPr="00B358DE">
        <w:rPr>
          <w:b w:val="0"/>
        </w:rPr>
        <w:t>–</w:t>
      </w:r>
      <w:r w:rsidRPr="00B358DE">
        <w:rPr>
          <w:b w:val="0"/>
        </w:rPr>
        <w:t xml:space="preserve"> участников СНГ реализует проекты по информационному обеспечению международных железнодорожных грузовых перевозок, направленные на обмен данными перевозочных и коммерческих документов (СМГС, ЦИМ/СМГС, информация о поезде, инвойс/счет-фактура, упаковочный лист) в режиме реального времени на перевозки экспортно-импортных грузов в железнодорожном сообщении.</w:t>
      </w:r>
      <w:r w:rsidR="00690DE2" w:rsidRPr="00B358DE">
        <w:rPr>
          <w:b w:val="0"/>
        </w:rPr>
        <w:t xml:space="preserve"> </w:t>
      </w:r>
      <w:r w:rsidRPr="00B358DE">
        <w:rPr>
          <w:b w:val="0"/>
        </w:rPr>
        <w:t>Информационное сопровождение международных грузовых перевозок между железнодорожными администрациями осуществляется на основании заключенных Соглашений об эл</w:t>
      </w:r>
      <w:r w:rsidR="00DB42A3">
        <w:rPr>
          <w:b w:val="0"/>
        </w:rPr>
        <w:t xml:space="preserve">ектронном обмене данными. </w:t>
      </w:r>
      <w:r w:rsidRPr="00B358DE">
        <w:rPr>
          <w:b w:val="0"/>
        </w:rPr>
        <w:t xml:space="preserve">В настоящее время </w:t>
      </w:r>
      <w:r w:rsidR="00DB42A3">
        <w:rPr>
          <w:b w:val="0"/>
        </w:rPr>
        <w:t xml:space="preserve">такие соглашения </w:t>
      </w:r>
      <w:r w:rsidRPr="00B358DE">
        <w:rPr>
          <w:b w:val="0"/>
        </w:rPr>
        <w:t>действуют между ОАО «РЖД» и железнодорожными администрациями Азербайджан</w:t>
      </w:r>
      <w:r w:rsidR="00DB42A3">
        <w:rPr>
          <w:b w:val="0"/>
        </w:rPr>
        <w:t>ской Республики</w:t>
      </w:r>
      <w:r w:rsidRPr="00B358DE">
        <w:rPr>
          <w:b w:val="0"/>
        </w:rPr>
        <w:t xml:space="preserve">, </w:t>
      </w:r>
      <w:r w:rsidR="00DB42A3">
        <w:rPr>
          <w:b w:val="0"/>
        </w:rPr>
        <w:t xml:space="preserve">Республики </w:t>
      </w:r>
      <w:r w:rsidRPr="00B358DE">
        <w:rPr>
          <w:b w:val="0"/>
        </w:rPr>
        <w:t>Беларус</w:t>
      </w:r>
      <w:r w:rsidR="00DB42A3">
        <w:rPr>
          <w:b w:val="0"/>
        </w:rPr>
        <w:t>ь</w:t>
      </w:r>
      <w:r w:rsidRPr="00B358DE">
        <w:rPr>
          <w:b w:val="0"/>
        </w:rPr>
        <w:t xml:space="preserve">, </w:t>
      </w:r>
      <w:r w:rsidR="00DB42A3">
        <w:rPr>
          <w:b w:val="0"/>
        </w:rPr>
        <w:t xml:space="preserve">Республики </w:t>
      </w:r>
      <w:r w:rsidRPr="00B358DE">
        <w:rPr>
          <w:b w:val="0"/>
        </w:rPr>
        <w:t xml:space="preserve">Казахстан, </w:t>
      </w:r>
      <w:r w:rsidR="00DB42A3">
        <w:rPr>
          <w:b w:val="0"/>
        </w:rPr>
        <w:t>Кыргызской Республики</w:t>
      </w:r>
      <w:r w:rsidRPr="00B358DE">
        <w:rPr>
          <w:b w:val="0"/>
        </w:rPr>
        <w:t>.</w:t>
      </w:r>
    </w:p>
    <w:p w:rsidR="00534300" w:rsidRDefault="00534300" w:rsidP="00534300">
      <w:pPr>
        <w:pStyle w:val="27"/>
        <w:shd w:val="clear" w:color="auto" w:fill="auto"/>
        <w:tabs>
          <w:tab w:val="left" w:pos="567"/>
        </w:tabs>
        <w:spacing w:after="0" w:line="240" w:lineRule="auto"/>
        <w:jc w:val="both"/>
        <w:rPr>
          <w:b w:val="0"/>
        </w:rPr>
      </w:pPr>
      <w:r w:rsidRPr="00B358DE">
        <w:rPr>
          <w:b w:val="0"/>
        </w:rPr>
        <w:tab/>
        <w:t>ОАО «РЖД» реализуется ряд проектов с запланированной реализацией до 2025 года, направленных на формирование цифровых (и математических) моделей, а также автоматизированное планирование и формирование программ текущего содержания и ремонта активов, в том числе автоматизированное ведение и обновление технической документации подразделений.</w:t>
      </w:r>
    </w:p>
    <w:p w:rsidR="00D233FC" w:rsidRPr="00BC1721" w:rsidRDefault="00D233FC" w:rsidP="00D233FC">
      <w:pPr>
        <w:spacing w:before="0" w:line="240" w:lineRule="auto"/>
        <w:ind w:firstLine="335"/>
        <w:rPr>
          <w:rFonts w:eastAsia="Arial"/>
          <w:bCs/>
          <w:szCs w:val="28"/>
        </w:rPr>
      </w:pPr>
      <w:r w:rsidRPr="00BC1721">
        <w:rPr>
          <w:rFonts w:eastAsia="Arial"/>
          <w:bCs/>
          <w:szCs w:val="28"/>
        </w:rPr>
        <w:t xml:space="preserve">Белорусская железная дорога осуществляет перевозки грузов во внутриреспубликанском сообщении преимущественно по электронным накладным. Реализована перевозка грузов по электронным накладным СМГС в двустороннем сообщении с Латвией и Литвой с отработкой всех таможенных процедур по безбумажным технологиям. Начаты тестовые перевозки порожних вагонов и контейнеров на безбумажных принципах в транзитном сообщении Польша – </w:t>
      </w:r>
      <w:r w:rsidR="00DB42A3">
        <w:rPr>
          <w:rFonts w:eastAsia="Arial"/>
          <w:bCs/>
          <w:szCs w:val="28"/>
        </w:rPr>
        <w:t xml:space="preserve">Республика </w:t>
      </w:r>
      <w:r w:rsidRPr="00BC1721">
        <w:rPr>
          <w:rFonts w:eastAsia="Arial"/>
          <w:bCs/>
          <w:szCs w:val="28"/>
        </w:rPr>
        <w:t>Беларусь – Росси</w:t>
      </w:r>
      <w:r w:rsidR="00DB42A3">
        <w:rPr>
          <w:rFonts w:eastAsia="Arial"/>
          <w:bCs/>
          <w:szCs w:val="28"/>
        </w:rPr>
        <w:t>йская Федерация</w:t>
      </w:r>
      <w:r w:rsidRPr="00BC1721">
        <w:rPr>
          <w:rFonts w:eastAsia="Arial"/>
          <w:bCs/>
          <w:szCs w:val="28"/>
        </w:rPr>
        <w:t>.</w:t>
      </w:r>
    </w:p>
    <w:p w:rsidR="00D233FC" w:rsidRPr="00BC1721" w:rsidRDefault="00D233FC" w:rsidP="00D233FC">
      <w:pPr>
        <w:spacing w:before="0" w:line="240" w:lineRule="auto"/>
        <w:ind w:firstLine="335"/>
        <w:rPr>
          <w:rFonts w:eastAsia="Arial"/>
          <w:bCs/>
          <w:szCs w:val="28"/>
        </w:rPr>
      </w:pPr>
      <w:r w:rsidRPr="00BC1721">
        <w:rPr>
          <w:rFonts w:eastAsia="Arial"/>
          <w:bCs/>
          <w:szCs w:val="28"/>
        </w:rPr>
        <w:t>Задачами на ближайшую перспективу является переход на электронные накладные при экспорте, импорте и транзите. Для этого уже созданы необходимые условия и разработаны информационные системы.</w:t>
      </w:r>
    </w:p>
    <w:p w:rsidR="00D233FC" w:rsidRPr="00BC1721" w:rsidRDefault="00D233FC" w:rsidP="00D233FC">
      <w:pPr>
        <w:spacing w:before="0" w:line="240" w:lineRule="auto"/>
        <w:ind w:firstLine="335"/>
        <w:rPr>
          <w:rFonts w:eastAsia="Arial"/>
          <w:bCs/>
          <w:szCs w:val="28"/>
        </w:rPr>
      </w:pPr>
      <w:r w:rsidRPr="00BC1721">
        <w:rPr>
          <w:rFonts w:eastAsia="Arial"/>
          <w:bCs/>
          <w:szCs w:val="28"/>
        </w:rPr>
        <w:t>Также Белорусской железной дорогой проводится работа по развитию единого цифрового пространства Российской Федерации и Республики Беларусь в сфере железнодорожных пассажирских перевозок. В частности, в рамках работы Совета по железно</w:t>
      </w:r>
      <w:r w:rsidR="00DB42A3">
        <w:rPr>
          <w:rFonts w:eastAsia="Arial"/>
          <w:bCs/>
          <w:szCs w:val="28"/>
        </w:rPr>
        <w:t xml:space="preserve">дорожному транспорту государств – </w:t>
      </w:r>
      <w:r w:rsidRPr="00BC1721">
        <w:rPr>
          <w:rFonts w:eastAsia="Arial"/>
          <w:bCs/>
          <w:szCs w:val="28"/>
        </w:rPr>
        <w:t>участников Содружества Белорусская железная дорога принимает участие в разработке и создании межгосударственного ядра системы международной интеграции пассажирских перевозок «</w:t>
      </w:r>
      <w:proofErr w:type="spellStart"/>
      <w:r w:rsidRPr="00BC1721">
        <w:rPr>
          <w:rFonts w:eastAsia="Arial"/>
          <w:bCs/>
          <w:szCs w:val="28"/>
        </w:rPr>
        <w:t>Express</w:t>
      </w:r>
      <w:proofErr w:type="spellEnd"/>
      <w:r w:rsidRPr="00BC1721">
        <w:rPr>
          <w:rFonts w:eastAsia="Arial"/>
          <w:bCs/>
          <w:szCs w:val="28"/>
        </w:rPr>
        <w:t xml:space="preserve"> </w:t>
      </w:r>
      <w:proofErr w:type="spellStart"/>
      <w:r w:rsidRPr="00BC1721">
        <w:rPr>
          <w:rFonts w:eastAsia="Arial"/>
          <w:bCs/>
          <w:szCs w:val="28"/>
        </w:rPr>
        <w:t>International</w:t>
      </w:r>
      <w:proofErr w:type="spellEnd"/>
      <w:r w:rsidRPr="00BC1721">
        <w:rPr>
          <w:rFonts w:eastAsia="Arial"/>
          <w:bCs/>
          <w:szCs w:val="28"/>
        </w:rPr>
        <w:t xml:space="preserve">». </w:t>
      </w:r>
    </w:p>
    <w:p w:rsidR="00D233FC" w:rsidRDefault="00D233FC" w:rsidP="00D233FC">
      <w:pPr>
        <w:spacing w:before="0" w:line="240" w:lineRule="auto"/>
        <w:ind w:firstLine="335"/>
        <w:rPr>
          <w:rFonts w:eastAsia="Arial"/>
          <w:bCs/>
          <w:szCs w:val="28"/>
        </w:rPr>
      </w:pPr>
      <w:r w:rsidRPr="00BC1721">
        <w:rPr>
          <w:rFonts w:eastAsia="Arial"/>
          <w:bCs/>
          <w:szCs w:val="28"/>
        </w:rPr>
        <w:t>Новая система направлена на внедрение цифровых сервисов в пассажирском комплексе, расширение возможности эксплуатации системы перевозчиками, создание для всех перевозчиков равных условий доступа на рынок транспортных услуг. Концепция Международной интеллектуальной системы нового поколения предусматривает поэтапную разработку ее элементов в течение 2021-2025 годов.</w:t>
      </w:r>
    </w:p>
    <w:p w:rsidR="00C33E0C" w:rsidRPr="00C33E0C" w:rsidRDefault="00C33E0C" w:rsidP="00C33E0C">
      <w:pPr>
        <w:pStyle w:val="27"/>
        <w:shd w:val="clear" w:color="auto" w:fill="auto"/>
        <w:spacing w:after="0" w:line="240" w:lineRule="auto"/>
        <w:ind w:firstLine="709"/>
        <w:jc w:val="both"/>
        <w:rPr>
          <w:b w:val="0"/>
        </w:rPr>
      </w:pPr>
      <w:r w:rsidRPr="00C33E0C">
        <w:rPr>
          <w:b w:val="0"/>
        </w:rPr>
        <w:lastRenderedPageBreak/>
        <w:t>В Кыргызской Республике в настоящее время основной задачей в области цифровизации транспорта является полноценное развитие электронного документооборота, т.е. переход к обмену документами (электронной железнодорожной накладной) при оформлении перевозок грузов в международном сообщении исключительно на основе безбумажных технологий с применением взаимно признаваемой электронной цифровой подписи.</w:t>
      </w:r>
    </w:p>
    <w:p w:rsidR="00D233FC" w:rsidRDefault="00D233FC" w:rsidP="00534300">
      <w:pPr>
        <w:pStyle w:val="27"/>
        <w:shd w:val="clear" w:color="auto" w:fill="auto"/>
        <w:tabs>
          <w:tab w:val="left" w:pos="567"/>
        </w:tabs>
        <w:spacing w:after="0" w:line="240" w:lineRule="auto"/>
        <w:jc w:val="both"/>
        <w:rPr>
          <w:b w:val="0"/>
        </w:rPr>
      </w:pPr>
    </w:p>
    <w:p w:rsidR="004A7E82" w:rsidRPr="004A7E82" w:rsidRDefault="00881CE5" w:rsidP="00C00D1F">
      <w:pPr>
        <w:pStyle w:val="2f0"/>
        <w:shd w:val="clear" w:color="auto" w:fill="auto"/>
        <w:spacing w:after="120" w:line="240" w:lineRule="auto"/>
        <w:ind w:firstLine="0"/>
        <w:jc w:val="both"/>
        <w:rPr>
          <w:rFonts w:ascii="Times New Roman" w:hAnsi="Times New Roman" w:cs="Times New Roman"/>
          <w:sz w:val="28"/>
          <w:szCs w:val="28"/>
        </w:rPr>
      </w:pPr>
      <w:r w:rsidRPr="004A7E82">
        <w:rPr>
          <w:rFonts w:ascii="Times New Roman" w:hAnsi="Times New Roman" w:cs="Times New Roman"/>
          <w:sz w:val="28"/>
          <w:szCs w:val="28"/>
        </w:rPr>
        <w:t>4.3.8.</w:t>
      </w:r>
      <w:r w:rsidR="004A7E82" w:rsidRPr="004A7E82">
        <w:rPr>
          <w:rFonts w:ascii="Times New Roman" w:hAnsi="Times New Roman" w:cs="Times New Roman"/>
          <w:sz w:val="28"/>
          <w:szCs w:val="28"/>
        </w:rPr>
        <w:t xml:space="preserve"> Формирование и реализация Плана научно-технического развития железнодорожного транспорта</w:t>
      </w:r>
    </w:p>
    <w:p w:rsidR="00881CE5" w:rsidRPr="00207859" w:rsidRDefault="00881CE5" w:rsidP="00C00D1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4A7E82" w:rsidRPr="008F44CE">
        <w:rPr>
          <w:szCs w:val="28"/>
        </w:rPr>
        <w:t>2021–2025 годы</w:t>
      </w:r>
    </w:p>
    <w:p w:rsidR="00881CE5" w:rsidRPr="00207859" w:rsidRDefault="00881CE5" w:rsidP="00C00D1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A7E82" w:rsidRPr="00BD539F">
        <w:rPr>
          <w:szCs w:val="28"/>
        </w:rPr>
        <w:t xml:space="preserve">железнодорожные администрации </w:t>
      </w:r>
      <w:r w:rsidR="004A7E82">
        <w:rPr>
          <w:szCs w:val="28"/>
        </w:rPr>
        <w:t xml:space="preserve">заинтересованных </w:t>
      </w:r>
      <w:r w:rsidR="004A7E82" w:rsidRPr="00BD539F">
        <w:rPr>
          <w:szCs w:val="28"/>
        </w:rPr>
        <w:t>государств – участников СНГ</w:t>
      </w:r>
    </w:p>
    <w:p w:rsidR="00881CE5" w:rsidRDefault="00881CE5" w:rsidP="00C00D1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159F7" w:rsidRPr="009F4641" w:rsidRDefault="00D233FC" w:rsidP="00D233FC">
      <w:pPr>
        <w:widowControl w:val="0"/>
        <w:tabs>
          <w:tab w:val="left" w:pos="567"/>
        </w:tabs>
        <w:suppressAutoHyphens/>
        <w:spacing w:before="0" w:after="120" w:line="240" w:lineRule="auto"/>
      </w:pPr>
      <w:r>
        <w:rPr>
          <w:rFonts w:eastAsia="Arial"/>
          <w:bCs/>
          <w:szCs w:val="28"/>
        </w:rPr>
        <w:tab/>
        <w:t xml:space="preserve">22 ноября 2021 года </w:t>
      </w:r>
      <w:r w:rsidRPr="00435407">
        <w:rPr>
          <w:rFonts w:eastAsia="Arial"/>
          <w:bCs/>
          <w:szCs w:val="28"/>
        </w:rPr>
        <w:t>Решением Совета по железнодорожному транспорту государств</w:t>
      </w:r>
      <w:r>
        <w:rPr>
          <w:rFonts w:eastAsia="Arial"/>
          <w:bCs/>
          <w:szCs w:val="28"/>
        </w:rPr>
        <w:t xml:space="preserve"> – участников Содружества </w:t>
      </w:r>
      <w:r w:rsidRPr="00435407">
        <w:rPr>
          <w:rFonts w:eastAsia="Arial"/>
          <w:bCs/>
          <w:szCs w:val="28"/>
        </w:rPr>
        <w:t>утвержден План научно-технического развития железнодорожных администраций, принимающих участие в работе Совета (План НИОКР), на 2022 год.</w:t>
      </w:r>
    </w:p>
    <w:p w:rsidR="00763EB3" w:rsidRPr="00763EB3" w:rsidRDefault="00DD1B71" w:rsidP="00763EB3">
      <w:pPr>
        <w:spacing w:before="0" w:line="240" w:lineRule="auto"/>
        <w:rPr>
          <w:rStyle w:val="2TimesNewRoman105pt"/>
          <w:rFonts w:eastAsia="Segoe UI"/>
          <w:b/>
          <w:sz w:val="28"/>
          <w:szCs w:val="28"/>
        </w:rPr>
      </w:pPr>
      <w:r w:rsidRPr="00763EB3">
        <w:rPr>
          <w:b/>
          <w:szCs w:val="28"/>
        </w:rPr>
        <w:t>4.3.9.</w:t>
      </w:r>
      <w:r w:rsidR="00763EB3" w:rsidRPr="00763EB3">
        <w:rPr>
          <w:rStyle w:val="apple-converted-space"/>
          <w:rFonts w:eastAsia="Segoe UI"/>
          <w:b/>
          <w:szCs w:val="28"/>
        </w:rPr>
        <w:t xml:space="preserve"> </w:t>
      </w:r>
      <w:r w:rsidR="00763EB3" w:rsidRPr="00763EB3">
        <w:rPr>
          <w:rStyle w:val="2TimesNewRoman105pt"/>
          <w:rFonts w:eastAsia="Segoe UI"/>
          <w:b/>
          <w:sz w:val="28"/>
          <w:szCs w:val="28"/>
        </w:rPr>
        <w:t>Развитие транспортной инфраструктуры железных дорог международного значения, проходящих по территориям государств – участн</w:t>
      </w:r>
      <w:r w:rsidR="00763EB3" w:rsidRPr="00763EB3">
        <w:rPr>
          <w:rStyle w:val="2TimesNewRoman105pt"/>
          <w:rFonts w:eastAsia="Arial"/>
          <w:b/>
          <w:sz w:val="28"/>
          <w:szCs w:val="28"/>
        </w:rPr>
        <w:t>и</w:t>
      </w:r>
      <w:r w:rsidR="00763EB3" w:rsidRPr="00763EB3">
        <w:rPr>
          <w:rStyle w:val="2TimesNewRoman105pt"/>
          <w:rFonts w:eastAsia="Segoe UI"/>
          <w:b/>
          <w:sz w:val="28"/>
          <w:szCs w:val="28"/>
        </w:rPr>
        <w:t>ков СНГ, и обеспечение их эффективной эксплуатации путем:</w:t>
      </w:r>
    </w:p>
    <w:p w:rsidR="00763EB3" w:rsidRPr="00763EB3" w:rsidRDefault="00763EB3" w:rsidP="00763EB3">
      <w:pPr>
        <w:spacing w:before="0" w:line="240" w:lineRule="auto"/>
        <w:rPr>
          <w:rStyle w:val="2TimesNewRoman105pt"/>
          <w:rFonts w:eastAsia="Segoe UI"/>
          <w:b/>
          <w:sz w:val="28"/>
          <w:szCs w:val="28"/>
        </w:rPr>
      </w:pPr>
      <w:r w:rsidRPr="00763EB3">
        <w:rPr>
          <w:rStyle w:val="2TimesNewRoman105pt"/>
          <w:rFonts w:eastAsia="Segoe UI"/>
          <w:b/>
          <w:sz w:val="28"/>
          <w:szCs w:val="28"/>
        </w:rPr>
        <w:t>расширения железнодорожной сети с шириной колеи 1520 мм;</w:t>
      </w:r>
    </w:p>
    <w:p w:rsidR="00763EB3" w:rsidRPr="00763EB3" w:rsidRDefault="00763EB3" w:rsidP="00763EB3">
      <w:pPr>
        <w:spacing w:before="0" w:line="240" w:lineRule="auto"/>
        <w:rPr>
          <w:rStyle w:val="2TimesNewRoman105pt"/>
          <w:rFonts w:eastAsia="Segoe UI"/>
          <w:b/>
          <w:sz w:val="28"/>
          <w:szCs w:val="28"/>
        </w:rPr>
      </w:pPr>
      <w:r w:rsidRPr="00763EB3">
        <w:rPr>
          <w:rStyle w:val="2TimesNewRoman105pt"/>
          <w:rFonts w:eastAsia="Segoe UI"/>
          <w:b/>
          <w:sz w:val="28"/>
          <w:szCs w:val="28"/>
        </w:rPr>
        <w:t>повышения эффективности функционирования железнодорожных пограничных переходов, стыковых пунктов со смежными видами транспорта и</w:t>
      </w:r>
      <w:r w:rsidRPr="00763EB3">
        <w:rPr>
          <w:rStyle w:val="2TimesNewRoman105pt"/>
          <w:rFonts w:eastAsia="Arial"/>
          <w:b/>
          <w:sz w:val="28"/>
          <w:szCs w:val="28"/>
        </w:rPr>
        <w:t xml:space="preserve"> внедрения электронного документооборот</w:t>
      </w:r>
      <w:r w:rsidRPr="00763EB3">
        <w:rPr>
          <w:rStyle w:val="2TimesNewRoman105pt"/>
          <w:rFonts w:eastAsia="Segoe UI"/>
          <w:b/>
          <w:sz w:val="28"/>
          <w:szCs w:val="28"/>
        </w:rPr>
        <w:t>а;</w:t>
      </w:r>
    </w:p>
    <w:p w:rsidR="00763EB3" w:rsidRPr="00763EB3" w:rsidRDefault="00763EB3" w:rsidP="00763EB3">
      <w:pPr>
        <w:spacing w:before="0" w:line="240" w:lineRule="auto"/>
        <w:rPr>
          <w:rStyle w:val="2TimesNewRoman105pt"/>
          <w:rFonts w:eastAsia="Segoe UI"/>
          <w:b/>
          <w:sz w:val="28"/>
          <w:szCs w:val="28"/>
        </w:rPr>
      </w:pPr>
      <w:r w:rsidRPr="00763EB3">
        <w:rPr>
          <w:rStyle w:val="2TimesNewRoman105pt"/>
          <w:rFonts w:eastAsia="Segoe UI"/>
          <w:b/>
          <w:sz w:val="28"/>
          <w:szCs w:val="28"/>
        </w:rPr>
        <w:t xml:space="preserve">повышения уровня контейнеризации грузовых перевозок; </w:t>
      </w:r>
    </w:p>
    <w:p w:rsidR="00763EB3" w:rsidRPr="00763EB3" w:rsidRDefault="00763EB3" w:rsidP="00763EB3">
      <w:pPr>
        <w:spacing w:before="0" w:line="240" w:lineRule="auto"/>
        <w:rPr>
          <w:rStyle w:val="2TimesNewRoman105pt"/>
          <w:rFonts w:eastAsia="Segoe UI"/>
          <w:b/>
          <w:sz w:val="28"/>
          <w:szCs w:val="28"/>
        </w:rPr>
      </w:pPr>
      <w:r w:rsidRPr="00763EB3">
        <w:rPr>
          <w:rStyle w:val="2TimesNewRoman105pt"/>
          <w:rFonts w:eastAsia="Segoe UI"/>
          <w:b/>
          <w:sz w:val="28"/>
          <w:szCs w:val="28"/>
        </w:rPr>
        <w:t>подготовки и реализации предложений по дальнейшему развитию маршрутов регулярных контейнерных поездов, в том числе с использованием инфраструктуры каспийских портов;</w:t>
      </w:r>
    </w:p>
    <w:p w:rsidR="00DD1B71" w:rsidRPr="00763EB3" w:rsidRDefault="00763EB3" w:rsidP="00763EB3">
      <w:pPr>
        <w:spacing w:before="0" w:after="120" w:line="240" w:lineRule="auto"/>
        <w:rPr>
          <w:rFonts w:eastAsia="Segoe UI"/>
          <w:b/>
          <w:color w:val="000000"/>
          <w:szCs w:val="28"/>
          <w:lang w:bidi="ru-RU"/>
        </w:rPr>
      </w:pPr>
      <w:r w:rsidRPr="00763EB3">
        <w:rPr>
          <w:rStyle w:val="2TimesNewRoman105pt"/>
          <w:rFonts w:eastAsia="Segoe UI"/>
          <w:b/>
          <w:sz w:val="28"/>
          <w:szCs w:val="28"/>
        </w:rPr>
        <w:t>формирования «сквозных» транспортных продуктов для реализации конкурентных преимуществ «пространства 1520»; снижения совокупных транспортных издержек, в том числе за счет повышения эффективности функционирования железнодорожного транспорта</w:t>
      </w:r>
    </w:p>
    <w:p w:rsidR="00DD1B71" w:rsidRPr="00763EB3" w:rsidRDefault="00DD1B71" w:rsidP="007B526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63EB3" w:rsidRPr="00763EB3">
        <w:rPr>
          <w:szCs w:val="28"/>
        </w:rPr>
        <w:t>2021–2025 годы</w:t>
      </w:r>
    </w:p>
    <w:p w:rsidR="00DD1B71" w:rsidRPr="00763EB3" w:rsidRDefault="00DD1B71" w:rsidP="007B526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63EB3" w:rsidRPr="00763EB3">
        <w:rPr>
          <w:rStyle w:val="20pt0"/>
          <w:rFonts w:eastAsia="Segoe UI"/>
          <w:b w:val="0"/>
          <w:sz w:val="28"/>
          <w:szCs w:val="28"/>
        </w:rPr>
        <w:t xml:space="preserve">Железнодорожные администрации государств – участников СНГ, </w:t>
      </w:r>
      <w:r w:rsidR="00763EB3" w:rsidRPr="00763EB3">
        <w:rPr>
          <w:rStyle w:val="2TimesNewRoman105pt"/>
          <w:rFonts w:eastAsia="Segoe UI"/>
          <w:sz w:val="28"/>
          <w:szCs w:val="28"/>
        </w:rPr>
        <w:t>СЖТ СНГ</w:t>
      </w:r>
    </w:p>
    <w:p w:rsidR="00DD1B71" w:rsidRDefault="00DD1B71" w:rsidP="007B526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63EB3" w:rsidRDefault="00763EB3" w:rsidP="00763EB3">
      <w:pPr>
        <w:pStyle w:val="27"/>
        <w:shd w:val="clear" w:color="auto" w:fill="auto"/>
        <w:spacing w:after="0" w:line="240" w:lineRule="auto"/>
        <w:ind w:firstLine="357"/>
        <w:jc w:val="both"/>
        <w:rPr>
          <w:b w:val="0"/>
        </w:rPr>
      </w:pPr>
      <w:r w:rsidRPr="007B5264">
        <w:rPr>
          <w:b w:val="0"/>
        </w:rPr>
        <w:t xml:space="preserve">Выполнены работы по капитальному ремонту железнодорожного пути на участках международного транспортного коридора МТК-2 Москва </w:t>
      </w:r>
      <w:r w:rsidR="007B5264" w:rsidRPr="007B5264">
        <w:rPr>
          <w:b w:val="0"/>
        </w:rPr>
        <w:t>–</w:t>
      </w:r>
      <w:r w:rsidRPr="007B5264">
        <w:rPr>
          <w:b w:val="0"/>
        </w:rPr>
        <w:t xml:space="preserve"> Минск и Москва </w:t>
      </w:r>
      <w:r w:rsidR="007B5264" w:rsidRPr="007B5264">
        <w:rPr>
          <w:b w:val="0"/>
        </w:rPr>
        <w:t>–</w:t>
      </w:r>
      <w:r w:rsidR="00EF45F6">
        <w:rPr>
          <w:b w:val="0"/>
        </w:rPr>
        <w:t xml:space="preserve"> Нижний Новгород</w:t>
      </w:r>
      <w:r w:rsidRPr="007B5264">
        <w:rPr>
          <w:b w:val="0"/>
        </w:rPr>
        <w:t xml:space="preserve">, на участках международного транспортного коридора МТК-9 </w:t>
      </w:r>
      <w:proofErr w:type="spellStart"/>
      <w:r w:rsidRPr="007B5264">
        <w:rPr>
          <w:b w:val="0"/>
        </w:rPr>
        <w:t>Бусловская</w:t>
      </w:r>
      <w:proofErr w:type="spellEnd"/>
      <w:r w:rsidRPr="007B5264">
        <w:rPr>
          <w:b w:val="0"/>
        </w:rPr>
        <w:t xml:space="preserve"> </w:t>
      </w:r>
      <w:r w:rsidR="007B5264" w:rsidRPr="007B5264">
        <w:rPr>
          <w:b w:val="0"/>
        </w:rPr>
        <w:t>–</w:t>
      </w:r>
      <w:r w:rsidR="00EF45F6">
        <w:rPr>
          <w:b w:val="0"/>
        </w:rPr>
        <w:t xml:space="preserve"> Санкт-</w:t>
      </w:r>
      <w:r w:rsidRPr="007B5264">
        <w:rPr>
          <w:b w:val="0"/>
        </w:rPr>
        <w:t xml:space="preserve">Петербург </w:t>
      </w:r>
      <w:r w:rsidR="007B5264" w:rsidRPr="007B5264">
        <w:rPr>
          <w:b w:val="0"/>
        </w:rPr>
        <w:t>–</w:t>
      </w:r>
      <w:r w:rsidRPr="007B5264">
        <w:rPr>
          <w:b w:val="0"/>
        </w:rPr>
        <w:t xml:space="preserve"> Москва.</w:t>
      </w:r>
    </w:p>
    <w:p w:rsidR="008029EB" w:rsidRPr="00435407" w:rsidRDefault="008029EB" w:rsidP="008029EB">
      <w:pPr>
        <w:spacing w:before="0" w:line="240" w:lineRule="auto"/>
        <w:ind w:firstLine="337"/>
        <w:rPr>
          <w:rFonts w:eastAsia="Arial"/>
          <w:bCs/>
          <w:szCs w:val="28"/>
        </w:rPr>
      </w:pPr>
      <w:r w:rsidRPr="00435407">
        <w:rPr>
          <w:rFonts w:eastAsia="Arial"/>
          <w:bCs/>
          <w:szCs w:val="28"/>
        </w:rPr>
        <w:lastRenderedPageBreak/>
        <w:t>Белорусской железной дорогой обеспечивается создание условий по развитию контейнерного сегмента грузовых перевозок.</w:t>
      </w:r>
    </w:p>
    <w:p w:rsidR="008029EB" w:rsidRPr="00435407" w:rsidRDefault="008029EB" w:rsidP="008029EB">
      <w:pPr>
        <w:spacing w:before="0" w:line="240" w:lineRule="auto"/>
        <w:ind w:firstLine="337"/>
        <w:rPr>
          <w:rFonts w:eastAsia="Arial"/>
          <w:bCs/>
          <w:szCs w:val="28"/>
        </w:rPr>
      </w:pPr>
      <w:r w:rsidRPr="00435407">
        <w:rPr>
          <w:rFonts w:eastAsia="Arial"/>
          <w:bCs/>
          <w:szCs w:val="28"/>
        </w:rPr>
        <w:t xml:space="preserve">За январь-май 2022 года общий объем перевозок контейнеров по Белорусской железной дороге составил 479,5 тыс. контейнеров </w:t>
      </w:r>
      <w:r w:rsidR="00EF45F6">
        <w:rPr>
          <w:rFonts w:eastAsia="Arial"/>
          <w:bCs/>
          <w:szCs w:val="28"/>
        </w:rPr>
        <w:t>(20 футов)</w:t>
      </w:r>
      <w:r w:rsidRPr="00435407">
        <w:rPr>
          <w:rFonts w:eastAsia="Arial"/>
          <w:bCs/>
          <w:szCs w:val="28"/>
        </w:rPr>
        <w:t xml:space="preserve"> или 97% к аналогичному периоду 2021 года. В том числе:</w:t>
      </w:r>
    </w:p>
    <w:p w:rsidR="008029EB" w:rsidRPr="00435407" w:rsidRDefault="008029EB" w:rsidP="008029EB">
      <w:pPr>
        <w:spacing w:before="0" w:line="240" w:lineRule="auto"/>
        <w:ind w:firstLine="337"/>
        <w:rPr>
          <w:rFonts w:eastAsia="Arial"/>
          <w:bCs/>
          <w:szCs w:val="28"/>
        </w:rPr>
      </w:pPr>
      <w:r w:rsidRPr="00435407">
        <w:rPr>
          <w:rFonts w:eastAsia="Arial"/>
          <w:bCs/>
          <w:szCs w:val="28"/>
        </w:rPr>
        <w:t xml:space="preserve">ввоз – 75,9 тыс. контейнеров </w:t>
      </w:r>
      <w:r w:rsidR="00EF45F6">
        <w:rPr>
          <w:rFonts w:eastAsia="Arial"/>
          <w:bCs/>
          <w:szCs w:val="28"/>
        </w:rPr>
        <w:t>(20 футов)</w:t>
      </w:r>
      <w:r w:rsidRPr="00435407">
        <w:rPr>
          <w:rFonts w:eastAsia="Arial"/>
          <w:bCs/>
          <w:szCs w:val="28"/>
        </w:rPr>
        <w:t xml:space="preserve"> или 117,4% к аналогичному периоду 2021 года;</w:t>
      </w:r>
    </w:p>
    <w:p w:rsidR="008029EB" w:rsidRPr="00435407" w:rsidRDefault="008029EB" w:rsidP="008029EB">
      <w:pPr>
        <w:spacing w:before="0" w:line="240" w:lineRule="auto"/>
        <w:ind w:firstLine="337"/>
        <w:rPr>
          <w:rFonts w:eastAsia="Arial"/>
          <w:bCs/>
          <w:szCs w:val="28"/>
        </w:rPr>
      </w:pPr>
      <w:r w:rsidRPr="00435407">
        <w:rPr>
          <w:rFonts w:eastAsia="Arial"/>
          <w:bCs/>
          <w:szCs w:val="28"/>
        </w:rPr>
        <w:t xml:space="preserve">вывоз –70,7 тыс. контейнеров </w:t>
      </w:r>
      <w:r w:rsidR="00EF45F6">
        <w:rPr>
          <w:rFonts w:eastAsia="Arial"/>
          <w:bCs/>
          <w:szCs w:val="28"/>
        </w:rPr>
        <w:t>(20 футов)</w:t>
      </w:r>
      <w:r w:rsidRPr="00435407">
        <w:rPr>
          <w:rFonts w:eastAsia="Arial"/>
          <w:bCs/>
          <w:szCs w:val="28"/>
        </w:rPr>
        <w:t xml:space="preserve"> или 139,4%;</w:t>
      </w:r>
    </w:p>
    <w:p w:rsidR="008029EB" w:rsidRPr="00435407" w:rsidRDefault="008029EB" w:rsidP="008029EB">
      <w:pPr>
        <w:spacing w:before="0" w:line="240" w:lineRule="auto"/>
        <w:ind w:firstLine="337"/>
        <w:rPr>
          <w:rFonts w:eastAsia="Arial"/>
          <w:bCs/>
          <w:szCs w:val="28"/>
        </w:rPr>
      </w:pPr>
      <w:r w:rsidRPr="00435407">
        <w:rPr>
          <w:rFonts w:eastAsia="Arial"/>
          <w:bCs/>
          <w:szCs w:val="28"/>
        </w:rPr>
        <w:t xml:space="preserve">внутриреспубликанские – 21,5 тыс. контейнеров </w:t>
      </w:r>
      <w:r w:rsidR="00EF45F6">
        <w:rPr>
          <w:rFonts w:eastAsia="Arial"/>
          <w:bCs/>
          <w:szCs w:val="28"/>
        </w:rPr>
        <w:t xml:space="preserve">(20 футов) </w:t>
      </w:r>
      <w:r w:rsidRPr="00435407">
        <w:rPr>
          <w:rFonts w:eastAsia="Arial"/>
          <w:bCs/>
          <w:szCs w:val="28"/>
        </w:rPr>
        <w:t>или 171,8%;</w:t>
      </w:r>
    </w:p>
    <w:p w:rsidR="008029EB" w:rsidRPr="00435407" w:rsidRDefault="008029EB" w:rsidP="008029EB">
      <w:pPr>
        <w:spacing w:before="0" w:line="240" w:lineRule="auto"/>
        <w:ind w:firstLine="337"/>
        <w:rPr>
          <w:rFonts w:eastAsia="Arial"/>
          <w:bCs/>
          <w:szCs w:val="28"/>
        </w:rPr>
      </w:pPr>
      <w:r w:rsidRPr="00435407">
        <w:rPr>
          <w:rFonts w:eastAsia="Arial"/>
          <w:bCs/>
          <w:szCs w:val="28"/>
        </w:rPr>
        <w:t xml:space="preserve">транзит – 311,4 тыс. контейнеров </w:t>
      </w:r>
      <w:r w:rsidR="00EF45F6">
        <w:rPr>
          <w:rFonts w:eastAsia="Arial"/>
          <w:bCs/>
          <w:szCs w:val="28"/>
        </w:rPr>
        <w:t xml:space="preserve">(20 футов) </w:t>
      </w:r>
      <w:r w:rsidRPr="00435407">
        <w:rPr>
          <w:rFonts w:eastAsia="Arial"/>
          <w:bCs/>
          <w:szCs w:val="28"/>
        </w:rPr>
        <w:t>или 85%.</w:t>
      </w:r>
    </w:p>
    <w:p w:rsidR="00EF45F6" w:rsidRDefault="00EF45F6" w:rsidP="008029EB">
      <w:pPr>
        <w:spacing w:before="0" w:line="240" w:lineRule="auto"/>
        <w:ind w:firstLine="337"/>
        <w:rPr>
          <w:rFonts w:eastAsia="Arial"/>
          <w:bCs/>
          <w:szCs w:val="28"/>
        </w:rPr>
      </w:pPr>
      <w:r>
        <w:rPr>
          <w:rFonts w:eastAsia="Arial"/>
          <w:bCs/>
          <w:szCs w:val="28"/>
        </w:rPr>
        <w:t>В целом наблюдается</w:t>
      </w:r>
      <w:r w:rsidR="008029EB" w:rsidRPr="00435407">
        <w:rPr>
          <w:rFonts w:eastAsia="Arial"/>
          <w:bCs/>
          <w:szCs w:val="28"/>
        </w:rPr>
        <w:t xml:space="preserve"> положительная тенденция увеличения </w:t>
      </w:r>
      <w:r>
        <w:rPr>
          <w:rFonts w:eastAsia="Arial"/>
          <w:bCs/>
          <w:szCs w:val="28"/>
        </w:rPr>
        <w:t>объема контейнерных перевозок.</w:t>
      </w:r>
    </w:p>
    <w:p w:rsidR="00DD1B71" w:rsidRPr="00207859" w:rsidRDefault="00DD1B71" w:rsidP="00A11233">
      <w:pPr>
        <w:pStyle w:val="3"/>
        <w:keepNext w:val="0"/>
        <w:keepLines w:val="0"/>
        <w:widowControl w:val="0"/>
        <w:ind w:left="0" w:firstLine="0"/>
        <w:jc w:val="both"/>
        <w:rPr>
          <w:rFonts w:eastAsia="Calibri"/>
          <w:lang w:eastAsia="en-US"/>
        </w:rPr>
      </w:pPr>
      <w:r>
        <w:t>4.3.10.</w:t>
      </w:r>
      <w:r w:rsidR="00A11233" w:rsidRPr="00A11233">
        <w:t xml:space="preserve"> </w:t>
      </w:r>
      <w:r w:rsidR="00A11233" w:rsidRPr="00783D2A">
        <w:t>Продолжение работы по оптимизации и повышению эффективности взаимного использования вагонов железнодорожными администрациями, обеспечивающей взаимовыгодное сотрудничество и рост доходов железных дорог при перевозке грузов в международном сообщении</w:t>
      </w:r>
    </w:p>
    <w:p w:rsidR="00DD1B71" w:rsidRPr="00A11233" w:rsidRDefault="00DD1B71" w:rsidP="00C00D1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11233" w:rsidRPr="00A11233">
        <w:rPr>
          <w:szCs w:val="28"/>
        </w:rPr>
        <w:t>2021–2025 годы</w:t>
      </w:r>
    </w:p>
    <w:p w:rsidR="00DD1B71" w:rsidRPr="00A11233" w:rsidRDefault="00DD1B71" w:rsidP="00C00D1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11233" w:rsidRPr="00A11233">
        <w:rPr>
          <w:rStyle w:val="20pt0"/>
          <w:rFonts w:eastAsia="Segoe UI"/>
          <w:b w:val="0"/>
          <w:sz w:val="28"/>
          <w:szCs w:val="28"/>
        </w:rPr>
        <w:t xml:space="preserve">Железнодорожные администрации </w:t>
      </w:r>
      <w:r w:rsidR="00A11233" w:rsidRPr="00A11233">
        <w:rPr>
          <w:rStyle w:val="2TimesNewRoman105pt"/>
          <w:rFonts w:eastAsia="Segoe UI"/>
          <w:sz w:val="28"/>
          <w:szCs w:val="28"/>
        </w:rPr>
        <w:t>государств – участников СНГ, СЖТ СНГ</w:t>
      </w:r>
    </w:p>
    <w:p w:rsidR="00DD1B71" w:rsidRDefault="00DD1B71" w:rsidP="00C00D1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11233" w:rsidRPr="00A453C5" w:rsidRDefault="00A11233" w:rsidP="00A11233">
      <w:pPr>
        <w:spacing w:before="0" w:line="240" w:lineRule="auto"/>
        <w:ind w:firstLine="335"/>
        <w:rPr>
          <w:rFonts w:eastAsia="Arial"/>
          <w:bCs/>
          <w:szCs w:val="28"/>
        </w:rPr>
      </w:pPr>
      <w:r w:rsidRPr="00A453C5">
        <w:rPr>
          <w:rFonts w:eastAsia="Arial"/>
          <w:bCs/>
          <w:szCs w:val="28"/>
        </w:rPr>
        <w:t>Работы по оптимизации и повышению эффективности использования железнодорожными администрациями вагонов осуществляются в рамках Совета по железнодорожному транспорту государств – участников Содружества, в том числе: совершенствование приема-передачи между перевозчиками вагонов по межгосударственным стыковым пунктам; сокращение оборота вагонов за счет снижения времени нахождения вагона на территории других государств; обеспечение обратной загрузки в</w:t>
      </w:r>
      <w:r w:rsidR="000666A7">
        <w:rPr>
          <w:rFonts w:eastAsia="Arial"/>
          <w:bCs/>
          <w:szCs w:val="28"/>
        </w:rPr>
        <w:t xml:space="preserve">агона на территории государства – </w:t>
      </w:r>
      <w:r w:rsidRPr="00A453C5">
        <w:rPr>
          <w:rFonts w:eastAsia="Arial"/>
          <w:bCs/>
          <w:szCs w:val="28"/>
        </w:rPr>
        <w:t>пользователя вагоном.</w:t>
      </w:r>
    </w:p>
    <w:p w:rsidR="00A11233" w:rsidRDefault="00A11233" w:rsidP="00A11233">
      <w:pPr>
        <w:spacing w:before="0" w:line="240" w:lineRule="auto"/>
        <w:ind w:firstLine="335"/>
        <w:rPr>
          <w:rFonts w:eastAsia="Arial"/>
          <w:bCs/>
          <w:szCs w:val="28"/>
        </w:rPr>
      </w:pPr>
      <w:r w:rsidRPr="00A453C5">
        <w:rPr>
          <w:rFonts w:eastAsia="Arial"/>
          <w:bCs/>
          <w:szCs w:val="28"/>
        </w:rPr>
        <w:t>В случае необходимости через Дирекцию Совета по железнодорожному транспорту государств – участников Содружества объявляется режим срочного возврата на востребованный подв</w:t>
      </w:r>
      <w:r>
        <w:rPr>
          <w:rFonts w:eastAsia="Arial"/>
          <w:bCs/>
          <w:szCs w:val="28"/>
        </w:rPr>
        <w:t>ижной состав инвентарного парка.</w:t>
      </w:r>
    </w:p>
    <w:p w:rsidR="00A11233" w:rsidRPr="00A453C5" w:rsidRDefault="00A11233" w:rsidP="00A11233">
      <w:pPr>
        <w:spacing w:before="0" w:line="240" w:lineRule="auto"/>
        <w:ind w:firstLine="335"/>
        <w:rPr>
          <w:rFonts w:eastAsia="Arial"/>
          <w:bCs/>
          <w:szCs w:val="28"/>
        </w:rPr>
      </w:pPr>
      <w:r w:rsidRPr="00A453C5">
        <w:rPr>
          <w:rFonts w:eastAsia="Arial"/>
          <w:bCs/>
          <w:szCs w:val="28"/>
        </w:rPr>
        <w:t xml:space="preserve">В целях эффективного взаимного использования парка грузовых вагонов применяется механизм оказания вагонной помощи в условиях дефицита подвижного состава. </w:t>
      </w:r>
    </w:p>
    <w:p w:rsidR="00A11233" w:rsidRPr="00A11233" w:rsidRDefault="00A11233" w:rsidP="00A11233">
      <w:pPr>
        <w:spacing w:before="0" w:line="240" w:lineRule="auto"/>
        <w:ind w:firstLine="335"/>
        <w:rPr>
          <w:rFonts w:eastAsia="Arial"/>
          <w:bCs/>
          <w:szCs w:val="28"/>
        </w:rPr>
      </w:pPr>
      <w:r w:rsidRPr="00A453C5">
        <w:rPr>
          <w:rFonts w:eastAsia="Arial"/>
          <w:bCs/>
          <w:szCs w:val="28"/>
        </w:rPr>
        <w:t>Также в рамках Совета по железнодорожному транспорту государств – участников Содружества на постоянной основе функционирует Комиссия по вагонному хозяйству, в рамках которой совершенствуются нормативные технические документы, регламентирующие техническое содержание, ремонт, эксплуатацию вагонов, их изготовление.</w:t>
      </w:r>
    </w:p>
    <w:p w:rsidR="004A17AE" w:rsidRPr="00207859" w:rsidRDefault="004A17AE" w:rsidP="000666A7">
      <w:pPr>
        <w:widowControl w:val="0"/>
        <w:tabs>
          <w:tab w:val="left" w:pos="2835"/>
        </w:tabs>
        <w:suppressAutoHyphens/>
        <w:spacing w:before="0" w:after="120" w:line="240" w:lineRule="auto"/>
        <w:ind w:left="2835" w:hanging="2835"/>
        <w:jc w:val="left"/>
        <w:rPr>
          <w:b/>
          <w:szCs w:val="28"/>
        </w:rPr>
      </w:pPr>
    </w:p>
    <w:p w:rsidR="00E76D12" w:rsidRDefault="00A82219" w:rsidP="00E76D12">
      <w:pPr>
        <w:pStyle w:val="38"/>
        <w:shd w:val="clear" w:color="auto" w:fill="auto"/>
        <w:spacing w:before="0" w:after="120" w:line="240" w:lineRule="auto"/>
        <w:jc w:val="both"/>
      </w:pPr>
      <w:r>
        <w:t>4.3.11.</w:t>
      </w:r>
      <w:r w:rsidR="00E76D12" w:rsidRPr="00E76D12">
        <w:t xml:space="preserve"> </w:t>
      </w:r>
      <w:r w:rsidR="00E76D12">
        <w:t xml:space="preserve">Подготовка и реализация мер, направленных на повышение скорости движения пассажирских и грузовых, в том числе контейнерных, </w:t>
      </w:r>
      <w:r w:rsidR="00E76D12">
        <w:lastRenderedPageBreak/>
        <w:t>поездов</w:t>
      </w:r>
    </w:p>
    <w:p w:rsidR="004A17AE" w:rsidRPr="00207859" w:rsidRDefault="00E76D12" w:rsidP="00C00D1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4A17AE" w:rsidRPr="008F44CE">
        <w:rPr>
          <w:szCs w:val="28"/>
        </w:rPr>
        <w:t>2021–2025 годы</w:t>
      </w:r>
    </w:p>
    <w:p w:rsidR="00E76D12" w:rsidRPr="00207859" w:rsidRDefault="00E76D12" w:rsidP="00C00D1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A17AE" w:rsidRPr="00BD539F">
        <w:rPr>
          <w:szCs w:val="28"/>
        </w:rPr>
        <w:t>железнодорожные администрации государств – участников СНГ</w:t>
      </w:r>
    </w:p>
    <w:p w:rsidR="00E76D12" w:rsidRDefault="00E76D12" w:rsidP="00C00D1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A17AE" w:rsidRDefault="00CB40F3" w:rsidP="007C1CBE">
      <w:pPr>
        <w:pStyle w:val="27"/>
        <w:shd w:val="clear" w:color="auto" w:fill="auto"/>
        <w:tabs>
          <w:tab w:val="left" w:pos="567"/>
        </w:tabs>
        <w:spacing w:after="0" w:line="240" w:lineRule="auto"/>
        <w:jc w:val="both"/>
        <w:rPr>
          <w:b w:val="0"/>
        </w:rPr>
      </w:pPr>
      <w:r>
        <w:rPr>
          <w:b w:val="0"/>
        </w:rPr>
        <w:tab/>
      </w:r>
      <w:r w:rsidR="004A17AE" w:rsidRPr="004A17AE">
        <w:rPr>
          <w:b w:val="0"/>
        </w:rPr>
        <w:t xml:space="preserve">Участковая скорость грузовых поездов ЗАО «ЮКЖД» </w:t>
      </w:r>
      <w:r w:rsidR="004159F7">
        <w:rPr>
          <w:b w:val="0"/>
        </w:rPr>
        <w:t xml:space="preserve">Республики Армения </w:t>
      </w:r>
      <w:r w:rsidR="004A17AE" w:rsidRPr="004A17AE">
        <w:rPr>
          <w:b w:val="0"/>
        </w:rPr>
        <w:t>в 2021</w:t>
      </w:r>
      <w:r w:rsidR="004A17AE">
        <w:rPr>
          <w:b w:val="0"/>
        </w:rPr>
        <w:t xml:space="preserve"> году</w:t>
      </w:r>
      <w:r w:rsidR="004A17AE" w:rsidRPr="004A17AE">
        <w:rPr>
          <w:b w:val="0"/>
        </w:rPr>
        <w:t xml:space="preserve"> состав</w:t>
      </w:r>
      <w:r w:rsidR="004A17AE">
        <w:rPr>
          <w:b w:val="0"/>
        </w:rPr>
        <w:t>ила 38.2 км/ч при показателе 38,</w:t>
      </w:r>
      <w:r w:rsidR="004A17AE" w:rsidRPr="004A17AE">
        <w:rPr>
          <w:b w:val="0"/>
        </w:rPr>
        <w:t>1 км/ч в 2020</w:t>
      </w:r>
      <w:r w:rsidR="004A17AE">
        <w:rPr>
          <w:b w:val="0"/>
        </w:rPr>
        <w:t xml:space="preserve"> году.</w:t>
      </w:r>
      <w:r w:rsidR="004A17AE" w:rsidRPr="004A17AE">
        <w:rPr>
          <w:b w:val="0"/>
        </w:rPr>
        <w:t xml:space="preserve"> Продолжается работа по улучшению данного показателя на период </w:t>
      </w:r>
      <w:r w:rsidR="004A17AE">
        <w:rPr>
          <w:b w:val="0"/>
        </w:rPr>
        <w:t>2022–</w:t>
      </w:r>
      <w:r w:rsidR="004A17AE" w:rsidRPr="004A17AE">
        <w:rPr>
          <w:b w:val="0"/>
        </w:rPr>
        <w:t>2025</w:t>
      </w:r>
      <w:r w:rsidR="004A17AE">
        <w:rPr>
          <w:b w:val="0"/>
        </w:rPr>
        <w:t xml:space="preserve"> годы.</w:t>
      </w:r>
      <w:r w:rsidR="004A17AE" w:rsidRPr="004A17AE">
        <w:rPr>
          <w:b w:val="0"/>
        </w:rPr>
        <w:t xml:space="preserve"> Маршрутная скорость контейнерных поездов в 2021</w:t>
      </w:r>
      <w:r w:rsidR="004A17AE">
        <w:rPr>
          <w:b w:val="0"/>
        </w:rPr>
        <w:t xml:space="preserve"> году составила 32,9 км/ч (при 3,</w:t>
      </w:r>
      <w:r w:rsidR="004A17AE" w:rsidRPr="004A17AE">
        <w:rPr>
          <w:b w:val="0"/>
        </w:rPr>
        <w:t>.7км/ч в 2020</w:t>
      </w:r>
      <w:r w:rsidR="004A17AE">
        <w:rPr>
          <w:b w:val="0"/>
        </w:rPr>
        <w:t xml:space="preserve"> году</w:t>
      </w:r>
      <w:r w:rsidR="004A17AE" w:rsidRPr="004A17AE">
        <w:rPr>
          <w:b w:val="0"/>
        </w:rPr>
        <w:t>)</w:t>
      </w:r>
      <w:r w:rsidR="004A17AE">
        <w:rPr>
          <w:b w:val="0"/>
        </w:rPr>
        <w:t>.</w:t>
      </w:r>
    </w:p>
    <w:p w:rsidR="007C1CBE" w:rsidRPr="00DA3D8B" w:rsidRDefault="007C1CBE" w:rsidP="007C1CBE">
      <w:pPr>
        <w:spacing w:before="0" w:line="240" w:lineRule="auto"/>
        <w:ind w:firstLine="337"/>
        <w:rPr>
          <w:rFonts w:eastAsia="Arial"/>
          <w:bCs/>
          <w:szCs w:val="28"/>
        </w:rPr>
      </w:pPr>
      <w:r w:rsidRPr="00DA3D8B">
        <w:rPr>
          <w:rFonts w:eastAsia="Arial"/>
          <w:bCs/>
          <w:szCs w:val="28"/>
        </w:rPr>
        <w:t xml:space="preserve">В целях повышения скорости движения международных грузовых, в том числе контейнерных поездов, Белорусской железной дорогой совместно с железнодорожными администрациями СНГ проводятся работы по организации движения специализированных грузовых поездов по сквозному расписанию. </w:t>
      </w:r>
    </w:p>
    <w:p w:rsidR="007C1CBE" w:rsidRDefault="007C1CBE" w:rsidP="007C1CBE">
      <w:pPr>
        <w:spacing w:before="0" w:line="240" w:lineRule="auto"/>
        <w:ind w:firstLine="337"/>
        <w:rPr>
          <w:rFonts w:eastAsia="Arial"/>
          <w:bCs/>
          <w:szCs w:val="28"/>
        </w:rPr>
      </w:pPr>
      <w:r w:rsidRPr="00DA3D8B">
        <w:rPr>
          <w:rFonts w:eastAsia="Arial"/>
          <w:bCs/>
          <w:szCs w:val="28"/>
        </w:rPr>
        <w:t>Повышение скорости движения пассажирских поездов на Белорусской железной дороге реализуется в рамках постепенной замены состава пассажирских поездов с локомотивной тягой на современный</w:t>
      </w:r>
      <w:r>
        <w:rPr>
          <w:rFonts w:eastAsia="Arial"/>
          <w:bCs/>
          <w:szCs w:val="28"/>
        </w:rPr>
        <w:t xml:space="preserve"> </w:t>
      </w:r>
      <w:proofErr w:type="spellStart"/>
      <w:r>
        <w:rPr>
          <w:rFonts w:eastAsia="Arial"/>
          <w:bCs/>
          <w:szCs w:val="28"/>
        </w:rPr>
        <w:t>моторвагонный</w:t>
      </w:r>
      <w:proofErr w:type="spellEnd"/>
      <w:r>
        <w:rPr>
          <w:rFonts w:eastAsia="Arial"/>
          <w:bCs/>
          <w:szCs w:val="28"/>
        </w:rPr>
        <w:t xml:space="preserve"> подвижной состав.</w:t>
      </w:r>
    </w:p>
    <w:p w:rsidR="00AC3D34" w:rsidRPr="00AC3D34" w:rsidRDefault="00AC3D34" w:rsidP="00AC3D34">
      <w:pPr>
        <w:pStyle w:val="27"/>
        <w:shd w:val="clear" w:color="auto" w:fill="auto"/>
        <w:spacing w:after="0" w:line="240" w:lineRule="auto"/>
        <w:ind w:firstLine="708"/>
        <w:jc w:val="both"/>
        <w:rPr>
          <w:b w:val="0"/>
        </w:rPr>
      </w:pPr>
      <w:r w:rsidRPr="00AC3D34">
        <w:rPr>
          <w:b w:val="0"/>
        </w:rPr>
        <w:t>Увеличение пропускной и провозной способности железных дорог это прежде всего, усиление верхнего строения пути и осуществление технического перевооружения.</w:t>
      </w:r>
      <w:r>
        <w:rPr>
          <w:b w:val="0"/>
        </w:rPr>
        <w:t xml:space="preserve"> </w:t>
      </w:r>
      <w:r w:rsidRPr="00AC3D34">
        <w:rPr>
          <w:b w:val="0"/>
        </w:rPr>
        <w:t>Первоочередным вопросом усиления верхнего строения пути для Кыргызской железной дороги является улучшение шпального и рельсового хозяйства.</w:t>
      </w:r>
      <w:r>
        <w:rPr>
          <w:b w:val="0"/>
        </w:rPr>
        <w:t xml:space="preserve"> </w:t>
      </w:r>
      <w:r w:rsidRPr="00AC3D34">
        <w:rPr>
          <w:b w:val="0"/>
        </w:rPr>
        <w:t>Внедрены новые методы ремонта железнодорожного пути с укладкой железобетонны</w:t>
      </w:r>
      <w:r w:rsidR="000666A7">
        <w:rPr>
          <w:b w:val="0"/>
        </w:rPr>
        <w:t xml:space="preserve">х шпал с системой </w:t>
      </w:r>
      <w:r w:rsidRPr="00AC3D34">
        <w:rPr>
          <w:b w:val="0"/>
        </w:rPr>
        <w:t>скреплени</w:t>
      </w:r>
      <w:r w:rsidR="000666A7">
        <w:rPr>
          <w:b w:val="0"/>
        </w:rPr>
        <w:t>й</w:t>
      </w:r>
      <w:r w:rsidRPr="00AC3D34">
        <w:rPr>
          <w:b w:val="0"/>
        </w:rPr>
        <w:t xml:space="preserve"> </w:t>
      </w:r>
      <w:proofErr w:type="spellStart"/>
      <w:r w:rsidRPr="00AC3D34">
        <w:rPr>
          <w:b w:val="0"/>
        </w:rPr>
        <w:t>Фоссло</w:t>
      </w:r>
      <w:proofErr w:type="spellEnd"/>
      <w:r w:rsidRPr="00AC3D34">
        <w:rPr>
          <w:b w:val="0"/>
        </w:rPr>
        <w:t>. Это связано с большим сроком службы железобетонных шпа</w:t>
      </w:r>
      <w:r>
        <w:rPr>
          <w:b w:val="0"/>
        </w:rPr>
        <w:t>л, который составляет до 50 лет.</w:t>
      </w:r>
    </w:p>
    <w:p w:rsidR="002B3D22" w:rsidRDefault="002B3D22" w:rsidP="002B3D22">
      <w:pPr>
        <w:pStyle w:val="3"/>
        <w:jc w:val="center"/>
      </w:pPr>
      <w:r>
        <w:t>4</w:t>
      </w:r>
      <w:r w:rsidRPr="00207859">
        <w:t>.</w:t>
      </w:r>
      <w:r>
        <w:t>4</w:t>
      </w:r>
      <w:r w:rsidRPr="00207859">
        <w:t>. </w:t>
      </w:r>
      <w:r>
        <w:t>Воздушный транспорт</w:t>
      </w:r>
    </w:p>
    <w:p w:rsidR="002B3D22" w:rsidRPr="0021292A" w:rsidRDefault="002B3D22" w:rsidP="00C00D1F">
      <w:pPr>
        <w:pStyle w:val="3"/>
        <w:keepNext w:val="0"/>
        <w:keepLines w:val="0"/>
        <w:widowControl w:val="0"/>
        <w:ind w:left="0" w:firstLine="0"/>
        <w:jc w:val="both"/>
        <w:rPr>
          <w:rFonts w:eastAsia="Calibri"/>
          <w:lang w:eastAsia="en-US"/>
        </w:rPr>
      </w:pPr>
      <w:r>
        <w:t>4.4.1.</w:t>
      </w:r>
      <w:r w:rsidR="0021292A" w:rsidRPr="0021292A">
        <w:rPr>
          <w:rStyle w:val="apple-converted-space"/>
          <w:rFonts w:eastAsia="Segoe UI"/>
          <w:sz w:val="24"/>
          <w:szCs w:val="24"/>
        </w:rPr>
        <w:t xml:space="preserve"> </w:t>
      </w:r>
      <w:r w:rsidR="0021292A" w:rsidRPr="0021292A">
        <w:rPr>
          <w:rStyle w:val="2TimesNewRoman105pt"/>
          <w:rFonts w:eastAsia="Segoe UI"/>
          <w:sz w:val="28"/>
          <w:szCs w:val="28"/>
        </w:rPr>
        <w:t>Подготовка предложений по дальнейшей либерализации рынка воздушного сообщения государств – участников СНГ</w:t>
      </w:r>
    </w:p>
    <w:p w:rsidR="002B3D22" w:rsidRPr="0021292A" w:rsidRDefault="002B3D22" w:rsidP="00C00D1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1292A" w:rsidRPr="0021292A">
        <w:rPr>
          <w:szCs w:val="28"/>
        </w:rPr>
        <w:t>2021–2025 годы</w:t>
      </w:r>
    </w:p>
    <w:p w:rsidR="002B3D22" w:rsidRPr="0021292A" w:rsidRDefault="002B3D22" w:rsidP="00C00D1F">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21292A" w:rsidRPr="0021292A">
        <w:rPr>
          <w:szCs w:val="28"/>
        </w:rPr>
        <w:t>а</w:t>
      </w:r>
      <w:r w:rsidR="0021292A" w:rsidRPr="0021292A">
        <w:rPr>
          <w:rStyle w:val="2TimesNewRoman105pt"/>
          <w:rFonts w:eastAsia="Segoe UI"/>
          <w:sz w:val="28"/>
          <w:szCs w:val="28"/>
        </w:rPr>
        <w:t xml:space="preserve">виационные власти заинтересованных </w:t>
      </w:r>
      <w:r w:rsidR="0021292A" w:rsidRPr="0021292A">
        <w:rPr>
          <w:rStyle w:val="2TimesNewRoman105pt"/>
          <w:rFonts w:eastAsia="Arial"/>
          <w:sz w:val="28"/>
          <w:szCs w:val="28"/>
        </w:rPr>
        <w:t>гос</w:t>
      </w:r>
      <w:r w:rsidR="0021292A" w:rsidRPr="0021292A">
        <w:rPr>
          <w:rStyle w:val="2TimesNewRoman105pt"/>
          <w:rFonts w:eastAsia="Segoe UI"/>
          <w:sz w:val="28"/>
          <w:szCs w:val="28"/>
        </w:rPr>
        <w:t>удар</w:t>
      </w:r>
      <w:r w:rsidR="0021292A" w:rsidRPr="0021292A">
        <w:rPr>
          <w:rStyle w:val="2TimesNewRoman105pt"/>
          <w:rFonts w:eastAsia="Arial"/>
          <w:sz w:val="28"/>
          <w:szCs w:val="28"/>
        </w:rPr>
        <w:t>ств – учас</w:t>
      </w:r>
      <w:r w:rsidR="0021292A" w:rsidRPr="0021292A">
        <w:rPr>
          <w:rStyle w:val="2TimesNewRoman105pt"/>
          <w:rFonts w:eastAsia="Segoe UI"/>
          <w:sz w:val="28"/>
          <w:szCs w:val="28"/>
        </w:rPr>
        <w:t xml:space="preserve">тников СНГ, </w:t>
      </w:r>
      <w:r w:rsidR="0021292A" w:rsidRPr="0021292A">
        <w:rPr>
          <w:szCs w:val="28"/>
        </w:rPr>
        <w:t>САИВП</w:t>
      </w:r>
      <w:r w:rsidR="0021292A" w:rsidRPr="0021292A">
        <w:rPr>
          <w:i/>
          <w:szCs w:val="28"/>
        </w:rPr>
        <w:t>,</w:t>
      </w:r>
      <w:r w:rsidR="0021292A" w:rsidRPr="0021292A">
        <w:rPr>
          <w:szCs w:val="28"/>
        </w:rPr>
        <w:t xml:space="preserve"> ИК СНГ</w:t>
      </w:r>
    </w:p>
    <w:p w:rsidR="002B3D22" w:rsidRDefault="002B3D22" w:rsidP="00C00D1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C1CBE" w:rsidRPr="00CB64D2" w:rsidRDefault="007C1CBE" w:rsidP="007C1CBE">
      <w:pPr>
        <w:pStyle w:val="27"/>
        <w:shd w:val="clear" w:color="auto" w:fill="auto"/>
        <w:spacing w:after="0"/>
        <w:ind w:firstLine="709"/>
        <w:jc w:val="both"/>
        <w:rPr>
          <w:b w:val="0"/>
        </w:rPr>
      </w:pPr>
      <w:r w:rsidRPr="00CB64D2">
        <w:rPr>
          <w:b w:val="0"/>
        </w:rPr>
        <w:t xml:space="preserve">«Азербайджанские Авиалинии» продолжают работу по развитию и расширению существующих авиасообщений </w:t>
      </w:r>
      <w:r w:rsidR="002F00EE">
        <w:rPr>
          <w:b w:val="0"/>
        </w:rPr>
        <w:t xml:space="preserve">с государствами – участниками </w:t>
      </w:r>
      <w:r w:rsidRPr="00CB64D2">
        <w:rPr>
          <w:b w:val="0"/>
        </w:rPr>
        <w:t>СНГ. Со снижением негативного влияния пандемии в странах «Азербайджанские Авиалинии» возобновили прямые и «код-</w:t>
      </w:r>
      <w:proofErr w:type="spellStart"/>
      <w:r w:rsidRPr="00CB64D2">
        <w:rPr>
          <w:b w:val="0"/>
        </w:rPr>
        <w:t>шеринговые</w:t>
      </w:r>
      <w:proofErr w:type="spellEnd"/>
      <w:r w:rsidRPr="00CB64D2">
        <w:rPr>
          <w:b w:val="0"/>
        </w:rPr>
        <w:t xml:space="preserve">» рейсы </w:t>
      </w:r>
      <w:r w:rsidR="002F00EE">
        <w:rPr>
          <w:b w:val="0"/>
        </w:rPr>
        <w:t xml:space="preserve">Республикой </w:t>
      </w:r>
      <w:r w:rsidRPr="00CB64D2">
        <w:rPr>
          <w:b w:val="0"/>
        </w:rPr>
        <w:t>Казахстан, Российск</w:t>
      </w:r>
      <w:r w:rsidR="002F00EE">
        <w:rPr>
          <w:b w:val="0"/>
        </w:rPr>
        <w:t>ой</w:t>
      </w:r>
      <w:r w:rsidRPr="00CB64D2">
        <w:rPr>
          <w:b w:val="0"/>
        </w:rPr>
        <w:t xml:space="preserve"> Федераци</w:t>
      </w:r>
      <w:r w:rsidR="002F00EE">
        <w:rPr>
          <w:b w:val="0"/>
        </w:rPr>
        <w:t>ей</w:t>
      </w:r>
      <w:r w:rsidRPr="00CB64D2">
        <w:rPr>
          <w:b w:val="0"/>
        </w:rPr>
        <w:t xml:space="preserve">, </w:t>
      </w:r>
      <w:r w:rsidR="002F00EE">
        <w:rPr>
          <w:b w:val="0"/>
        </w:rPr>
        <w:t xml:space="preserve">Республикой </w:t>
      </w:r>
      <w:r w:rsidRPr="00CB64D2">
        <w:rPr>
          <w:b w:val="0"/>
        </w:rPr>
        <w:t xml:space="preserve">Узбекистан и </w:t>
      </w:r>
      <w:r w:rsidR="002F00EE">
        <w:rPr>
          <w:b w:val="0"/>
        </w:rPr>
        <w:t xml:space="preserve">Республикой </w:t>
      </w:r>
      <w:r w:rsidRPr="00CB64D2">
        <w:rPr>
          <w:b w:val="0"/>
        </w:rPr>
        <w:t>Беларусь).</w:t>
      </w:r>
    </w:p>
    <w:p w:rsidR="007C1CBE" w:rsidRPr="00CB64D2" w:rsidRDefault="007C1CBE" w:rsidP="007C1CBE">
      <w:pPr>
        <w:pStyle w:val="27"/>
        <w:shd w:val="clear" w:color="auto" w:fill="auto"/>
        <w:spacing w:after="0"/>
        <w:ind w:firstLine="709"/>
        <w:jc w:val="both"/>
        <w:rPr>
          <w:b w:val="0"/>
        </w:rPr>
      </w:pPr>
      <w:r w:rsidRPr="00CB64D2">
        <w:rPr>
          <w:b w:val="0"/>
        </w:rPr>
        <w:t>21 июля 2021 года в Москве состоялось совещание с участием генеральных дире</w:t>
      </w:r>
      <w:r w:rsidR="00CC5FDA">
        <w:rPr>
          <w:b w:val="0"/>
        </w:rPr>
        <w:t xml:space="preserve">кторов авиационных провайдеров государств – участников </w:t>
      </w:r>
      <w:r w:rsidRPr="00CB64D2">
        <w:rPr>
          <w:b w:val="0"/>
        </w:rPr>
        <w:t xml:space="preserve">СНГ и </w:t>
      </w:r>
      <w:r w:rsidRPr="00CB64D2">
        <w:rPr>
          <w:b w:val="0"/>
        </w:rPr>
        <w:lastRenderedPageBreak/>
        <w:t>начальника Управления воздушного движения «</w:t>
      </w:r>
      <w:proofErr w:type="spellStart"/>
      <w:r w:rsidRPr="00CB64D2">
        <w:rPr>
          <w:b w:val="0"/>
        </w:rPr>
        <w:t>Азераэронавигация</w:t>
      </w:r>
      <w:proofErr w:type="spellEnd"/>
      <w:r w:rsidRPr="00CB64D2">
        <w:rPr>
          <w:b w:val="0"/>
        </w:rPr>
        <w:t>» (АЗАНС) «Азербайджанских Авиалиний», являющихся членами Евразийского координационного совета.</w:t>
      </w:r>
    </w:p>
    <w:p w:rsidR="007C1CBE" w:rsidRPr="008A543E" w:rsidRDefault="007C1CBE" w:rsidP="007C1CBE">
      <w:pPr>
        <w:spacing w:before="0" w:line="240" w:lineRule="auto"/>
        <w:ind w:firstLine="335"/>
        <w:rPr>
          <w:rFonts w:eastAsia="Arial"/>
          <w:szCs w:val="28"/>
        </w:rPr>
      </w:pPr>
      <w:r w:rsidRPr="008A543E">
        <w:rPr>
          <w:rFonts w:eastAsia="Arial"/>
          <w:szCs w:val="28"/>
        </w:rPr>
        <w:t>Сотрудничество в области воздушного</w:t>
      </w:r>
      <w:r w:rsidR="00CC5FDA">
        <w:rPr>
          <w:rFonts w:eastAsia="Arial"/>
          <w:szCs w:val="28"/>
        </w:rPr>
        <w:t xml:space="preserve"> транспорта между государствами – </w:t>
      </w:r>
      <w:r w:rsidRPr="008A543E">
        <w:rPr>
          <w:rFonts w:eastAsia="Arial"/>
          <w:szCs w:val="28"/>
        </w:rPr>
        <w:t>участниками СНГ и Республикой Беларусь осуществляется в рамках двухсторонних межправительственных соглашений о воздушном сообщении. Это обеспечивает возможность предоставить авиакомпаниям договаривающихся сторон равные и справедливые возможности в отношении частоты полетов, провозных емкостей и формирования тарифов при выполнении международных воздушных перевозок.</w:t>
      </w:r>
      <w:r>
        <w:rPr>
          <w:rFonts w:eastAsia="Arial"/>
          <w:szCs w:val="28"/>
        </w:rPr>
        <w:t xml:space="preserve"> А</w:t>
      </w:r>
      <w:r w:rsidRPr="008A543E">
        <w:rPr>
          <w:rFonts w:eastAsia="Arial"/>
          <w:szCs w:val="28"/>
        </w:rPr>
        <w:t>виакомпании государств – участников СНГ обладают различными ресурсами и возможностями. С учетом этих особенностей традиционная модель двухстороннего регулирования в рамках соглашений о воздушном сообщении, создает устойчивую и сбалансированную основу на рынке транспортных услуг для деятельности всех операторов СНГ. Более того, действующие Соглашения содержат еще неиспользуемые возможности по дальнейшей либерализации условий предоставления авиационных услуг.</w:t>
      </w:r>
    </w:p>
    <w:p w:rsidR="0021292A" w:rsidRPr="00CB40F3" w:rsidRDefault="007C1CBE" w:rsidP="0021292A">
      <w:pPr>
        <w:pStyle w:val="27"/>
        <w:shd w:val="clear" w:color="auto" w:fill="auto"/>
        <w:spacing w:after="0" w:line="240" w:lineRule="auto"/>
        <w:ind w:firstLine="360"/>
        <w:jc w:val="both"/>
        <w:rPr>
          <w:b w:val="0"/>
        </w:rPr>
      </w:pPr>
      <w:r>
        <w:rPr>
          <w:b w:val="0"/>
        </w:rPr>
        <w:t xml:space="preserve">В Российской Федерации </w:t>
      </w:r>
      <w:r w:rsidR="0021292A" w:rsidRPr="00CB40F3">
        <w:rPr>
          <w:b w:val="0"/>
        </w:rPr>
        <w:t>с начала 2021 г</w:t>
      </w:r>
      <w:r w:rsidR="00F36B22" w:rsidRPr="00CB40F3">
        <w:rPr>
          <w:b w:val="0"/>
        </w:rPr>
        <w:t>ода</w:t>
      </w:r>
      <w:r w:rsidR="0021292A" w:rsidRPr="00CB40F3">
        <w:rPr>
          <w:b w:val="0"/>
        </w:rPr>
        <w:t xml:space="preserve"> по май 2022 </w:t>
      </w:r>
      <w:r w:rsidR="00F36B22" w:rsidRPr="00CB40F3">
        <w:rPr>
          <w:b w:val="0"/>
        </w:rPr>
        <w:t>года</w:t>
      </w:r>
      <w:r w:rsidR="0021292A" w:rsidRPr="00CB40F3">
        <w:rPr>
          <w:b w:val="0"/>
        </w:rPr>
        <w:t xml:space="preserve"> достигнуты следующие договоренности:</w:t>
      </w:r>
    </w:p>
    <w:p w:rsidR="0021292A" w:rsidRPr="00CB40F3" w:rsidRDefault="00B955A6" w:rsidP="00B955A6">
      <w:pPr>
        <w:pStyle w:val="27"/>
        <w:shd w:val="clear" w:color="auto" w:fill="auto"/>
        <w:tabs>
          <w:tab w:val="left" w:pos="475"/>
        </w:tabs>
        <w:spacing w:after="0" w:line="240" w:lineRule="auto"/>
        <w:jc w:val="both"/>
        <w:rPr>
          <w:b w:val="0"/>
        </w:rPr>
      </w:pPr>
      <w:r w:rsidRPr="00CB40F3">
        <w:rPr>
          <w:b w:val="0"/>
        </w:rPr>
        <w:tab/>
        <w:t>- р</w:t>
      </w:r>
      <w:r w:rsidR="0021292A" w:rsidRPr="00CB40F3">
        <w:rPr>
          <w:b w:val="0"/>
        </w:rPr>
        <w:t xml:space="preserve">оссийским грузовым авиакомпаниям предоставлены права выполнения полетов с использованием пятой степени свободы воздуха между </w:t>
      </w:r>
      <w:r w:rsidR="00CC5FDA">
        <w:rPr>
          <w:b w:val="0"/>
        </w:rPr>
        <w:t>Республикой Казахстан</w:t>
      </w:r>
      <w:r w:rsidR="0021292A" w:rsidRPr="00CB40F3">
        <w:rPr>
          <w:b w:val="0"/>
        </w:rPr>
        <w:t xml:space="preserve"> и Китаем до конца сезона расписания ИАТА «Зима 2022-2023» (с возможностью продления);</w:t>
      </w:r>
    </w:p>
    <w:p w:rsidR="005F502E" w:rsidRPr="00CC5FDA" w:rsidRDefault="00CC5FDA" w:rsidP="00CC5FDA">
      <w:pPr>
        <w:pStyle w:val="27"/>
        <w:shd w:val="clear" w:color="auto" w:fill="auto"/>
        <w:tabs>
          <w:tab w:val="left" w:pos="494"/>
        </w:tabs>
        <w:spacing w:after="0" w:line="240" w:lineRule="auto"/>
        <w:jc w:val="both"/>
        <w:rPr>
          <w:b w:val="0"/>
        </w:rPr>
      </w:pPr>
      <w:r>
        <w:rPr>
          <w:b w:val="0"/>
        </w:rPr>
        <w:tab/>
        <w:t>- з</w:t>
      </w:r>
      <w:r w:rsidR="0021292A" w:rsidRPr="00CB40F3">
        <w:rPr>
          <w:b w:val="0"/>
        </w:rPr>
        <w:t xml:space="preserve">акреплена договоренность об увеличении частоты выполнения полетов на маршруте Москва </w:t>
      </w:r>
      <w:r w:rsidR="00CB40F3">
        <w:rPr>
          <w:b w:val="0"/>
        </w:rPr>
        <w:t>–</w:t>
      </w:r>
      <w:r w:rsidR="0021292A" w:rsidRPr="00CB40F3">
        <w:rPr>
          <w:b w:val="0"/>
        </w:rPr>
        <w:t xml:space="preserve"> Ташкент с 25 до 39 рейсов в неделю.</w:t>
      </w:r>
      <w:r>
        <w:rPr>
          <w:b w:val="0"/>
        </w:rPr>
        <w:t xml:space="preserve"> </w:t>
      </w:r>
      <w:r w:rsidR="0021292A" w:rsidRPr="00CC5FDA">
        <w:rPr>
          <w:b w:val="0"/>
        </w:rPr>
        <w:t xml:space="preserve">Также Российская </w:t>
      </w:r>
      <w:r>
        <w:rPr>
          <w:b w:val="0"/>
        </w:rPr>
        <w:t>Федерация</w:t>
      </w:r>
      <w:r w:rsidR="0021292A" w:rsidRPr="00CC5FDA">
        <w:rPr>
          <w:b w:val="0"/>
        </w:rPr>
        <w:t xml:space="preserve"> предложила </w:t>
      </w:r>
      <w:r>
        <w:rPr>
          <w:b w:val="0"/>
        </w:rPr>
        <w:t>Кыргызской</w:t>
      </w:r>
      <w:r w:rsidR="00B955A6" w:rsidRPr="00CC5FDA">
        <w:rPr>
          <w:b w:val="0"/>
        </w:rPr>
        <w:t xml:space="preserve"> Республике, Республике </w:t>
      </w:r>
      <w:r w:rsidR="0021292A" w:rsidRPr="00CC5FDA">
        <w:rPr>
          <w:b w:val="0"/>
        </w:rPr>
        <w:t>Казахстан и Республике Таджикистан расширить коммерческие права полетов</w:t>
      </w:r>
      <w:r w:rsidR="00B955A6" w:rsidRPr="00CC5FDA">
        <w:rPr>
          <w:b w:val="0"/>
        </w:rPr>
        <w:t>.</w:t>
      </w:r>
    </w:p>
    <w:p w:rsidR="005845B0" w:rsidRDefault="005845B0" w:rsidP="005845B0">
      <w:pPr>
        <w:widowControl w:val="0"/>
        <w:suppressAutoHyphens/>
        <w:spacing w:before="0" w:line="240" w:lineRule="auto"/>
      </w:pPr>
      <w:r w:rsidRPr="00CB40F3">
        <w:tab/>
        <w:t xml:space="preserve">Вместе с тем, на сегодняшний день существенным барьером для развития воздушного сообщения является отсутствие гарантий со стороны государств </w:t>
      </w:r>
      <w:r w:rsidR="00CC5FDA">
        <w:t>–</w:t>
      </w:r>
      <w:r w:rsidRPr="00CB40F3">
        <w:t xml:space="preserve"> участников СНГ относительно готовности обеспечить беспрепятственное возвращение воздушных судов российских авиакомпаний в случае поступления требований ареста, задержания от лизингодателей или запрета вылета на основании отзывов сертификатов летной годности.</w:t>
      </w:r>
    </w:p>
    <w:p w:rsidR="00B955A6" w:rsidRPr="0021292A" w:rsidRDefault="00B955A6" w:rsidP="00B955A6">
      <w:pPr>
        <w:widowControl w:val="0"/>
        <w:tabs>
          <w:tab w:val="left" w:pos="2835"/>
        </w:tabs>
        <w:suppressAutoHyphens/>
        <w:spacing w:before="0" w:line="240" w:lineRule="auto"/>
        <w:rPr>
          <w:szCs w:val="28"/>
        </w:rPr>
      </w:pPr>
    </w:p>
    <w:p w:rsidR="009D1722" w:rsidRDefault="002B3D22" w:rsidP="009D1722">
      <w:pPr>
        <w:pStyle w:val="38"/>
        <w:shd w:val="clear" w:color="auto" w:fill="auto"/>
        <w:spacing w:before="0" w:after="120" w:line="240" w:lineRule="auto"/>
        <w:jc w:val="both"/>
      </w:pPr>
      <w:r>
        <w:t>4.4.2.</w:t>
      </w:r>
      <w:r w:rsidR="009D1722" w:rsidRPr="009D1722">
        <w:t xml:space="preserve"> </w:t>
      </w:r>
      <w:r w:rsidR="009D1722">
        <w:t>Мониторинг реализации требований Международной организации гражданской авиации (ИКАО) по внедрению и функционированию системы управления безопасностью полетов</w:t>
      </w:r>
    </w:p>
    <w:p w:rsidR="009D1722" w:rsidRPr="00207859" w:rsidRDefault="009D1722" w:rsidP="00C00D1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5F502E" w:rsidRPr="008F44CE">
        <w:rPr>
          <w:szCs w:val="28"/>
        </w:rPr>
        <w:t>2021–2025 годы</w:t>
      </w:r>
    </w:p>
    <w:p w:rsidR="009D1722" w:rsidRPr="005F502E" w:rsidRDefault="009D1722" w:rsidP="00C00D1F">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5F502E" w:rsidRPr="005F502E">
        <w:rPr>
          <w:szCs w:val="28"/>
        </w:rPr>
        <w:t>авиационные власти заинтересованных государств – участников СНГ, Совет по авиации и использованию воздушного пространства, Исполком СНГ</w:t>
      </w:r>
    </w:p>
    <w:p w:rsidR="009D1722" w:rsidRDefault="009D1722" w:rsidP="00C00D1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F502E" w:rsidRDefault="004159F7" w:rsidP="0082315B">
      <w:pPr>
        <w:pStyle w:val="27"/>
        <w:shd w:val="clear" w:color="auto" w:fill="auto"/>
        <w:ind w:firstLine="567"/>
        <w:jc w:val="both"/>
        <w:rPr>
          <w:b w:val="0"/>
        </w:rPr>
      </w:pPr>
      <w:r>
        <w:rPr>
          <w:b w:val="0"/>
        </w:rPr>
        <w:t>В настоящее время Комитетом г</w:t>
      </w:r>
      <w:r w:rsidR="005F502E" w:rsidRPr="005F502E">
        <w:rPr>
          <w:b w:val="0"/>
        </w:rPr>
        <w:t xml:space="preserve">ражданской авиации </w:t>
      </w:r>
      <w:r>
        <w:rPr>
          <w:b w:val="0"/>
        </w:rPr>
        <w:t xml:space="preserve">Республики Армения </w:t>
      </w:r>
      <w:r w:rsidR="005F502E" w:rsidRPr="005F502E">
        <w:rPr>
          <w:b w:val="0"/>
        </w:rPr>
        <w:t xml:space="preserve">ведутся работы по внедрению системы управления по безопасности полетов, в </w:t>
      </w:r>
      <w:r w:rsidR="005F502E" w:rsidRPr="005F502E">
        <w:rPr>
          <w:b w:val="0"/>
        </w:rPr>
        <w:lastRenderedPageBreak/>
        <w:t xml:space="preserve">частности, в соответствии с положениями 19 приложения Чикагской Конвенции и руководящего путеводителя ИКАО разрабатывается </w:t>
      </w:r>
      <w:r w:rsidR="005F502E">
        <w:rPr>
          <w:b w:val="0"/>
        </w:rPr>
        <w:t xml:space="preserve">соответствующее </w:t>
      </w:r>
      <w:r w:rsidR="005F502E" w:rsidRPr="005F502E">
        <w:rPr>
          <w:b w:val="0"/>
        </w:rPr>
        <w:t>положение.</w:t>
      </w:r>
    </w:p>
    <w:p w:rsidR="00720351" w:rsidRPr="00720351" w:rsidRDefault="00720351" w:rsidP="00720351">
      <w:pPr>
        <w:pStyle w:val="27"/>
        <w:shd w:val="clear" w:color="auto" w:fill="auto"/>
        <w:spacing w:after="0" w:line="240" w:lineRule="auto"/>
        <w:ind w:firstLine="567"/>
        <w:jc w:val="both"/>
        <w:rPr>
          <w:b w:val="0"/>
        </w:rPr>
      </w:pPr>
      <w:r w:rsidRPr="00720351">
        <w:rPr>
          <w:rFonts w:eastAsia="Arial"/>
          <w:b w:val="0"/>
        </w:rPr>
        <w:t>Департамент по авиации Министерства транспорта и коммуникаций Республики Беларусь с целью выполнения требований Международной организации гражданской авиации (ИКАО) по внедрению и функционированию системы управления безопасностью полетов в авиационных организациях Республики Беларусь проводил в рамках Программы надзора в 2022 го</w:t>
      </w:r>
      <w:r w:rsidR="00291011">
        <w:rPr>
          <w:rFonts w:eastAsia="Arial"/>
          <w:b w:val="0"/>
        </w:rPr>
        <w:t>д</w:t>
      </w:r>
      <w:r w:rsidRPr="00720351">
        <w:rPr>
          <w:rFonts w:eastAsia="Arial"/>
          <w:b w:val="0"/>
        </w:rPr>
        <w:t xml:space="preserve">у </w:t>
      </w:r>
      <w:proofErr w:type="spellStart"/>
      <w:r w:rsidR="00291011">
        <w:rPr>
          <w:rFonts w:eastAsia="Arial"/>
          <w:b w:val="0"/>
        </w:rPr>
        <w:t>монитринг</w:t>
      </w:r>
      <w:proofErr w:type="spellEnd"/>
      <w:r w:rsidR="00291011">
        <w:rPr>
          <w:rFonts w:eastAsia="Arial"/>
          <w:b w:val="0"/>
        </w:rPr>
        <w:t xml:space="preserve"> реализации </w:t>
      </w:r>
      <w:r w:rsidRPr="00720351">
        <w:rPr>
          <w:rFonts w:eastAsia="Arial"/>
          <w:b w:val="0"/>
        </w:rPr>
        <w:t>указанных требований.</w:t>
      </w:r>
    </w:p>
    <w:p w:rsidR="005E2D38" w:rsidRPr="00CB40F3" w:rsidRDefault="00291011" w:rsidP="00291011">
      <w:pPr>
        <w:pStyle w:val="27"/>
        <w:shd w:val="clear" w:color="auto" w:fill="auto"/>
        <w:tabs>
          <w:tab w:val="left" w:pos="446"/>
        </w:tabs>
        <w:spacing w:after="0" w:line="240" w:lineRule="auto"/>
        <w:ind w:firstLine="567"/>
        <w:jc w:val="both"/>
        <w:rPr>
          <w:b w:val="0"/>
        </w:rPr>
      </w:pPr>
      <w:r>
        <w:rPr>
          <w:b w:val="0"/>
        </w:rPr>
        <w:t>Воздушный</w:t>
      </w:r>
      <w:r w:rsidR="005E2D38" w:rsidRPr="00CB40F3">
        <w:rPr>
          <w:b w:val="0"/>
        </w:rPr>
        <w:t xml:space="preserve"> код</w:t>
      </w:r>
      <w:r w:rsidR="0082315B">
        <w:rPr>
          <w:b w:val="0"/>
        </w:rPr>
        <w:t>екс Российской Федерации</w:t>
      </w:r>
      <w:r>
        <w:rPr>
          <w:b w:val="0"/>
        </w:rPr>
        <w:t xml:space="preserve"> </w:t>
      </w:r>
      <w:r w:rsidR="005E2D38" w:rsidRPr="00CB40F3">
        <w:rPr>
          <w:b w:val="0"/>
        </w:rPr>
        <w:t>устанавливает, что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И</w:t>
      </w:r>
      <w:r>
        <w:rPr>
          <w:b w:val="0"/>
        </w:rPr>
        <w:t>КАО. П</w:t>
      </w:r>
      <w:r w:rsidR="005E2D38" w:rsidRPr="00CB40F3">
        <w:rPr>
          <w:b w:val="0"/>
        </w:rPr>
        <w:t xml:space="preserve">остановлением Правительства Российской Федерации от 18 ноября 2014 </w:t>
      </w:r>
      <w:r>
        <w:rPr>
          <w:b w:val="0"/>
        </w:rPr>
        <w:t>года</w:t>
      </w:r>
      <w:r w:rsidR="005E2D38" w:rsidRPr="00CB40F3">
        <w:rPr>
          <w:b w:val="0"/>
        </w:rPr>
        <w:t xml:space="preserve"> № 1215 утверждены Правила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их обмена.</w:t>
      </w:r>
    </w:p>
    <w:p w:rsidR="005E2D38" w:rsidRDefault="0082315B" w:rsidP="0082315B">
      <w:pPr>
        <w:pStyle w:val="27"/>
        <w:shd w:val="clear" w:color="auto" w:fill="auto"/>
        <w:spacing w:after="0" w:line="240" w:lineRule="auto"/>
        <w:ind w:firstLine="567"/>
        <w:jc w:val="both"/>
        <w:rPr>
          <w:b w:val="0"/>
        </w:rPr>
      </w:pPr>
      <w:r>
        <w:rPr>
          <w:b w:val="0"/>
        </w:rPr>
        <w:t>С 1 сентября 2022 года</w:t>
      </w:r>
      <w:r w:rsidR="005E2D38" w:rsidRPr="00CB40F3">
        <w:rPr>
          <w:b w:val="0"/>
        </w:rPr>
        <w:t xml:space="preserve"> вступает в силу постановление Правительства Российской Федерации от 12 апреля 2022 </w:t>
      </w:r>
      <w:r>
        <w:rPr>
          <w:b w:val="0"/>
        </w:rPr>
        <w:t>года</w:t>
      </w:r>
      <w:r w:rsidR="005E2D38" w:rsidRPr="00CB40F3">
        <w:rPr>
          <w:b w:val="0"/>
        </w:rPr>
        <w:t xml:space="preserve"> № 642 «Об утверждении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w:t>
      </w:r>
    </w:p>
    <w:p w:rsidR="007E5739" w:rsidRPr="005E2D38" w:rsidRDefault="007E5739" w:rsidP="005E2D38">
      <w:pPr>
        <w:pStyle w:val="27"/>
        <w:shd w:val="clear" w:color="auto" w:fill="auto"/>
        <w:spacing w:after="0" w:line="240" w:lineRule="auto"/>
        <w:jc w:val="both"/>
        <w:rPr>
          <w:b w:val="0"/>
        </w:rPr>
      </w:pPr>
    </w:p>
    <w:p w:rsidR="00110E5F" w:rsidRPr="00110E5F" w:rsidRDefault="002B3D22" w:rsidP="00C00D1F">
      <w:pPr>
        <w:pStyle w:val="2f0"/>
        <w:shd w:val="clear" w:color="auto" w:fill="auto"/>
        <w:spacing w:after="120" w:line="240" w:lineRule="auto"/>
        <w:ind w:firstLine="0"/>
        <w:jc w:val="both"/>
        <w:rPr>
          <w:rFonts w:ascii="Times New Roman" w:hAnsi="Times New Roman" w:cs="Times New Roman"/>
          <w:i/>
          <w:sz w:val="28"/>
          <w:szCs w:val="28"/>
        </w:rPr>
      </w:pPr>
      <w:r w:rsidRPr="00110E5F">
        <w:rPr>
          <w:rFonts w:ascii="Times New Roman" w:hAnsi="Times New Roman" w:cs="Times New Roman"/>
          <w:sz w:val="28"/>
          <w:szCs w:val="28"/>
        </w:rPr>
        <w:t>4.4.3.</w:t>
      </w:r>
      <w:r w:rsidR="00110E5F" w:rsidRPr="00110E5F">
        <w:rPr>
          <w:rFonts w:ascii="Times New Roman" w:hAnsi="Times New Roman" w:cs="Times New Roman"/>
          <w:sz w:val="28"/>
          <w:szCs w:val="28"/>
        </w:rPr>
        <w:t xml:space="preserve"> Разработка и принятие в государствах - участниках СНГ аэронавигационных планов в соответствии с Глобальным аэронавигационным планом на 2016-2030 годы </w:t>
      </w:r>
      <w:r w:rsidR="00110E5F" w:rsidRPr="00110E5F">
        <w:rPr>
          <w:rStyle w:val="34"/>
          <w:rFonts w:ascii="Times New Roman" w:hAnsi="Times New Roman" w:cs="Times New Roman"/>
          <w:i w:val="0"/>
          <w:sz w:val="28"/>
          <w:szCs w:val="28"/>
          <w:lang w:eastAsia="en-US" w:bidi="en-US"/>
        </w:rPr>
        <w:t>(</w:t>
      </w:r>
      <w:r w:rsidR="00110E5F" w:rsidRPr="00110E5F">
        <w:rPr>
          <w:rStyle w:val="34"/>
          <w:rFonts w:ascii="Times New Roman" w:hAnsi="Times New Roman" w:cs="Times New Roman"/>
          <w:i w:val="0"/>
          <w:sz w:val="28"/>
          <w:szCs w:val="28"/>
          <w:lang w:val="en-US" w:eastAsia="en-US" w:bidi="en-US"/>
        </w:rPr>
        <w:t>Doc</w:t>
      </w:r>
      <w:r w:rsidR="00110E5F" w:rsidRPr="00110E5F">
        <w:rPr>
          <w:rStyle w:val="34"/>
          <w:rFonts w:ascii="Times New Roman" w:hAnsi="Times New Roman" w:cs="Times New Roman"/>
          <w:i w:val="0"/>
          <w:sz w:val="28"/>
          <w:szCs w:val="28"/>
          <w:lang w:eastAsia="en-US" w:bidi="en-US"/>
        </w:rPr>
        <w:t xml:space="preserve">. </w:t>
      </w:r>
      <w:r w:rsidR="00110E5F" w:rsidRPr="00110E5F">
        <w:rPr>
          <w:rStyle w:val="34"/>
          <w:rFonts w:ascii="Times New Roman" w:hAnsi="Times New Roman" w:cs="Times New Roman"/>
          <w:i w:val="0"/>
          <w:sz w:val="28"/>
          <w:szCs w:val="28"/>
          <w:lang w:val="en-US" w:eastAsia="en-US" w:bidi="en-US"/>
        </w:rPr>
        <w:t>ICAO</w:t>
      </w:r>
      <w:r w:rsidR="00110E5F" w:rsidRPr="00110E5F">
        <w:rPr>
          <w:rStyle w:val="34"/>
          <w:rFonts w:ascii="Times New Roman" w:hAnsi="Times New Roman" w:cs="Times New Roman"/>
          <w:i w:val="0"/>
          <w:sz w:val="28"/>
          <w:szCs w:val="28"/>
          <w:lang w:eastAsia="en-US" w:bidi="en-US"/>
        </w:rPr>
        <w:t xml:space="preserve"> </w:t>
      </w:r>
      <w:r w:rsidR="00110E5F" w:rsidRPr="00110E5F">
        <w:rPr>
          <w:rStyle w:val="34"/>
          <w:rFonts w:ascii="Times New Roman" w:hAnsi="Times New Roman" w:cs="Times New Roman"/>
          <w:i w:val="0"/>
          <w:sz w:val="28"/>
          <w:szCs w:val="28"/>
        </w:rPr>
        <w:t xml:space="preserve">9750) и планов по обеспечению безопасности полетов в соответствии с Глобальным планом по обеспечению безопасности полетов </w:t>
      </w:r>
      <w:r w:rsidR="00110E5F" w:rsidRPr="00110E5F">
        <w:rPr>
          <w:rStyle w:val="34"/>
          <w:rFonts w:ascii="Times New Roman" w:hAnsi="Times New Roman" w:cs="Times New Roman"/>
          <w:i w:val="0"/>
          <w:sz w:val="28"/>
          <w:szCs w:val="28"/>
          <w:lang w:eastAsia="en-US" w:bidi="en-US"/>
        </w:rPr>
        <w:t>(</w:t>
      </w:r>
      <w:r w:rsidR="00110E5F" w:rsidRPr="00110E5F">
        <w:rPr>
          <w:rStyle w:val="34"/>
          <w:rFonts w:ascii="Times New Roman" w:hAnsi="Times New Roman" w:cs="Times New Roman"/>
          <w:i w:val="0"/>
          <w:sz w:val="28"/>
          <w:szCs w:val="28"/>
          <w:lang w:val="en-US" w:eastAsia="en-US" w:bidi="en-US"/>
        </w:rPr>
        <w:t>Doc</w:t>
      </w:r>
      <w:r w:rsidR="00110E5F" w:rsidRPr="00110E5F">
        <w:rPr>
          <w:rStyle w:val="34"/>
          <w:rFonts w:ascii="Times New Roman" w:hAnsi="Times New Roman" w:cs="Times New Roman"/>
          <w:i w:val="0"/>
          <w:sz w:val="28"/>
          <w:szCs w:val="28"/>
          <w:lang w:eastAsia="en-US" w:bidi="en-US"/>
        </w:rPr>
        <w:t xml:space="preserve">. </w:t>
      </w:r>
      <w:r w:rsidR="00110E5F" w:rsidRPr="00110E5F">
        <w:rPr>
          <w:rStyle w:val="34"/>
          <w:rFonts w:ascii="Times New Roman" w:hAnsi="Times New Roman" w:cs="Times New Roman"/>
          <w:i w:val="0"/>
          <w:sz w:val="28"/>
          <w:szCs w:val="28"/>
          <w:lang w:val="en-US" w:eastAsia="en-US" w:bidi="en-US"/>
        </w:rPr>
        <w:t>ICAO</w:t>
      </w:r>
      <w:r w:rsidR="00110E5F" w:rsidRPr="00110E5F">
        <w:rPr>
          <w:rStyle w:val="34"/>
          <w:rFonts w:ascii="Times New Roman" w:hAnsi="Times New Roman" w:cs="Times New Roman"/>
          <w:i w:val="0"/>
          <w:sz w:val="28"/>
          <w:szCs w:val="28"/>
          <w:lang w:eastAsia="en-US" w:bidi="en-US"/>
        </w:rPr>
        <w:t xml:space="preserve"> </w:t>
      </w:r>
      <w:r w:rsidR="00110E5F" w:rsidRPr="00110E5F">
        <w:rPr>
          <w:rStyle w:val="34"/>
          <w:rFonts w:ascii="Times New Roman" w:hAnsi="Times New Roman" w:cs="Times New Roman"/>
          <w:i w:val="0"/>
          <w:sz w:val="28"/>
          <w:szCs w:val="28"/>
        </w:rPr>
        <w:t>10004)</w:t>
      </w:r>
    </w:p>
    <w:p w:rsidR="002B3D22" w:rsidRPr="00207859" w:rsidRDefault="002B3D22" w:rsidP="00C00D1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52613E" w:rsidRPr="008F44CE">
        <w:rPr>
          <w:szCs w:val="28"/>
        </w:rPr>
        <w:t>2021–2025 годы</w:t>
      </w:r>
    </w:p>
    <w:p w:rsidR="002B3D22" w:rsidRPr="00241239" w:rsidRDefault="002B3D22" w:rsidP="00C00D1F">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241239" w:rsidRPr="00241239">
        <w:rPr>
          <w:szCs w:val="28"/>
        </w:rPr>
        <w:t>авиационные власти государств – участников СНГ, поставщики аэронавигационных услуг, авиационные предприятия (авиакомпании) государств – участников СНГ, Исполком СНГ</w:t>
      </w:r>
    </w:p>
    <w:p w:rsidR="002B3D22" w:rsidRDefault="002B3D22" w:rsidP="00C00D1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41239" w:rsidRDefault="00C00D1F" w:rsidP="00C00D1F">
      <w:pPr>
        <w:pStyle w:val="27"/>
        <w:shd w:val="clear" w:color="auto" w:fill="auto"/>
        <w:tabs>
          <w:tab w:val="left" w:pos="567"/>
        </w:tabs>
        <w:jc w:val="both"/>
        <w:rPr>
          <w:b w:val="0"/>
        </w:rPr>
      </w:pPr>
      <w:r>
        <w:rPr>
          <w:b w:val="0"/>
        </w:rPr>
        <w:tab/>
      </w:r>
      <w:r w:rsidR="00241239" w:rsidRPr="00241239">
        <w:rPr>
          <w:b w:val="0"/>
        </w:rPr>
        <w:t xml:space="preserve">На основании положений руководящих путеводителей ИКАО 9750 </w:t>
      </w:r>
      <w:r w:rsidR="00241239" w:rsidRPr="00241239">
        <w:rPr>
          <w:b w:val="0"/>
          <w:lang w:eastAsia="en-US" w:bidi="en-US"/>
        </w:rPr>
        <w:t>(</w:t>
      </w:r>
      <w:r w:rsidR="00241239" w:rsidRPr="00241239">
        <w:rPr>
          <w:b w:val="0"/>
          <w:lang w:val="en-US" w:eastAsia="en-US" w:bidi="en-US"/>
        </w:rPr>
        <w:t>Doc</w:t>
      </w:r>
      <w:r w:rsidR="00241239" w:rsidRPr="00241239">
        <w:rPr>
          <w:b w:val="0"/>
          <w:lang w:eastAsia="en-US" w:bidi="en-US"/>
        </w:rPr>
        <w:t xml:space="preserve">.9750) </w:t>
      </w:r>
      <w:r w:rsidR="00241239" w:rsidRPr="00241239">
        <w:rPr>
          <w:b w:val="0"/>
        </w:rPr>
        <w:t xml:space="preserve">и 10004 </w:t>
      </w:r>
      <w:r w:rsidR="00241239" w:rsidRPr="00241239">
        <w:rPr>
          <w:b w:val="0"/>
          <w:lang w:eastAsia="en-US" w:bidi="en-US"/>
        </w:rPr>
        <w:t>(</w:t>
      </w:r>
      <w:r w:rsidR="00241239" w:rsidRPr="00241239">
        <w:rPr>
          <w:b w:val="0"/>
          <w:lang w:val="en-US" w:eastAsia="en-US" w:bidi="en-US"/>
        </w:rPr>
        <w:t>Doc</w:t>
      </w:r>
      <w:r w:rsidR="00241239" w:rsidRPr="00241239">
        <w:rPr>
          <w:b w:val="0"/>
          <w:lang w:eastAsia="en-US" w:bidi="en-US"/>
        </w:rPr>
        <w:t xml:space="preserve">.10004) </w:t>
      </w:r>
      <w:r w:rsidR="00D71048">
        <w:rPr>
          <w:b w:val="0"/>
        </w:rPr>
        <w:t xml:space="preserve">в Республике Армения </w:t>
      </w:r>
      <w:r w:rsidR="00241239" w:rsidRPr="00241239">
        <w:rPr>
          <w:b w:val="0"/>
        </w:rPr>
        <w:t>разработаны и внедряются глобальные аэронавигационные планы и по обеспечению безопасности полетов.</w:t>
      </w:r>
    </w:p>
    <w:p w:rsidR="006165A8" w:rsidRPr="006165A8" w:rsidRDefault="006165A8" w:rsidP="006165A8">
      <w:pPr>
        <w:pStyle w:val="27"/>
        <w:shd w:val="clear" w:color="auto" w:fill="auto"/>
        <w:tabs>
          <w:tab w:val="left" w:pos="567"/>
        </w:tabs>
        <w:spacing w:after="0" w:line="240" w:lineRule="auto"/>
        <w:jc w:val="both"/>
        <w:rPr>
          <w:b w:val="0"/>
        </w:rPr>
      </w:pPr>
      <w:r>
        <w:rPr>
          <w:rFonts w:eastAsia="Arial"/>
          <w:b w:val="0"/>
        </w:rPr>
        <w:tab/>
      </w:r>
      <w:r>
        <w:rPr>
          <w:rFonts w:eastAsia="Arial"/>
          <w:b w:val="0"/>
        </w:rPr>
        <w:tab/>
      </w:r>
      <w:r w:rsidRPr="006165A8">
        <w:rPr>
          <w:rFonts w:eastAsia="Arial"/>
          <w:b w:val="0"/>
        </w:rPr>
        <w:t xml:space="preserve">В феврале 2021 года было согласовано и утверждено Техническое задание </w:t>
      </w:r>
      <w:r w:rsidRPr="006165A8">
        <w:rPr>
          <w:rFonts w:eastAsia="Arial"/>
          <w:b w:val="0"/>
        </w:rPr>
        <w:lastRenderedPageBreak/>
        <w:t>на разработку Национального аэронавигационного плана. Разработчиком Национального аэронавигационного плана определено УО «Белорусская академия гражданской авиации».</w:t>
      </w:r>
    </w:p>
    <w:p w:rsidR="006165A8" w:rsidRPr="006165A8" w:rsidRDefault="006165A8" w:rsidP="006165A8">
      <w:pPr>
        <w:spacing w:before="0" w:line="240" w:lineRule="auto"/>
        <w:ind w:firstLine="708"/>
        <w:rPr>
          <w:rFonts w:eastAsia="Arial"/>
          <w:szCs w:val="28"/>
        </w:rPr>
      </w:pPr>
      <w:r w:rsidRPr="006165A8">
        <w:rPr>
          <w:rFonts w:eastAsia="Arial"/>
          <w:szCs w:val="28"/>
        </w:rPr>
        <w:t>В связи с введением санкций Евро</w:t>
      </w:r>
      <w:r w:rsidR="00AD0F38">
        <w:rPr>
          <w:rFonts w:eastAsia="Arial"/>
          <w:szCs w:val="28"/>
        </w:rPr>
        <w:t xml:space="preserve">пейского </w:t>
      </w:r>
      <w:r w:rsidRPr="006165A8">
        <w:rPr>
          <w:rFonts w:eastAsia="Arial"/>
          <w:szCs w:val="28"/>
        </w:rPr>
        <w:t xml:space="preserve">союза в области авиации и использования воздушного пространства Республики Беларусь разработка Национального аэронавигационного плана была приостановлена. Планируемые мероприятия Национального аэронавигационного плана напрямую связаны с деятельностью авиационных организаций Республики Беларусь в объединенном европейском пространстве, что в настоящее время не представляется возможным.  </w:t>
      </w:r>
    </w:p>
    <w:p w:rsidR="007E5739" w:rsidRPr="007E5739" w:rsidRDefault="007E5739" w:rsidP="00540E0D">
      <w:pPr>
        <w:pStyle w:val="27"/>
        <w:shd w:val="clear" w:color="auto" w:fill="auto"/>
        <w:spacing w:after="0" w:line="240" w:lineRule="auto"/>
        <w:ind w:firstLine="360"/>
        <w:jc w:val="both"/>
        <w:rPr>
          <w:b w:val="0"/>
        </w:rPr>
      </w:pPr>
      <w:r w:rsidRPr="00540E0D">
        <w:rPr>
          <w:b w:val="0"/>
        </w:rPr>
        <w:t>Проекты Стратегии развития аэронавигационной системы Российской Федерации до 2030 года</w:t>
      </w:r>
      <w:r w:rsidR="00540E0D">
        <w:rPr>
          <w:b w:val="0"/>
        </w:rPr>
        <w:t xml:space="preserve"> </w:t>
      </w:r>
      <w:r w:rsidRPr="00540E0D">
        <w:rPr>
          <w:b w:val="0"/>
        </w:rPr>
        <w:t>и Аэронавигационного пла</w:t>
      </w:r>
      <w:r w:rsidR="00540E0D">
        <w:rPr>
          <w:b w:val="0"/>
        </w:rPr>
        <w:t xml:space="preserve">на Российской Федерации </w:t>
      </w:r>
      <w:r w:rsidRPr="00540E0D">
        <w:rPr>
          <w:b w:val="0"/>
        </w:rPr>
        <w:t xml:space="preserve">разработаны и одобрены в целом на заседании рабочей группы по развитию Аэронавигационной системы Российской Федерации при Правительственной комиссии по транспорту. </w:t>
      </w:r>
      <w:proofErr w:type="spellStart"/>
      <w:r w:rsidRPr="00540E0D">
        <w:rPr>
          <w:b w:val="0"/>
        </w:rPr>
        <w:t>Росавиацией</w:t>
      </w:r>
      <w:proofErr w:type="spellEnd"/>
      <w:r w:rsidRPr="00540E0D">
        <w:rPr>
          <w:b w:val="0"/>
        </w:rPr>
        <w:t xml:space="preserve"> разработан и находится на исполнении План по реализации мероприятий Дорожной карты снижения эксплуатационных рисков для безопасности полетов </w:t>
      </w:r>
      <w:r w:rsidRPr="00540E0D">
        <w:rPr>
          <w:b w:val="0"/>
          <w:lang w:eastAsia="en-US" w:bidi="en-US"/>
        </w:rPr>
        <w:t>(</w:t>
      </w:r>
      <w:r w:rsidRPr="00540E0D">
        <w:rPr>
          <w:b w:val="0"/>
          <w:lang w:val="en-US" w:eastAsia="en-US" w:bidi="en-US"/>
        </w:rPr>
        <w:t>OPS</w:t>
      </w:r>
      <w:r w:rsidRPr="00540E0D">
        <w:rPr>
          <w:b w:val="0"/>
          <w:lang w:eastAsia="en-US" w:bidi="en-US"/>
        </w:rPr>
        <w:t xml:space="preserve">) </w:t>
      </w:r>
      <w:r w:rsidRPr="00540E0D">
        <w:rPr>
          <w:b w:val="0"/>
        </w:rPr>
        <w:t xml:space="preserve">в части столкновения исправного воздушного судна с землей </w:t>
      </w:r>
      <w:r w:rsidRPr="00540E0D">
        <w:rPr>
          <w:b w:val="0"/>
          <w:lang w:eastAsia="en-US" w:bidi="en-US"/>
        </w:rPr>
        <w:t>(</w:t>
      </w:r>
      <w:r w:rsidRPr="00540E0D">
        <w:rPr>
          <w:b w:val="0"/>
          <w:lang w:val="en-US" w:eastAsia="en-US" w:bidi="en-US"/>
        </w:rPr>
        <w:t>CFIT</w:t>
      </w:r>
      <w:r w:rsidRPr="00540E0D">
        <w:rPr>
          <w:b w:val="0"/>
          <w:lang w:eastAsia="en-US" w:bidi="en-US"/>
        </w:rPr>
        <w:t xml:space="preserve">), </w:t>
      </w:r>
      <w:r w:rsidRPr="00540E0D">
        <w:rPr>
          <w:b w:val="0"/>
        </w:rPr>
        <w:t xml:space="preserve">содержащейся в Добавлении «В» </w:t>
      </w:r>
      <w:r w:rsidRPr="00540E0D">
        <w:rPr>
          <w:b w:val="0"/>
          <w:lang w:val="en-US" w:eastAsia="en-US" w:bidi="en-US"/>
        </w:rPr>
        <w:t>Doc</w:t>
      </w:r>
      <w:r w:rsidRPr="00540E0D">
        <w:rPr>
          <w:b w:val="0"/>
          <w:lang w:eastAsia="en-US" w:bidi="en-US"/>
        </w:rPr>
        <w:t xml:space="preserve"> </w:t>
      </w:r>
      <w:r w:rsidRPr="00540E0D">
        <w:rPr>
          <w:b w:val="0"/>
        </w:rPr>
        <w:t>10004 ИКАО «Глобальный план обеспечения безопасности полетов» (издание 2020 - 2022 годов)».</w:t>
      </w:r>
    </w:p>
    <w:p w:rsidR="002B3D22" w:rsidRPr="00207859" w:rsidRDefault="002B3D22" w:rsidP="0036088F">
      <w:pPr>
        <w:pStyle w:val="3"/>
        <w:keepNext w:val="0"/>
        <w:keepLines w:val="0"/>
        <w:widowControl w:val="0"/>
        <w:ind w:left="0" w:firstLine="0"/>
        <w:jc w:val="both"/>
        <w:rPr>
          <w:rFonts w:eastAsia="Calibri"/>
          <w:lang w:eastAsia="en-US"/>
        </w:rPr>
      </w:pPr>
      <w:r>
        <w:t>4.4.4.</w:t>
      </w:r>
      <w:r w:rsidR="0036088F" w:rsidRPr="0036088F">
        <w:t xml:space="preserve"> </w:t>
      </w:r>
      <w:r w:rsidR="0036088F" w:rsidRPr="00783D2A">
        <w:t>Организация и проведение мероприятий (курсы переподготовки, семинары и др.) по обеспечению безопасности полетов в государствах – участниках СНГ</w:t>
      </w:r>
    </w:p>
    <w:p w:rsidR="002B3D22" w:rsidRPr="0036088F" w:rsidRDefault="002B3D22" w:rsidP="0036088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6088F" w:rsidRPr="0036088F">
        <w:rPr>
          <w:szCs w:val="28"/>
        </w:rPr>
        <w:t>2021–2025 годы</w:t>
      </w:r>
    </w:p>
    <w:p w:rsidR="002B3D22" w:rsidRPr="0036088F" w:rsidRDefault="002B3D22" w:rsidP="0036088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6088F" w:rsidRPr="0036088F">
        <w:rPr>
          <w:rStyle w:val="2TimesNewRoman105pt"/>
          <w:rFonts w:eastAsia="Segoe UI"/>
          <w:sz w:val="28"/>
          <w:szCs w:val="28"/>
        </w:rPr>
        <w:t>заинтересованные государства – участники СНГ, ИК СНГ</w:t>
      </w:r>
    </w:p>
    <w:p w:rsidR="002B3D22" w:rsidRDefault="002B3D22" w:rsidP="0036088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67B3F" w:rsidRPr="00C1607D" w:rsidRDefault="00367B3F" w:rsidP="00367B3F">
      <w:pPr>
        <w:spacing w:before="0" w:line="240" w:lineRule="auto"/>
        <w:ind w:firstLine="357"/>
        <w:rPr>
          <w:rFonts w:eastAsia="Calibri"/>
          <w:b/>
          <w:bCs/>
          <w:szCs w:val="28"/>
          <w:lang w:eastAsia="en-US"/>
        </w:rPr>
      </w:pPr>
      <w:r w:rsidRPr="00C1607D">
        <w:rPr>
          <w:rFonts w:eastAsia="Arial"/>
          <w:szCs w:val="28"/>
        </w:rPr>
        <w:t xml:space="preserve">Департамент по авиации </w:t>
      </w:r>
      <w:r>
        <w:rPr>
          <w:rFonts w:eastAsia="Arial"/>
          <w:szCs w:val="28"/>
        </w:rPr>
        <w:t xml:space="preserve">Республики Беларусь </w:t>
      </w:r>
      <w:r w:rsidRPr="00C1607D">
        <w:rPr>
          <w:rFonts w:eastAsia="Arial"/>
          <w:szCs w:val="28"/>
        </w:rPr>
        <w:t>совместно с УО «Белорусская академия гражданской авиации» организовывает и проводит мероприятия (курсы переподготовки, семинары и др.) среди сотрудников авиационных организаций Республики Беларусь, отвечающих за обеспечение безопасности полетов.</w:t>
      </w:r>
    </w:p>
    <w:p w:rsidR="00463D40" w:rsidRPr="00D53022" w:rsidRDefault="00463D40" w:rsidP="00463D40">
      <w:pPr>
        <w:pStyle w:val="27"/>
        <w:shd w:val="clear" w:color="auto" w:fill="auto"/>
        <w:spacing w:after="0" w:line="240" w:lineRule="auto"/>
        <w:ind w:firstLine="360"/>
        <w:jc w:val="both"/>
        <w:rPr>
          <w:b w:val="0"/>
        </w:rPr>
      </w:pPr>
      <w:r w:rsidRPr="00D53022">
        <w:rPr>
          <w:b w:val="0"/>
        </w:rPr>
        <w:t>В настоящее время в Российской Федерации на базе ФГБОУ ВО «Московский государственный технический университет гражданской авиации» реализуется подготовка специалистов по следующим программам:</w:t>
      </w:r>
    </w:p>
    <w:p w:rsidR="00463D40" w:rsidRPr="00D53022" w:rsidRDefault="00D81030" w:rsidP="00D81030">
      <w:pPr>
        <w:pStyle w:val="27"/>
        <w:shd w:val="clear" w:color="auto" w:fill="auto"/>
        <w:tabs>
          <w:tab w:val="left" w:pos="442"/>
        </w:tabs>
        <w:spacing w:after="0" w:line="240" w:lineRule="auto"/>
        <w:jc w:val="both"/>
        <w:rPr>
          <w:b w:val="0"/>
        </w:rPr>
      </w:pPr>
      <w:r>
        <w:rPr>
          <w:b w:val="0"/>
        </w:rPr>
        <w:tab/>
      </w:r>
      <w:r w:rsidR="00463D40" w:rsidRPr="00D53022">
        <w:rPr>
          <w:b w:val="0"/>
        </w:rPr>
        <w:t>программа подготовки специалистов по расследованию и предотвращению авиационных происшествий и инцидентов;</w:t>
      </w:r>
    </w:p>
    <w:p w:rsidR="00463D40" w:rsidRPr="00D53022" w:rsidRDefault="00D81030" w:rsidP="00D81030">
      <w:pPr>
        <w:pStyle w:val="27"/>
        <w:shd w:val="clear" w:color="auto" w:fill="auto"/>
        <w:tabs>
          <w:tab w:val="left" w:pos="560"/>
        </w:tabs>
        <w:spacing w:after="0" w:line="240" w:lineRule="auto"/>
        <w:jc w:val="both"/>
        <w:rPr>
          <w:b w:val="0"/>
        </w:rPr>
      </w:pPr>
      <w:r>
        <w:rPr>
          <w:b w:val="0"/>
        </w:rPr>
        <w:tab/>
      </w:r>
      <w:r w:rsidR="00463D40" w:rsidRPr="00D53022">
        <w:rPr>
          <w:b w:val="0"/>
        </w:rPr>
        <w:t>программа подготовки специалистов по обеспечению безопасности полетов;</w:t>
      </w:r>
    </w:p>
    <w:p w:rsidR="004E1CA8" w:rsidRDefault="00D81030" w:rsidP="00463D40">
      <w:pPr>
        <w:widowControl w:val="0"/>
        <w:tabs>
          <w:tab w:val="left" w:pos="567"/>
        </w:tabs>
        <w:suppressAutoHyphens/>
        <w:spacing w:before="0" w:line="240" w:lineRule="auto"/>
      </w:pPr>
      <w:r>
        <w:tab/>
      </w:r>
      <w:r w:rsidR="00463D40" w:rsidRPr="00D53022">
        <w:t>программа подготовки государственных инспекторов в области гражданской авиации и инспекторского состава организаций гражданской авиации.</w:t>
      </w:r>
    </w:p>
    <w:p w:rsidR="00D71048" w:rsidRPr="00D71048" w:rsidRDefault="00D71048" w:rsidP="00D71048">
      <w:pPr>
        <w:pStyle w:val="27"/>
        <w:shd w:val="clear" w:color="auto" w:fill="auto"/>
        <w:spacing w:line="240" w:lineRule="auto"/>
        <w:ind w:firstLine="360"/>
        <w:jc w:val="both"/>
        <w:rPr>
          <w:b w:val="0"/>
        </w:rPr>
      </w:pPr>
      <w:r w:rsidRPr="00D71048">
        <w:rPr>
          <w:b w:val="0"/>
        </w:rPr>
        <w:t xml:space="preserve">Специалисты Комитета гражданской авиации Республики Армения </w:t>
      </w:r>
      <w:r w:rsidRPr="00D71048">
        <w:rPr>
          <w:b w:val="0"/>
        </w:rPr>
        <w:lastRenderedPageBreak/>
        <w:t>принимают участие в курсах по безопасности полетов.</w:t>
      </w:r>
    </w:p>
    <w:p w:rsidR="00D71048" w:rsidRDefault="00D71048" w:rsidP="00463D40">
      <w:pPr>
        <w:widowControl w:val="0"/>
        <w:tabs>
          <w:tab w:val="left" w:pos="567"/>
        </w:tabs>
        <w:suppressAutoHyphens/>
        <w:spacing w:before="0" w:line="240" w:lineRule="auto"/>
      </w:pPr>
    </w:p>
    <w:p w:rsidR="004E1CA8" w:rsidRPr="004E1CA8" w:rsidRDefault="002B3D22" w:rsidP="00C00D1F">
      <w:pPr>
        <w:pStyle w:val="2f0"/>
        <w:shd w:val="clear" w:color="auto" w:fill="auto"/>
        <w:spacing w:after="120" w:line="240" w:lineRule="auto"/>
        <w:ind w:left="357" w:hanging="357"/>
        <w:jc w:val="both"/>
        <w:rPr>
          <w:rFonts w:ascii="Times New Roman" w:hAnsi="Times New Roman" w:cs="Times New Roman"/>
          <w:sz w:val="28"/>
          <w:szCs w:val="28"/>
        </w:rPr>
      </w:pPr>
      <w:r w:rsidRPr="004E1CA8">
        <w:rPr>
          <w:rFonts w:ascii="Times New Roman" w:hAnsi="Times New Roman" w:cs="Times New Roman"/>
          <w:sz w:val="28"/>
          <w:szCs w:val="28"/>
        </w:rPr>
        <w:t>4.4.5.</w:t>
      </w:r>
      <w:r w:rsidR="004E1CA8" w:rsidRPr="004E1CA8">
        <w:rPr>
          <w:rFonts w:ascii="Times New Roman" w:hAnsi="Times New Roman" w:cs="Times New Roman"/>
          <w:sz w:val="28"/>
          <w:szCs w:val="28"/>
        </w:rPr>
        <w:t xml:space="preserve"> Обмен опытом:</w:t>
      </w:r>
      <w:r w:rsidR="004E1CA8">
        <w:rPr>
          <w:rFonts w:ascii="Times New Roman" w:hAnsi="Times New Roman" w:cs="Times New Roman"/>
          <w:sz w:val="28"/>
          <w:szCs w:val="28"/>
        </w:rPr>
        <w:t xml:space="preserve"> </w:t>
      </w:r>
      <w:r w:rsidR="004E1CA8" w:rsidRPr="004E1CA8">
        <w:rPr>
          <w:rFonts w:ascii="Times New Roman" w:hAnsi="Times New Roman" w:cs="Times New Roman"/>
          <w:sz w:val="28"/>
          <w:szCs w:val="28"/>
        </w:rPr>
        <w:t xml:space="preserve">во внедрении навигации, основанной на характеристиках </w:t>
      </w:r>
      <w:r w:rsidR="004E1CA8" w:rsidRPr="004E1CA8">
        <w:rPr>
          <w:rFonts w:ascii="Times New Roman" w:hAnsi="Times New Roman" w:cs="Times New Roman"/>
          <w:sz w:val="28"/>
          <w:szCs w:val="28"/>
          <w:lang w:val="en-US" w:eastAsia="en-US" w:bidi="en-US"/>
        </w:rPr>
        <w:t>PBN</w:t>
      </w:r>
      <w:r w:rsidR="004E1CA8" w:rsidRPr="004E1CA8">
        <w:rPr>
          <w:rFonts w:ascii="Times New Roman" w:hAnsi="Times New Roman" w:cs="Times New Roman"/>
          <w:sz w:val="28"/>
          <w:szCs w:val="28"/>
          <w:lang w:eastAsia="en-US" w:bidi="en-US"/>
        </w:rPr>
        <w:t>;</w:t>
      </w:r>
      <w:r w:rsidR="004E1CA8">
        <w:rPr>
          <w:rFonts w:ascii="Times New Roman" w:hAnsi="Times New Roman" w:cs="Times New Roman"/>
          <w:sz w:val="28"/>
          <w:szCs w:val="28"/>
          <w:lang w:eastAsia="en-US" w:bidi="en-US"/>
        </w:rPr>
        <w:t xml:space="preserve"> </w:t>
      </w:r>
      <w:r w:rsidR="004E1CA8" w:rsidRPr="004E1CA8">
        <w:rPr>
          <w:rFonts w:ascii="Times New Roman" w:hAnsi="Times New Roman" w:cs="Times New Roman"/>
          <w:sz w:val="28"/>
          <w:szCs w:val="28"/>
        </w:rPr>
        <w:t>в разработках программ подготовки авиационных специалистов, в том числе</w:t>
      </w:r>
      <w:bookmarkStart w:id="9" w:name="bookmark35"/>
      <w:r w:rsidR="004E1CA8">
        <w:rPr>
          <w:rFonts w:ascii="Times New Roman" w:hAnsi="Times New Roman" w:cs="Times New Roman"/>
          <w:sz w:val="28"/>
          <w:szCs w:val="28"/>
        </w:rPr>
        <w:t xml:space="preserve"> </w:t>
      </w:r>
      <w:r w:rsidR="004E1CA8" w:rsidRPr="004E1CA8">
        <w:rPr>
          <w:rFonts w:ascii="Times New Roman" w:hAnsi="Times New Roman" w:cs="Times New Roman"/>
          <w:sz w:val="28"/>
          <w:szCs w:val="28"/>
          <w:lang w:val="en-US" w:eastAsia="en-US" w:bidi="en-US"/>
        </w:rPr>
        <w:t>NGAP</w:t>
      </w:r>
      <w:r w:rsidR="004E1CA8" w:rsidRPr="004E1CA8">
        <w:rPr>
          <w:rFonts w:ascii="Times New Roman" w:hAnsi="Times New Roman" w:cs="Times New Roman"/>
          <w:sz w:val="28"/>
          <w:szCs w:val="28"/>
          <w:lang w:eastAsia="en-US" w:bidi="en-US"/>
        </w:rPr>
        <w:t>;</w:t>
      </w:r>
      <w:bookmarkEnd w:id="9"/>
      <w:r w:rsidR="004E1CA8">
        <w:rPr>
          <w:rFonts w:ascii="Times New Roman" w:hAnsi="Times New Roman" w:cs="Times New Roman"/>
          <w:sz w:val="28"/>
          <w:szCs w:val="28"/>
          <w:lang w:eastAsia="en-US" w:bidi="en-US"/>
        </w:rPr>
        <w:t xml:space="preserve"> </w:t>
      </w:r>
      <w:r w:rsidR="004E1CA8" w:rsidRPr="004E1CA8">
        <w:rPr>
          <w:rFonts w:ascii="Times New Roman" w:hAnsi="Times New Roman" w:cs="Times New Roman"/>
          <w:sz w:val="28"/>
          <w:szCs w:val="28"/>
        </w:rPr>
        <w:t xml:space="preserve">в применении модулей блочной модернизации авиационной системы </w:t>
      </w:r>
      <w:r w:rsidR="004E1CA8" w:rsidRPr="004E1CA8">
        <w:rPr>
          <w:rFonts w:ascii="Times New Roman" w:hAnsi="Times New Roman" w:cs="Times New Roman"/>
          <w:sz w:val="28"/>
          <w:szCs w:val="28"/>
          <w:lang w:eastAsia="en-US" w:bidi="en-US"/>
        </w:rPr>
        <w:t>(</w:t>
      </w:r>
      <w:r w:rsidR="004E1CA8" w:rsidRPr="004E1CA8">
        <w:rPr>
          <w:rFonts w:ascii="Times New Roman" w:hAnsi="Times New Roman" w:cs="Times New Roman"/>
          <w:sz w:val="28"/>
          <w:szCs w:val="28"/>
          <w:lang w:val="en-US" w:eastAsia="en-US" w:bidi="en-US"/>
        </w:rPr>
        <w:t>ASBU</w:t>
      </w:r>
      <w:r w:rsidR="004E1CA8" w:rsidRPr="004E1CA8">
        <w:rPr>
          <w:rFonts w:ascii="Times New Roman" w:hAnsi="Times New Roman" w:cs="Times New Roman"/>
          <w:sz w:val="28"/>
          <w:szCs w:val="28"/>
          <w:lang w:eastAsia="en-US" w:bidi="en-US"/>
        </w:rPr>
        <w:t>)</w:t>
      </w:r>
    </w:p>
    <w:p w:rsidR="004E1CA8" w:rsidRPr="00207859" w:rsidRDefault="002B3D22" w:rsidP="00C00D1F">
      <w:pPr>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4E1CA8" w:rsidRPr="008F44CE">
        <w:rPr>
          <w:szCs w:val="28"/>
        </w:rPr>
        <w:t>2021–2025 годы</w:t>
      </w:r>
    </w:p>
    <w:p w:rsidR="002B3D22" w:rsidRPr="004E1CA8" w:rsidRDefault="002B3D22" w:rsidP="00C00D1F">
      <w:pPr>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4E1CA8" w:rsidRPr="004E1CA8">
        <w:rPr>
          <w:szCs w:val="28"/>
        </w:rPr>
        <w:t>заинтересованные государства – участники СНГ, Исполком СНГ</w:t>
      </w:r>
    </w:p>
    <w:p w:rsidR="004E1CA8" w:rsidRDefault="002B3D22" w:rsidP="00223897">
      <w:pPr>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9565E" w:rsidRPr="00D9565E" w:rsidRDefault="00FC3B51" w:rsidP="00D81030">
      <w:pPr>
        <w:pStyle w:val="27"/>
        <w:shd w:val="clear" w:color="auto" w:fill="auto"/>
        <w:tabs>
          <w:tab w:val="left" w:pos="293"/>
        </w:tabs>
        <w:spacing w:after="0" w:line="240" w:lineRule="auto"/>
        <w:jc w:val="both"/>
        <w:rPr>
          <w:b w:val="0"/>
        </w:rPr>
      </w:pPr>
      <w:r>
        <w:rPr>
          <w:b w:val="0"/>
        </w:rPr>
        <w:tab/>
      </w:r>
      <w:r w:rsidR="00223897">
        <w:rPr>
          <w:b w:val="0"/>
        </w:rPr>
        <w:tab/>
      </w:r>
      <w:r w:rsidR="00D9565E" w:rsidRPr="00D9565E">
        <w:rPr>
          <w:b w:val="0"/>
        </w:rPr>
        <w:t xml:space="preserve">Концепция навигации, основанная на </w:t>
      </w:r>
      <w:r w:rsidR="00D81030">
        <w:rPr>
          <w:b w:val="0"/>
        </w:rPr>
        <w:t xml:space="preserve">навигационных </w:t>
      </w:r>
      <w:r w:rsidR="00D9565E" w:rsidRPr="00D9565E">
        <w:rPr>
          <w:b w:val="0"/>
        </w:rPr>
        <w:t xml:space="preserve">характеристиках </w:t>
      </w:r>
      <w:r w:rsidR="00D9565E" w:rsidRPr="00D9565E">
        <w:rPr>
          <w:b w:val="0"/>
          <w:lang w:val="en-US" w:eastAsia="en-US" w:bidi="en-US"/>
        </w:rPr>
        <w:t>PBN</w:t>
      </w:r>
      <w:r w:rsidR="00D9565E" w:rsidRPr="00D9565E">
        <w:rPr>
          <w:b w:val="0"/>
          <w:lang w:eastAsia="en-US" w:bidi="en-US"/>
        </w:rPr>
        <w:t xml:space="preserve"> </w:t>
      </w:r>
      <w:r w:rsidR="00D9565E" w:rsidRPr="00D9565E">
        <w:rPr>
          <w:b w:val="0"/>
        </w:rPr>
        <w:t>в воздушном верхнем пространстве</w:t>
      </w:r>
      <w:r w:rsidR="00D81030">
        <w:rPr>
          <w:b w:val="0"/>
        </w:rPr>
        <w:t>,</w:t>
      </w:r>
      <w:r w:rsidR="00D9565E" w:rsidRPr="00D9565E">
        <w:rPr>
          <w:b w:val="0"/>
        </w:rPr>
        <w:t xml:space="preserve"> была внедрен</w:t>
      </w:r>
      <w:r w:rsidR="00223897">
        <w:rPr>
          <w:b w:val="0"/>
        </w:rPr>
        <w:t xml:space="preserve">а с 2007 года, а в аэропортах Республики Армения </w:t>
      </w:r>
      <w:r w:rsidR="00D9565E" w:rsidRPr="00D9565E">
        <w:rPr>
          <w:b w:val="0"/>
        </w:rPr>
        <w:t>с 2012 года.</w:t>
      </w:r>
    </w:p>
    <w:p w:rsidR="004E1CA8" w:rsidRDefault="00223897" w:rsidP="00D81030">
      <w:pPr>
        <w:pStyle w:val="27"/>
        <w:shd w:val="clear" w:color="auto" w:fill="auto"/>
        <w:tabs>
          <w:tab w:val="left" w:pos="293"/>
        </w:tabs>
        <w:spacing w:after="0" w:line="240" w:lineRule="auto"/>
        <w:jc w:val="both"/>
        <w:rPr>
          <w:b w:val="0"/>
          <w:lang w:eastAsia="en-US" w:bidi="en-US"/>
        </w:rPr>
      </w:pPr>
      <w:r>
        <w:rPr>
          <w:b w:val="0"/>
        </w:rPr>
        <w:tab/>
      </w:r>
      <w:r>
        <w:rPr>
          <w:b w:val="0"/>
        </w:rPr>
        <w:tab/>
      </w:r>
      <w:r w:rsidR="00D9565E" w:rsidRPr="00D9565E">
        <w:rPr>
          <w:b w:val="0"/>
        </w:rPr>
        <w:t xml:space="preserve">Имплементация системы </w:t>
      </w:r>
      <w:r w:rsidR="00D9565E" w:rsidRPr="00D9565E">
        <w:rPr>
          <w:b w:val="0"/>
          <w:lang w:val="en-US" w:eastAsia="en-US" w:bidi="en-US"/>
        </w:rPr>
        <w:t>ASBU</w:t>
      </w:r>
      <w:r w:rsidR="00D9565E" w:rsidRPr="00D9565E">
        <w:rPr>
          <w:b w:val="0"/>
          <w:lang w:eastAsia="en-US" w:bidi="en-US"/>
        </w:rPr>
        <w:t xml:space="preserve"> </w:t>
      </w:r>
      <w:r w:rsidR="00D9565E" w:rsidRPr="00D9565E">
        <w:rPr>
          <w:b w:val="0"/>
        </w:rPr>
        <w:t xml:space="preserve">(«Блочная модернизация авиационной системы </w:t>
      </w:r>
      <w:r w:rsidR="00D9565E" w:rsidRPr="00D9565E">
        <w:rPr>
          <w:b w:val="0"/>
          <w:lang w:eastAsia="en-US" w:bidi="en-US"/>
        </w:rPr>
        <w:t>(</w:t>
      </w:r>
      <w:r w:rsidR="00D9565E" w:rsidRPr="00D9565E">
        <w:rPr>
          <w:b w:val="0"/>
          <w:lang w:val="en-US" w:eastAsia="en-US" w:bidi="en-US"/>
        </w:rPr>
        <w:t>ASBU</w:t>
      </w:r>
      <w:r w:rsidR="00D9565E" w:rsidRPr="00D9565E">
        <w:rPr>
          <w:b w:val="0"/>
          <w:lang w:eastAsia="en-US" w:bidi="en-US"/>
        </w:rPr>
        <w:t xml:space="preserve">)», </w:t>
      </w:r>
      <w:r w:rsidR="00D9565E" w:rsidRPr="00D9565E">
        <w:rPr>
          <w:b w:val="0"/>
        </w:rPr>
        <w:t xml:space="preserve">разработанной ИКАО, исходя из потребности в достижении глобальной совместимости и гармонизации будущих национальных аэронавигационных систем, отвечающих общему принципу «единого неба», при одновременном обеспечении существенного повышения безопасности полетов и получении реальных экономических преимуществ, связанных с внедрением механизма </w:t>
      </w:r>
      <w:r w:rsidR="00D9565E" w:rsidRPr="00D9565E">
        <w:rPr>
          <w:b w:val="0"/>
          <w:lang w:val="en-US" w:eastAsia="en-US" w:bidi="en-US"/>
        </w:rPr>
        <w:t>ASBU</w:t>
      </w:r>
      <w:r w:rsidR="00D9565E" w:rsidRPr="00D9565E">
        <w:rPr>
          <w:b w:val="0"/>
          <w:lang w:eastAsia="en-US" w:bidi="en-US"/>
        </w:rPr>
        <w:t xml:space="preserve">, </w:t>
      </w:r>
      <w:r w:rsidR="00D9565E" w:rsidRPr="00D9565E">
        <w:rPr>
          <w:b w:val="0"/>
        </w:rPr>
        <w:t xml:space="preserve">осуществляется в формате </w:t>
      </w:r>
      <w:r w:rsidR="00D9565E" w:rsidRPr="00D9565E">
        <w:rPr>
          <w:b w:val="0"/>
          <w:lang w:val="en-US" w:eastAsia="en-US" w:bidi="en-US"/>
        </w:rPr>
        <w:t>LSSIP</w:t>
      </w:r>
      <w:r w:rsidR="00D9565E" w:rsidRPr="00D9565E">
        <w:rPr>
          <w:b w:val="0"/>
          <w:lang w:eastAsia="en-US" w:bidi="en-US"/>
        </w:rPr>
        <w:t xml:space="preserve"> (</w:t>
      </w:r>
      <w:r w:rsidR="00D9565E" w:rsidRPr="00D9565E">
        <w:rPr>
          <w:b w:val="0"/>
          <w:lang w:val="en-US" w:eastAsia="en-US" w:bidi="en-US"/>
        </w:rPr>
        <w:t>Local</w:t>
      </w:r>
      <w:r w:rsidR="00D9565E" w:rsidRPr="00D9565E">
        <w:rPr>
          <w:b w:val="0"/>
          <w:lang w:eastAsia="en-US" w:bidi="en-US"/>
        </w:rPr>
        <w:t xml:space="preserve"> </w:t>
      </w:r>
      <w:r w:rsidR="00D9565E" w:rsidRPr="00D9565E">
        <w:rPr>
          <w:b w:val="0"/>
          <w:lang w:val="en-US" w:eastAsia="en-US" w:bidi="en-US"/>
        </w:rPr>
        <w:t>Single</w:t>
      </w:r>
      <w:r w:rsidR="00D9565E" w:rsidRPr="00D9565E">
        <w:rPr>
          <w:b w:val="0"/>
          <w:lang w:eastAsia="en-US" w:bidi="en-US"/>
        </w:rPr>
        <w:t xml:space="preserve"> </w:t>
      </w:r>
      <w:r w:rsidR="00D9565E" w:rsidRPr="00D9565E">
        <w:rPr>
          <w:b w:val="0"/>
          <w:lang w:val="en-US" w:eastAsia="en-US" w:bidi="en-US"/>
        </w:rPr>
        <w:t>Sky</w:t>
      </w:r>
      <w:r w:rsidR="00D9565E" w:rsidRPr="00D9565E">
        <w:rPr>
          <w:b w:val="0"/>
          <w:lang w:eastAsia="en-US" w:bidi="en-US"/>
        </w:rPr>
        <w:t xml:space="preserve"> </w:t>
      </w:r>
      <w:r w:rsidR="00D9565E" w:rsidRPr="00D9565E">
        <w:rPr>
          <w:b w:val="0"/>
          <w:lang w:val="en-US" w:eastAsia="en-US" w:bidi="en-US"/>
        </w:rPr>
        <w:t>Implementation</w:t>
      </w:r>
      <w:r w:rsidR="00D9565E" w:rsidRPr="00D9565E">
        <w:rPr>
          <w:b w:val="0"/>
          <w:lang w:eastAsia="en-US" w:bidi="en-US"/>
        </w:rPr>
        <w:t xml:space="preserve"> </w:t>
      </w:r>
      <w:r w:rsidR="00D9565E" w:rsidRPr="00D9565E">
        <w:rPr>
          <w:b w:val="0"/>
          <w:lang w:val="en-US" w:eastAsia="en-US" w:bidi="en-US"/>
        </w:rPr>
        <w:t>Plan</w:t>
      </w:r>
      <w:r w:rsidR="00D9565E" w:rsidRPr="00D9565E">
        <w:rPr>
          <w:b w:val="0"/>
          <w:lang w:eastAsia="en-US" w:bidi="en-US"/>
        </w:rPr>
        <w:t>).</w:t>
      </w:r>
    </w:p>
    <w:p w:rsidR="00367B3F" w:rsidRPr="00C1607D" w:rsidRDefault="00367B3F" w:rsidP="00D81030">
      <w:pPr>
        <w:spacing w:before="0" w:line="240" w:lineRule="auto"/>
        <w:ind w:firstLine="337"/>
        <w:rPr>
          <w:rFonts w:eastAsia="Arial"/>
          <w:szCs w:val="28"/>
        </w:rPr>
      </w:pPr>
      <w:r w:rsidRPr="00C1607D">
        <w:rPr>
          <w:rFonts w:eastAsia="Arial"/>
          <w:szCs w:val="28"/>
        </w:rPr>
        <w:t xml:space="preserve">В рамках мониторинга выполнения мероприятий Глобального аэронавигационного плана Международной организации гражданской авиации в период с марта 2021 года по настоящее время Европейским/Североатлантическим бюро Международной организации гражданской авиации при участи представителей Европейской организации по безопасности аэронавигации проведены 8 рабочих заседаний в формате видеоконференций по обмену опытом реализации модулей блочной модернизации авиационной системы (ASBU) в период с 2016 по 2020 годы. В ходе консультаций и обмена опытом, в которых приняли участие эксперты Республики Беларусь, Грузии, </w:t>
      </w:r>
      <w:r w:rsidR="00D81030">
        <w:rPr>
          <w:rFonts w:eastAsia="Arial"/>
          <w:szCs w:val="28"/>
        </w:rPr>
        <w:t>Республики Армения</w:t>
      </w:r>
      <w:r w:rsidRPr="00C1607D">
        <w:rPr>
          <w:rFonts w:eastAsia="Arial"/>
          <w:szCs w:val="28"/>
        </w:rPr>
        <w:t xml:space="preserve">, </w:t>
      </w:r>
      <w:r w:rsidR="00D81030">
        <w:rPr>
          <w:rFonts w:eastAsia="Arial"/>
          <w:szCs w:val="28"/>
        </w:rPr>
        <w:t>Республики Молдова, и ряда других е</w:t>
      </w:r>
      <w:r w:rsidRPr="00C1607D">
        <w:rPr>
          <w:rFonts w:eastAsia="Arial"/>
          <w:szCs w:val="28"/>
        </w:rPr>
        <w:t>вропейских гос</w:t>
      </w:r>
      <w:r>
        <w:rPr>
          <w:rFonts w:eastAsia="Arial"/>
          <w:szCs w:val="28"/>
        </w:rPr>
        <w:t>ударств, подведены итоги работы</w:t>
      </w:r>
      <w:r w:rsidRPr="00C1607D">
        <w:rPr>
          <w:rFonts w:eastAsia="Arial"/>
          <w:szCs w:val="28"/>
        </w:rPr>
        <w:t xml:space="preserve">, актуализированы основные мероприятия реализации </w:t>
      </w:r>
      <w:r w:rsidR="00D81030">
        <w:rPr>
          <w:rFonts w:eastAsia="Arial"/>
          <w:szCs w:val="28"/>
        </w:rPr>
        <w:t>плана</w:t>
      </w:r>
      <w:r w:rsidRPr="00C1607D">
        <w:rPr>
          <w:rFonts w:eastAsia="Arial"/>
          <w:szCs w:val="28"/>
        </w:rPr>
        <w:t xml:space="preserve"> </w:t>
      </w:r>
      <w:r w:rsidR="00D81030">
        <w:rPr>
          <w:rFonts w:eastAsia="Arial"/>
          <w:szCs w:val="28"/>
        </w:rPr>
        <w:t xml:space="preserve">на </w:t>
      </w:r>
      <w:r w:rsidRPr="00C1607D">
        <w:rPr>
          <w:rFonts w:eastAsia="Arial"/>
          <w:szCs w:val="28"/>
        </w:rPr>
        <w:t xml:space="preserve">2021 – 2025 </w:t>
      </w:r>
      <w:r w:rsidR="00D81030">
        <w:rPr>
          <w:rFonts w:eastAsia="Arial"/>
          <w:szCs w:val="28"/>
        </w:rPr>
        <w:t>годы.</w:t>
      </w:r>
    </w:p>
    <w:p w:rsidR="00FC3B51" w:rsidRPr="00367B3F" w:rsidRDefault="00367B3F" w:rsidP="00D81030">
      <w:pPr>
        <w:pStyle w:val="27"/>
        <w:shd w:val="clear" w:color="auto" w:fill="auto"/>
        <w:spacing w:after="0" w:line="240" w:lineRule="auto"/>
        <w:ind w:firstLine="360"/>
        <w:jc w:val="both"/>
      </w:pPr>
      <w:r w:rsidRPr="00367B3F">
        <w:rPr>
          <w:b w:val="0"/>
        </w:rPr>
        <w:t>В Российской Федерации м</w:t>
      </w:r>
      <w:r w:rsidR="00FC3B51" w:rsidRPr="00367B3F">
        <w:rPr>
          <w:b w:val="0"/>
        </w:rPr>
        <w:t>ероприятия</w:t>
      </w:r>
      <w:r w:rsidR="00FC3B51" w:rsidRPr="00D53022">
        <w:rPr>
          <w:b w:val="0"/>
        </w:rPr>
        <w:t xml:space="preserve"> по обмену опытом при внедрении навигации, основанной на характеристиках </w:t>
      </w:r>
      <w:r w:rsidR="00FC3B51" w:rsidRPr="00D53022">
        <w:rPr>
          <w:b w:val="0"/>
          <w:lang w:eastAsia="en-US" w:bidi="en-US"/>
        </w:rPr>
        <w:t>(</w:t>
      </w:r>
      <w:r w:rsidR="00FC3B51" w:rsidRPr="00D53022">
        <w:rPr>
          <w:b w:val="0"/>
          <w:lang w:val="en-US" w:eastAsia="en-US" w:bidi="en-US"/>
        </w:rPr>
        <w:t>PBN</w:t>
      </w:r>
      <w:r w:rsidR="00FC3B51" w:rsidRPr="00D53022">
        <w:rPr>
          <w:b w:val="0"/>
          <w:lang w:eastAsia="en-US" w:bidi="en-US"/>
        </w:rPr>
        <w:t xml:space="preserve">) </w:t>
      </w:r>
      <w:r w:rsidR="00FC3B51" w:rsidRPr="00D53022">
        <w:rPr>
          <w:b w:val="0"/>
        </w:rPr>
        <w:t xml:space="preserve">и применении модулей блочной модернизации авиационной системы </w:t>
      </w:r>
      <w:r w:rsidR="00FC3B51" w:rsidRPr="00D53022">
        <w:rPr>
          <w:b w:val="0"/>
          <w:lang w:eastAsia="en-US" w:bidi="en-US"/>
        </w:rPr>
        <w:t>(</w:t>
      </w:r>
      <w:r w:rsidR="00FC3B51" w:rsidRPr="00D53022">
        <w:rPr>
          <w:b w:val="0"/>
          <w:lang w:val="en-US" w:eastAsia="en-US" w:bidi="en-US"/>
        </w:rPr>
        <w:t>ASBU</w:t>
      </w:r>
      <w:r w:rsidR="00FC3B51" w:rsidRPr="00D53022">
        <w:rPr>
          <w:b w:val="0"/>
          <w:lang w:eastAsia="en-US" w:bidi="en-US"/>
        </w:rPr>
        <w:t xml:space="preserve">) </w:t>
      </w:r>
      <w:r w:rsidR="00FC3B51" w:rsidRPr="00D53022">
        <w:rPr>
          <w:b w:val="0"/>
        </w:rPr>
        <w:t xml:space="preserve">осуществляются в рамках взаимодействия (в том числе и с представителями </w:t>
      </w:r>
      <w:r w:rsidR="00D53022">
        <w:rPr>
          <w:b w:val="0"/>
        </w:rPr>
        <w:t xml:space="preserve">государств – участников </w:t>
      </w:r>
      <w:r w:rsidR="00FC3B51" w:rsidRPr="00D53022">
        <w:rPr>
          <w:b w:val="0"/>
        </w:rPr>
        <w:t>СНГ) и прямого участия в работе ряда региональных экспертных групп ИКАО:</w:t>
      </w:r>
    </w:p>
    <w:p w:rsidR="00FC3B51" w:rsidRPr="00D53022" w:rsidRDefault="00D53022" w:rsidP="00D81030">
      <w:pPr>
        <w:pStyle w:val="27"/>
        <w:shd w:val="clear" w:color="auto" w:fill="auto"/>
        <w:tabs>
          <w:tab w:val="left" w:pos="555"/>
        </w:tabs>
        <w:spacing w:after="0" w:line="240" w:lineRule="auto"/>
        <w:jc w:val="both"/>
        <w:rPr>
          <w:b w:val="0"/>
        </w:rPr>
      </w:pPr>
      <w:r>
        <w:rPr>
          <w:b w:val="0"/>
        </w:rPr>
        <w:tab/>
      </w:r>
      <w:r w:rsidR="00FC3B51" w:rsidRPr="00D53022">
        <w:rPr>
          <w:b w:val="0"/>
        </w:rPr>
        <w:t xml:space="preserve">Целевая группа по нормализации полетов над Черным морем - </w:t>
      </w:r>
      <w:r w:rsidR="00FC3B51" w:rsidRPr="00D53022">
        <w:rPr>
          <w:b w:val="0"/>
          <w:lang w:val="en-US" w:eastAsia="en-US" w:bidi="en-US"/>
        </w:rPr>
        <w:t>BSTF</w:t>
      </w:r>
      <w:r w:rsidR="00FC3B51" w:rsidRPr="00D53022">
        <w:rPr>
          <w:b w:val="0"/>
          <w:lang w:eastAsia="en-US" w:bidi="en-US"/>
        </w:rPr>
        <w:t>;</w:t>
      </w:r>
    </w:p>
    <w:p w:rsidR="00FC3B51" w:rsidRPr="00D53022" w:rsidRDefault="00D53022" w:rsidP="00D81030">
      <w:pPr>
        <w:pStyle w:val="27"/>
        <w:shd w:val="clear" w:color="auto" w:fill="auto"/>
        <w:tabs>
          <w:tab w:val="left" w:pos="560"/>
        </w:tabs>
        <w:spacing w:after="0" w:line="240" w:lineRule="auto"/>
        <w:jc w:val="both"/>
        <w:rPr>
          <w:b w:val="0"/>
        </w:rPr>
      </w:pPr>
      <w:r>
        <w:rPr>
          <w:b w:val="0"/>
        </w:rPr>
        <w:tab/>
      </w:r>
      <w:r w:rsidR="00FC3B51" w:rsidRPr="00D53022">
        <w:rPr>
          <w:b w:val="0"/>
        </w:rPr>
        <w:t xml:space="preserve">Европейская целевая группа по консолидации навигации на основе характеристик - </w:t>
      </w:r>
      <w:r w:rsidR="00FC3B51" w:rsidRPr="00D53022">
        <w:rPr>
          <w:b w:val="0"/>
          <w:lang w:val="en-US" w:eastAsia="en-US" w:bidi="en-US"/>
        </w:rPr>
        <w:t>PBNC</w:t>
      </w:r>
      <w:r w:rsidR="00FC3B51" w:rsidRPr="00D53022">
        <w:rPr>
          <w:b w:val="0"/>
          <w:lang w:eastAsia="en-US" w:bidi="en-US"/>
        </w:rPr>
        <w:t>-</w:t>
      </w:r>
      <w:r w:rsidR="00FC3B51" w:rsidRPr="00D53022">
        <w:rPr>
          <w:b w:val="0"/>
          <w:lang w:val="en-US" w:eastAsia="en-US" w:bidi="en-US"/>
        </w:rPr>
        <w:t>TF</w:t>
      </w:r>
      <w:r w:rsidR="00FC3B51" w:rsidRPr="00D53022">
        <w:rPr>
          <w:b w:val="0"/>
          <w:lang w:eastAsia="en-US" w:bidi="en-US"/>
        </w:rPr>
        <w:t>;</w:t>
      </w:r>
    </w:p>
    <w:p w:rsidR="00FC3B51" w:rsidRPr="00D53022" w:rsidRDefault="00D53022" w:rsidP="00D81030">
      <w:pPr>
        <w:pStyle w:val="27"/>
        <w:shd w:val="clear" w:color="auto" w:fill="auto"/>
        <w:tabs>
          <w:tab w:val="left" w:pos="560"/>
        </w:tabs>
        <w:spacing w:after="0" w:line="240" w:lineRule="auto"/>
        <w:jc w:val="both"/>
        <w:rPr>
          <w:b w:val="0"/>
        </w:rPr>
      </w:pPr>
      <w:r>
        <w:rPr>
          <w:b w:val="0"/>
        </w:rPr>
        <w:tab/>
      </w:r>
      <w:r w:rsidR="00FC3B51" w:rsidRPr="00D53022">
        <w:rPr>
          <w:b w:val="0"/>
        </w:rPr>
        <w:t xml:space="preserve">Группа ИКАО по поддержке внедрения аэронавигационного обслуживания - </w:t>
      </w:r>
      <w:r w:rsidR="00FC3B51" w:rsidRPr="00D53022">
        <w:rPr>
          <w:b w:val="0"/>
          <w:lang w:val="en-US" w:eastAsia="en-US" w:bidi="en-US"/>
        </w:rPr>
        <w:t>ANSISG</w:t>
      </w:r>
      <w:r w:rsidR="00FC3B51" w:rsidRPr="00D53022">
        <w:rPr>
          <w:b w:val="0"/>
          <w:lang w:eastAsia="en-US" w:bidi="en-US"/>
        </w:rPr>
        <w:t>;</w:t>
      </w:r>
    </w:p>
    <w:p w:rsidR="00FC3B51" w:rsidRPr="00D53022" w:rsidRDefault="00D53022" w:rsidP="00D81030">
      <w:pPr>
        <w:pStyle w:val="27"/>
        <w:shd w:val="clear" w:color="auto" w:fill="auto"/>
        <w:tabs>
          <w:tab w:val="left" w:pos="560"/>
        </w:tabs>
        <w:spacing w:after="0" w:line="240" w:lineRule="auto"/>
        <w:jc w:val="both"/>
        <w:rPr>
          <w:b w:val="0"/>
        </w:rPr>
      </w:pPr>
      <w:r>
        <w:rPr>
          <w:b w:val="0"/>
        </w:rPr>
        <w:lastRenderedPageBreak/>
        <w:tab/>
      </w:r>
      <w:r w:rsidR="00FC3B51" w:rsidRPr="00D53022">
        <w:rPr>
          <w:b w:val="0"/>
        </w:rPr>
        <w:t xml:space="preserve">Группа по метеорологии - </w:t>
      </w:r>
      <w:r w:rsidR="00FC3B51" w:rsidRPr="00D53022">
        <w:rPr>
          <w:b w:val="0"/>
          <w:lang w:val="en-US" w:eastAsia="en-US" w:bidi="en-US"/>
        </w:rPr>
        <w:t>METG</w:t>
      </w:r>
      <w:r w:rsidR="00FC3B51" w:rsidRPr="00D53022">
        <w:rPr>
          <w:b w:val="0"/>
          <w:lang w:eastAsia="en-US" w:bidi="en-US"/>
        </w:rPr>
        <w:t>;</w:t>
      </w:r>
    </w:p>
    <w:p w:rsidR="00FC3B51" w:rsidRPr="00D53022" w:rsidRDefault="00D53022" w:rsidP="00D81030">
      <w:pPr>
        <w:pStyle w:val="27"/>
        <w:shd w:val="clear" w:color="auto" w:fill="auto"/>
        <w:tabs>
          <w:tab w:val="left" w:pos="442"/>
        </w:tabs>
        <w:spacing w:after="0" w:line="240" w:lineRule="auto"/>
        <w:jc w:val="both"/>
        <w:rPr>
          <w:b w:val="0"/>
        </w:rPr>
      </w:pPr>
      <w:r>
        <w:rPr>
          <w:b w:val="0"/>
        </w:rPr>
        <w:tab/>
      </w:r>
      <w:r w:rsidR="00FC3B51" w:rsidRPr="00D53022">
        <w:rPr>
          <w:b w:val="0"/>
        </w:rPr>
        <w:t xml:space="preserve">Группа по разработке сети маршрутов в Восточной части Европейского региона ИКАО - </w:t>
      </w:r>
      <w:r w:rsidR="00FC3B51" w:rsidRPr="00D53022">
        <w:rPr>
          <w:b w:val="0"/>
          <w:lang w:val="en-US" w:eastAsia="en-US" w:bidi="en-US"/>
        </w:rPr>
        <w:t>RDGE</w:t>
      </w:r>
      <w:r w:rsidR="00FC3B51" w:rsidRPr="00D53022">
        <w:rPr>
          <w:b w:val="0"/>
          <w:lang w:eastAsia="en-US" w:bidi="en-US"/>
        </w:rPr>
        <w:t xml:space="preserve">, </w:t>
      </w:r>
      <w:r w:rsidR="00FC3B51" w:rsidRPr="00D53022">
        <w:rPr>
          <w:b w:val="0"/>
        </w:rPr>
        <w:t xml:space="preserve">при этом работа проводится во всех четырёх подгруппах </w:t>
      </w:r>
      <w:r w:rsidR="00FC3B51" w:rsidRPr="00D53022">
        <w:rPr>
          <w:b w:val="0"/>
          <w:lang w:val="en-US" w:eastAsia="en-US" w:bidi="en-US"/>
        </w:rPr>
        <w:t>RDGE</w:t>
      </w:r>
      <w:r w:rsidR="00FC3B51" w:rsidRPr="00D53022">
        <w:rPr>
          <w:b w:val="0"/>
          <w:lang w:eastAsia="en-US" w:bidi="en-US"/>
        </w:rPr>
        <w:t xml:space="preserve"> </w:t>
      </w:r>
      <w:r w:rsidR="00FC3B51" w:rsidRPr="00D53022">
        <w:rPr>
          <w:b w:val="0"/>
        </w:rPr>
        <w:t>- Балтийской, Среднеазиатской, Дальневосточной, Черноморской;</w:t>
      </w:r>
    </w:p>
    <w:p w:rsidR="00FC3B51" w:rsidRPr="00D53022" w:rsidRDefault="00D53022" w:rsidP="00D81030">
      <w:pPr>
        <w:pStyle w:val="27"/>
        <w:shd w:val="clear" w:color="auto" w:fill="auto"/>
        <w:tabs>
          <w:tab w:val="left" w:pos="560"/>
        </w:tabs>
        <w:spacing w:after="0" w:line="240" w:lineRule="auto"/>
        <w:jc w:val="both"/>
        <w:rPr>
          <w:b w:val="0"/>
        </w:rPr>
      </w:pPr>
      <w:r>
        <w:rPr>
          <w:b w:val="0"/>
        </w:rPr>
        <w:tab/>
      </w:r>
      <w:r w:rsidR="00FC3B51" w:rsidRPr="00D53022">
        <w:rPr>
          <w:b w:val="0"/>
        </w:rPr>
        <w:t xml:space="preserve">Координационная группа по программе </w:t>
      </w:r>
      <w:r w:rsidR="00FC3B51" w:rsidRPr="00D53022">
        <w:rPr>
          <w:b w:val="0"/>
          <w:lang w:val="en-US" w:eastAsia="en-US" w:bidi="en-US"/>
        </w:rPr>
        <w:t>EASPG</w:t>
      </w:r>
      <w:r w:rsidR="00FC3B51" w:rsidRPr="00D53022">
        <w:rPr>
          <w:b w:val="0"/>
          <w:lang w:eastAsia="en-US" w:bidi="en-US"/>
        </w:rPr>
        <w:t xml:space="preserve"> </w:t>
      </w:r>
      <w:r w:rsidR="00FC3B51" w:rsidRPr="00D53022">
        <w:rPr>
          <w:b w:val="0"/>
        </w:rPr>
        <w:t xml:space="preserve">- </w:t>
      </w:r>
      <w:r w:rsidR="00FC3B51" w:rsidRPr="00D53022">
        <w:rPr>
          <w:b w:val="0"/>
          <w:lang w:val="en-US" w:eastAsia="en-US" w:bidi="en-US"/>
        </w:rPr>
        <w:t>EASPG</w:t>
      </w:r>
      <w:r w:rsidR="00FC3B51" w:rsidRPr="00D53022">
        <w:rPr>
          <w:b w:val="0"/>
          <w:lang w:eastAsia="en-US" w:bidi="en-US"/>
        </w:rPr>
        <w:t xml:space="preserve"> </w:t>
      </w:r>
      <w:r w:rsidR="00FC3B51" w:rsidRPr="00D53022">
        <w:rPr>
          <w:b w:val="0"/>
          <w:lang w:val="en-US" w:eastAsia="en-US" w:bidi="en-US"/>
        </w:rPr>
        <w:t>PCG</w:t>
      </w:r>
      <w:r w:rsidR="00FC3B51" w:rsidRPr="00D53022">
        <w:rPr>
          <w:b w:val="0"/>
          <w:lang w:eastAsia="en-US" w:bidi="en-US"/>
        </w:rPr>
        <w:t>;</w:t>
      </w:r>
    </w:p>
    <w:p w:rsidR="00FC3B51" w:rsidRPr="00D53022" w:rsidRDefault="00D53022" w:rsidP="00D81030">
      <w:pPr>
        <w:pStyle w:val="27"/>
        <w:shd w:val="clear" w:color="auto" w:fill="auto"/>
        <w:tabs>
          <w:tab w:val="left" w:pos="560"/>
        </w:tabs>
        <w:spacing w:after="0" w:line="240" w:lineRule="auto"/>
        <w:jc w:val="both"/>
        <w:rPr>
          <w:b w:val="0"/>
        </w:rPr>
      </w:pPr>
      <w:r>
        <w:rPr>
          <w:b w:val="0"/>
        </w:rPr>
        <w:tab/>
      </w:r>
      <w:r w:rsidR="00FC3B51" w:rsidRPr="00D53022">
        <w:rPr>
          <w:b w:val="0"/>
        </w:rPr>
        <w:t xml:space="preserve">Европейская группа планирования авиационных систем - </w:t>
      </w:r>
      <w:r w:rsidR="00FC3B51" w:rsidRPr="00D53022">
        <w:rPr>
          <w:b w:val="0"/>
          <w:lang w:val="en-US" w:eastAsia="en-US" w:bidi="en-US"/>
        </w:rPr>
        <w:t>EASPG</w:t>
      </w:r>
      <w:r w:rsidR="00FC3B51" w:rsidRPr="00D53022">
        <w:rPr>
          <w:b w:val="0"/>
          <w:lang w:eastAsia="en-US" w:bidi="en-US"/>
        </w:rPr>
        <w:t>;</w:t>
      </w:r>
    </w:p>
    <w:p w:rsidR="00D53022" w:rsidRPr="00FC3B51" w:rsidRDefault="00FC3B51" w:rsidP="00D81030">
      <w:pPr>
        <w:pStyle w:val="27"/>
        <w:shd w:val="clear" w:color="auto" w:fill="auto"/>
        <w:tabs>
          <w:tab w:val="left" w:pos="293"/>
        </w:tabs>
        <w:spacing w:after="0" w:line="240" w:lineRule="auto"/>
        <w:jc w:val="both"/>
        <w:rPr>
          <w:b w:val="0"/>
        </w:rPr>
      </w:pPr>
      <w:r w:rsidRPr="00D53022">
        <w:rPr>
          <w:b w:val="0"/>
        </w:rPr>
        <w:t>Координационный совет (КС Евразия), а также в формате рабочих встреч с а</w:t>
      </w:r>
      <w:r w:rsidR="00D53022">
        <w:rPr>
          <w:b w:val="0"/>
        </w:rPr>
        <w:t xml:space="preserve">эронавигационными провайдерами государств – участников </w:t>
      </w:r>
      <w:r w:rsidRPr="00D53022">
        <w:rPr>
          <w:b w:val="0"/>
        </w:rPr>
        <w:t>СНГ.</w:t>
      </w:r>
    </w:p>
    <w:p w:rsidR="002B3D22" w:rsidRDefault="002B3D22" w:rsidP="00D9565E">
      <w:pPr>
        <w:pStyle w:val="3"/>
        <w:keepNext w:val="0"/>
        <w:keepLines w:val="0"/>
        <w:widowControl w:val="0"/>
        <w:jc w:val="center"/>
      </w:pPr>
      <w:r>
        <w:t>4</w:t>
      </w:r>
      <w:r w:rsidRPr="00207859">
        <w:t>.</w:t>
      </w:r>
      <w:r>
        <w:t>5</w:t>
      </w:r>
      <w:r w:rsidRPr="00207859">
        <w:t>. </w:t>
      </w:r>
      <w:r>
        <w:t>Автомобильный транспорт и дорожное хозяйство</w:t>
      </w:r>
    </w:p>
    <w:p w:rsidR="002B730B" w:rsidRPr="002B730B" w:rsidRDefault="002B3D22" w:rsidP="002B730B">
      <w:pPr>
        <w:pStyle w:val="38"/>
        <w:shd w:val="clear" w:color="auto" w:fill="auto"/>
        <w:spacing w:before="0" w:after="120" w:line="240" w:lineRule="auto"/>
        <w:jc w:val="both"/>
      </w:pPr>
      <w:r>
        <w:t>4.5.1.</w:t>
      </w:r>
      <w:r w:rsidR="002B730B" w:rsidRPr="002B730B">
        <w:t xml:space="preserve"> </w:t>
      </w:r>
      <w:r w:rsidR="002B730B">
        <w:t>Совершенствование и актуализация единых программ обучения с целью повышения профессиональной компетентности международных автомобильных перевозчиков в соответствии с Соглашением о гармонизации требований к дополнительному обучению и профессиональной компетентности международных автомобильных перевозчиков государств - участников СНГ от 24 ноября 2006 года</w:t>
      </w:r>
    </w:p>
    <w:p w:rsidR="002B730B" w:rsidRPr="00207859" w:rsidRDefault="002B730B" w:rsidP="00C00D1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Pr="008F44CE">
        <w:rPr>
          <w:szCs w:val="28"/>
        </w:rPr>
        <w:t>2021–2025 годы</w:t>
      </w:r>
    </w:p>
    <w:p w:rsidR="002B730B" w:rsidRPr="00207859" w:rsidRDefault="002B730B" w:rsidP="00C00D1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2B730B">
        <w:rPr>
          <w:szCs w:val="28"/>
        </w:rPr>
        <w:t>уполномоченные органы</w:t>
      </w:r>
      <w:r>
        <w:rPr>
          <w:b/>
          <w:szCs w:val="28"/>
        </w:rPr>
        <w:t xml:space="preserve"> </w:t>
      </w:r>
      <w:r>
        <w:rPr>
          <w:szCs w:val="28"/>
        </w:rPr>
        <w:t>заинтересованных</w:t>
      </w:r>
      <w:r w:rsidRPr="004E1CA8">
        <w:rPr>
          <w:szCs w:val="28"/>
        </w:rPr>
        <w:t xml:space="preserve"> государств –</w:t>
      </w:r>
      <w:r>
        <w:rPr>
          <w:szCs w:val="28"/>
        </w:rPr>
        <w:t xml:space="preserve"> участников</w:t>
      </w:r>
      <w:r w:rsidRPr="004E1CA8">
        <w:rPr>
          <w:szCs w:val="28"/>
        </w:rPr>
        <w:t xml:space="preserve"> СНГ</w:t>
      </w:r>
      <w:r>
        <w:rPr>
          <w:szCs w:val="28"/>
        </w:rPr>
        <w:t>, КТС СНГ</w:t>
      </w:r>
    </w:p>
    <w:p w:rsidR="002B730B" w:rsidRDefault="002B730B" w:rsidP="001B71A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B730B" w:rsidRDefault="002243FF" w:rsidP="002243FF">
      <w:pPr>
        <w:pStyle w:val="27"/>
        <w:shd w:val="clear" w:color="auto" w:fill="auto"/>
        <w:spacing w:after="0" w:line="240" w:lineRule="auto"/>
        <w:ind w:firstLine="357"/>
        <w:jc w:val="both"/>
        <w:rPr>
          <w:b w:val="0"/>
        </w:rPr>
      </w:pPr>
      <w:r w:rsidRPr="002243FF">
        <w:rPr>
          <w:b w:val="0"/>
        </w:rPr>
        <w:t>При Ассоциация международных перевозчиков Армении создан учебный центр переподготовки специалистов (водителей и менеджеров).</w:t>
      </w:r>
      <w:r>
        <w:rPr>
          <w:b w:val="0"/>
        </w:rPr>
        <w:t xml:space="preserve"> </w:t>
      </w:r>
      <w:r w:rsidRPr="002243FF">
        <w:rPr>
          <w:b w:val="0"/>
        </w:rPr>
        <w:t>В Республике Армения используются параметры европейских стандартов.</w:t>
      </w:r>
    </w:p>
    <w:p w:rsidR="00C71CF9" w:rsidRPr="007042D3" w:rsidRDefault="00C71CF9" w:rsidP="00C71CF9">
      <w:pPr>
        <w:pStyle w:val="27"/>
        <w:shd w:val="clear" w:color="auto" w:fill="auto"/>
        <w:spacing w:after="0" w:line="240" w:lineRule="auto"/>
        <w:ind w:firstLine="360"/>
        <w:jc w:val="both"/>
        <w:rPr>
          <w:b w:val="0"/>
        </w:rPr>
      </w:pPr>
      <w:r w:rsidRPr="007042D3">
        <w:rPr>
          <w:b w:val="0"/>
        </w:rPr>
        <w:t>Вопрос обсуждается, в том числе в рамках заседаний Совета по автомобильному и городскому пассажирскому транспорту Координационного транспортного совещан</w:t>
      </w:r>
      <w:r w:rsidR="00D73BE2">
        <w:rPr>
          <w:b w:val="0"/>
        </w:rPr>
        <w:t>ия государств - участников СНГ</w:t>
      </w:r>
      <w:r w:rsidRPr="007042D3">
        <w:rPr>
          <w:b w:val="0"/>
        </w:rPr>
        <w:t>.</w:t>
      </w:r>
    </w:p>
    <w:p w:rsidR="00C71CF9" w:rsidRDefault="00C71CF9" w:rsidP="00D73BE2">
      <w:pPr>
        <w:pStyle w:val="27"/>
        <w:shd w:val="clear" w:color="auto" w:fill="auto"/>
        <w:spacing w:after="0" w:line="240" w:lineRule="auto"/>
        <w:ind w:firstLine="360"/>
        <w:jc w:val="both"/>
        <w:rPr>
          <w:b w:val="0"/>
        </w:rPr>
      </w:pPr>
      <w:r w:rsidRPr="007042D3">
        <w:rPr>
          <w:b w:val="0"/>
        </w:rPr>
        <w:t xml:space="preserve">В 2021 </w:t>
      </w:r>
      <w:r w:rsidR="00DD390F" w:rsidRPr="007042D3">
        <w:rPr>
          <w:b w:val="0"/>
        </w:rPr>
        <w:t>году</w:t>
      </w:r>
      <w:r w:rsidRPr="007042D3">
        <w:rPr>
          <w:b w:val="0"/>
        </w:rPr>
        <w:t xml:space="preserve"> рассматривался ряд вопросов, связанных с Соглашением о гармонизации требований к дополнительному обучению и профессиональной компетенции международных автомо</w:t>
      </w:r>
      <w:r w:rsidR="00D73BE2">
        <w:rPr>
          <w:b w:val="0"/>
        </w:rPr>
        <w:t xml:space="preserve">бильных перевозчиков государств – участников СНГ </w:t>
      </w:r>
      <w:r w:rsidRPr="007042D3">
        <w:rPr>
          <w:b w:val="0"/>
        </w:rPr>
        <w:t>и Едиными требованиями к дополнительному обучению на профессиональную компетентность международных автомобильных</w:t>
      </w:r>
      <w:r w:rsidR="00D73BE2">
        <w:rPr>
          <w:b w:val="0"/>
        </w:rPr>
        <w:t xml:space="preserve"> перевозчиков государств – участников СНГ. По итогам</w:t>
      </w:r>
      <w:r w:rsidRPr="007042D3">
        <w:rPr>
          <w:b w:val="0"/>
        </w:rPr>
        <w:t xml:space="preserve"> обсуждения </w:t>
      </w:r>
      <w:r w:rsidR="00D73BE2">
        <w:rPr>
          <w:b w:val="0"/>
        </w:rPr>
        <w:t xml:space="preserve">было </w:t>
      </w:r>
      <w:r w:rsidRPr="007042D3">
        <w:rPr>
          <w:b w:val="0"/>
        </w:rPr>
        <w:t>принято решение о целесообразности создания Рабочей группы экспертов по согласованию предлагаемых изменений в Соглашение и Единые требования. Первое заседание Рабочей гру</w:t>
      </w:r>
      <w:r w:rsidR="00D73BE2">
        <w:rPr>
          <w:b w:val="0"/>
        </w:rPr>
        <w:t xml:space="preserve">ппы состоялось 12 мая 2022 года, на котором обсуждались </w:t>
      </w:r>
      <w:r w:rsidRPr="007042D3">
        <w:rPr>
          <w:b w:val="0"/>
        </w:rPr>
        <w:t xml:space="preserve">единые требования и согласованные предложения по внесению изменений </w:t>
      </w:r>
      <w:r w:rsidR="00D73BE2">
        <w:rPr>
          <w:b w:val="0"/>
        </w:rPr>
        <w:t xml:space="preserve">в документы. Было решено </w:t>
      </w:r>
      <w:r w:rsidRPr="007042D3">
        <w:rPr>
          <w:b w:val="0"/>
        </w:rPr>
        <w:t xml:space="preserve">до 1 октября 2022 </w:t>
      </w:r>
      <w:r w:rsidR="00D73BE2">
        <w:rPr>
          <w:b w:val="0"/>
        </w:rPr>
        <w:t>года</w:t>
      </w:r>
      <w:r w:rsidRPr="007042D3">
        <w:rPr>
          <w:b w:val="0"/>
        </w:rPr>
        <w:t xml:space="preserve"> направить </w:t>
      </w:r>
      <w:r w:rsidR="00D73BE2">
        <w:rPr>
          <w:b w:val="0"/>
        </w:rPr>
        <w:t xml:space="preserve">предложения </w:t>
      </w:r>
      <w:r w:rsidRPr="007042D3">
        <w:rPr>
          <w:b w:val="0"/>
        </w:rPr>
        <w:t>в компетентные орг</w:t>
      </w:r>
      <w:r w:rsidR="00DD390F" w:rsidRPr="007042D3">
        <w:rPr>
          <w:b w:val="0"/>
        </w:rPr>
        <w:t xml:space="preserve">аны заинтересованных государств – </w:t>
      </w:r>
      <w:r w:rsidRPr="007042D3">
        <w:rPr>
          <w:b w:val="0"/>
        </w:rPr>
        <w:t>участников СНГ.</w:t>
      </w:r>
    </w:p>
    <w:p w:rsidR="0091581B" w:rsidRDefault="0091581B" w:rsidP="0091581B">
      <w:pPr>
        <w:spacing w:before="0" w:line="240" w:lineRule="auto"/>
        <w:ind w:firstLine="709"/>
      </w:pPr>
      <w:r>
        <w:t>Кыргызская Республика принимает активное участие по совершенствованию и актуализации программ обучения. Так, по инициативе Министерства транспорта и к</w:t>
      </w:r>
      <w:r w:rsidR="00D73BE2">
        <w:t>оммуникаций Республики Беларусь, представители Кыргызской Республики</w:t>
      </w:r>
      <w:r>
        <w:t xml:space="preserve"> принимал</w:t>
      </w:r>
      <w:r w:rsidR="00D73BE2">
        <w:t>и</w:t>
      </w:r>
      <w:r>
        <w:t xml:space="preserve"> участие в заседании рабочей группы </w:t>
      </w:r>
      <w:r>
        <w:lastRenderedPageBreak/>
        <w:t xml:space="preserve">экспертов по обсуждению вопроса о внесении изменений в 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 </w:t>
      </w:r>
      <w:r w:rsidR="00D73BE2">
        <w:t>–</w:t>
      </w:r>
      <w:r>
        <w:t xml:space="preserve"> участников СНГ. В ходе заседания, состоялся обмен мнениями и полезной информацией.</w:t>
      </w:r>
    </w:p>
    <w:p w:rsidR="0091581B" w:rsidRPr="0091581B" w:rsidRDefault="0091581B" w:rsidP="0091581B">
      <w:pPr>
        <w:spacing w:before="0" w:line="240" w:lineRule="auto"/>
        <w:ind w:firstLine="709"/>
      </w:pPr>
    </w:p>
    <w:p w:rsidR="002B3D22" w:rsidRPr="0091581B" w:rsidRDefault="002B3D22" w:rsidP="0091581B">
      <w:pPr>
        <w:spacing w:before="0" w:after="120" w:line="240" w:lineRule="auto"/>
        <w:rPr>
          <w:rFonts w:eastAsia="Arial Unicode MS"/>
          <w:b/>
          <w:bCs/>
          <w:sz w:val="24"/>
          <w:szCs w:val="24"/>
          <w:lang w:bidi="ru-RU"/>
        </w:rPr>
      </w:pPr>
      <w:r w:rsidRPr="0091581B">
        <w:rPr>
          <w:b/>
        </w:rPr>
        <w:t>4.5.2.</w:t>
      </w:r>
      <w:r w:rsidR="0091581B" w:rsidRPr="0091581B">
        <w:rPr>
          <w:b/>
        </w:rPr>
        <w:t xml:space="preserve"> Разработка предложений по обязательности дополнительного обучения водителей, осуществляющих международные автомобильные перевозки.   Сотрудничество в области повышения профессиональной квалификации инженерно-технического персонала, механиков, операторов и др., занимающихся в сфере дорожного хозяйства и автомобильного транспорта, в том числе путем взаимного участия в научно-исследовательских проектах, а также разработки механизмов проведения соревнований и конкурсов и их организации</w:t>
      </w:r>
    </w:p>
    <w:p w:rsidR="002B3D22" w:rsidRPr="0091581B" w:rsidRDefault="002B3D22" w:rsidP="0091581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1581B" w:rsidRPr="0091581B">
        <w:rPr>
          <w:szCs w:val="28"/>
        </w:rPr>
        <w:t>2021–2025 годы</w:t>
      </w:r>
    </w:p>
    <w:p w:rsidR="002B3D22" w:rsidRPr="00207859" w:rsidRDefault="002B3D22" w:rsidP="009158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1581B">
        <w:t>у</w:t>
      </w:r>
      <w:r w:rsidR="0091581B" w:rsidRPr="00783D2A">
        <w:t>полномоченные органы заинтересованных государств – участников СНГ, КТС СНГ, АСМАП</w:t>
      </w:r>
    </w:p>
    <w:p w:rsidR="002B3D22" w:rsidRDefault="002B3D22" w:rsidP="005002A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1581B" w:rsidRPr="0091581B" w:rsidRDefault="0091581B" w:rsidP="0091581B">
      <w:pPr>
        <w:pStyle w:val="27"/>
        <w:shd w:val="clear" w:color="auto" w:fill="auto"/>
        <w:spacing w:after="0" w:line="240" w:lineRule="auto"/>
        <w:ind w:firstLine="708"/>
        <w:jc w:val="both"/>
        <w:rPr>
          <w:b w:val="0"/>
        </w:rPr>
      </w:pPr>
      <w:r w:rsidRPr="0091581B">
        <w:rPr>
          <w:b w:val="0"/>
        </w:rPr>
        <w:t>В Кыргызской Республике утвержден Порядок подтверждения профессиональной компетентности лиц, ответственных за организацию и выполнение международных автомобильных перевозок и выдачи соответствующих свидетельств. В настоящее время данный Порядок доведен до сведения пассажирских и грузовых перевозчиков Кыргызской Республики осуществляющих международные автомобильные перевозки.</w:t>
      </w:r>
    </w:p>
    <w:p w:rsidR="0091581B" w:rsidRPr="0091581B" w:rsidRDefault="0091581B" w:rsidP="0091581B">
      <w:pPr>
        <w:pStyle w:val="27"/>
        <w:shd w:val="clear" w:color="auto" w:fill="auto"/>
        <w:spacing w:after="0" w:line="240" w:lineRule="auto"/>
        <w:jc w:val="both"/>
        <w:rPr>
          <w:b w:val="0"/>
        </w:rPr>
      </w:pPr>
      <w:r w:rsidRPr="0091581B">
        <w:rPr>
          <w:b w:val="0"/>
        </w:rPr>
        <w:t>Кроме того, данный Порядок используется учебным центром при Ассоциации международных автомобильных п</w:t>
      </w:r>
      <w:r w:rsidR="0015557C">
        <w:rPr>
          <w:b w:val="0"/>
        </w:rPr>
        <w:t xml:space="preserve">еревозок Кыргызской Республики </w:t>
      </w:r>
      <w:r w:rsidRPr="0091581B">
        <w:rPr>
          <w:b w:val="0"/>
        </w:rPr>
        <w:t>при составлении учебного плана и на занятиях с автоперевозчиками осуществляющих международные автомобильные перевозки.</w:t>
      </w:r>
    </w:p>
    <w:p w:rsidR="0091581B" w:rsidRPr="0091581B" w:rsidRDefault="0015557C" w:rsidP="0091581B">
      <w:pPr>
        <w:pStyle w:val="27"/>
        <w:shd w:val="clear" w:color="auto" w:fill="auto"/>
        <w:spacing w:after="0" w:line="240" w:lineRule="auto"/>
        <w:ind w:firstLine="708"/>
        <w:jc w:val="both"/>
        <w:rPr>
          <w:b w:val="0"/>
        </w:rPr>
      </w:pPr>
      <w:r>
        <w:rPr>
          <w:b w:val="0"/>
        </w:rPr>
        <w:t>Н</w:t>
      </w:r>
      <w:r w:rsidR="0091581B" w:rsidRPr="0091581B">
        <w:rPr>
          <w:b w:val="0"/>
        </w:rPr>
        <w:t>алажено сотрудничество с Академией М</w:t>
      </w:r>
      <w:r>
        <w:rPr>
          <w:b w:val="0"/>
        </w:rPr>
        <w:t>еждународного союза автомобильного транспорта</w:t>
      </w:r>
      <w:r w:rsidR="0091581B" w:rsidRPr="0091581B">
        <w:rPr>
          <w:b w:val="0"/>
        </w:rPr>
        <w:t xml:space="preserve"> (Женева</w:t>
      </w:r>
      <w:r>
        <w:rPr>
          <w:b w:val="0"/>
        </w:rPr>
        <w:t>, Швейцария</w:t>
      </w:r>
      <w:r w:rsidR="0091581B" w:rsidRPr="0091581B">
        <w:rPr>
          <w:b w:val="0"/>
        </w:rPr>
        <w:t xml:space="preserve">) по вопросам повышения квалификации руководящих работников, специалистов и водителей, осуществляющих международные перевозки грузов с применением книжек МДП. </w:t>
      </w:r>
    </w:p>
    <w:p w:rsidR="0091581B" w:rsidRPr="00207859" w:rsidRDefault="0091581B" w:rsidP="0091581B">
      <w:pPr>
        <w:pStyle w:val="27"/>
        <w:shd w:val="clear" w:color="auto" w:fill="auto"/>
        <w:spacing w:after="0" w:line="240" w:lineRule="auto"/>
        <w:ind w:firstLine="708"/>
        <w:jc w:val="both"/>
        <w:rPr>
          <w:b w:val="0"/>
        </w:rPr>
      </w:pPr>
      <w:r>
        <w:rPr>
          <w:b w:val="0"/>
        </w:rPr>
        <w:t>Проводятся обучающие семинары</w:t>
      </w:r>
      <w:r w:rsidRPr="0091581B">
        <w:rPr>
          <w:b w:val="0"/>
        </w:rPr>
        <w:t xml:space="preserve"> с выездом в регионы Кыргызской Республики. </w:t>
      </w:r>
      <w:r>
        <w:rPr>
          <w:b w:val="0"/>
        </w:rPr>
        <w:t>С</w:t>
      </w:r>
      <w:r w:rsidRPr="0091581B">
        <w:rPr>
          <w:b w:val="0"/>
        </w:rPr>
        <w:t xml:space="preserve"> марта 2020 года </w:t>
      </w:r>
      <w:r>
        <w:rPr>
          <w:b w:val="0"/>
        </w:rPr>
        <w:t>введена дистанционная</w:t>
      </w:r>
      <w:r w:rsidRPr="0091581B">
        <w:rPr>
          <w:b w:val="0"/>
        </w:rPr>
        <w:t xml:space="preserve"> форм</w:t>
      </w:r>
      <w:r>
        <w:rPr>
          <w:b w:val="0"/>
        </w:rPr>
        <w:t>а</w:t>
      </w:r>
      <w:r w:rsidRPr="0091581B">
        <w:rPr>
          <w:b w:val="0"/>
        </w:rPr>
        <w:t xml:space="preserve"> обучения</w:t>
      </w:r>
      <w:r>
        <w:rPr>
          <w:b w:val="0"/>
        </w:rPr>
        <w:t xml:space="preserve">, </w:t>
      </w:r>
      <w:r w:rsidRPr="0091581B">
        <w:rPr>
          <w:b w:val="0"/>
        </w:rPr>
        <w:t>которая</w:t>
      </w:r>
      <w:r>
        <w:rPr>
          <w:b w:val="0"/>
        </w:rPr>
        <w:t xml:space="preserve"> </w:t>
      </w:r>
      <w:r w:rsidRPr="0091581B">
        <w:rPr>
          <w:b w:val="0"/>
        </w:rPr>
        <w:t>позволяет водителям пройти дополнительное обучение отдаленно и уменьшить финансовые затраты (командировочные расходы, проживание, питание и т.д.). Начата работа по соз</w:t>
      </w:r>
      <w:r>
        <w:rPr>
          <w:b w:val="0"/>
        </w:rPr>
        <w:t>данию специализированного сайта. Также</w:t>
      </w:r>
      <w:r w:rsidRPr="0091581B">
        <w:rPr>
          <w:b w:val="0"/>
        </w:rPr>
        <w:t xml:space="preserve"> проводится работа по</w:t>
      </w:r>
      <w:r>
        <w:rPr>
          <w:b w:val="0"/>
        </w:rPr>
        <w:t xml:space="preserve"> организации курсов </w:t>
      </w:r>
      <w:r w:rsidRPr="0091581B">
        <w:rPr>
          <w:b w:val="0"/>
        </w:rPr>
        <w:t>дополнительно</w:t>
      </w:r>
      <w:r>
        <w:rPr>
          <w:b w:val="0"/>
        </w:rPr>
        <w:t>го обучения</w:t>
      </w:r>
      <w:r w:rsidRPr="0091581B">
        <w:rPr>
          <w:b w:val="0"/>
        </w:rPr>
        <w:t xml:space="preserve"> автоперевозчиков при получении в Министерстве транспорта и коммуникаций Кыргызской Республики лицензии на междун</w:t>
      </w:r>
      <w:r>
        <w:rPr>
          <w:b w:val="0"/>
        </w:rPr>
        <w:t xml:space="preserve">ародные автомобильные перевозки, а также по </w:t>
      </w:r>
      <w:r w:rsidRPr="0091581B">
        <w:rPr>
          <w:b w:val="0"/>
        </w:rPr>
        <w:t xml:space="preserve">организации курсов подготовки и переподготовки водителей автомототранспортных средств по категориям «С», «СЕ», </w:t>
      </w:r>
      <w:r w:rsidRPr="0091581B">
        <w:rPr>
          <w:b w:val="0"/>
          <w:lang w:bidi="en-US"/>
        </w:rPr>
        <w:t>«</w:t>
      </w:r>
      <w:r w:rsidRPr="0091581B">
        <w:rPr>
          <w:b w:val="0"/>
          <w:lang w:val="en-US" w:bidi="en-US"/>
        </w:rPr>
        <w:t>D</w:t>
      </w:r>
      <w:r w:rsidRPr="0091581B">
        <w:rPr>
          <w:b w:val="0"/>
          <w:lang w:bidi="en-US"/>
        </w:rPr>
        <w:t>», «</w:t>
      </w:r>
      <w:r w:rsidRPr="0091581B">
        <w:rPr>
          <w:b w:val="0"/>
          <w:lang w:val="en-US" w:bidi="en-US"/>
        </w:rPr>
        <w:t>DE</w:t>
      </w:r>
      <w:r>
        <w:rPr>
          <w:b w:val="0"/>
          <w:lang w:bidi="en-US"/>
        </w:rPr>
        <w:t>».</w:t>
      </w:r>
    </w:p>
    <w:p w:rsidR="002B3D22" w:rsidRPr="00207859" w:rsidRDefault="002B3D22" w:rsidP="00793AB3">
      <w:pPr>
        <w:pStyle w:val="3"/>
        <w:keepNext w:val="0"/>
        <w:keepLines w:val="0"/>
        <w:widowControl w:val="0"/>
        <w:ind w:left="0" w:firstLine="0"/>
        <w:jc w:val="both"/>
        <w:rPr>
          <w:rFonts w:eastAsia="Calibri"/>
          <w:lang w:eastAsia="en-US"/>
        </w:rPr>
      </w:pPr>
      <w:r>
        <w:lastRenderedPageBreak/>
        <w:t>4.5.3.</w:t>
      </w:r>
      <w:r w:rsidR="00793AB3" w:rsidRPr="00793AB3">
        <w:t xml:space="preserve"> </w:t>
      </w:r>
      <w:r w:rsidR="00793AB3" w:rsidRPr="00783D2A">
        <w:t>Подготовка предложений по повышению безопасности дорожного движения в государствах – участниках СНГ, в том числе сближение требований, а также норм и стандартов безопасности дорожного движения государств – участников СНГ в этой области</w:t>
      </w:r>
    </w:p>
    <w:p w:rsidR="002B3D22" w:rsidRPr="00793AB3" w:rsidRDefault="002B3D22" w:rsidP="005002A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93AB3" w:rsidRPr="00793AB3">
        <w:rPr>
          <w:szCs w:val="28"/>
        </w:rPr>
        <w:t>2021–2025 годы</w:t>
      </w:r>
    </w:p>
    <w:p w:rsidR="00793AB3" w:rsidRPr="00783D2A" w:rsidRDefault="002B3D22" w:rsidP="00793AB3">
      <w:pPr>
        <w:spacing w:before="0" w:line="240" w:lineRule="auto"/>
        <w:ind w:left="1985" w:hanging="1985"/>
        <w:jc w:val="left"/>
      </w:pPr>
      <w:r w:rsidRPr="00207859">
        <w:rPr>
          <w:b/>
          <w:szCs w:val="28"/>
        </w:rPr>
        <w:t>Исполнители:</w:t>
      </w:r>
      <w:r w:rsidRPr="00207859">
        <w:rPr>
          <w:b/>
          <w:szCs w:val="28"/>
        </w:rPr>
        <w:tab/>
      </w:r>
      <w:r w:rsidR="00793AB3" w:rsidRPr="00783D2A">
        <w:t xml:space="preserve">Уполномоченные органы заинтересованных государств – участников СНГ, Совет министров внутренних дел государств – участников СНГ, МСД </w:t>
      </w:r>
    </w:p>
    <w:p w:rsidR="002B3D22" w:rsidRDefault="002B3D22" w:rsidP="005002A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93AB3" w:rsidRPr="007042D3" w:rsidRDefault="00793AB3" w:rsidP="00793AB3">
      <w:pPr>
        <w:pStyle w:val="27"/>
        <w:shd w:val="clear" w:color="auto" w:fill="auto"/>
        <w:spacing w:after="0" w:line="240" w:lineRule="auto"/>
        <w:ind w:firstLine="708"/>
        <w:jc w:val="both"/>
        <w:rPr>
          <w:b w:val="0"/>
        </w:rPr>
      </w:pPr>
      <w:r w:rsidRPr="007042D3">
        <w:rPr>
          <w:b w:val="0"/>
        </w:rPr>
        <w:t>В 2021 году проведен сравнительный анализ положений нормативных правовых актов Российской Федерации и Республики Беларусь по унификации регулирования транспортного рынка.</w:t>
      </w:r>
    </w:p>
    <w:p w:rsidR="00793AB3" w:rsidRPr="007042D3" w:rsidRDefault="00793AB3" w:rsidP="007042D3">
      <w:pPr>
        <w:pStyle w:val="27"/>
        <w:shd w:val="clear" w:color="auto" w:fill="auto"/>
        <w:spacing w:after="0" w:line="240" w:lineRule="auto"/>
        <w:ind w:firstLine="708"/>
        <w:jc w:val="both"/>
        <w:rPr>
          <w:b w:val="0"/>
        </w:rPr>
      </w:pPr>
      <w:r w:rsidRPr="007042D3">
        <w:rPr>
          <w:b w:val="0"/>
        </w:rPr>
        <w:t>По результатам анализа подготовлены предложения по целесообразности унификации, синхронизации и классификации автомобильных дорог, а также требований к их геометрическим параметрам и к элементам обустройства, которые включали в себя предложения по унификации требований по обеспечению безопасности дорожного движения и синхронизации требований к размещению и обустройству объектов дорожного сервиса. 26 мая 2022 года на основании приказа Федерального дорожного агентства по техническому регулированию и метрологии № 376-ст утвержден ГОСТ Р 70124-2022 «Дороги автомобильные общего пользования. Организация и безопасность дорожного движения на автомагистралях и скоростных автомобильных дорогах. Общие требования».</w:t>
      </w:r>
    </w:p>
    <w:p w:rsidR="00EE6FCC" w:rsidRDefault="00EE6FCC" w:rsidP="00197054">
      <w:pPr>
        <w:pStyle w:val="27"/>
        <w:shd w:val="clear" w:color="auto" w:fill="auto"/>
        <w:spacing w:after="0" w:line="240" w:lineRule="auto"/>
        <w:ind w:firstLine="357"/>
        <w:jc w:val="both"/>
        <w:rPr>
          <w:b w:val="0"/>
        </w:rPr>
      </w:pPr>
      <w:r w:rsidRPr="007042D3">
        <w:rPr>
          <w:b w:val="0"/>
        </w:rPr>
        <w:t xml:space="preserve">С 1 сентября 2021 </w:t>
      </w:r>
      <w:r w:rsidR="007042D3">
        <w:rPr>
          <w:b w:val="0"/>
        </w:rPr>
        <w:t>года</w:t>
      </w:r>
      <w:r w:rsidRPr="007042D3">
        <w:rPr>
          <w:b w:val="0"/>
        </w:rPr>
        <w:t xml:space="preserve"> АО «ГЛОНАСС» обеспечивает передачу данных о движении пассажирских автобусов и транспорта, перевозящего опасные грузы, в систему </w:t>
      </w:r>
      <w:proofErr w:type="spellStart"/>
      <w:r w:rsidRPr="007042D3">
        <w:rPr>
          <w:b w:val="0"/>
        </w:rPr>
        <w:t>Ространснадзора</w:t>
      </w:r>
      <w:proofErr w:type="spellEnd"/>
      <w:r w:rsidRPr="007042D3">
        <w:rPr>
          <w:b w:val="0"/>
        </w:rPr>
        <w:t xml:space="preserve"> КИАСК-ТС-РВ (комплексная информационно-аналитическая система контроля транспортных средств с использованием навигационных технологий ГЛОНАСС при осуществлении контроля за безопасностью перевозок пассажиров в режиме реального времени). Собранная информация используется </w:t>
      </w:r>
      <w:proofErr w:type="spellStart"/>
      <w:r w:rsidRPr="007042D3">
        <w:rPr>
          <w:b w:val="0"/>
        </w:rPr>
        <w:t>Ространснадзором</w:t>
      </w:r>
      <w:proofErr w:type="spellEnd"/>
      <w:r w:rsidRPr="007042D3">
        <w:rPr>
          <w:b w:val="0"/>
        </w:rPr>
        <w:t xml:space="preserve"> для выполнения контрольно-надзорных функций с целью повышения эффективности пассажирских перевозок и контроля за перевозкой опасных грузов.</w:t>
      </w:r>
      <w:r w:rsidR="00197054">
        <w:rPr>
          <w:b w:val="0"/>
        </w:rPr>
        <w:t xml:space="preserve"> </w:t>
      </w:r>
      <w:r w:rsidRPr="007042D3">
        <w:rPr>
          <w:b w:val="0"/>
        </w:rPr>
        <w:t xml:space="preserve">К системе </w:t>
      </w:r>
      <w:r w:rsidR="00197054">
        <w:rPr>
          <w:b w:val="0"/>
        </w:rPr>
        <w:t xml:space="preserve">может </w:t>
      </w:r>
      <w:r w:rsidRPr="007042D3">
        <w:rPr>
          <w:b w:val="0"/>
        </w:rPr>
        <w:t>подключа</w:t>
      </w:r>
      <w:r w:rsidR="00197054">
        <w:rPr>
          <w:b w:val="0"/>
        </w:rPr>
        <w:t>ться</w:t>
      </w:r>
      <w:r w:rsidRPr="007042D3">
        <w:rPr>
          <w:b w:val="0"/>
        </w:rPr>
        <w:t xml:space="preserve"> около 450 тыс. тр</w:t>
      </w:r>
      <w:r w:rsidR="00197054">
        <w:rPr>
          <w:b w:val="0"/>
        </w:rPr>
        <w:t>анспортных средств.</w:t>
      </w:r>
    </w:p>
    <w:p w:rsidR="004B26DA" w:rsidRDefault="004B26DA" w:rsidP="004B26DA">
      <w:pPr>
        <w:pStyle w:val="27"/>
        <w:shd w:val="clear" w:color="auto" w:fill="auto"/>
        <w:spacing w:after="0" w:line="240" w:lineRule="auto"/>
        <w:ind w:firstLine="335"/>
        <w:jc w:val="both"/>
        <w:rPr>
          <w:b w:val="0"/>
        </w:rPr>
      </w:pPr>
      <w:r w:rsidRPr="004B26DA">
        <w:rPr>
          <w:b w:val="0"/>
        </w:rPr>
        <w:t>Распоряжением Президента Азербайджанской Республики от 2</w:t>
      </w:r>
      <w:r w:rsidR="00197054">
        <w:rPr>
          <w:b w:val="0"/>
        </w:rPr>
        <w:t xml:space="preserve">8 декабря 2018 года утверждена </w:t>
      </w:r>
      <w:r w:rsidRPr="004B26DA">
        <w:rPr>
          <w:b w:val="0"/>
        </w:rPr>
        <w:t>Государственная программа по безопасности дорожного движения в Азе</w:t>
      </w:r>
      <w:r w:rsidR="006C1F25">
        <w:rPr>
          <w:b w:val="0"/>
        </w:rPr>
        <w:t>рбайджанской Республике на 2019–</w:t>
      </w:r>
      <w:r w:rsidRPr="004B26DA">
        <w:rPr>
          <w:b w:val="0"/>
        </w:rPr>
        <w:t>2023 годы. Документ содержит меры по снижению количества дорожно-транспортных происшествий и социально-экономического ущерба стране в результате повышения уровня безопасности дорожного движения.</w:t>
      </w:r>
    </w:p>
    <w:p w:rsidR="00DE0A44" w:rsidRPr="00DE0A44" w:rsidRDefault="00DE0A44" w:rsidP="00DE0A44">
      <w:pPr>
        <w:pStyle w:val="27"/>
        <w:shd w:val="clear" w:color="auto" w:fill="auto"/>
        <w:spacing w:after="0" w:line="240" w:lineRule="auto"/>
        <w:ind w:firstLine="709"/>
        <w:jc w:val="both"/>
        <w:rPr>
          <w:b w:val="0"/>
        </w:rPr>
      </w:pPr>
      <w:r w:rsidRPr="00DE0A44">
        <w:rPr>
          <w:b w:val="0"/>
        </w:rPr>
        <w:t>Министерством внутренних дел и Министерством транспорта и коммуникаций</w:t>
      </w:r>
      <w:r>
        <w:rPr>
          <w:b w:val="0"/>
        </w:rPr>
        <w:t xml:space="preserve"> Кыргызской Республики</w:t>
      </w:r>
      <w:r w:rsidRPr="00DE0A44">
        <w:rPr>
          <w:b w:val="0"/>
        </w:rPr>
        <w:t xml:space="preserve"> разрабатывается Стратегия по повышению безопасности дорожного движения на 2022 </w:t>
      </w:r>
      <w:r>
        <w:rPr>
          <w:b w:val="0"/>
        </w:rPr>
        <w:t>–</w:t>
      </w:r>
      <w:r w:rsidRPr="00DE0A44">
        <w:rPr>
          <w:b w:val="0"/>
        </w:rPr>
        <w:t xml:space="preserve"> 2026 годы</w:t>
      </w:r>
      <w:r>
        <w:rPr>
          <w:b w:val="0"/>
        </w:rPr>
        <w:t>.</w:t>
      </w:r>
    </w:p>
    <w:p w:rsidR="00DE0A44" w:rsidRPr="007042D3" w:rsidRDefault="00DE0A44" w:rsidP="006C1F25">
      <w:pPr>
        <w:pStyle w:val="27"/>
        <w:shd w:val="clear" w:color="auto" w:fill="auto"/>
        <w:spacing w:after="0" w:line="240" w:lineRule="auto"/>
        <w:ind w:firstLine="709"/>
        <w:jc w:val="both"/>
        <w:rPr>
          <w:b w:val="0"/>
        </w:rPr>
      </w:pPr>
      <w:r w:rsidRPr="00DE0A44">
        <w:rPr>
          <w:b w:val="0"/>
        </w:rPr>
        <w:t xml:space="preserve">При строительстве и реконструкции дорог предусматриваются барьерные ограждения по оси дороги, учитываются освещение в населенных пунктах, </w:t>
      </w:r>
      <w:r w:rsidRPr="00DE0A44">
        <w:rPr>
          <w:b w:val="0"/>
        </w:rPr>
        <w:lastRenderedPageBreak/>
        <w:t xml:space="preserve">необходимые дорожные знаки и светофорные сигналы, а также дорожные разметки из термопласта в соответствии с требованиями стандартов. Во время проектирования автомобильных дорог вопросы безопасности дорожного движения тщательно анализируются, чтобы после строительства дорог не появлялись аварийные участки. </w:t>
      </w:r>
      <w:r>
        <w:rPr>
          <w:b w:val="0"/>
        </w:rPr>
        <w:t>Б</w:t>
      </w:r>
      <w:r w:rsidRPr="00DE0A44">
        <w:rPr>
          <w:b w:val="0"/>
        </w:rPr>
        <w:t>ольшое внимание</w:t>
      </w:r>
      <w:r w:rsidR="00197054">
        <w:rPr>
          <w:b w:val="0"/>
        </w:rPr>
        <w:t xml:space="preserve"> уделяется отбору консультантов и </w:t>
      </w:r>
      <w:r w:rsidRPr="00DE0A44">
        <w:rPr>
          <w:b w:val="0"/>
        </w:rPr>
        <w:t>специалистов по аудиту безопасности дорожного движения при реализации инвестиционных проектов по строительству дорог международного значения.</w:t>
      </w:r>
    </w:p>
    <w:p w:rsidR="002B3D22" w:rsidRPr="00207859" w:rsidRDefault="002B3D22" w:rsidP="00877408">
      <w:pPr>
        <w:pStyle w:val="3"/>
        <w:keepNext w:val="0"/>
        <w:keepLines w:val="0"/>
        <w:widowControl w:val="0"/>
        <w:ind w:left="0" w:firstLine="0"/>
        <w:jc w:val="both"/>
        <w:rPr>
          <w:rFonts w:eastAsia="Calibri"/>
          <w:lang w:eastAsia="en-US"/>
        </w:rPr>
      </w:pPr>
      <w:r>
        <w:t>4.5.4.</w:t>
      </w:r>
      <w:r w:rsidR="00877408" w:rsidRPr="00877408">
        <w:t xml:space="preserve"> </w:t>
      </w:r>
      <w:r w:rsidR="00877408" w:rsidRPr="00783D2A">
        <w:t xml:space="preserve">Развитие автодорожной инфраструктуры и систематическое проведение работ (реконструкция, ремонт) по поддержанию в нормативном состоянии имеющейся сети международных автомобильных дорог государств – участников СНГ </w:t>
      </w:r>
      <w:r w:rsidR="00877408" w:rsidRPr="00783D2A">
        <w:rPr>
          <w:rFonts w:eastAsia="Calibri"/>
          <w:lang w:eastAsia="en-US"/>
        </w:rPr>
        <w:t>и их модернизация с использованием передовых технологий в дорожном хозяйстве с учетом возрастающей пропускной способности в международном сообщении, в том числе обмен опытом по использованию прогрессивных и современных технологий строительства, реконструкции и ремонта дорог</w:t>
      </w:r>
    </w:p>
    <w:p w:rsidR="002B3D22" w:rsidRPr="00877408" w:rsidRDefault="002B3D22" w:rsidP="005002A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877408" w:rsidRPr="00877408">
        <w:rPr>
          <w:szCs w:val="28"/>
        </w:rPr>
        <w:t>2021–2025 годы</w:t>
      </w:r>
    </w:p>
    <w:p w:rsidR="002B3D22" w:rsidRPr="00207859" w:rsidRDefault="002B3D22" w:rsidP="005002A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77408">
        <w:t>у</w:t>
      </w:r>
      <w:r w:rsidR="00877408" w:rsidRPr="00783D2A">
        <w:t>полномоченные органы заинтересованных государств – участников СНГ, МСД</w:t>
      </w:r>
    </w:p>
    <w:p w:rsidR="002B3D22" w:rsidRDefault="002B3D22" w:rsidP="005002A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47986" w:rsidRPr="00C00D1F" w:rsidRDefault="00447986" w:rsidP="009B5166">
      <w:pPr>
        <w:pStyle w:val="27"/>
        <w:shd w:val="clear" w:color="auto" w:fill="auto"/>
        <w:spacing w:after="0" w:line="240" w:lineRule="auto"/>
        <w:ind w:firstLine="708"/>
        <w:jc w:val="both"/>
        <w:rPr>
          <w:b w:val="0"/>
        </w:rPr>
      </w:pPr>
      <w:r w:rsidRPr="00C00D1F">
        <w:rPr>
          <w:b w:val="0"/>
        </w:rPr>
        <w:t>В рамках работ по строительству и реконструкции, капитальному ремонту и комплексному обустройству автодорожной инфраструктуры в 2021 году в Российской Федерации выполнялись строительно-монтажные и проектно-изыскательские работы на участках общей протяженностью 2 988,5 километров. Запланированы строительно-монтажные работы на участках общей протяженностью 3 533,11 км, в том числе по годам:</w:t>
      </w:r>
    </w:p>
    <w:p w:rsidR="00447986" w:rsidRPr="00C00D1F" w:rsidRDefault="00447986" w:rsidP="00E04EAF">
      <w:pPr>
        <w:pStyle w:val="27"/>
        <w:numPr>
          <w:ilvl w:val="0"/>
          <w:numId w:val="10"/>
        </w:numPr>
        <w:shd w:val="clear" w:color="auto" w:fill="auto"/>
        <w:tabs>
          <w:tab w:val="left" w:pos="560"/>
        </w:tabs>
        <w:spacing w:after="0" w:line="240" w:lineRule="auto"/>
        <w:jc w:val="both"/>
        <w:rPr>
          <w:b w:val="0"/>
        </w:rPr>
      </w:pPr>
      <w:r w:rsidRPr="00C00D1F">
        <w:rPr>
          <w:b w:val="0"/>
        </w:rPr>
        <w:t>в 2022 г</w:t>
      </w:r>
      <w:r w:rsidR="00C00D1F" w:rsidRPr="00C00D1F">
        <w:rPr>
          <w:b w:val="0"/>
        </w:rPr>
        <w:t>оду –</w:t>
      </w:r>
      <w:r w:rsidRPr="00C00D1F">
        <w:rPr>
          <w:b w:val="0"/>
        </w:rPr>
        <w:t xml:space="preserve"> 1 347,3 км;</w:t>
      </w:r>
    </w:p>
    <w:p w:rsidR="00447986" w:rsidRPr="00C00D1F" w:rsidRDefault="00447986" w:rsidP="00E04EAF">
      <w:pPr>
        <w:pStyle w:val="27"/>
        <w:numPr>
          <w:ilvl w:val="0"/>
          <w:numId w:val="10"/>
        </w:numPr>
        <w:shd w:val="clear" w:color="auto" w:fill="auto"/>
        <w:tabs>
          <w:tab w:val="left" w:pos="560"/>
        </w:tabs>
        <w:spacing w:after="0" w:line="240" w:lineRule="auto"/>
        <w:jc w:val="both"/>
        <w:rPr>
          <w:b w:val="0"/>
        </w:rPr>
      </w:pPr>
      <w:r w:rsidRPr="00C00D1F">
        <w:rPr>
          <w:b w:val="0"/>
        </w:rPr>
        <w:t xml:space="preserve">в 2023 </w:t>
      </w:r>
      <w:r w:rsidR="00C00D1F" w:rsidRPr="00C00D1F">
        <w:rPr>
          <w:b w:val="0"/>
        </w:rPr>
        <w:t>году –</w:t>
      </w:r>
      <w:r w:rsidRPr="00C00D1F">
        <w:rPr>
          <w:b w:val="0"/>
        </w:rPr>
        <w:t xml:space="preserve"> 816,8 км;</w:t>
      </w:r>
    </w:p>
    <w:p w:rsidR="00447986" w:rsidRPr="00C00D1F" w:rsidRDefault="00447986" w:rsidP="00E04EAF">
      <w:pPr>
        <w:pStyle w:val="27"/>
        <w:numPr>
          <w:ilvl w:val="0"/>
          <w:numId w:val="10"/>
        </w:numPr>
        <w:shd w:val="clear" w:color="auto" w:fill="auto"/>
        <w:tabs>
          <w:tab w:val="left" w:pos="560"/>
        </w:tabs>
        <w:spacing w:after="0" w:line="240" w:lineRule="auto"/>
        <w:jc w:val="both"/>
        <w:rPr>
          <w:b w:val="0"/>
        </w:rPr>
      </w:pPr>
      <w:r w:rsidRPr="00C00D1F">
        <w:rPr>
          <w:b w:val="0"/>
        </w:rPr>
        <w:t>в 2022 г</w:t>
      </w:r>
      <w:r w:rsidR="00C00D1F" w:rsidRPr="00C00D1F">
        <w:rPr>
          <w:b w:val="0"/>
        </w:rPr>
        <w:t>оду</w:t>
      </w:r>
      <w:r w:rsidRPr="00C00D1F">
        <w:rPr>
          <w:b w:val="0"/>
        </w:rPr>
        <w:t xml:space="preserve"> </w:t>
      </w:r>
      <w:r w:rsidR="00C00D1F" w:rsidRPr="00C00D1F">
        <w:rPr>
          <w:b w:val="0"/>
        </w:rPr>
        <w:t>–</w:t>
      </w:r>
      <w:r w:rsidRPr="00C00D1F">
        <w:rPr>
          <w:b w:val="0"/>
        </w:rPr>
        <w:t xml:space="preserve"> 1 369 км.</w:t>
      </w:r>
    </w:p>
    <w:p w:rsidR="00447986" w:rsidRDefault="00447986" w:rsidP="00447986">
      <w:pPr>
        <w:widowControl w:val="0"/>
        <w:tabs>
          <w:tab w:val="left" w:pos="567"/>
        </w:tabs>
        <w:suppressAutoHyphens/>
        <w:spacing w:before="0" w:line="240" w:lineRule="auto"/>
      </w:pPr>
      <w:r w:rsidRPr="00C00D1F">
        <w:tab/>
        <w:t>Реализация указанных проектов позволит увеличить пропускную способность автомобильных дорог, повышение безопасности дорожного движения и снижение аварийности.</w:t>
      </w:r>
    </w:p>
    <w:p w:rsidR="00C00D1F" w:rsidRDefault="00C00D1F" w:rsidP="00D357A8">
      <w:pPr>
        <w:pStyle w:val="27"/>
        <w:shd w:val="clear" w:color="auto" w:fill="auto"/>
        <w:spacing w:after="0" w:line="240" w:lineRule="auto"/>
        <w:ind w:firstLine="357"/>
        <w:jc w:val="both"/>
        <w:rPr>
          <w:b w:val="0"/>
        </w:rPr>
      </w:pPr>
      <w:r w:rsidRPr="00C00D1F">
        <w:rPr>
          <w:b w:val="0"/>
        </w:rPr>
        <w:t xml:space="preserve">Общая протяженность участков федеральных автомобильных дорог, проходящих по территории Российской Федерации, составляет 31,2 тыс. км. Участки автомобильных дорог соответствуют параметрам </w:t>
      </w:r>
      <w:r w:rsidRPr="00C00D1F">
        <w:rPr>
          <w:b w:val="0"/>
          <w:lang w:val="en-US" w:eastAsia="en-US" w:bidi="en-US"/>
        </w:rPr>
        <w:t>I</w:t>
      </w:r>
      <w:r w:rsidRPr="00C00D1F">
        <w:rPr>
          <w:b w:val="0"/>
          <w:lang w:eastAsia="en-US" w:bidi="en-US"/>
        </w:rPr>
        <w:t xml:space="preserve">, </w:t>
      </w:r>
      <w:r w:rsidRPr="00C00D1F">
        <w:rPr>
          <w:b w:val="0"/>
        </w:rPr>
        <w:t>II, III категорий с 2 и более полосами.</w:t>
      </w:r>
      <w:r>
        <w:rPr>
          <w:b w:val="0"/>
        </w:rPr>
        <w:t xml:space="preserve"> </w:t>
      </w:r>
      <w:r w:rsidRPr="00C00D1F">
        <w:rPr>
          <w:b w:val="0"/>
        </w:rPr>
        <w:t>Более 38,1 % от суммарной протяженности маршрутов и соединений в границах Российской Федерации составляют автомобильные дороги III категории с 2 полосами движения.</w:t>
      </w:r>
    </w:p>
    <w:p w:rsidR="00CB64D2" w:rsidRPr="00CB64D2" w:rsidRDefault="00CB64D2" w:rsidP="00CB64D2">
      <w:pPr>
        <w:pStyle w:val="27"/>
        <w:shd w:val="clear" w:color="auto" w:fill="auto"/>
        <w:spacing w:after="0" w:line="240" w:lineRule="auto"/>
        <w:ind w:firstLine="708"/>
        <w:jc w:val="both"/>
        <w:rPr>
          <w:b w:val="0"/>
        </w:rPr>
      </w:pPr>
      <w:r w:rsidRPr="00CB64D2">
        <w:rPr>
          <w:b w:val="0"/>
        </w:rPr>
        <w:t xml:space="preserve">Реализация масштабных проектов в области реконструкции и строительства автомобильных дорог, имеющих стратегическое значение для Азербайджанской Республики, и обеспечения выхода на международную арену через сопредельные государства определена Президентом Азербайджанской </w:t>
      </w:r>
      <w:r w:rsidRPr="00CB64D2">
        <w:rPr>
          <w:b w:val="0"/>
        </w:rPr>
        <w:lastRenderedPageBreak/>
        <w:t xml:space="preserve">Республики в качестве приоритетной задачи. Важно осуществление необходимых мер по расширению участков малой пропускной способности автомобильных дорог, имеющих особое значение для транзитного движения, а также </w:t>
      </w:r>
      <w:r>
        <w:rPr>
          <w:b w:val="0"/>
        </w:rPr>
        <w:t xml:space="preserve">по </w:t>
      </w:r>
      <w:r w:rsidRPr="00CB64D2">
        <w:rPr>
          <w:b w:val="0"/>
        </w:rPr>
        <w:t>развити</w:t>
      </w:r>
      <w:r>
        <w:rPr>
          <w:b w:val="0"/>
        </w:rPr>
        <w:t>ю</w:t>
      </w:r>
      <w:r w:rsidRPr="00CB64D2">
        <w:rPr>
          <w:b w:val="0"/>
        </w:rPr>
        <w:t xml:space="preserve"> инфраструктуры пропускных пунктов на транспортных коридорах международного значения </w:t>
      </w:r>
      <w:r>
        <w:rPr>
          <w:b w:val="0"/>
        </w:rPr>
        <w:t>«</w:t>
      </w:r>
      <w:r w:rsidRPr="00CB64D2">
        <w:rPr>
          <w:b w:val="0"/>
        </w:rPr>
        <w:t>Север-Юг</w:t>
      </w:r>
      <w:r>
        <w:rPr>
          <w:b w:val="0"/>
        </w:rPr>
        <w:t>»</w:t>
      </w:r>
      <w:r w:rsidRPr="00CB64D2">
        <w:rPr>
          <w:b w:val="0"/>
        </w:rPr>
        <w:t xml:space="preserve"> и </w:t>
      </w:r>
      <w:r>
        <w:rPr>
          <w:b w:val="0"/>
        </w:rPr>
        <w:t>«</w:t>
      </w:r>
      <w:r w:rsidRPr="00CB64D2">
        <w:rPr>
          <w:b w:val="0"/>
        </w:rPr>
        <w:t>Восток-Запад</w:t>
      </w:r>
      <w:r>
        <w:rPr>
          <w:b w:val="0"/>
        </w:rPr>
        <w:t>»</w:t>
      </w:r>
      <w:r w:rsidRPr="00CB64D2">
        <w:rPr>
          <w:b w:val="0"/>
        </w:rPr>
        <w:t xml:space="preserve"> и усиление вопросов координации для совместного сотрудничества.</w:t>
      </w:r>
    </w:p>
    <w:p w:rsidR="00CB64D2" w:rsidRPr="00CB64D2" w:rsidRDefault="00CB64D2" w:rsidP="00CB64D2">
      <w:pPr>
        <w:pStyle w:val="27"/>
        <w:shd w:val="clear" w:color="auto" w:fill="auto"/>
        <w:spacing w:after="0" w:line="240" w:lineRule="auto"/>
        <w:ind w:firstLine="708"/>
        <w:jc w:val="both"/>
        <w:rPr>
          <w:b w:val="0"/>
        </w:rPr>
      </w:pPr>
      <w:r>
        <w:rPr>
          <w:b w:val="0"/>
        </w:rPr>
        <w:t>Государственное а</w:t>
      </w:r>
      <w:r w:rsidRPr="00CB64D2">
        <w:rPr>
          <w:b w:val="0"/>
        </w:rPr>
        <w:t>гентство «Азербай</w:t>
      </w:r>
      <w:r w:rsidR="00FC123F">
        <w:rPr>
          <w:b w:val="0"/>
        </w:rPr>
        <w:t xml:space="preserve">джанские Автомобильные Дороги» </w:t>
      </w:r>
      <w:r w:rsidRPr="00CB64D2">
        <w:rPr>
          <w:b w:val="0"/>
        </w:rPr>
        <w:t>провело масштабную работу по реконструкции и строительству современных автомобильных дорог на участках международных транспортных коридоров, проходящих через территорию Азербайджан</w:t>
      </w:r>
      <w:r w:rsidR="00FC123F">
        <w:rPr>
          <w:b w:val="0"/>
        </w:rPr>
        <w:t>ской Республики</w:t>
      </w:r>
      <w:r w:rsidRPr="00CB64D2">
        <w:rPr>
          <w:b w:val="0"/>
        </w:rPr>
        <w:t>, а также осуществляет дальнейшее развитие дорожной инфраструктуры в пропускных пунктах через границу.</w:t>
      </w:r>
    </w:p>
    <w:p w:rsidR="00CB64D2" w:rsidRPr="00CB64D2" w:rsidRDefault="00CB64D2" w:rsidP="00CB64D2">
      <w:pPr>
        <w:pStyle w:val="27"/>
        <w:shd w:val="clear" w:color="auto" w:fill="auto"/>
        <w:spacing w:after="0" w:line="240" w:lineRule="auto"/>
        <w:ind w:firstLine="708"/>
        <w:jc w:val="both"/>
        <w:rPr>
          <w:b w:val="0"/>
        </w:rPr>
      </w:pPr>
      <w:r>
        <w:rPr>
          <w:b w:val="0"/>
        </w:rPr>
        <w:t>Агентство</w:t>
      </w:r>
      <w:r w:rsidRPr="00CB64D2">
        <w:rPr>
          <w:b w:val="0"/>
        </w:rPr>
        <w:t xml:space="preserve"> предпринимает необходимые меры для дальнейшего увеличени</w:t>
      </w:r>
      <w:r>
        <w:rPr>
          <w:b w:val="0"/>
        </w:rPr>
        <w:t>я</w:t>
      </w:r>
      <w:r w:rsidRPr="00CB64D2">
        <w:rPr>
          <w:b w:val="0"/>
        </w:rPr>
        <w:t xml:space="preserve"> объемов грузовых и пассажирских перевозок по транспортным коридорам </w:t>
      </w:r>
      <w:r>
        <w:rPr>
          <w:b w:val="0"/>
        </w:rPr>
        <w:t>«</w:t>
      </w:r>
      <w:r w:rsidRPr="00CB64D2">
        <w:rPr>
          <w:b w:val="0"/>
        </w:rPr>
        <w:t>Север-Юг</w:t>
      </w:r>
      <w:r>
        <w:rPr>
          <w:b w:val="0"/>
        </w:rPr>
        <w:t>»</w:t>
      </w:r>
      <w:r w:rsidRPr="00CB64D2">
        <w:rPr>
          <w:b w:val="0"/>
        </w:rPr>
        <w:t xml:space="preserve"> и </w:t>
      </w:r>
      <w:r>
        <w:rPr>
          <w:b w:val="0"/>
        </w:rPr>
        <w:t>«</w:t>
      </w:r>
      <w:r w:rsidRPr="00CB64D2">
        <w:rPr>
          <w:b w:val="0"/>
        </w:rPr>
        <w:t>Восток-Запад</w:t>
      </w:r>
      <w:r>
        <w:rPr>
          <w:b w:val="0"/>
        </w:rPr>
        <w:t>»</w:t>
      </w:r>
      <w:r w:rsidRPr="00CB64D2">
        <w:rPr>
          <w:b w:val="0"/>
        </w:rPr>
        <w:t>, а также способствует более эффекти</w:t>
      </w:r>
      <w:r>
        <w:rPr>
          <w:b w:val="0"/>
        </w:rPr>
        <w:t>вному использованию транспортно-</w:t>
      </w:r>
      <w:r w:rsidRPr="00CB64D2">
        <w:rPr>
          <w:b w:val="0"/>
        </w:rPr>
        <w:t xml:space="preserve">логистической инфраструктуры. </w:t>
      </w:r>
      <w:r>
        <w:rPr>
          <w:b w:val="0"/>
        </w:rPr>
        <w:t xml:space="preserve">Важную роль играет </w:t>
      </w:r>
      <w:r w:rsidRPr="00CB64D2">
        <w:rPr>
          <w:b w:val="0"/>
        </w:rPr>
        <w:t>осуществлени</w:t>
      </w:r>
      <w:r>
        <w:rPr>
          <w:b w:val="0"/>
        </w:rPr>
        <w:t>е</w:t>
      </w:r>
      <w:r w:rsidRPr="00CB64D2">
        <w:rPr>
          <w:b w:val="0"/>
        </w:rPr>
        <w:t xml:space="preserve"> инициатив по совместному развитию инфраструктуры транспортных коридоров, а также интеграции всех существующих </w:t>
      </w:r>
      <w:r w:rsidR="00FC123F">
        <w:rPr>
          <w:b w:val="0"/>
        </w:rPr>
        <w:t>возможностей Азербайджанской Республики</w:t>
      </w:r>
      <w:r w:rsidRPr="00CB64D2">
        <w:rPr>
          <w:b w:val="0"/>
        </w:rPr>
        <w:t xml:space="preserve"> и соседних стран по организации логистических центров.</w:t>
      </w:r>
    </w:p>
    <w:p w:rsidR="00CB64D2" w:rsidRPr="00CB64D2" w:rsidRDefault="00CB64D2" w:rsidP="00CB64D2">
      <w:pPr>
        <w:pStyle w:val="27"/>
        <w:shd w:val="clear" w:color="auto" w:fill="auto"/>
        <w:spacing w:after="0" w:line="240" w:lineRule="auto"/>
        <w:ind w:firstLine="708"/>
        <w:jc w:val="both"/>
        <w:rPr>
          <w:b w:val="0"/>
        </w:rPr>
      </w:pPr>
      <w:r w:rsidRPr="00CB64D2">
        <w:rPr>
          <w:b w:val="0"/>
        </w:rPr>
        <w:t>В результате реформ, проведенных в последние годы в рамках различных программ развития дорог в Азербайджане, протяженность автомобильных дорог I технической категории увеличилась с 187 км в 2005 году до 839 к</w:t>
      </w:r>
      <w:r w:rsidR="00FC123F">
        <w:rPr>
          <w:b w:val="0"/>
        </w:rPr>
        <w:t>м на 1 января 2022 года. В 2018–</w:t>
      </w:r>
      <w:r w:rsidRPr="00CB64D2">
        <w:rPr>
          <w:b w:val="0"/>
        </w:rPr>
        <w:t>2021 годах было завершено строительство и реконструкция 176 км автомобильных дорог. К ним относится 79 км автомагистрали М-3 «Алят- Астара-государственная граница с Исламской Республикой Иран» (I технической категории, 4 полосная) и 35 км автомагистрали М-5 «Евлах-</w:t>
      </w:r>
      <w:proofErr w:type="spellStart"/>
      <w:r w:rsidRPr="00CB64D2">
        <w:rPr>
          <w:b w:val="0"/>
        </w:rPr>
        <w:t>Загатала</w:t>
      </w:r>
      <w:proofErr w:type="spellEnd"/>
      <w:r w:rsidRPr="00CB64D2">
        <w:rPr>
          <w:b w:val="0"/>
        </w:rPr>
        <w:t>-государственная граница с Грузией» (II технической категории). В 2009 году был сдан в эксплуатацию 16 километровый участок дороги (километры 101-117) Баку-</w:t>
      </w:r>
      <w:proofErr w:type="spellStart"/>
      <w:r w:rsidRPr="00CB64D2">
        <w:rPr>
          <w:b w:val="0"/>
        </w:rPr>
        <w:t>Шамаха</w:t>
      </w:r>
      <w:proofErr w:type="spellEnd"/>
      <w:r w:rsidRPr="00CB64D2">
        <w:rPr>
          <w:b w:val="0"/>
        </w:rPr>
        <w:t xml:space="preserve"> (часть трассы Баку-</w:t>
      </w:r>
      <w:proofErr w:type="spellStart"/>
      <w:r w:rsidRPr="00CB64D2">
        <w:rPr>
          <w:b w:val="0"/>
        </w:rPr>
        <w:t>Шамаха</w:t>
      </w:r>
      <w:proofErr w:type="spellEnd"/>
      <w:r w:rsidRPr="00CB64D2">
        <w:rPr>
          <w:b w:val="0"/>
        </w:rPr>
        <w:t>-Евлах). В 2021 году была завершена реконструкция кольцевого участка Халдан-Шеки автодороги М-5 «Евлах-</w:t>
      </w:r>
      <w:proofErr w:type="spellStart"/>
      <w:r w:rsidRPr="00CB64D2">
        <w:rPr>
          <w:b w:val="0"/>
        </w:rPr>
        <w:t>Загатала</w:t>
      </w:r>
      <w:proofErr w:type="spellEnd"/>
      <w:r w:rsidRPr="00CB64D2">
        <w:rPr>
          <w:b w:val="0"/>
        </w:rPr>
        <w:t>-государственная граница с Грузией» протяженностью 46 км.</w:t>
      </w:r>
    </w:p>
    <w:p w:rsidR="00FC123F" w:rsidRDefault="00FC123F" w:rsidP="006B2E91">
      <w:pPr>
        <w:pStyle w:val="27"/>
        <w:shd w:val="clear" w:color="auto" w:fill="auto"/>
        <w:ind w:firstLine="708"/>
        <w:jc w:val="both"/>
        <w:rPr>
          <w:b w:val="0"/>
        </w:rPr>
      </w:pPr>
      <w:r>
        <w:rPr>
          <w:b w:val="0"/>
        </w:rPr>
        <w:t>В 2005–2022 годах в Азербайджанской Республике</w:t>
      </w:r>
      <w:r w:rsidR="00CB64D2" w:rsidRPr="00CB64D2">
        <w:rPr>
          <w:b w:val="0"/>
        </w:rPr>
        <w:t xml:space="preserve"> были проведены масштабные строительно-монтажные работы в области строительства и реконструкции</w:t>
      </w:r>
      <w:r w:rsidR="006B2E91">
        <w:rPr>
          <w:b w:val="0"/>
        </w:rPr>
        <w:t xml:space="preserve"> </w:t>
      </w:r>
      <w:r w:rsidR="006B2E91" w:rsidRPr="006B2E91">
        <w:rPr>
          <w:b w:val="0"/>
        </w:rPr>
        <w:t>автомо</w:t>
      </w:r>
      <w:r w:rsidR="006B2E91">
        <w:rPr>
          <w:b w:val="0"/>
        </w:rPr>
        <w:t>бильных дорог. Главной задачей являлась</w:t>
      </w:r>
      <w:r w:rsidR="006B2E91" w:rsidRPr="006B2E91">
        <w:rPr>
          <w:b w:val="0"/>
        </w:rPr>
        <w:t xml:space="preserve"> реконструкция автомобильных дорог и строительство альтернативных участков дорог в новых направлениях. В качестве целевого показателя планировалось увеличить общую протяженность автомобильных дорог до 1639 км. К 2022 году были завершены строительные работы на 1197 км (77,6%) магистральных путей, а на 404 км (24,6%) пока еще ведутся работы. Принимаются необходимые меры по реконструкции оставшихся 131 км дорог (8%). </w:t>
      </w:r>
    </w:p>
    <w:p w:rsidR="006B2E91" w:rsidRPr="006B2E91" w:rsidRDefault="006B2E91" w:rsidP="006B2E91">
      <w:pPr>
        <w:pStyle w:val="27"/>
        <w:shd w:val="clear" w:color="auto" w:fill="auto"/>
        <w:ind w:firstLine="708"/>
        <w:jc w:val="both"/>
        <w:rPr>
          <w:b w:val="0"/>
        </w:rPr>
      </w:pPr>
      <w:r w:rsidRPr="006B2E91">
        <w:rPr>
          <w:b w:val="0"/>
        </w:rPr>
        <w:t>До 1 января 2021 года при финансовой поддержке Всемирного банка в Азербайджан</w:t>
      </w:r>
      <w:r w:rsidR="00FC123F">
        <w:rPr>
          <w:b w:val="0"/>
        </w:rPr>
        <w:t>ской Республике</w:t>
      </w:r>
      <w:r w:rsidRPr="006B2E91">
        <w:rPr>
          <w:b w:val="0"/>
        </w:rPr>
        <w:t xml:space="preserve"> были проведены реформы по улучшению эксплуатации автомобильных дорог, было создано 7 новых ООО «Эксплуатация Магистральных Автомобильных Дорог», утверждены территориальные объекты </w:t>
      </w:r>
      <w:r w:rsidRPr="006B2E91">
        <w:rPr>
          <w:b w:val="0"/>
        </w:rPr>
        <w:lastRenderedPageBreak/>
        <w:t>региональных оперативных управлений, были приобретены новые дорожные машины и механизмы для ремонтных служб.</w:t>
      </w:r>
    </w:p>
    <w:p w:rsidR="00431062" w:rsidRPr="00431062" w:rsidRDefault="00431062" w:rsidP="00431062">
      <w:pPr>
        <w:pStyle w:val="27"/>
        <w:shd w:val="clear" w:color="auto" w:fill="auto"/>
        <w:spacing w:after="0" w:line="240" w:lineRule="auto"/>
        <w:ind w:firstLine="708"/>
        <w:jc w:val="both"/>
        <w:rPr>
          <w:b w:val="0"/>
        </w:rPr>
      </w:pPr>
      <w:r w:rsidRPr="00431062">
        <w:rPr>
          <w:b w:val="0"/>
        </w:rPr>
        <w:t xml:space="preserve">В сфере ремонта автомобильных дорог большое значение имеют выполнение контрактов на техническое обслуживание автомобильных дорог, годовые бизнес-планы для региональных отделений, операционные бюджеты, оперативное экономическое управление, обучение персонала, наращивание институционального потенциала, строительство офисов и депо для ремонтных служб и другие меры. На реформы по содержанию дорог было </w:t>
      </w:r>
      <w:r>
        <w:rPr>
          <w:b w:val="0"/>
        </w:rPr>
        <w:t>затрачено 17 млн. долларов</w:t>
      </w:r>
      <w:r w:rsidRPr="00431062">
        <w:rPr>
          <w:b w:val="0"/>
        </w:rPr>
        <w:t>, из них 14 млн. долларов было направлено на закупку машин и оборудования, а также на строительство офисов и депо.</w:t>
      </w:r>
    </w:p>
    <w:p w:rsidR="00431062" w:rsidRPr="00431062" w:rsidRDefault="00431062" w:rsidP="00431062">
      <w:pPr>
        <w:pStyle w:val="27"/>
        <w:shd w:val="clear" w:color="auto" w:fill="auto"/>
        <w:spacing w:after="0" w:line="240" w:lineRule="auto"/>
        <w:ind w:firstLine="708"/>
        <w:jc w:val="both"/>
        <w:rPr>
          <w:b w:val="0"/>
        </w:rPr>
      </w:pPr>
      <w:r>
        <w:rPr>
          <w:b w:val="0"/>
        </w:rPr>
        <w:t xml:space="preserve">Краткая характеристика </w:t>
      </w:r>
      <w:r w:rsidRPr="00431062">
        <w:rPr>
          <w:b w:val="0"/>
        </w:rPr>
        <w:t>проделанной работ</w:t>
      </w:r>
      <w:r>
        <w:rPr>
          <w:b w:val="0"/>
        </w:rPr>
        <w:t>ы</w:t>
      </w:r>
      <w:r w:rsidRPr="00431062">
        <w:rPr>
          <w:b w:val="0"/>
        </w:rPr>
        <w:t xml:space="preserve"> по состоянию на 1 июня 2022 года:</w:t>
      </w:r>
    </w:p>
    <w:p w:rsidR="00804874" w:rsidRDefault="00431062" w:rsidP="00804874">
      <w:pPr>
        <w:pStyle w:val="27"/>
        <w:shd w:val="clear" w:color="auto" w:fill="auto"/>
        <w:spacing w:after="0" w:line="240" w:lineRule="auto"/>
        <w:jc w:val="both"/>
        <w:rPr>
          <w:b w:val="0"/>
        </w:rPr>
      </w:pPr>
      <w:r>
        <w:rPr>
          <w:b w:val="0"/>
        </w:rPr>
        <w:t>Трасса</w:t>
      </w:r>
      <w:r w:rsidRPr="00431062">
        <w:rPr>
          <w:b w:val="0"/>
        </w:rPr>
        <w:t xml:space="preserve"> М-1 (Е-119, АН-8) Баку-Губа-Государственная граница с Российской Федерацией (208 км, 192 км по новой дороге):</w:t>
      </w:r>
    </w:p>
    <w:p w:rsidR="00804874" w:rsidRDefault="00431062" w:rsidP="00804874">
      <w:pPr>
        <w:pStyle w:val="27"/>
        <w:shd w:val="clear" w:color="auto" w:fill="auto"/>
        <w:spacing w:after="0" w:line="240" w:lineRule="auto"/>
        <w:ind w:firstLine="708"/>
        <w:jc w:val="both"/>
        <w:rPr>
          <w:b w:val="0"/>
        </w:rPr>
      </w:pPr>
      <w:r w:rsidRPr="00431062">
        <w:rPr>
          <w:b w:val="0"/>
        </w:rPr>
        <w:t>Принимая во внимание особую роль прохо</w:t>
      </w:r>
      <w:r w:rsidR="00FC123F">
        <w:rPr>
          <w:b w:val="0"/>
        </w:rPr>
        <w:t>дящей по территории Азербайджанской Республики</w:t>
      </w:r>
      <w:r w:rsidRPr="00431062">
        <w:rPr>
          <w:b w:val="0"/>
        </w:rPr>
        <w:t xml:space="preserve"> магистрали международного значения М-1 в функционировании транспортного коридора </w:t>
      </w:r>
      <w:r w:rsidR="00804874">
        <w:rPr>
          <w:b w:val="0"/>
        </w:rPr>
        <w:t>«</w:t>
      </w:r>
      <w:r w:rsidRPr="00431062">
        <w:rPr>
          <w:b w:val="0"/>
        </w:rPr>
        <w:t>Север-Юг</w:t>
      </w:r>
      <w:r w:rsidR="00804874">
        <w:rPr>
          <w:b w:val="0"/>
        </w:rPr>
        <w:t>»</w:t>
      </w:r>
      <w:r w:rsidRPr="00431062">
        <w:rPr>
          <w:b w:val="0"/>
        </w:rPr>
        <w:t xml:space="preserve">, а также учитывая важность транзитных перевозок, включая европейские и азиатские автомобильные сети, и их особое значение для социально-экономического развития региона, </w:t>
      </w:r>
      <w:r w:rsidR="00804874">
        <w:rPr>
          <w:b w:val="0"/>
        </w:rPr>
        <w:t>налажено</w:t>
      </w:r>
      <w:r w:rsidRPr="00431062">
        <w:rPr>
          <w:b w:val="0"/>
        </w:rPr>
        <w:t xml:space="preserve"> транспортное сообщение по маршруту ТРАСЕКА с автомагистралью М-2 Баку-Алят-Газах-Государственная граница Грузии и автомагистралью</w:t>
      </w:r>
      <w:r w:rsidR="00804874">
        <w:rPr>
          <w:b w:val="0"/>
        </w:rPr>
        <w:t xml:space="preserve"> </w:t>
      </w:r>
      <w:r w:rsidRPr="00431062">
        <w:rPr>
          <w:b w:val="0"/>
        </w:rPr>
        <w:t>М-4 Баку-</w:t>
      </w:r>
      <w:proofErr w:type="spellStart"/>
      <w:r w:rsidRPr="00431062">
        <w:rPr>
          <w:b w:val="0"/>
        </w:rPr>
        <w:t>Шамаха</w:t>
      </w:r>
      <w:proofErr w:type="spellEnd"/>
      <w:r w:rsidRPr="00431062">
        <w:rPr>
          <w:b w:val="0"/>
        </w:rPr>
        <w:t xml:space="preserve">-Евлах. </w:t>
      </w:r>
    </w:p>
    <w:p w:rsidR="00431062" w:rsidRPr="00431062" w:rsidRDefault="00431062" w:rsidP="00804874">
      <w:pPr>
        <w:pStyle w:val="27"/>
        <w:shd w:val="clear" w:color="auto" w:fill="auto"/>
        <w:spacing w:after="0" w:line="240" w:lineRule="auto"/>
        <w:ind w:firstLine="708"/>
        <w:jc w:val="both"/>
        <w:rPr>
          <w:b w:val="0"/>
        </w:rPr>
      </w:pPr>
      <w:r w:rsidRPr="00431062">
        <w:rPr>
          <w:b w:val="0"/>
        </w:rPr>
        <w:t xml:space="preserve">Транспортный коридор </w:t>
      </w:r>
      <w:r w:rsidR="00804874">
        <w:rPr>
          <w:b w:val="0"/>
        </w:rPr>
        <w:t>«</w:t>
      </w:r>
      <w:r w:rsidRPr="00431062">
        <w:rPr>
          <w:b w:val="0"/>
        </w:rPr>
        <w:t>Север-Юг</w:t>
      </w:r>
      <w:r w:rsidR="00804874">
        <w:rPr>
          <w:b w:val="0"/>
        </w:rPr>
        <w:t>»</w:t>
      </w:r>
      <w:r w:rsidRPr="00431062">
        <w:rPr>
          <w:b w:val="0"/>
        </w:rPr>
        <w:t xml:space="preserve"> обеспечивает выход к Персидскому заливу и Индийскому</w:t>
      </w:r>
      <w:r w:rsidR="00FC123F">
        <w:rPr>
          <w:b w:val="0"/>
        </w:rPr>
        <w:t xml:space="preserve"> океану на юге, а также к Российской Федерации</w:t>
      </w:r>
      <w:r w:rsidRPr="00431062">
        <w:rPr>
          <w:b w:val="0"/>
        </w:rPr>
        <w:t xml:space="preserve">, Украине, </w:t>
      </w:r>
      <w:r w:rsidR="00FC123F">
        <w:rPr>
          <w:b w:val="0"/>
        </w:rPr>
        <w:t xml:space="preserve">Республике </w:t>
      </w:r>
      <w:r w:rsidRPr="00431062">
        <w:rPr>
          <w:b w:val="0"/>
        </w:rPr>
        <w:t>Беларус</w:t>
      </w:r>
      <w:r w:rsidR="00FC123F">
        <w:rPr>
          <w:b w:val="0"/>
        </w:rPr>
        <w:t>ь</w:t>
      </w:r>
      <w:r w:rsidRPr="00431062">
        <w:rPr>
          <w:b w:val="0"/>
        </w:rPr>
        <w:t>, Балтийскому морю, Восточной Европе, скандинавским странам и др. на севере.</w:t>
      </w:r>
    </w:p>
    <w:p w:rsidR="006A5010" w:rsidRDefault="006A5010" w:rsidP="006A5010">
      <w:pPr>
        <w:pStyle w:val="27"/>
        <w:shd w:val="clear" w:color="auto" w:fill="auto"/>
        <w:tabs>
          <w:tab w:val="left" w:pos="767"/>
        </w:tabs>
        <w:spacing w:after="0" w:line="240" w:lineRule="auto"/>
        <w:jc w:val="both"/>
        <w:rPr>
          <w:b w:val="0"/>
        </w:rPr>
      </w:pPr>
      <w:r>
        <w:rPr>
          <w:b w:val="0"/>
        </w:rPr>
        <w:tab/>
      </w:r>
      <w:r w:rsidR="00431062" w:rsidRPr="00804874">
        <w:rPr>
          <w:b w:val="0"/>
        </w:rPr>
        <w:t>В рамках различных программ на участке 6-170 трассы М-11 Баку-Губа-</w:t>
      </w:r>
      <w:r w:rsidR="00804874" w:rsidRPr="00804874">
        <w:rPr>
          <w:b w:val="0"/>
        </w:rPr>
        <w:t xml:space="preserve"> Государственная граница России были прове</w:t>
      </w:r>
      <w:r>
        <w:rPr>
          <w:b w:val="0"/>
        </w:rPr>
        <w:t xml:space="preserve">дены восстановительные работы, </w:t>
      </w:r>
      <w:r w:rsidR="00804874" w:rsidRPr="00804874">
        <w:rPr>
          <w:b w:val="0"/>
        </w:rPr>
        <w:t>реконструирована и введена в эксплуатацию автомобильная дорога протяженностью 130 км с 8, 6, 4 полосами, а также дорога второго класса протяженностью 34 км.</w:t>
      </w:r>
    </w:p>
    <w:p w:rsidR="00804874" w:rsidRPr="00804874" w:rsidRDefault="006A5010" w:rsidP="006A5010">
      <w:pPr>
        <w:pStyle w:val="27"/>
        <w:shd w:val="clear" w:color="auto" w:fill="auto"/>
        <w:tabs>
          <w:tab w:val="left" w:pos="767"/>
        </w:tabs>
        <w:spacing w:after="0" w:line="240" w:lineRule="auto"/>
        <w:jc w:val="both"/>
        <w:rPr>
          <w:b w:val="0"/>
        </w:rPr>
      </w:pPr>
      <w:r>
        <w:rPr>
          <w:b w:val="0"/>
        </w:rPr>
        <w:tab/>
      </w:r>
      <w:r w:rsidR="00804874" w:rsidRPr="00804874">
        <w:rPr>
          <w:b w:val="0"/>
        </w:rPr>
        <w:t>Авто</w:t>
      </w:r>
      <w:r>
        <w:rPr>
          <w:b w:val="0"/>
        </w:rPr>
        <w:t>мобильная дорога М-1 Баку-Губа-</w:t>
      </w:r>
      <w:r w:rsidR="00804874" w:rsidRPr="00804874">
        <w:rPr>
          <w:b w:val="0"/>
        </w:rPr>
        <w:t>граница Российской Федерации имеет протяженность 208 км в текущем направлении и имеет I и II технические категории. Протяженность строящейся трассы в новом направлении составит 192 км, что на 16 км короче существующей дороги. В настоящее время новая магистраль реализуется в виде двух эксплуатационных комплексов.</w:t>
      </w:r>
    </w:p>
    <w:p w:rsidR="006A5010" w:rsidRDefault="006A5010" w:rsidP="00A05398">
      <w:pPr>
        <w:pStyle w:val="27"/>
        <w:shd w:val="clear" w:color="auto" w:fill="auto"/>
        <w:spacing w:after="0" w:line="240" w:lineRule="auto"/>
        <w:ind w:firstLine="708"/>
        <w:jc w:val="both"/>
        <w:rPr>
          <w:b w:val="0"/>
        </w:rPr>
      </w:pPr>
      <w:r>
        <w:rPr>
          <w:b w:val="0"/>
        </w:rPr>
        <w:t>На</w:t>
      </w:r>
      <w:r w:rsidR="00804874" w:rsidRPr="00804874">
        <w:rPr>
          <w:b w:val="0"/>
        </w:rPr>
        <w:t xml:space="preserve"> участк</w:t>
      </w:r>
      <w:r>
        <w:rPr>
          <w:b w:val="0"/>
        </w:rPr>
        <w:t>е</w:t>
      </w:r>
      <w:r w:rsidR="00804874" w:rsidRPr="00804874">
        <w:rPr>
          <w:b w:val="0"/>
        </w:rPr>
        <w:t xml:space="preserve"> дороги </w:t>
      </w:r>
      <w:proofErr w:type="spellStart"/>
      <w:r w:rsidR="00804874" w:rsidRPr="00804874">
        <w:rPr>
          <w:b w:val="0"/>
        </w:rPr>
        <w:t>Гандоб</w:t>
      </w:r>
      <w:proofErr w:type="spellEnd"/>
      <w:r w:rsidR="00A05398">
        <w:rPr>
          <w:b w:val="0"/>
        </w:rPr>
        <w:t>-Российская Федерация</w:t>
      </w:r>
      <w:r>
        <w:rPr>
          <w:b w:val="0"/>
        </w:rPr>
        <w:t xml:space="preserve"> (километры 134,7-192,6) в</w:t>
      </w:r>
      <w:r w:rsidR="00804874" w:rsidRPr="00804874">
        <w:rPr>
          <w:b w:val="0"/>
        </w:rPr>
        <w:t xml:space="preserve"> 201</w:t>
      </w:r>
      <w:r w:rsidR="00A05398">
        <w:rPr>
          <w:b w:val="0"/>
        </w:rPr>
        <w:t xml:space="preserve">8 году началось </w:t>
      </w:r>
      <w:r w:rsidR="00804874" w:rsidRPr="00804874">
        <w:rPr>
          <w:b w:val="0"/>
        </w:rPr>
        <w:t>строительство 4-х полосной дороги I класса с асфальтобетонным покрытием протяженностью 57,9 км вдоль Самур-Апшеронского канала на строящейся ав</w:t>
      </w:r>
      <w:r w:rsidR="00783767">
        <w:rPr>
          <w:b w:val="0"/>
        </w:rPr>
        <w:t>томагистрали Баку-граница Российской Федерации</w:t>
      </w:r>
      <w:r w:rsidR="00804874" w:rsidRPr="00804874">
        <w:rPr>
          <w:b w:val="0"/>
        </w:rPr>
        <w:t xml:space="preserve"> в новом направлении. Строительство дороги в новом направлении осуществлялось в соответствии с программами социально- экономического развития регионов. В настоящее время основные строительные работы завершены, ведутся отделочные работы по установке дорожного оборудования и пунктов оплаты и т.д. Завершить все работы по проекту планируется в 2022 </w:t>
      </w:r>
      <w:r w:rsidR="00804874" w:rsidRPr="00804874">
        <w:rPr>
          <w:b w:val="0"/>
        </w:rPr>
        <w:lastRenderedPageBreak/>
        <w:t>году.</w:t>
      </w:r>
    </w:p>
    <w:p w:rsidR="006A5010" w:rsidRDefault="00804874" w:rsidP="006A5010">
      <w:pPr>
        <w:pStyle w:val="27"/>
        <w:shd w:val="clear" w:color="auto" w:fill="auto"/>
        <w:spacing w:after="0" w:line="240" w:lineRule="auto"/>
        <w:ind w:firstLine="708"/>
        <w:jc w:val="both"/>
        <w:rPr>
          <w:b w:val="0"/>
        </w:rPr>
      </w:pPr>
      <w:r w:rsidRPr="00804874">
        <w:rPr>
          <w:b w:val="0"/>
        </w:rPr>
        <w:t>К 1 июня 2022 года на участке дороги на километрах 134,7-192,6 по проекту строительства были завершены работы по земельным и насыпным работам, по износу дороги, выравниванию, проведению водопроводов, дренажных сооружений, подземных и запасных проездов, мостов, дорожных развязок, а также укладыванию асфальтобетонного покрытия. В целом выполнение физических работ в пересчете на строительную сто</w:t>
      </w:r>
      <w:r w:rsidR="006A5010">
        <w:rPr>
          <w:b w:val="0"/>
        </w:rPr>
        <w:t>имость объекта составляет 84,1%.</w:t>
      </w:r>
    </w:p>
    <w:p w:rsidR="00D72E06" w:rsidRDefault="006A5010" w:rsidP="00D72E06">
      <w:pPr>
        <w:pStyle w:val="27"/>
        <w:shd w:val="clear" w:color="auto" w:fill="auto"/>
        <w:spacing w:after="0" w:line="240" w:lineRule="auto"/>
        <w:ind w:firstLine="708"/>
        <w:jc w:val="both"/>
        <w:rPr>
          <w:b w:val="0"/>
        </w:rPr>
      </w:pPr>
      <w:r>
        <w:rPr>
          <w:b w:val="0"/>
        </w:rPr>
        <w:t>На</w:t>
      </w:r>
      <w:r w:rsidR="00804874" w:rsidRPr="00804874">
        <w:rPr>
          <w:b w:val="0"/>
        </w:rPr>
        <w:t xml:space="preserve"> участк</w:t>
      </w:r>
      <w:r>
        <w:rPr>
          <w:b w:val="0"/>
        </w:rPr>
        <w:t>е</w:t>
      </w:r>
      <w:r w:rsidR="00804874" w:rsidRPr="00804874">
        <w:rPr>
          <w:b w:val="0"/>
        </w:rPr>
        <w:t xml:space="preserve"> дороги </w:t>
      </w:r>
      <w:proofErr w:type="spellStart"/>
      <w:r w:rsidR="00804874" w:rsidRPr="00804874">
        <w:rPr>
          <w:b w:val="0"/>
        </w:rPr>
        <w:t>Г.З.Тагие</w:t>
      </w:r>
      <w:r>
        <w:rPr>
          <w:b w:val="0"/>
        </w:rPr>
        <w:t>в-Гандоб</w:t>
      </w:r>
      <w:proofErr w:type="spellEnd"/>
      <w:r>
        <w:rPr>
          <w:b w:val="0"/>
        </w:rPr>
        <w:t xml:space="preserve"> (километры 45,0-134,7) </w:t>
      </w:r>
      <w:r w:rsidR="00804874" w:rsidRPr="00804874">
        <w:rPr>
          <w:b w:val="0"/>
        </w:rPr>
        <w:t xml:space="preserve">с 2018 года в рамках Государственной программы социально-экономического развития регионов </w:t>
      </w:r>
      <w:r w:rsidR="00783767">
        <w:rPr>
          <w:b w:val="0"/>
        </w:rPr>
        <w:t xml:space="preserve">Азербайджанской Республики </w:t>
      </w:r>
      <w:r w:rsidR="00804874" w:rsidRPr="00804874">
        <w:rPr>
          <w:b w:val="0"/>
        </w:rPr>
        <w:t>реализуется проект строительства н</w:t>
      </w:r>
      <w:r>
        <w:rPr>
          <w:b w:val="0"/>
        </w:rPr>
        <w:t>овой автомобильной дороги Баку-г</w:t>
      </w:r>
      <w:r w:rsidR="00804874" w:rsidRPr="00804874">
        <w:rPr>
          <w:b w:val="0"/>
        </w:rPr>
        <w:t>осударственная граница Российской Федерации.</w:t>
      </w:r>
    </w:p>
    <w:p w:rsidR="00D72E06" w:rsidRDefault="00804874" w:rsidP="00D72E06">
      <w:pPr>
        <w:pStyle w:val="27"/>
        <w:shd w:val="clear" w:color="auto" w:fill="auto"/>
        <w:spacing w:after="0" w:line="240" w:lineRule="auto"/>
        <w:ind w:firstLine="708"/>
        <w:jc w:val="both"/>
        <w:rPr>
          <w:b w:val="0"/>
        </w:rPr>
      </w:pPr>
      <w:r w:rsidRPr="00D72E06">
        <w:rPr>
          <w:b w:val="0"/>
        </w:rPr>
        <w:t>Строительство 4-х полосной, асфальтобетонной, платной дороги (I технического класса) на 92 км новой дороги, начиная с 45-го км</w:t>
      </w:r>
      <w:r w:rsidR="00D72E06" w:rsidRPr="00D72E06">
        <w:rPr>
          <w:b w:val="0"/>
        </w:rPr>
        <w:t xml:space="preserve"> существующей трассы, продолжается параллельно на 4 лотах, его планируется завершить в 2022 году. Платежные терминалы будут установлены в 6 местах вдо</w:t>
      </w:r>
      <w:r w:rsidR="00783767">
        <w:rPr>
          <w:b w:val="0"/>
        </w:rPr>
        <w:t>ль строящейся дороги.</w:t>
      </w:r>
    </w:p>
    <w:p w:rsidR="00D72E06" w:rsidRDefault="00D72E06" w:rsidP="00D72E06">
      <w:pPr>
        <w:pStyle w:val="27"/>
        <w:shd w:val="clear" w:color="auto" w:fill="auto"/>
        <w:spacing w:after="0" w:line="240" w:lineRule="auto"/>
        <w:ind w:firstLine="708"/>
        <w:jc w:val="both"/>
        <w:rPr>
          <w:b w:val="0"/>
        </w:rPr>
      </w:pPr>
      <w:r w:rsidRPr="00D72E06">
        <w:rPr>
          <w:b w:val="0"/>
        </w:rPr>
        <w:t>В целом на 1 июня 2022 года средний показатель выполнения работ составил 72% от стоимости проекта. В 2021 году были завершены дорожно-строительные работы на 0-29,9 километровом участке дороги. На 0-8 километровом участке дороги были уложены оба слоя асфальтобетонного покрытия, а на 8-29.9 километровом участке дорожный покров был доведен до второго слоя асфальтобетонного покрытия. На 29,9-73,5 и 73,5-94,0 километровых участках дороги ведутся работы по устройству грунта, основания и дорожного покрытия, мостов, путепроводов и дренажных сооружений.</w:t>
      </w:r>
    </w:p>
    <w:p w:rsidR="00783767" w:rsidRDefault="00D72E06" w:rsidP="00CC0240">
      <w:pPr>
        <w:pStyle w:val="27"/>
        <w:shd w:val="clear" w:color="auto" w:fill="auto"/>
        <w:spacing w:after="0" w:line="240" w:lineRule="auto"/>
        <w:ind w:firstLine="708"/>
        <w:jc w:val="both"/>
        <w:rPr>
          <w:b w:val="0"/>
        </w:rPr>
      </w:pPr>
      <w:r w:rsidRPr="00D72E06">
        <w:rPr>
          <w:b w:val="0"/>
        </w:rPr>
        <w:t>Строительство нового автомобильного моста через реку Самур на территории контрольно-пропускного пункта «Самур-</w:t>
      </w:r>
      <w:proofErr w:type="spellStart"/>
      <w:r w:rsidRPr="00D72E06">
        <w:rPr>
          <w:b w:val="0"/>
        </w:rPr>
        <w:t>Яраг</w:t>
      </w:r>
      <w:proofErr w:type="spellEnd"/>
      <w:r w:rsidRPr="00D72E06">
        <w:rPr>
          <w:b w:val="0"/>
        </w:rPr>
        <w:t xml:space="preserve"> </w:t>
      </w:r>
      <w:proofErr w:type="spellStart"/>
      <w:r w:rsidRPr="00D72E06">
        <w:rPr>
          <w:b w:val="0"/>
        </w:rPr>
        <w:t>Казмаляр</w:t>
      </w:r>
      <w:proofErr w:type="spellEnd"/>
      <w:r w:rsidRPr="00D72E06">
        <w:rPr>
          <w:b w:val="0"/>
        </w:rPr>
        <w:t xml:space="preserve">» на государственной границе Азербайджанской Республики и Российской Федерации осуществлялось совместно с участием российской стороны, строительство началось в 2018 году, а в 2019 году передано на эксплуатацию. Длина моста составляет 325,3 м, количество полос движения 2, схема 3 по 69 плюс 2 по 54 метра, габариты - 11 метров, расчетные нагрузки НК-100, А-15. </w:t>
      </w:r>
    </w:p>
    <w:p w:rsidR="00CC0240" w:rsidRDefault="00D72E06" w:rsidP="00CC0240">
      <w:pPr>
        <w:pStyle w:val="27"/>
        <w:shd w:val="clear" w:color="auto" w:fill="auto"/>
        <w:spacing w:after="0" w:line="240" w:lineRule="auto"/>
        <w:ind w:firstLine="708"/>
        <w:jc w:val="both"/>
        <w:rPr>
          <w:b w:val="0"/>
        </w:rPr>
      </w:pPr>
      <w:r w:rsidRPr="00CC0240">
        <w:rPr>
          <w:b w:val="0"/>
        </w:rPr>
        <w:t xml:space="preserve">В ходе состоявшегося 10 сентября 2021 года заседания Совместной рабочей группы по вопросам будущей эксплуатации нового автодорожного моста и эффективной организации работ по административному регулированию обсуждался проект Соглашения между Правительствами Российской Федерации и Азербайджанской Республики о правилах эксплуатации и оказания услуг автомобильного моста и подъездных путей через реку Самур в районе государственной границы </w:t>
      </w:r>
      <w:proofErr w:type="spellStart"/>
      <w:r w:rsidRPr="00CC0240">
        <w:rPr>
          <w:b w:val="0"/>
        </w:rPr>
        <w:t>Яраг-Казмаляр</w:t>
      </w:r>
      <w:proofErr w:type="spellEnd"/>
      <w:r w:rsidRPr="00CC0240">
        <w:rPr>
          <w:b w:val="0"/>
        </w:rPr>
        <w:t xml:space="preserve"> (Российская Федерация)-Самур (Азербайджанская Республика). </w:t>
      </w:r>
    </w:p>
    <w:p w:rsidR="00CC0240" w:rsidRDefault="00CC0240" w:rsidP="00CC0240">
      <w:pPr>
        <w:pStyle w:val="27"/>
        <w:shd w:val="clear" w:color="auto" w:fill="auto"/>
        <w:spacing w:after="0" w:line="240" w:lineRule="auto"/>
        <w:ind w:firstLine="708"/>
        <w:jc w:val="both"/>
        <w:rPr>
          <w:b w:val="0"/>
        </w:rPr>
      </w:pPr>
      <w:r w:rsidRPr="00CC0240">
        <w:rPr>
          <w:b w:val="0"/>
        </w:rPr>
        <w:t>Автомобильная дорога М-2 Баку-Алят-Газах-государственная граница Грузии имеет большое значение в транзитных перевозках по транспортному коридору Восток-Запад по маршруту ТРАСЕКА.</w:t>
      </w:r>
      <w:r>
        <w:rPr>
          <w:b w:val="0"/>
        </w:rPr>
        <w:t xml:space="preserve"> </w:t>
      </w:r>
      <w:r w:rsidRPr="00CC0240">
        <w:rPr>
          <w:b w:val="0"/>
        </w:rPr>
        <w:t>Магистраль М-2 соединяет порты Черного моря с Бакинским международным морским портом (</w:t>
      </w:r>
      <w:proofErr w:type="spellStart"/>
      <w:r w:rsidRPr="00CC0240">
        <w:rPr>
          <w:b w:val="0"/>
        </w:rPr>
        <w:t>Апат</w:t>
      </w:r>
      <w:proofErr w:type="spellEnd"/>
      <w:r w:rsidRPr="00CC0240">
        <w:rPr>
          <w:b w:val="0"/>
        </w:rPr>
        <w:t xml:space="preserve">) в рамках международного транспортного коридора </w:t>
      </w:r>
      <w:r>
        <w:rPr>
          <w:b w:val="0"/>
        </w:rPr>
        <w:t>«</w:t>
      </w:r>
      <w:r w:rsidRPr="00CC0240">
        <w:rPr>
          <w:b w:val="0"/>
        </w:rPr>
        <w:t>Восток-Запад</w:t>
      </w:r>
      <w:r>
        <w:rPr>
          <w:b w:val="0"/>
        </w:rPr>
        <w:t>»</w:t>
      </w:r>
      <w:r w:rsidRPr="00CC0240">
        <w:rPr>
          <w:b w:val="0"/>
        </w:rPr>
        <w:t xml:space="preserve"> и </w:t>
      </w:r>
      <w:r w:rsidRPr="00CC0240">
        <w:rPr>
          <w:b w:val="0"/>
        </w:rPr>
        <w:lastRenderedPageBreak/>
        <w:t xml:space="preserve">обеспечивает выход к Российской Федерации странам Центральной Азии. Афганистану Пакистану, Китаю, странам Азии и Тихого океана. Участок этой дороги протяженностью 383 км до западного въезда в город </w:t>
      </w:r>
      <w:proofErr w:type="spellStart"/>
      <w:r w:rsidRPr="00CC0240">
        <w:rPr>
          <w:b w:val="0"/>
        </w:rPr>
        <w:t>Гянджа</w:t>
      </w:r>
      <w:proofErr w:type="spellEnd"/>
      <w:r w:rsidRPr="00CC0240">
        <w:rPr>
          <w:b w:val="0"/>
        </w:rPr>
        <w:t xml:space="preserve"> был полностью реконструирован с 6 и 4 полосами движения с 2018 года. Расширение участ</w:t>
      </w:r>
      <w:r>
        <w:rPr>
          <w:b w:val="0"/>
        </w:rPr>
        <w:t xml:space="preserve">ка автомобильной дороги </w:t>
      </w:r>
      <w:proofErr w:type="spellStart"/>
      <w:r>
        <w:rPr>
          <w:b w:val="0"/>
        </w:rPr>
        <w:t>Гянджа</w:t>
      </w:r>
      <w:proofErr w:type="spellEnd"/>
      <w:r>
        <w:rPr>
          <w:b w:val="0"/>
        </w:rPr>
        <w:t>-г</w:t>
      </w:r>
      <w:r w:rsidRPr="00CC0240">
        <w:rPr>
          <w:b w:val="0"/>
        </w:rPr>
        <w:t>раница Грузии протяженностью 130 км до 4 полос планируется завершить к концу 2022 года.</w:t>
      </w:r>
    </w:p>
    <w:p w:rsidR="00AD0C8E" w:rsidRDefault="00CC0240" w:rsidP="00CC0240">
      <w:pPr>
        <w:pStyle w:val="27"/>
        <w:shd w:val="clear" w:color="auto" w:fill="auto"/>
        <w:spacing w:after="0" w:line="240" w:lineRule="auto"/>
        <w:ind w:firstLine="708"/>
        <w:jc w:val="both"/>
        <w:rPr>
          <w:b w:val="0"/>
        </w:rPr>
      </w:pPr>
      <w:r w:rsidRPr="00CC0240">
        <w:rPr>
          <w:b w:val="0"/>
        </w:rPr>
        <w:t xml:space="preserve">В 2003-2009 годах была завершена реконструкция до II степени участков </w:t>
      </w:r>
      <w:proofErr w:type="spellStart"/>
      <w:r w:rsidRPr="00CC0240">
        <w:rPr>
          <w:b w:val="0"/>
        </w:rPr>
        <w:t>Гянджа</w:t>
      </w:r>
      <w:proofErr w:type="spellEnd"/>
      <w:r w:rsidRPr="00CC0240">
        <w:rPr>
          <w:b w:val="0"/>
        </w:rPr>
        <w:t xml:space="preserve">-Газах (94 км) и Газах-государственная граница Грузии (35,8 км) автомобильной дороги М-2. </w:t>
      </w:r>
    </w:p>
    <w:p w:rsidR="00AD0C8E" w:rsidRDefault="00CC0240" w:rsidP="00CC0240">
      <w:pPr>
        <w:pStyle w:val="27"/>
        <w:shd w:val="clear" w:color="auto" w:fill="auto"/>
        <w:spacing w:after="0" w:line="240" w:lineRule="auto"/>
        <w:ind w:firstLine="708"/>
        <w:jc w:val="both"/>
        <w:rPr>
          <w:b w:val="0"/>
        </w:rPr>
      </w:pPr>
      <w:r w:rsidRPr="00CC0240">
        <w:rPr>
          <w:b w:val="0"/>
        </w:rPr>
        <w:t xml:space="preserve">С 2019 года начаты реконструкция и строительство 130-километрового участка автомобильной дороги </w:t>
      </w:r>
      <w:proofErr w:type="spellStart"/>
      <w:r w:rsidRPr="00CC0240">
        <w:rPr>
          <w:b w:val="0"/>
        </w:rPr>
        <w:t>Гянджа</w:t>
      </w:r>
      <w:proofErr w:type="spellEnd"/>
      <w:r w:rsidRPr="00CC0240">
        <w:rPr>
          <w:b w:val="0"/>
        </w:rPr>
        <w:t xml:space="preserve">-Газах-Госграница Грузии в соответствии с классом </w:t>
      </w:r>
      <w:proofErr w:type="spellStart"/>
      <w:r w:rsidRPr="00CC0240">
        <w:rPr>
          <w:b w:val="0"/>
          <w:lang w:val="en-US" w:bidi="en-US"/>
        </w:rPr>
        <w:t>lb</w:t>
      </w:r>
      <w:proofErr w:type="spellEnd"/>
      <w:r w:rsidRPr="00CC0240">
        <w:rPr>
          <w:b w:val="0"/>
          <w:lang w:bidi="en-US"/>
        </w:rPr>
        <w:t xml:space="preserve"> </w:t>
      </w:r>
      <w:r w:rsidRPr="00CC0240">
        <w:rPr>
          <w:b w:val="0"/>
        </w:rPr>
        <w:t xml:space="preserve">(4 полосы) и должны быть завершены в 2022 году. </w:t>
      </w:r>
    </w:p>
    <w:p w:rsidR="00CC0240" w:rsidRDefault="00CC0240" w:rsidP="00CC0240">
      <w:pPr>
        <w:pStyle w:val="27"/>
        <w:shd w:val="clear" w:color="auto" w:fill="auto"/>
        <w:spacing w:after="0" w:line="240" w:lineRule="auto"/>
        <w:ind w:firstLine="708"/>
        <w:jc w:val="both"/>
        <w:rPr>
          <w:b w:val="0"/>
        </w:rPr>
      </w:pPr>
      <w:r w:rsidRPr="00CC0240">
        <w:rPr>
          <w:b w:val="0"/>
        </w:rPr>
        <w:t xml:space="preserve">Проект расширения участка </w:t>
      </w:r>
      <w:r>
        <w:rPr>
          <w:b w:val="0"/>
        </w:rPr>
        <w:t xml:space="preserve">государственной границы </w:t>
      </w:r>
      <w:proofErr w:type="spellStart"/>
      <w:r>
        <w:rPr>
          <w:b w:val="0"/>
        </w:rPr>
        <w:t>Гянджа</w:t>
      </w:r>
      <w:proofErr w:type="spellEnd"/>
      <w:r>
        <w:rPr>
          <w:b w:val="0"/>
        </w:rPr>
        <w:t>-</w:t>
      </w:r>
      <w:r w:rsidRPr="00CC0240">
        <w:t xml:space="preserve"> </w:t>
      </w:r>
      <w:r w:rsidRPr="00CC0240">
        <w:rPr>
          <w:b w:val="0"/>
        </w:rPr>
        <w:t>Грузия до 4-х полос реализуется на 3-х параллельных участках. На 1 июня 2022 года выполнены следующие работы: на 1-м участке (</w:t>
      </w:r>
      <w:proofErr w:type="spellStart"/>
      <w:r w:rsidRPr="00CC0240">
        <w:rPr>
          <w:b w:val="0"/>
        </w:rPr>
        <w:t>Гянджа-Заям</w:t>
      </w:r>
      <w:proofErr w:type="spellEnd"/>
      <w:r w:rsidRPr="00CC0240">
        <w:rPr>
          <w:b w:val="0"/>
        </w:rPr>
        <w:t>, 39,8 км) 83,81%, на 2-м участке (</w:t>
      </w:r>
      <w:proofErr w:type="spellStart"/>
      <w:r w:rsidRPr="00CC0240">
        <w:rPr>
          <w:b w:val="0"/>
        </w:rPr>
        <w:t>Заям-Гырлы</w:t>
      </w:r>
      <w:proofErr w:type="spellEnd"/>
      <w:r w:rsidRPr="00CC0240">
        <w:rPr>
          <w:b w:val="0"/>
        </w:rPr>
        <w:t>, 42,4 км) 97,48%, на 3-м участке (</w:t>
      </w:r>
      <w:proofErr w:type="spellStart"/>
      <w:r w:rsidRPr="00CC0240">
        <w:rPr>
          <w:b w:val="0"/>
        </w:rPr>
        <w:t>Гырлы</w:t>
      </w:r>
      <w:proofErr w:type="spellEnd"/>
      <w:r w:rsidRPr="00CC0240">
        <w:rPr>
          <w:b w:val="0"/>
        </w:rPr>
        <w:t>-Государственная граница Грузии, 47,95 км) 56,66%.</w:t>
      </w:r>
    </w:p>
    <w:p w:rsidR="00AD0C8E" w:rsidRDefault="00CC0240" w:rsidP="003676BD">
      <w:pPr>
        <w:pStyle w:val="27"/>
        <w:shd w:val="clear" w:color="auto" w:fill="auto"/>
        <w:spacing w:after="0" w:line="240" w:lineRule="auto"/>
        <w:ind w:firstLine="708"/>
        <w:jc w:val="both"/>
        <w:rPr>
          <w:b w:val="0"/>
        </w:rPr>
      </w:pPr>
      <w:r w:rsidRPr="00CC0240">
        <w:rPr>
          <w:b w:val="0"/>
        </w:rPr>
        <w:t xml:space="preserve">В случае завершения работ по реконструкции и строительству на участке </w:t>
      </w:r>
      <w:proofErr w:type="spellStart"/>
      <w:r w:rsidRPr="00CC0240">
        <w:rPr>
          <w:b w:val="0"/>
        </w:rPr>
        <w:t>Гянджа</w:t>
      </w:r>
      <w:proofErr w:type="spellEnd"/>
      <w:r w:rsidRPr="00CC0240">
        <w:rPr>
          <w:b w:val="0"/>
        </w:rPr>
        <w:t>-Госграница Грузии автомобильной дороги М-2</w:t>
      </w:r>
      <w:r w:rsidR="003676BD">
        <w:rPr>
          <w:b w:val="0"/>
        </w:rPr>
        <w:t xml:space="preserve"> </w:t>
      </w:r>
      <w:r w:rsidRPr="00CC0240">
        <w:rPr>
          <w:b w:val="0"/>
        </w:rPr>
        <w:t xml:space="preserve">Баку-Алят-Газах-Грузия, расположенной по маршруту </w:t>
      </w:r>
      <w:r w:rsidR="003676BD">
        <w:rPr>
          <w:b w:val="0"/>
        </w:rPr>
        <w:t>«</w:t>
      </w:r>
      <w:r w:rsidRPr="00CC0240">
        <w:rPr>
          <w:b w:val="0"/>
        </w:rPr>
        <w:t>Восток-Запад</w:t>
      </w:r>
      <w:r w:rsidR="003676BD">
        <w:rPr>
          <w:b w:val="0"/>
        </w:rPr>
        <w:t>»</w:t>
      </w:r>
      <w:r w:rsidR="00AD0C8E">
        <w:rPr>
          <w:b w:val="0"/>
        </w:rPr>
        <w:t xml:space="preserve"> (ТРАСЕКА) д</w:t>
      </w:r>
      <w:r w:rsidRPr="00CC0240">
        <w:rPr>
          <w:b w:val="0"/>
        </w:rPr>
        <w:t>анный маршрут станет самым коротким и эффективным транспортным маршрутом между Европой и Азией, а в будущем внесет значительный вклад в т</w:t>
      </w:r>
      <w:r w:rsidR="00AD0C8E">
        <w:rPr>
          <w:b w:val="0"/>
        </w:rPr>
        <w:t>ранзитный потенциал Азербайджанской Республики.</w:t>
      </w:r>
    </w:p>
    <w:p w:rsidR="003676BD" w:rsidRDefault="00CC0240" w:rsidP="003676BD">
      <w:pPr>
        <w:pStyle w:val="27"/>
        <w:shd w:val="clear" w:color="auto" w:fill="auto"/>
        <w:spacing w:after="0" w:line="240" w:lineRule="auto"/>
        <w:ind w:firstLine="708"/>
        <w:jc w:val="both"/>
        <w:rPr>
          <w:b w:val="0"/>
        </w:rPr>
      </w:pPr>
      <w:r w:rsidRPr="00CC0240">
        <w:rPr>
          <w:b w:val="0"/>
        </w:rPr>
        <w:t xml:space="preserve">Автомагистраль международного значения М-3 имеет большое значение для транзитных перевозок, так как составляет основу части транспортного коридора </w:t>
      </w:r>
      <w:r w:rsidR="003676BD">
        <w:rPr>
          <w:b w:val="0"/>
        </w:rPr>
        <w:t>«</w:t>
      </w:r>
      <w:r w:rsidRPr="00CC0240">
        <w:rPr>
          <w:b w:val="0"/>
        </w:rPr>
        <w:t>Север-Юг</w:t>
      </w:r>
      <w:r w:rsidR="003676BD">
        <w:rPr>
          <w:b w:val="0"/>
        </w:rPr>
        <w:t>»,</w:t>
      </w:r>
      <w:r w:rsidRPr="00CC0240">
        <w:rPr>
          <w:b w:val="0"/>
        </w:rPr>
        <w:t xml:space="preserve"> проходящего через территорию Азербайджан</w:t>
      </w:r>
      <w:r w:rsidR="00AD0C8E">
        <w:rPr>
          <w:b w:val="0"/>
        </w:rPr>
        <w:t>ской Республики</w:t>
      </w:r>
      <w:r w:rsidRPr="00CC0240">
        <w:rPr>
          <w:b w:val="0"/>
        </w:rPr>
        <w:t xml:space="preserve"> в рамках европейской и азиатской дорожных сетей.</w:t>
      </w:r>
    </w:p>
    <w:p w:rsidR="003676BD" w:rsidRDefault="00CC0240" w:rsidP="003676BD">
      <w:pPr>
        <w:pStyle w:val="27"/>
        <w:shd w:val="clear" w:color="auto" w:fill="auto"/>
        <w:spacing w:after="0" w:line="240" w:lineRule="auto"/>
        <w:ind w:firstLine="708"/>
        <w:jc w:val="both"/>
        <w:rPr>
          <w:b w:val="0"/>
        </w:rPr>
      </w:pPr>
      <w:r w:rsidRPr="003676BD">
        <w:rPr>
          <w:b w:val="0"/>
        </w:rPr>
        <w:t>Проект Соглашения о строительстве автомобильного моста через реку</w:t>
      </w:r>
      <w:r w:rsidR="003676BD" w:rsidRPr="003676BD">
        <w:rPr>
          <w:b w:val="0"/>
        </w:rPr>
        <w:t xml:space="preserve"> </w:t>
      </w:r>
      <w:proofErr w:type="spellStart"/>
      <w:r w:rsidR="003676BD" w:rsidRPr="003676BD">
        <w:rPr>
          <w:b w:val="0"/>
        </w:rPr>
        <w:t>Астарачай</w:t>
      </w:r>
      <w:proofErr w:type="spellEnd"/>
      <w:r w:rsidR="003676BD" w:rsidRPr="003676BD">
        <w:rPr>
          <w:b w:val="0"/>
        </w:rPr>
        <w:t xml:space="preserve"> на территории пограничных переходов Астара (Азербайджан</w:t>
      </w:r>
      <w:r w:rsidR="00AD0C8E">
        <w:rPr>
          <w:b w:val="0"/>
        </w:rPr>
        <w:t>ская Республика</w:t>
      </w:r>
      <w:r w:rsidR="003676BD" w:rsidRPr="003676BD">
        <w:rPr>
          <w:b w:val="0"/>
        </w:rPr>
        <w:t xml:space="preserve">)-Астара (Иран) на азербайджано-иранской государственной границе был одобрен Ираном с учетом предложений, связанных с финансовыми и другими вопросами. В 2021 году было принято решение о создании Совместного технического комитета по строительству моста через реку </w:t>
      </w:r>
      <w:proofErr w:type="spellStart"/>
      <w:r w:rsidR="003676BD" w:rsidRPr="003676BD">
        <w:rPr>
          <w:b w:val="0"/>
        </w:rPr>
        <w:t>Астарачай</w:t>
      </w:r>
      <w:proofErr w:type="spellEnd"/>
      <w:r w:rsidR="003676BD" w:rsidRPr="003676BD">
        <w:rPr>
          <w:b w:val="0"/>
        </w:rPr>
        <w:t>.</w:t>
      </w:r>
    </w:p>
    <w:p w:rsidR="003676BD" w:rsidRDefault="003676BD" w:rsidP="003676BD">
      <w:pPr>
        <w:pStyle w:val="27"/>
        <w:shd w:val="clear" w:color="auto" w:fill="auto"/>
        <w:spacing w:after="0" w:line="240" w:lineRule="auto"/>
        <w:ind w:firstLine="708"/>
        <w:jc w:val="both"/>
        <w:rPr>
          <w:b w:val="0"/>
        </w:rPr>
      </w:pPr>
      <w:r w:rsidRPr="003676BD">
        <w:rPr>
          <w:b w:val="0"/>
        </w:rPr>
        <w:t xml:space="preserve">9 июня 2021 года был подписан Меморандум о взаимопонимании по строительству автомобильного моста и пешеходного перехода через </w:t>
      </w:r>
      <w:proofErr w:type="spellStart"/>
      <w:r w:rsidRPr="003676BD">
        <w:rPr>
          <w:b w:val="0"/>
        </w:rPr>
        <w:t>Астарачай</w:t>
      </w:r>
      <w:proofErr w:type="spellEnd"/>
      <w:r w:rsidRPr="003676BD">
        <w:rPr>
          <w:b w:val="0"/>
        </w:rPr>
        <w:t xml:space="preserve"> на территории пропускных пунктов Астара-Астара на азербайджано-иранской государственной границе. Согласно </w:t>
      </w:r>
      <w:proofErr w:type="gramStart"/>
      <w:r w:rsidRPr="003676BD">
        <w:rPr>
          <w:b w:val="0"/>
        </w:rPr>
        <w:t>Меморандуму</w:t>
      </w:r>
      <w:proofErr w:type="gramEnd"/>
      <w:r w:rsidRPr="003676BD">
        <w:rPr>
          <w:b w:val="0"/>
        </w:rPr>
        <w:t xml:space="preserve"> строительство автомобильного моста и пешеходного перехода через реку </w:t>
      </w:r>
      <w:proofErr w:type="spellStart"/>
      <w:r w:rsidRPr="003676BD">
        <w:rPr>
          <w:b w:val="0"/>
        </w:rPr>
        <w:t>Астарачай</w:t>
      </w:r>
      <w:proofErr w:type="spellEnd"/>
      <w:r w:rsidRPr="003676BD">
        <w:rPr>
          <w:b w:val="0"/>
        </w:rPr>
        <w:t xml:space="preserve"> планируется завершить к концу 2022 года.</w:t>
      </w:r>
      <w:r>
        <w:rPr>
          <w:b w:val="0"/>
        </w:rPr>
        <w:t xml:space="preserve"> </w:t>
      </w:r>
    </w:p>
    <w:p w:rsidR="003676BD" w:rsidRDefault="003676BD" w:rsidP="003676BD">
      <w:pPr>
        <w:pStyle w:val="27"/>
        <w:shd w:val="clear" w:color="auto" w:fill="auto"/>
        <w:spacing w:after="0" w:line="240" w:lineRule="auto"/>
        <w:ind w:firstLine="708"/>
        <w:jc w:val="both"/>
        <w:rPr>
          <w:b w:val="0"/>
        </w:rPr>
      </w:pPr>
      <w:r w:rsidRPr="003676BD">
        <w:rPr>
          <w:b w:val="0"/>
        </w:rPr>
        <w:t xml:space="preserve">В настоящее время принимаются необходимые меры для завершения работ по строительству подъездной дороги протяженностью 3 км (километры 204-207) на оставшейся части трассы М-3 в обход города Астара до пограничного моста через реку </w:t>
      </w:r>
      <w:proofErr w:type="spellStart"/>
      <w:r w:rsidRPr="003676BD">
        <w:rPr>
          <w:b w:val="0"/>
        </w:rPr>
        <w:t>Астарачай</w:t>
      </w:r>
      <w:proofErr w:type="spellEnd"/>
      <w:r w:rsidRPr="003676BD">
        <w:rPr>
          <w:b w:val="0"/>
        </w:rPr>
        <w:t>, который будет построен на государственной границе с Иран</w:t>
      </w:r>
      <w:r w:rsidR="00AD0C8E">
        <w:rPr>
          <w:b w:val="0"/>
        </w:rPr>
        <w:t>ом</w:t>
      </w:r>
      <w:r w:rsidRPr="003676BD">
        <w:rPr>
          <w:b w:val="0"/>
        </w:rPr>
        <w:t xml:space="preserve">. По состоянию на 1 июня 2022 года строительство подъездной дороги к мосту с азербайджанской стороны завершено на 90%. В рамках проекта </w:t>
      </w:r>
      <w:r w:rsidRPr="003676BD">
        <w:rPr>
          <w:b w:val="0"/>
        </w:rPr>
        <w:lastRenderedPageBreak/>
        <w:t>завершено строительство 3 км подъездной дороги и подъездных дорог (построен путепровод длиной 30,6 м, проложены 12 труб общей длиной в 667 метров, а также построен 1 подземный переход).</w:t>
      </w:r>
    </w:p>
    <w:p w:rsidR="003676BD" w:rsidRDefault="003676BD" w:rsidP="003676BD">
      <w:pPr>
        <w:pStyle w:val="27"/>
        <w:shd w:val="clear" w:color="auto" w:fill="auto"/>
        <w:spacing w:after="0" w:line="240" w:lineRule="auto"/>
        <w:ind w:firstLine="708"/>
        <w:jc w:val="both"/>
        <w:rPr>
          <w:b w:val="0"/>
        </w:rPr>
      </w:pPr>
      <w:r w:rsidRPr="003676BD">
        <w:rPr>
          <w:b w:val="0"/>
        </w:rPr>
        <w:t>26 января 2022 года состоялась церемония закладки фундамента строительства моста с участием иранской и азербайджанской сторон.</w:t>
      </w:r>
      <w:r>
        <w:rPr>
          <w:b w:val="0"/>
        </w:rPr>
        <w:t xml:space="preserve">  </w:t>
      </w:r>
    </w:p>
    <w:p w:rsidR="00E3746B" w:rsidRDefault="003676BD" w:rsidP="00E3746B">
      <w:pPr>
        <w:pStyle w:val="27"/>
        <w:shd w:val="clear" w:color="auto" w:fill="auto"/>
        <w:spacing w:after="0" w:line="240" w:lineRule="auto"/>
        <w:ind w:firstLine="708"/>
        <w:jc w:val="both"/>
        <w:rPr>
          <w:b w:val="0"/>
        </w:rPr>
      </w:pPr>
      <w:r w:rsidRPr="003676BD">
        <w:rPr>
          <w:b w:val="0"/>
        </w:rPr>
        <w:t>Автомобильная дорога М-4 Баку-</w:t>
      </w:r>
      <w:proofErr w:type="spellStart"/>
      <w:r w:rsidRPr="003676BD">
        <w:rPr>
          <w:b w:val="0"/>
        </w:rPr>
        <w:t>Шамаха</w:t>
      </w:r>
      <w:proofErr w:type="spellEnd"/>
      <w:r w:rsidRPr="003676BD">
        <w:rPr>
          <w:b w:val="0"/>
        </w:rPr>
        <w:t>-Евлах имеет большое значение в качестве альтернативы участку Баку-Евлах автомобильной дороги М-2 Баку-</w:t>
      </w:r>
      <w:proofErr w:type="spellStart"/>
      <w:r w:rsidRPr="003676BD">
        <w:rPr>
          <w:b w:val="0"/>
        </w:rPr>
        <w:t>Апят</w:t>
      </w:r>
      <w:proofErr w:type="spellEnd"/>
      <w:r w:rsidRPr="003676BD">
        <w:rPr>
          <w:b w:val="0"/>
        </w:rPr>
        <w:t>-Газах-госграница с Грузией, а также для налаживания прямого транспортного сообщения с дорогой Евлах-Закатала-государственная граница Республики Грузия.</w:t>
      </w:r>
    </w:p>
    <w:p w:rsidR="006C1F25" w:rsidRPr="00E3746B" w:rsidRDefault="00E3746B" w:rsidP="00AD0C8E">
      <w:pPr>
        <w:pStyle w:val="27"/>
        <w:shd w:val="clear" w:color="auto" w:fill="auto"/>
        <w:spacing w:after="0" w:line="240" w:lineRule="auto"/>
        <w:ind w:firstLine="708"/>
        <w:jc w:val="both"/>
        <w:rPr>
          <w:b w:val="0"/>
        </w:rPr>
      </w:pPr>
      <w:r w:rsidRPr="00E3746B">
        <w:rPr>
          <w:b w:val="0"/>
        </w:rPr>
        <w:t>Трасса М-5 Евлах-</w:t>
      </w:r>
      <w:proofErr w:type="spellStart"/>
      <w:r w:rsidRPr="00E3746B">
        <w:rPr>
          <w:b w:val="0"/>
        </w:rPr>
        <w:t>Загатала</w:t>
      </w:r>
      <w:proofErr w:type="spellEnd"/>
      <w:r w:rsidRPr="00E3746B">
        <w:rPr>
          <w:b w:val="0"/>
        </w:rPr>
        <w:t>-государственная граница с Грузией играет особую роль в создании транспортного сообщения между странами, в социально-экономическом развитии экономического района Шеки-</w:t>
      </w:r>
      <w:proofErr w:type="spellStart"/>
      <w:r w:rsidRPr="00E3746B">
        <w:rPr>
          <w:b w:val="0"/>
        </w:rPr>
        <w:t>Загатала</w:t>
      </w:r>
      <w:proofErr w:type="spellEnd"/>
      <w:r w:rsidRPr="00E3746B">
        <w:rPr>
          <w:b w:val="0"/>
        </w:rPr>
        <w:t xml:space="preserve">, а также в создании связи с транспортным коридором </w:t>
      </w:r>
      <w:r>
        <w:rPr>
          <w:b w:val="0"/>
        </w:rPr>
        <w:t>«</w:t>
      </w:r>
      <w:r w:rsidRPr="00E3746B">
        <w:rPr>
          <w:b w:val="0"/>
        </w:rPr>
        <w:t>Восток-Запад</w:t>
      </w:r>
      <w:r>
        <w:rPr>
          <w:b w:val="0"/>
        </w:rPr>
        <w:t>»</w:t>
      </w:r>
      <w:r w:rsidRPr="00E3746B">
        <w:rPr>
          <w:b w:val="0"/>
        </w:rPr>
        <w:t xml:space="preserve"> в рамках маршрута ТРАСЕКА.</w:t>
      </w:r>
    </w:p>
    <w:p w:rsidR="002B3D22" w:rsidRPr="00207859" w:rsidRDefault="002B3D22" w:rsidP="00AB5DE5">
      <w:pPr>
        <w:pStyle w:val="3"/>
        <w:keepNext w:val="0"/>
        <w:keepLines w:val="0"/>
        <w:widowControl w:val="0"/>
        <w:ind w:left="0" w:firstLine="0"/>
        <w:jc w:val="both"/>
        <w:rPr>
          <w:rFonts w:eastAsia="Calibri"/>
          <w:lang w:eastAsia="en-US"/>
        </w:rPr>
      </w:pPr>
      <w:r>
        <w:t>4.5.5.</w:t>
      </w:r>
      <w:r w:rsidR="00AB5DE5" w:rsidRPr="00AB5DE5">
        <w:t xml:space="preserve"> </w:t>
      </w:r>
      <w:r w:rsidR="00AB5DE5" w:rsidRPr="00783D2A">
        <w:t>Подготовка предложений по внесению изменений в 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года</w:t>
      </w:r>
    </w:p>
    <w:p w:rsidR="002B3D22" w:rsidRPr="00AB5DE5" w:rsidRDefault="002B3D22" w:rsidP="0027087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B5DE5" w:rsidRPr="00AB5DE5">
        <w:rPr>
          <w:szCs w:val="28"/>
        </w:rPr>
        <w:t>2022–2023 годы</w:t>
      </w:r>
    </w:p>
    <w:p w:rsidR="002B3D22" w:rsidRPr="00207859" w:rsidRDefault="002B3D22" w:rsidP="0027087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B5DE5">
        <w:t>у</w:t>
      </w:r>
      <w:r w:rsidR="00AB5DE5" w:rsidRPr="00783D2A">
        <w:t>полномоченные органы заинтересованных государств – участников СНГ, МСД, КТС СНГ</w:t>
      </w:r>
    </w:p>
    <w:p w:rsidR="002B3D22" w:rsidRDefault="002B3D22" w:rsidP="0027087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B5DE5" w:rsidRPr="00AB5DE5" w:rsidRDefault="00AB5DE5" w:rsidP="00AB5DE5">
      <w:pPr>
        <w:pStyle w:val="27"/>
        <w:shd w:val="clear" w:color="auto" w:fill="auto"/>
        <w:spacing w:after="0" w:line="240" w:lineRule="auto"/>
        <w:ind w:firstLine="708"/>
        <w:jc w:val="both"/>
        <w:rPr>
          <w:b w:val="0"/>
        </w:rPr>
      </w:pPr>
      <w:r w:rsidRPr="00AB5DE5">
        <w:rPr>
          <w:b w:val="0"/>
        </w:rPr>
        <w:t>В целях охраны автомобильных дорог международного сообщения с учетом предложений профильных государственных органов продолжены процедуры установки технических средств (электронных весов и чипов) для измерения параметров крупногабаритных и тяжеловесных транспортных средств, движущихся по данным дорогам, а также согласно Решению Кабинета Министров Азербайджанской Республики, были внесены некоторые изменения в допустимые параметры габаритов транспортных средств. Согласно Решению, разрешенная общая масса автопоездов (различных прицепов и полуприцепов) на комбинированных транспортных средствах увеличена с 38 до 40 тонн, по новой статье принято 44 тонны.</w:t>
      </w:r>
    </w:p>
    <w:p w:rsidR="00AB5DE5" w:rsidRPr="00AB5DE5" w:rsidRDefault="00AB5DE5" w:rsidP="00E1071A">
      <w:pPr>
        <w:pStyle w:val="27"/>
        <w:shd w:val="clear" w:color="auto" w:fill="auto"/>
        <w:spacing w:after="0" w:line="240" w:lineRule="auto"/>
        <w:ind w:firstLine="708"/>
        <w:jc w:val="both"/>
        <w:rPr>
          <w:b w:val="0"/>
        </w:rPr>
      </w:pPr>
      <w:r w:rsidRPr="00AB5DE5">
        <w:rPr>
          <w:b w:val="0"/>
        </w:rPr>
        <w:t>Допустимая длина транспортных средств в международных транспортных коридорах в Азербайджан</w:t>
      </w:r>
      <w:r w:rsidR="00E1071A">
        <w:rPr>
          <w:b w:val="0"/>
        </w:rPr>
        <w:t xml:space="preserve">ской Республике составляет </w:t>
      </w:r>
      <w:r w:rsidRPr="00AB5DE5">
        <w:rPr>
          <w:b w:val="0"/>
        </w:rPr>
        <w:t>12 метров (для одиночного транспортного средства) и 20 метров для автопоездов. Этот показатель в некоторых странах составляет 22-24 метра.</w:t>
      </w:r>
    </w:p>
    <w:p w:rsidR="00AB5DE5" w:rsidRPr="00AB5DE5" w:rsidRDefault="00E1071A" w:rsidP="00AB5DE5">
      <w:pPr>
        <w:pStyle w:val="27"/>
        <w:shd w:val="clear" w:color="auto" w:fill="auto"/>
        <w:spacing w:after="0" w:line="240" w:lineRule="auto"/>
        <w:ind w:firstLine="708"/>
        <w:jc w:val="both"/>
      </w:pPr>
      <w:r>
        <w:rPr>
          <w:b w:val="0"/>
        </w:rPr>
        <w:t xml:space="preserve">С 2018 года действует </w:t>
      </w:r>
      <w:r w:rsidR="00AB5DE5" w:rsidRPr="00AB5DE5">
        <w:rPr>
          <w:b w:val="0"/>
        </w:rPr>
        <w:t xml:space="preserve">Государственная программа по обеспечению безопасности дорожного движения в Азербайджанской Республике на 2019-2023 годы. Основными направлениями государственной программы являются управление, организация дорожного движения, безопасность дорог, транспортных средств и участников дорожного движения, а также реализация </w:t>
      </w:r>
      <w:r w:rsidR="00AB5DE5" w:rsidRPr="00AB5DE5">
        <w:rPr>
          <w:b w:val="0"/>
        </w:rPr>
        <w:lastRenderedPageBreak/>
        <w:t>мероприятий государственной важности в других сферах.</w:t>
      </w:r>
    </w:p>
    <w:p w:rsidR="00A9678B" w:rsidRPr="00207859" w:rsidRDefault="00A9678B" w:rsidP="00270879">
      <w:pPr>
        <w:widowControl w:val="0"/>
        <w:tabs>
          <w:tab w:val="left" w:pos="2835"/>
        </w:tabs>
        <w:suppressAutoHyphens/>
        <w:spacing w:before="0" w:after="120" w:line="240" w:lineRule="auto"/>
        <w:ind w:left="2835" w:hanging="2835"/>
        <w:jc w:val="left"/>
        <w:rPr>
          <w:b/>
          <w:szCs w:val="28"/>
        </w:rPr>
      </w:pPr>
    </w:p>
    <w:p w:rsidR="002B3D22" w:rsidRPr="00207859" w:rsidRDefault="002B3D22" w:rsidP="00270879">
      <w:pPr>
        <w:pStyle w:val="3"/>
        <w:keepNext w:val="0"/>
        <w:keepLines w:val="0"/>
        <w:widowControl w:val="0"/>
        <w:spacing w:before="0"/>
        <w:ind w:left="0" w:firstLine="0"/>
        <w:jc w:val="both"/>
        <w:rPr>
          <w:rFonts w:eastAsia="Calibri"/>
          <w:lang w:eastAsia="en-US"/>
        </w:rPr>
      </w:pPr>
      <w:r>
        <w:t>4.5.7.</w:t>
      </w:r>
      <w:r w:rsidR="00A9678B" w:rsidRPr="00A9678B">
        <w:t xml:space="preserve"> </w:t>
      </w:r>
      <w:r w:rsidR="00A9678B" w:rsidRPr="00280F3B">
        <w:t>Обмен информацией, включая сведения о дорожных и других сборах, платежах и налогах при осуществлении международных перевозок грузов по территориям государств – участников СНГ, а т</w:t>
      </w:r>
      <w:r w:rsidR="00A9678B">
        <w:t>акже различного рода ограничениях</w:t>
      </w:r>
    </w:p>
    <w:p w:rsidR="002B3D22" w:rsidRPr="00A9678B" w:rsidRDefault="002B3D22" w:rsidP="0027087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9678B" w:rsidRPr="00A9678B">
        <w:rPr>
          <w:szCs w:val="28"/>
        </w:rPr>
        <w:t>ежегодно</w:t>
      </w:r>
    </w:p>
    <w:p w:rsidR="002B3D22" w:rsidRPr="00A9678B" w:rsidRDefault="002B3D22" w:rsidP="00270879">
      <w:pPr>
        <w:widowControl w:val="0"/>
        <w:spacing w:before="0" w:after="120" w:line="240" w:lineRule="auto"/>
        <w:jc w:val="left"/>
      </w:pPr>
      <w:r w:rsidRPr="00207859">
        <w:rPr>
          <w:b/>
          <w:szCs w:val="28"/>
        </w:rPr>
        <w:t>Исполнители:</w:t>
      </w:r>
      <w:r w:rsidRPr="00207859">
        <w:rPr>
          <w:b/>
          <w:szCs w:val="28"/>
        </w:rPr>
        <w:tab/>
      </w:r>
      <w:r w:rsidR="00A9678B" w:rsidRPr="00A9678B">
        <w:rPr>
          <w:szCs w:val="28"/>
        </w:rPr>
        <w:t>з</w:t>
      </w:r>
      <w:r w:rsidR="00A9678B" w:rsidRPr="00783D2A">
        <w:t>аинтересованные государства – участники СНГ</w:t>
      </w:r>
    </w:p>
    <w:p w:rsidR="002B3D22" w:rsidRDefault="002B3D22" w:rsidP="0027087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9678B" w:rsidRPr="00D357A8" w:rsidRDefault="00A9678B" w:rsidP="00A9678B">
      <w:pPr>
        <w:pStyle w:val="27"/>
        <w:shd w:val="clear" w:color="auto" w:fill="auto"/>
        <w:spacing w:after="0" w:line="240" w:lineRule="auto"/>
        <w:ind w:firstLine="357"/>
        <w:jc w:val="both"/>
        <w:rPr>
          <w:b w:val="0"/>
        </w:rPr>
      </w:pPr>
      <w:r w:rsidRPr="00D357A8">
        <w:rPr>
          <w:b w:val="0"/>
        </w:rPr>
        <w:t>На постоянной основе осуществляется обмен информацией о следующих сборах за использование автомобильных дорог:</w:t>
      </w:r>
    </w:p>
    <w:p w:rsidR="00A9678B" w:rsidRPr="00D357A8" w:rsidRDefault="00A9678B" w:rsidP="00A9678B">
      <w:pPr>
        <w:pStyle w:val="27"/>
        <w:shd w:val="clear" w:color="auto" w:fill="auto"/>
        <w:tabs>
          <w:tab w:val="left" w:pos="485"/>
        </w:tabs>
        <w:spacing w:after="0" w:line="240" w:lineRule="auto"/>
        <w:jc w:val="both"/>
        <w:rPr>
          <w:b w:val="0"/>
        </w:rPr>
      </w:pPr>
      <w:r w:rsidRPr="00D357A8">
        <w:rPr>
          <w:b w:val="0"/>
        </w:rPr>
        <w:tab/>
        <w:t>система взимания платы «Платон» (обеспечение сбора, обработки и передачи в автоматическом режиме данных о движении транспортного средства, имеющего разрешенную максимальную массу свыше 12 тонн, и распространяется на все автомобильные дороги общего пользования федерального значения);</w:t>
      </w:r>
    </w:p>
    <w:p w:rsidR="00325D21" w:rsidRPr="00D357A8" w:rsidRDefault="00A9678B" w:rsidP="00325D21">
      <w:pPr>
        <w:pStyle w:val="27"/>
        <w:shd w:val="clear" w:color="auto" w:fill="auto"/>
        <w:tabs>
          <w:tab w:val="left" w:pos="608"/>
        </w:tabs>
        <w:spacing w:after="0" w:line="240" w:lineRule="auto"/>
        <w:jc w:val="both"/>
        <w:rPr>
          <w:b w:val="0"/>
        </w:rPr>
      </w:pPr>
      <w:r w:rsidRPr="00D357A8">
        <w:rPr>
          <w:b w:val="0"/>
        </w:rPr>
        <w:tab/>
        <w:t>платные автомобильные дороги</w:t>
      </w:r>
      <w:r w:rsidR="00325D21" w:rsidRPr="00D357A8">
        <w:rPr>
          <w:b w:val="0"/>
        </w:rPr>
        <w:t>;</w:t>
      </w:r>
    </w:p>
    <w:p w:rsidR="00A9678B" w:rsidRPr="00325D21" w:rsidRDefault="00325D21" w:rsidP="00325D21">
      <w:pPr>
        <w:pStyle w:val="27"/>
        <w:shd w:val="clear" w:color="auto" w:fill="auto"/>
        <w:tabs>
          <w:tab w:val="left" w:pos="608"/>
        </w:tabs>
        <w:spacing w:after="0" w:line="240" w:lineRule="auto"/>
        <w:jc w:val="both"/>
        <w:rPr>
          <w:b w:val="0"/>
        </w:rPr>
      </w:pPr>
      <w:r w:rsidRPr="00D357A8">
        <w:rPr>
          <w:b w:val="0"/>
        </w:rPr>
        <w:tab/>
      </w:r>
      <w:r w:rsidR="00A9678B" w:rsidRPr="00D357A8">
        <w:rPr>
          <w:b w:val="0"/>
        </w:rPr>
        <w:t>проезд крупногабаритного и (или) тяжеловесного транспортного средства.</w:t>
      </w:r>
    </w:p>
    <w:p w:rsidR="002B3D22" w:rsidRPr="00325D21" w:rsidRDefault="002B3D22" w:rsidP="00270879">
      <w:pPr>
        <w:pStyle w:val="3"/>
        <w:keepNext w:val="0"/>
        <w:keepLines w:val="0"/>
        <w:widowControl w:val="0"/>
        <w:ind w:left="0" w:firstLine="0"/>
        <w:jc w:val="both"/>
        <w:rPr>
          <w:rFonts w:eastAsia="Calibri"/>
          <w:lang w:eastAsia="en-US"/>
        </w:rPr>
      </w:pPr>
      <w:r>
        <w:t>4.5.8.</w:t>
      </w:r>
      <w:r w:rsidR="00325D21" w:rsidRPr="00325D21">
        <w:t xml:space="preserve"> Открытие новых маршрутов международного автобусного сообщения между городами государств – участников СНГ</w:t>
      </w:r>
    </w:p>
    <w:p w:rsidR="002B3D22" w:rsidRPr="00325D21" w:rsidRDefault="002B3D22" w:rsidP="0027087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25D21" w:rsidRPr="00325D21">
        <w:rPr>
          <w:szCs w:val="28"/>
        </w:rPr>
        <w:t>постоянно</w:t>
      </w:r>
    </w:p>
    <w:p w:rsidR="002B3D22" w:rsidRPr="00207859" w:rsidRDefault="002B3D22" w:rsidP="0027087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25D21">
        <w:t>уполномоченные органы</w:t>
      </w:r>
      <w:r w:rsidR="00325D21" w:rsidRPr="00783D2A">
        <w:t xml:space="preserve"> заинтересованных государств – участников СНГ</w:t>
      </w:r>
    </w:p>
    <w:p w:rsidR="002B3D22" w:rsidRPr="00207859" w:rsidRDefault="002B3D22" w:rsidP="0027087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E0A44" w:rsidRDefault="00DE0A44" w:rsidP="00DE0A44">
      <w:pPr>
        <w:spacing w:before="0" w:line="240" w:lineRule="auto"/>
        <w:ind w:firstLine="708"/>
      </w:pPr>
      <w:r>
        <w:t xml:space="preserve">С учетом снятия ограничений в части пассажирских перевозок в связи с пандемией </w:t>
      </w:r>
      <w:proofErr w:type="spellStart"/>
      <w:r>
        <w:t>коронавируса</w:t>
      </w:r>
      <w:proofErr w:type="spellEnd"/>
      <w:r>
        <w:t xml:space="preserve"> в настоящее время ранее действовавшие международные автобусные сообщения поэтапно возобновляются. Также прорабатываются вопросы по открытию новых пассажирских маршрутов.</w:t>
      </w:r>
    </w:p>
    <w:p w:rsidR="00FD3AB6" w:rsidRPr="00270879" w:rsidRDefault="00FD3AB6" w:rsidP="00DE0A44">
      <w:pPr>
        <w:pStyle w:val="27"/>
        <w:shd w:val="clear" w:color="auto" w:fill="auto"/>
        <w:spacing w:after="0" w:line="240" w:lineRule="auto"/>
        <w:ind w:firstLine="360"/>
        <w:jc w:val="both"/>
        <w:rPr>
          <w:b w:val="0"/>
        </w:rPr>
      </w:pPr>
      <w:r w:rsidRPr="00270879">
        <w:rPr>
          <w:b w:val="0"/>
        </w:rPr>
        <w:t xml:space="preserve">В 2021 году открыты маршруты между городами государств </w:t>
      </w:r>
      <w:r w:rsidR="00DE0A44">
        <w:rPr>
          <w:b w:val="0"/>
        </w:rPr>
        <w:t>–</w:t>
      </w:r>
      <w:r w:rsidRPr="00270879">
        <w:rPr>
          <w:b w:val="0"/>
        </w:rPr>
        <w:t xml:space="preserve"> участников СНГ:</w:t>
      </w:r>
    </w:p>
    <w:p w:rsidR="00DE0A44" w:rsidRDefault="00DE0A44" w:rsidP="00DE0A44">
      <w:pPr>
        <w:pStyle w:val="27"/>
        <w:shd w:val="clear" w:color="auto" w:fill="auto"/>
        <w:tabs>
          <w:tab w:val="left" w:pos="560"/>
        </w:tabs>
        <w:spacing w:after="0" w:line="240" w:lineRule="auto"/>
        <w:ind w:hanging="142"/>
        <w:jc w:val="both"/>
        <w:rPr>
          <w:b w:val="0"/>
        </w:rPr>
      </w:pPr>
      <w:r>
        <w:rPr>
          <w:b w:val="0"/>
        </w:rPr>
        <w:tab/>
      </w:r>
      <w:r>
        <w:rPr>
          <w:b w:val="0"/>
        </w:rPr>
        <w:tab/>
        <w:t>в</w:t>
      </w:r>
      <w:r w:rsidR="00270879" w:rsidRPr="00270879">
        <w:rPr>
          <w:b w:val="0"/>
        </w:rPr>
        <w:t xml:space="preserve"> </w:t>
      </w:r>
      <w:r w:rsidR="00FD3AB6" w:rsidRPr="00270879">
        <w:rPr>
          <w:b w:val="0"/>
        </w:rPr>
        <w:t>Азербайджан</w:t>
      </w:r>
      <w:r w:rsidR="00270879" w:rsidRPr="00270879">
        <w:rPr>
          <w:b w:val="0"/>
        </w:rPr>
        <w:t>ской Республике –</w:t>
      </w:r>
      <w:r w:rsidR="00FD3AB6" w:rsidRPr="00270879">
        <w:rPr>
          <w:b w:val="0"/>
        </w:rPr>
        <w:t xml:space="preserve"> 4 маршрута;</w:t>
      </w:r>
    </w:p>
    <w:p w:rsidR="00DE0A44" w:rsidRDefault="00DE0A44" w:rsidP="00DE0A44">
      <w:pPr>
        <w:pStyle w:val="27"/>
        <w:shd w:val="clear" w:color="auto" w:fill="auto"/>
        <w:tabs>
          <w:tab w:val="left" w:pos="560"/>
        </w:tabs>
        <w:spacing w:after="0" w:line="240" w:lineRule="auto"/>
        <w:ind w:hanging="142"/>
        <w:jc w:val="both"/>
        <w:rPr>
          <w:b w:val="0"/>
        </w:rPr>
      </w:pPr>
      <w:r>
        <w:rPr>
          <w:b w:val="0"/>
        </w:rPr>
        <w:tab/>
      </w:r>
      <w:r>
        <w:rPr>
          <w:b w:val="0"/>
        </w:rPr>
        <w:tab/>
        <w:t>в</w:t>
      </w:r>
      <w:r w:rsidR="00270879" w:rsidRPr="00270879">
        <w:rPr>
          <w:b w:val="0"/>
        </w:rPr>
        <w:t xml:space="preserve"> Республике </w:t>
      </w:r>
      <w:r w:rsidR="00FD3AB6" w:rsidRPr="00270879">
        <w:rPr>
          <w:b w:val="0"/>
        </w:rPr>
        <w:t>Бел</w:t>
      </w:r>
      <w:r w:rsidR="00270879" w:rsidRPr="00270879">
        <w:rPr>
          <w:b w:val="0"/>
        </w:rPr>
        <w:t>арусь</w:t>
      </w:r>
      <w:r w:rsidR="00FD3AB6" w:rsidRPr="00270879">
        <w:rPr>
          <w:b w:val="0"/>
        </w:rPr>
        <w:t xml:space="preserve"> </w:t>
      </w:r>
      <w:r w:rsidR="00270879" w:rsidRPr="00270879">
        <w:rPr>
          <w:b w:val="0"/>
        </w:rPr>
        <w:t>–</w:t>
      </w:r>
      <w:r w:rsidR="00FD3AB6" w:rsidRPr="00270879">
        <w:rPr>
          <w:b w:val="0"/>
        </w:rPr>
        <w:t xml:space="preserve"> 26 маршрутов;</w:t>
      </w:r>
    </w:p>
    <w:p w:rsidR="00DE0A44" w:rsidRDefault="00DE0A44" w:rsidP="00DE0A44">
      <w:pPr>
        <w:pStyle w:val="27"/>
        <w:shd w:val="clear" w:color="auto" w:fill="auto"/>
        <w:tabs>
          <w:tab w:val="left" w:pos="560"/>
        </w:tabs>
        <w:spacing w:after="0" w:line="240" w:lineRule="auto"/>
        <w:ind w:hanging="142"/>
        <w:jc w:val="both"/>
        <w:rPr>
          <w:b w:val="0"/>
        </w:rPr>
      </w:pPr>
      <w:r>
        <w:rPr>
          <w:b w:val="0"/>
        </w:rPr>
        <w:tab/>
      </w:r>
      <w:r>
        <w:rPr>
          <w:b w:val="0"/>
        </w:rPr>
        <w:tab/>
        <w:t>в</w:t>
      </w:r>
      <w:r w:rsidR="00270879" w:rsidRPr="00270879">
        <w:rPr>
          <w:b w:val="0"/>
        </w:rPr>
        <w:t xml:space="preserve"> Республике </w:t>
      </w:r>
      <w:r w:rsidR="00FD3AB6" w:rsidRPr="00270879">
        <w:rPr>
          <w:b w:val="0"/>
        </w:rPr>
        <w:t xml:space="preserve">Казахстан </w:t>
      </w:r>
      <w:r w:rsidR="00270879" w:rsidRPr="00270879">
        <w:rPr>
          <w:b w:val="0"/>
        </w:rPr>
        <w:t>–</w:t>
      </w:r>
      <w:r w:rsidR="00FD3AB6" w:rsidRPr="00270879">
        <w:rPr>
          <w:b w:val="0"/>
        </w:rPr>
        <w:t xml:space="preserve"> 8 маршрутов;</w:t>
      </w:r>
    </w:p>
    <w:p w:rsidR="00DE0A44" w:rsidRDefault="00DE0A44" w:rsidP="00DE0A44">
      <w:pPr>
        <w:pStyle w:val="27"/>
        <w:shd w:val="clear" w:color="auto" w:fill="auto"/>
        <w:tabs>
          <w:tab w:val="left" w:pos="560"/>
        </w:tabs>
        <w:spacing w:after="0" w:line="240" w:lineRule="auto"/>
        <w:ind w:hanging="142"/>
        <w:jc w:val="both"/>
        <w:rPr>
          <w:b w:val="0"/>
        </w:rPr>
      </w:pPr>
      <w:r>
        <w:rPr>
          <w:b w:val="0"/>
        </w:rPr>
        <w:tab/>
      </w:r>
      <w:r>
        <w:rPr>
          <w:b w:val="0"/>
        </w:rPr>
        <w:tab/>
        <w:t>в</w:t>
      </w:r>
      <w:r w:rsidR="00270879" w:rsidRPr="00270879">
        <w:rPr>
          <w:b w:val="0"/>
        </w:rPr>
        <w:t xml:space="preserve"> Республике </w:t>
      </w:r>
      <w:r w:rsidR="00FD3AB6" w:rsidRPr="00270879">
        <w:rPr>
          <w:b w:val="0"/>
        </w:rPr>
        <w:t xml:space="preserve">Молдова </w:t>
      </w:r>
      <w:r w:rsidR="00270879" w:rsidRPr="00270879">
        <w:rPr>
          <w:b w:val="0"/>
        </w:rPr>
        <w:t>–</w:t>
      </w:r>
      <w:r w:rsidR="00FD3AB6" w:rsidRPr="00270879">
        <w:rPr>
          <w:b w:val="0"/>
        </w:rPr>
        <w:t xml:space="preserve"> 8 маршрутов;</w:t>
      </w:r>
    </w:p>
    <w:p w:rsidR="00DE0A44" w:rsidRDefault="00DE0A44" w:rsidP="00DE0A44">
      <w:pPr>
        <w:pStyle w:val="27"/>
        <w:shd w:val="clear" w:color="auto" w:fill="auto"/>
        <w:tabs>
          <w:tab w:val="left" w:pos="560"/>
        </w:tabs>
        <w:spacing w:after="0" w:line="240" w:lineRule="auto"/>
        <w:ind w:hanging="142"/>
        <w:jc w:val="both"/>
        <w:rPr>
          <w:b w:val="0"/>
        </w:rPr>
      </w:pPr>
      <w:r>
        <w:rPr>
          <w:b w:val="0"/>
        </w:rPr>
        <w:tab/>
      </w:r>
      <w:r>
        <w:rPr>
          <w:b w:val="0"/>
        </w:rPr>
        <w:tab/>
        <w:t>в</w:t>
      </w:r>
      <w:r w:rsidR="00270879" w:rsidRPr="00270879">
        <w:rPr>
          <w:b w:val="0"/>
        </w:rPr>
        <w:t xml:space="preserve"> Республике Таджикистан –</w:t>
      </w:r>
      <w:r w:rsidR="00FD3AB6" w:rsidRPr="00270879">
        <w:rPr>
          <w:b w:val="0"/>
        </w:rPr>
        <w:t xml:space="preserve"> 1 маршрут;</w:t>
      </w:r>
    </w:p>
    <w:p w:rsidR="008F0B72" w:rsidRPr="00DE0A44" w:rsidRDefault="00DE0A44" w:rsidP="00DE0A44">
      <w:pPr>
        <w:pStyle w:val="27"/>
        <w:shd w:val="clear" w:color="auto" w:fill="auto"/>
        <w:tabs>
          <w:tab w:val="left" w:pos="560"/>
        </w:tabs>
        <w:spacing w:after="0" w:line="240" w:lineRule="auto"/>
        <w:ind w:hanging="142"/>
        <w:jc w:val="both"/>
        <w:rPr>
          <w:b w:val="0"/>
        </w:rPr>
      </w:pPr>
      <w:r>
        <w:rPr>
          <w:b w:val="0"/>
        </w:rPr>
        <w:tab/>
      </w:r>
      <w:r>
        <w:rPr>
          <w:b w:val="0"/>
        </w:rPr>
        <w:tab/>
        <w:t>в</w:t>
      </w:r>
      <w:r w:rsidR="00270879" w:rsidRPr="00270879">
        <w:t xml:space="preserve"> </w:t>
      </w:r>
      <w:r w:rsidR="00270879" w:rsidRPr="00DE0A44">
        <w:rPr>
          <w:b w:val="0"/>
        </w:rPr>
        <w:t>Республике Узбекистан –</w:t>
      </w:r>
      <w:r w:rsidR="00FD3AB6" w:rsidRPr="00DE0A44">
        <w:rPr>
          <w:b w:val="0"/>
        </w:rPr>
        <w:t xml:space="preserve"> 3 маршрута.</w:t>
      </w:r>
    </w:p>
    <w:p w:rsidR="00034ECB" w:rsidRPr="00985EB0" w:rsidRDefault="00034ECB" w:rsidP="00034ECB">
      <w:pPr>
        <w:pStyle w:val="3"/>
        <w:jc w:val="center"/>
        <w:rPr>
          <w:smallCaps/>
        </w:rPr>
      </w:pPr>
      <w:r>
        <w:rPr>
          <w:smallCaps/>
        </w:rPr>
        <w:lastRenderedPageBreak/>
        <w:t>5</w:t>
      </w:r>
      <w:r w:rsidRPr="00985EB0">
        <w:rPr>
          <w:smallCaps/>
        </w:rPr>
        <w:t>. </w:t>
      </w:r>
      <w:r>
        <w:rPr>
          <w:smallCaps/>
        </w:rPr>
        <w:t>Сотрудничество в области исследования и использования космического пространства в мирных целях</w:t>
      </w:r>
    </w:p>
    <w:p w:rsidR="00034ECB" w:rsidRPr="007E723E" w:rsidRDefault="00034ECB" w:rsidP="00F230AB">
      <w:pPr>
        <w:pStyle w:val="3"/>
        <w:keepNext w:val="0"/>
        <w:keepLines w:val="0"/>
        <w:widowControl w:val="0"/>
        <w:ind w:left="0" w:firstLine="0"/>
        <w:jc w:val="both"/>
        <w:rPr>
          <w:rFonts w:eastAsia="Calibri"/>
          <w:lang w:eastAsia="en-US"/>
        </w:rPr>
      </w:pPr>
      <w:r w:rsidRPr="007E723E">
        <w:t>5.1.</w:t>
      </w:r>
      <w:r w:rsidR="007E723E" w:rsidRPr="007E723E">
        <w:rPr>
          <w:rStyle w:val="30"/>
        </w:rPr>
        <w:t xml:space="preserve"> </w:t>
      </w:r>
      <w:r w:rsidR="007E723E" w:rsidRPr="007E723E">
        <w:t>Сотрудничество государств – участников СНГ по интеграции наземных инфраструктур с целью использования сигналов системы ГЛОНАСС</w:t>
      </w:r>
    </w:p>
    <w:p w:rsidR="00034ECB" w:rsidRPr="007E723E" w:rsidRDefault="00034ECB" w:rsidP="00F230AB">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7E723E" w:rsidRPr="007E723E">
        <w:rPr>
          <w:szCs w:val="28"/>
        </w:rPr>
        <w:t>2021–2025 годы</w:t>
      </w:r>
    </w:p>
    <w:p w:rsidR="00034ECB" w:rsidRPr="007E723E" w:rsidRDefault="00034ECB" w:rsidP="00F230A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E723E" w:rsidRPr="007E723E">
        <w:rPr>
          <w:szCs w:val="28"/>
        </w:rPr>
        <w:t>заинтересованные государства – участники СНГ, Межгосударственный совет по космосу</w:t>
      </w:r>
    </w:p>
    <w:p w:rsidR="00034ECB" w:rsidRDefault="00034ECB" w:rsidP="00F230A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0E47" w:rsidRPr="00397934" w:rsidRDefault="004E0E47" w:rsidP="004E0E47">
      <w:pPr>
        <w:spacing w:before="0" w:line="240" w:lineRule="auto"/>
        <w:ind w:firstLine="337"/>
        <w:rPr>
          <w:rFonts w:eastAsia="Arial"/>
          <w:szCs w:val="28"/>
        </w:rPr>
      </w:pPr>
      <w:r w:rsidRPr="00397934">
        <w:rPr>
          <w:rFonts w:eastAsia="Arial"/>
          <w:szCs w:val="28"/>
        </w:rPr>
        <w:t xml:space="preserve">Сотрудничество </w:t>
      </w:r>
      <w:r w:rsidR="00B50C84">
        <w:rPr>
          <w:rFonts w:eastAsia="Arial"/>
          <w:szCs w:val="28"/>
        </w:rPr>
        <w:t xml:space="preserve">в данной области </w:t>
      </w:r>
      <w:r w:rsidRPr="00397934">
        <w:rPr>
          <w:rFonts w:eastAsia="Arial"/>
          <w:szCs w:val="28"/>
        </w:rPr>
        <w:t>осуществляется в соответствии с планом работ Рабочей группы совместных проектов развития в реализации навигационных технологий, исполь</w:t>
      </w:r>
      <w:r w:rsidR="00B50C84">
        <w:rPr>
          <w:rFonts w:eastAsia="Arial"/>
          <w:szCs w:val="28"/>
        </w:rPr>
        <w:t>зующих сигналы системы ГЛОНАСС</w:t>
      </w:r>
      <w:r w:rsidRPr="00397934">
        <w:rPr>
          <w:rFonts w:eastAsia="Arial"/>
          <w:szCs w:val="28"/>
        </w:rPr>
        <w:t xml:space="preserve">. Представители Республики Беларусь приняли участие в </w:t>
      </w:r>
      <w:r>
        <w:rPr>
          <w:rFonts w:eastAsia="Arial"/>
          <w:szCs w:val="28"/>
        </w:rPr>
        <w:t xml:space="preserve">трех заседаниях Рабочей группы (24 февраля, 13 июля и </w:t>
      </w:r>
      <w:r w:rsidRPr="00397934">
        <w:rPr>
          <w:rFonts w:eastAsia="Arial"/>
          <w:szCs w:val="28"/>
        </w:rPr>
        <w:t>21</w:t>
      </w:r>
      <w:r>
        <w:rPr>
          <w:rFonts w:eastAsia="Arial"/>
          <w:szCs w:val="28"/>
        </w:rPr>
        <w:t xml:space="preserve"> сентября </w:t>
      </w:r>
      <w:r w:rsidRPr="00397934">
        <w:rPr>
          <w:rFonts w:eastAsia="Arial"/>
          <w:szCs w:val="28"/>
        </w:rPr>
        <w:t>2021</w:t>
      </w:r>
      <w:r>
        <w:rPr>
          <w:rFonts w:eastAsia="Arial"/>
          <w:szCs w:val="28"/>
        </w:rPr>
        <w:t xml:space="preserve"> года</w:t>
      </w:r>
      <w:r w:rsidRPr="00397934">
        <w:rPr>
          <w:rFonts w:eastAsia="Arial"/>
          <w:szCs w:val="28"/>
        </w:rPr>
        <w:t xml:space="preserve">). </w:t>
      </w:r>
    </w:p>
    <w:p w:rsidR="007E723E" w:rsidRDefault="004E0E47" w:rsidP="004E0E47">
      <w:pPr>
        <w:spacing w:before="0" w:line="240" w:lineRule="auto"/>
        <w:ind w:firstLine="337"/>
        <w:rPr>
          <w:rFonts w:eastAsia="Arial"/>
          <w:szCs w:val="28"/>
        </w:rPr>
      </w:pPr>
      <w:r w:rsidRPr="00397934">
        <w:rPr>
          <w:rFonts w:eastAsia="Arial"/>
          <w:szCs w:val="28"/>
        </w:rPr>
        <w:t>В настоящее время подготовлены предложения по наполнению единого проекта «Создание системы навигационного сервиса повышенной точности для потребителей государств – участников СНГ». Предложения рассмотрены на третьем заседании Межгосударственного совета по космосу государств</w:t>
      </w:r>
      <w:r>
        <w:rPr>
          <w:rFonts w:eastAsia="Arial"/>
          <w:szCs w:val="28"/>
        </w:rPr>
        <w:t xml:space="preserve"> – участников СНГ 9 июня 2022 года.</w:t>
      </w:r>
    </w:p>
    <w:p w:rsidR="005002A9" w:rsidRPr="004E0E47" w:rsidRDefault="005002A9" w:rsidP="005002A9">
      <w:pPr>
        <w:spacing w:before="0" w:line="240" w:lineRule="auto"/>
        <w:ind w:firstLine="337"/>
        <w:rPr>
          <w:rFonts w:eastAsia="Arial"/>
          <w:szCs w:val="28"/>
        </w:rPr>
      </w:pPr>
      <w:r>
        <w:t xml:space="preserve">В межгосударственной радионавигационной программе государств </w:t>
      </w:r>
      <w:r w:rsidR="00B50C84">
        <w:t>–</w:t>
      </w:r>
      <w:r>
        <w:t xml:space="preserve"> участников СНГ на постоянной основе принимают участие Российская Федерация, Республика Казахстан, Республика Беларусь</w:t>
      </w:r>
    </w:p>
    <w:p w:rsidR="005002A9" w:rsidRPr="005002A9" w:rsidRDefault="005002A9" w:rsidP="005002A9">
      <w:pPr>
        <w:pStyle w:val="27"/>
        <w:shd w:val="clear" w:color="auto" w:fill="auto"/>
        <w:spacing w:after="0" w:line="240" w:lineRule="auto"/>
        <w:ind w:firstLine="357"/>
        <w:jc w:val="both"/>
        <w:rPr>
          <w:b w:val="0"/>
        </w:rPr>
      </w:pPr>
      <w:r w:rsidRPr="005002A9">
        <w:rPr>
          <w:b w:val="0"/>
        </w:rPr>
        <w:t>В Респ</w:t>
      </w:r>
      <w:r w:rsidR="00B50C84">
        <w:rPr>
          <w:b w:val="0"/>
        </w:rPr>
        <w:t>ублике Казахстан размещены две у</w:t>
      </w:r>
      <w:r w:rsidRPr="005002A9">
        <w:rPr>
          <w:b w:val="0"/>
        </w:rPr>
        <w:t>нифицированные станци</w:t>
      </w:r>
      <w:r w:rsidR="00B50C84">
        <w:rPr>
          <w:b w:val="0"/>
        </w:rPr>
        <w:t xml:space="preserve">и сбора измерений </w:t>
      </w:r>
      <w:r w:rsidRPr="005002A9">
        <w:rPr>
          <w:b w:val="0"/>
        </w:rPr>
        <w:t xml:space="preserve">системы ГЛОНАСС, развернута и функционирует </w:t>
      </w:r>
      <w:r w:rsidR="00B50C84">
        <w:rPr>
          <w:b w:val="0"/>
        </w:rPr>
        <w:t xml:space="preserve">Сеть высокоточной </w:t>
      </w:r>
      <w:r w:rsidR="003466C5">
        <w:rPr>
          <w:b w:val="0"/>
        </w:rPr>
        <w:t>спутниковой навигации</w:t>
      </w:r>
      <w:r w:rsidRPr="005002A9">
        <w:rPr>
          <w:b w:val="0"/>
        </w:rPr>
        <w:t>.</w:t>
      </w:r>
    </w:p>
    <w:p w:rsidR="005002A9" w:rsidRPr="005002A9" w:rsidRDefault="005002A9" w:rsidP="005002A9">
      <w:pPr>
        <w:pStyle w:val="27"/>
        <w:shd w:val="clear" w:color="auto" w:fill="auto"/>
        <w:spacing w:after="0" w:line="240" w:lineRule="auto"/>
        <w:ind w:firstLine="357"/>
        <w:jc w:val="both"/>
        <w:rPr>
          <w:b w:val="0"/>
        </w:rPr>
      </w:pPr>
      <w:r w:rsidRPr="005002A9">
        <w:rPr>
          <w:b w:val="0"/>
        </w:rPr>
        <w:t xml:space="preserve">В рамках </w:t>
      </w:r>
      <w:r w:rsidR="003466C5">
        <w:rPr>
          <w:b w:val="0"/>
        </w:rPr>
        <w:t xml:space="preserve">радионавигационной программы Республика Казахстан </w:t>
      </w:r>
      <w:r w:rsidRPr="005002A9">
        <w:rPr>
          <w:b w:val="0"/>
        </w:rPr>
        <w:t>приняла на себя обязательства по выведению на солнечно-синхр</w:t>
      </w:r>
      <w:r w:rsidR="003466C5">
        <w:rPr>
          <w:b w:val="0"/>
        </w:rPr>
        <w:t>онную орбиту Земли группировку космических систем дистанционного зондирования Земли</w:t>
      </w:r>
      <w:r w:rsidRPr="005002A9">
        <w:rPr>
          <w:b w:val="0"/>
        </w:rPr>
        <w:t xml:space="preserve"> в количестве 3 аппаратов и массой не более 150 кг каждый, обеспечивающую съемку с пространственным разрешением, не хуже 5-6 м </w:t>
      </w:r>
      <w:r w:rsidRPr="005002A9">
        <w:rPr>
          <w:rStyle w:val="2b"/>
          <w:b w:val="0"/>
          <w:i w:val="0"/>
          <w:lang w:bidi="en-US"/>
        </w:rPr>
        <w:t>(</w:t>
      </w:r>
      <w:r w:rsidRPr="005002A9">
        <w:rPr>
          <w:rStyle w:val="2b"/>
          <w:b w:val="0"/>
          <w:i w:val="0"/>
          <w:lang w:val="en-US" w:bidi="en-US"/>
        </w:rPr>
        <w:t>GSD</w:t>
      </w:r>
      <w:r w:rsidRPr="005002A9">
        <w:rPr>
          <w:rStyle w:val="2b"/>
          <w:b w:val="0"/>
          <w:i w:val="0"/>
          <w:lang w:bidi="en-US"/>
        </w:rPr>
        <w:t xml:space="preserve">, </w:t>
      </w:r>
      <w:r w:rsidRPr="005002A9">
        <w:rPr>
          <w:rStyle w:val="2b"/>
          <w:b w:val="0"/>
          <w:i w:val="0"/>
        </w:rPr>
        <w:t>«размер пикселя» на местности</w:t>
      </w:r>
      <w:r w:rsidRPr="005002A9">
        <w:rPr>
          <w:b w:val="0"/>
          <w:i/>
        </w:rPr>
        <w:t xml:space="preserve">) </w:t>
      </w:r>
      <w:r w:rsidRPr="005002A9">
        <w:rPr>
          <w:b w:val="0"/>
        </w:rPr>
        <w:t xml:space="preserve">не менее, чем </w:t>
      </w:r>
      <w:r w:rsidR="003466C5">
        <w:rPr>
          <w:b w:val="0"/>
        </w:rPr>
        <w:t>в шести</w:t>
      </w:r>
      <w:r w:rsidRPr="005002A9">
        <w:rPr>
          <w:b w:val="0"/>
        </w:rPr>
        <w:t xml:space="preserve"> спектральных каналах.</w:t>
      </w:r>
    </w:p>
    <w:p w:rsidR="005002A9" w:rsidRDefault="005002A9" w:rsidP="00142B3F">
      <w:pPr>
        <w:pStyle w:val="27"/>
        <w:shd w:val="clear" w:color="auto" w:fill="auto"/>
        <w:spacing w:after="0" w:line="240" w:lineRule="auto"/>
        <w:ind w:firstLine="357"/>
        <w:jc w:val="both"/>
        <w:rPr>
          <w:b w:val="0"/>
        </w:rPr>
      </w:pPr>
      <w:r w:rsidRPr="005002A9">
        <w:rPr>
          <w:b w:val="0"/>
        </w:rPr>
        <w:t xml:space="preserve">В настоящее время по проекту «Создание группировки спутников </w:t>
      </w:r>
      <w:r w:rsidR="003466C5">
        <w:rPr>
          <w:b w:val="0"/>
        </w:rPr>
        <w:t>дистанционного зондирования Земли</w:t>
      </w:r>
      <w:r w:rsidRPr="005002A9">
        <w:rPr>
          <w:b w:val="0"/>
        </w:rPr>
        <w:t xml:space="preserve">» проводятся процедуры согласно бюджетному законодательству Республики Казахстан. </w:t>
      </w:r>
      <w:r>
        <w:rPr>
          <w:b w:val="0"/>
        </w:rPr>
        <w:t>1</w:t>
      </w:r>
      <w:r w:rsidRPr="005002A9">
        <w:rPr>
          <w:b w:val="0"/>
        </w:rPr>
        <w:t>0 февраля 2021 года, в ходе визита Президента Казахстана в Российскую Федерацию был подписан Меморандум о сотрудничестве по обмену данными с космических аппаратов дистанционного зондирования Земли.</w:t>
      </w:r>
    </w:p>
    <w:p w:rsidR="00F230AB" w:rsidRPr="00F230AB" w:rsidRDefault="00F230AB" w:rsidP="00F230AB">
      <w:pPr>
        <w:pStyle w:val="27"/>
        <w:shd w:val="clear" w:color="auto" w:fill="auto"/>
        <w:spacing w:after="0" w:line="240" w:lineRule="auto"/>
        <w:ind w:firstLine="360"/>
        <w:jc w:val="both"/>
        <w:rPr>
          <w:b w:val="0"/>
        </w:rPr>
      </w:pPr>
      <w:r w:rsidRPr="00F230AB">
        <w:rPr>
          <w:b w:val="0"/>
        </w:rPr>
        <w:t>Российская Федерация установила и поддерживает функционирование в штатном режиме четырех унифицир</w:t>
      </w:r>
      <w:r>
        <w:rPr>
          <w:b w:val="0"/>
        </w:rPr>
        <w:t>ованных станций сбора измерений</w:t>
      </w:r>
      <w:r w:rsidRPr="00F230AB">
        <w:rPr>
          <w:b w:val="0"/>
        </w:rPr>
        <w:t>:</w:t>
      </w:r>
    </w:p>
    <w:p w:rsidR="00F230AB" w:rsidRPr="00F230AB" w:rsidRDefault="00F230AB" w:rsidP="00F230AB">
      <w:pPr>
        <w:pStyle w:val="27"/>
        <w:shd w:val="clear" w:color="auto" w:fill="auto"/>
        <w:tabs>
          <w:tab w:val="left" w:pos="403"/>
        </w:tabs>
        <w:spacing w:after="0" w:line="240" w:lineRule="auto"/>
        <w:jc w:val="both"/>
        <w:rPr>
          <w:b w:val="0"/>
        </w:rPr>
      </w:pPr>
      <w:r>
        <w:rPr>
          <w:b w:val="0"/>
        </w:rPr>
        <w:tab/>
      </w:r>
      <w:r w:rsidRPr="00F230AB">
        <w:rPr>
          <w:b w:val="0"/>
        </w:rPr>
        <w:t xml:space="preserve">в Республике Армения (территория </w:t>
      </w:r>
      <w:proofErr w:type="spellStart"/>
      <w:r w:rsidRPr="00F230AB">
        <w:rPr>
          <w:b w:val="0"/>
        </w:rPr>
        <w:t>Бюраканской</w:t>
      </w:r>
      <w:proofErr w:type="spellEnd"/>
      <w:r w:rsidRPr="00F230AB">
        <w:rPr>
          <w:b w:val="0"/>
        </w:rPr>
        <w:t xml:space="preserve"> астрономической обсерватории им. В.А. Амбарцумяна Национальной академии наук Республики Армении);</w:t>
      </w:r>
    </w:p>
    <w:p w:rsidR="00F230AB" w:rsidRPr="00F230AB" w:rsidRDefault="00F230AB" w:rsidP="00F230AB">
      <w:pPr>
        <w:pStyle w:val="27"/>
        <w:shd w:val="clear" w:color="auto" w:fill="auto"/>
        <w:tabs>
          <w:tab w:val="left" w:pos="520"/>
        </w:tabs>
        <w:spacing w:after="0" w:line="240" w:lineRule="auto"/>
        <w:jc w:val="both"/>
        <w:rPr>
          <w:b w:val="0"/>
        </w:rPr>
      </w:pPr>
      <w:r>
        <w:rPr>
          <w:b w:val="0"/>
        </w:rPr>
        <w:tab/>
      </w:r>
      <w:r w:rsidRPr="00F230AB">
        <w:rPr>
          <w:b w:val="0"/>
        </w:rPr>
        <w:t>в Республике Беларусь (г. Минск);</w:t>
      </w:r>
    </w:p>
    <w:p w:rsidR="00F230AB" w:rsidRPr="00F230AB" w:rsidRDefault="00F230AB" w:rsidP="00F230AB">
      <w:pPr>
        <w:pStyle w:val="27"/>
        <w:shd w:val="clear" w:color="auto" w:fill="auto"/>
        <w:tabs>
          <w:tab w:val="left" w:pos="520"/>
        </w:tabs>
        <w:spacing w:after="0" w:line="240" w:lineRule="auto"/>
        <w:jc w:val="both"/>
        <w:rPr>
          <w:b w:val="0"/>
        </w:rPr>
      </w:pPr>
      <w:r>
        <w:rPr>
          <w:b w:val="0"/>
        </w:rPr>
        <w:lastRenderedPageBreak/>
        <w:tab/>
      </w:r>
      <w:r w:rsidR="003466C5">
        <w:rPr>
          <w:b w:val="0"/>
        </w:rPr>
        <w:t>в Республике Казахстан (г. Астана</w:t>
      </w:r>
      <w:r w:rsidRPr="00F230AB">
        <w:rPr>
          <w:b w:val="0"/>
        </w:rPr>
        <w:t xml:space="preserve"> и г. </w:t>
      </w:r>
      <w:proofErr w:type="spellStart"/>
      <w:r w:rsidRPr="00F230AB">
        <w:rPr>
          <w:b w:val="0"/>
        </w:rPr>
        <w:t>Кызылорда</w:t>
      </w:r>
      <w:proofErr w:type="spellEnd"/>
      <w:r w:rsidRPr="00F230AB">
        <w:rPr>
          <w:b w:val="0"/>
        </w:rPr>
        <w:t>).</w:t>
      </w:r>
    </w:p>
    <w:p w:rsidR="00F230AB" w:rsidRPr="00F230AB" w:rsidRDefault="00F230AB" w:rsidP="00F230AB">
      <w:pPr>
        <w:pStyle w:val="27"/>
        <w:shd w:val="clear" w:color="auto" w:fill="auto"/>
        <w:spacing w:after="0" w:line="240" w:lineRule="auto"/>
        <w:ind w:firstLine="360"/>
        <w:jc w:val="both"/>
        <w:rPr>
          <w:b w:val="0"/>
        </w:rPr>
      </w:pPr>
      <w:r w:rsidRPr="00F230AB">
        <w:rPr>
          <w:b w:val="0"/>
        </w:rPr>
        <w:t xml:space="preserve">В государствах </w:t>
      </w:r>
      <w:r>
        <w:rPr>
          <w:b w:val="0"/>
        </w:rPr>
        <w:t>–</w:t>
      </w:r>
      <w:r w:rsidRPr="00F230AB">
        <w:rPr>
          <w:b w:val="0"/>
        </w:rPr>
        <w:t xml:space="preserve"> участниках СНГ помимо </w:t>
      </w:r>
      <w:r w:rsidR="00B368E8">
        <w:rPr>
          <w:b w:val="0"/>
        </w:rPr>
        <w:t>Системы дифференциальной коррекции и мониторинга</w:t>
      </w:r>
      <w:r w:rsidRPr="00F230AB">
        <w:rPr>
          <w:b w:val="0"/>
        </w:rPr>
        <w:t xml:space="preserve"> развернуты и функционируют Спутниковая система точного позиционирования Республики Беларусь, Система высокоточной спутниковой </w:t>
      </w:r>
      <w:r w:rsidR="003E5009">
        <w:rPr>
          <w:b w:val="0"/>
        </w:rPr>
        <w:t>навигации Республики Казахстан.</w:t>
      </w:r>
    </w:p>
    <w:p w:rsidR="00F230AB" w:rsidRPr="00DB79CE" w:rsidRDefault="00DB79CE" w:rsidP="00DB79CE">
      <w:pPr>
        <w:pStyle w:val="27"/>
        <w:shd w:val="clear" w:color="auto" w:fill="auto"/>
        <w:spacing w:after="0" w:line="240" w:lineRule="auto"/>
        <w:ind w:firstLine="357"/>
        <w:jc w:val="both"/>
        <w:rPr>
          <w:b w:val="0"/>
        </w:rPr>
      </w:pPr>
      <w:r w:rsidRPr="00DB79CE">
        <w:rPr>
          <w:b w:val="0"/>
        </w:rPr>
        <w:t xml:space="preserve">В сентябре 2021 </w:t>
      </w:r>
      <w:r>
        <w:rPr>
          <w:b w:val="0"/>
        </w:rPr>
        <w:t>года</w:t>
      </w:r>
      <w:r w:rsidRPr="00DB79CE">
        <w:rPr>
          <w:b w:val="0"/>
        </w:rPr>
        <w:t xml:space="preserve"> проведена калибровка приемников гло</w:t>
      </w:r>
      <w:r w:rsidR="00801CCE">
        <w:rPr>
          <w:b w:val="0"/>
        </w:rPr>
        <w:t>бальной навигационной спутниково</w:t>
      </w:r>
      <w:r w:rsidRPr="00DB79CE">
        <w:rPr>
          <w:b w:val="0"/>
        </w:rPr>
        <w:t xml:space="preserve">й системы </w:t>
      </w:r>
      <w:r w:rsidRPr="00DB79CE">
        <w:rPr>
          <w:b w:val="0"/>
          <w:lang w:val="en-US" w:eastAsia="en-US" w:bidi="en-US"/>
        </w:rPr>
        <w:t>TTS</w:t>
      </w:r>
      <w:r w:rsidRPr="00DB79CE">
        <w:rPr>
          <w:b w:val="0"/>
          <w:lang w:eastAsia="en-US" w:bidi="en-US"/>
        </w:rPr>
        <w:t xml:space="preserve">-4 </w:t>
      </w:r>
      <w:r w:rsidRPr="00DB79CE">
        <w:rPr>
          <w:b w:val="0"/>
        </w:rPr>
        <w:t xml:space="preserve">и </w:t>
      </w:r>
      <w:r w:rsidRPr="00DB79CE">
        <w:rPr>
          <w:b w:val="0"/>
          <w:lang w:val="en-US" w:eastAsia="en-US" w:bidi="en-US"/>
        </w:rPr>
        <w:t>TTS</w:t>
      </w:r>
      <w:r w:rsidRPr="00DB79CE">
        <w:rPr>
          <w:b w:val="0"/>
          <w:lang w:eastAsia="en-US" w:bidi="en-US"/>
        </w:rPr>
        <w:t xml:space="preserve">-5 </w:t>
      </w:r>
      <w:r w:rsidRPr="00DB79CE">
        <w:rPr>
          <w:b w:val="0"/>
        </w:rPr>
        <w:t>службы времени (Республика Беларусь) по сигналам ГЛОНАСС</w:t>
      </w:r>
      <w:r w:rsidRPr="00DB79CE">
        <w:rPr>
          <w:b w:val="0"/>
          <w:lang w:eastAsia="en-US" w:bidi="en-US"/>
        </w:rPr>
        <w:t>/</w:t>
      </w:r>
      <w:r w:rsidRPr="00DB79CE">
        <w:rPr>
          <w:b w:val="0"/>
          <w:lang w:val="en-US" w:eastAsia="en-US" w:bidi="en-US"/>
        </w:rPr>
        <w:t>GPS</w:t>
      </w:r>
      <w:r w:rsidRPr="00DB79CE">
        <w:rPr>
          <w:b w:val="0"/>
          <w:lang w:eastAsia="en-US" w:bidi="en-US"/>
        </w:rPr>
        <w:t xml:space="preserve"> </w:t>
      </w:r>
      <w:r w:rsidRPr="00DB79CE">
        <w:rPr>
          <w:b w:val="0"/>
        </w:rPr>
        <w:t xml:space="preserve">и в ноябре 2021 года калибровка ГНСС приемника </w:t>
      </w:r>
      <w:r w:rsidRPr="00DB79CE">
        <w:rPr>
          <w:b w:val="0"/>
          <w:lang w:val="en-US" w:eastAsia="en-US" w:bidi="en-US"/>
        </w:rPr>
        <w:t>GTR</w:t>
      </w:r>
      <w:r w:rsidRPr="00DB79CE">
        <w:rPr>
          <w:b w:val="0"/>
          <w:lang w:eastAsia="en-US" w:bidi="en-US"/>
        </w:rPr>
        <w:t xml:space="preserve">51 </w:t>
      </w:r>
      <w:r w:rsidRPr="00DB79CE">
        <w:rPr>
          <w:b w:val="0"/>
        </w:rPr>
        <w:t>службы времени (Республика Казахстан) по сигналам ГЛОНАСС</w:t>
      </w:r>
      <w:r w:rsidRPr="00DB79CE">
        <w:rPr>
          <w:b w:val="0"/>
          <w:lang w:eastAsia="en-US" w:bidi="en-US"/>
        </w:rPr>
        <w:t>/</w:t>
      </w:r>
      <w:r w:rsidRPr="00DB79CE">
        <w:rPr>
          <w:b w:val="0"/>
          <w:lang w:val="en-US" w:eastAsia="en-US" w:bidi="en-US"/>
        </w:rPr>
        <w:t>GPS</w:t>
      </w:r>
      <w:r w:rsidRPr="00DB79CE">
        <w:rPr>
          <w:b w:val="0"/>
          <w:lang w:eastAsia="en-US" w:bidi="en-US"/>
        </w:rPr>
        <w:t>.</w:t>
      </w:r>
    </w:p>
    <w:p w:rsidR="00034ECB" w:rsidRPr="007E723E" w:rsidRDefault="00034ECB" w:rsidP="00F230AB">
      <w:pPr>
        <w:pStyle w:val="3"/>
        <w:keepNext w:val="0"/>
        <w:keepLines w:val="0"/>
        <w:widowControl w:val="0"/>
        <w:ind w:left="0" w:firstLine="0"/>
        <w:jc w:val="both"/>
        <w:rPr>
          <w:rFonts w:eastAsia="Calibri"/>
          <w:lang w:eastAsia="en-US"/>
        </w:rPr>
      </w:pPr>
      <w:r w:rsidRPr="007E723E">
        <w:t>5.2.</w:t>
      </w:r>
      <w:r w:rsidR="007E723E" w:rsidRPr="007E723E">
        <w:rPr>
          <w:rStyle w:val="30"/>
        </w:rPr>
        <w:t xml:space="preserve"> </w:t>
      </w:r>
      <w:r w:rsidR="007E723E" w:rsidRPr="007E723E">
        <w:t>Сотрудничество государств – участников СНГ в области дистанционного зондирования Земли из космоса</w:t>
      </w:r>
    </w:p>
    <w:p w:rsidR="00034ECB" w:rsidRPr="007E723E" w:rsidRDefault="00034ECB" w:rsidP="00F230AB">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7E723E" w:rsidRPr="007E723E">
        <w:rPr>
          <w:szCs w:val="28"/>
        </w:rPr>
        <w:t>2021–2025 годы</w:t>
      </w:r>
    </w:p>
    <w:p w:rsidR="00034ECB" w:rsidRPr="007E723E" w:rsidRDefault="00034ECB" w:rsidP="00F230A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E723E" w:rsidRPr="007E723E">
        <w:rPr>
          <w:szCs w:val="28"/>
        </w:rPr>
        <w:t>заинтересованные государства – участники СНГ, Межгосударственный совет по космосу</w:t>
      </w:r>
    </w:p>
    <w:p w:rsidR="00034ECB" w:rsidRDefault="00034ECB" w:rsidP="00F230A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0E47" w:rsidRPr="00397934" w:rsidRDefault="004E0E47" w:rsidP="0043636D">
      <w:pPr>
        <w:spacing w:before="0" w:line="240" w:lineRule="auto"/>
        <w:ind w:firstLine="337"/>
        <w:rPr>
          <w:rFonts w:eastAsia="Arial"/>
          <w:szCs w:val="28"/>
        </w:rPr>
      </w:pPr>
      <w:r>
        <w:rPr>
          <w:rFonts w:eastAsia="Arial"/>
          <w:szCs w:val="28"/>
        </w:rPr>
        <w:t xml:space="preserve">В рамках данного направления </w:t>
      </w:r>
      <w:r w:rsidRPr="00397934">
        <w:rPr>
          <w:rFonts w:eastAsia="Arial"/>
          <w:szCs w:val="28"/>
        </w:rPr>
        <w:t>подписаны и действуют:</w:t>
      </w:r>
    </w:p>
    <w:p w:rsidR="004E0E47" w:rsidRPr="0043636D" w:rsidRDefault="004E0E47" w:rsidP="0043636D">
      <w:pPr>
        <w:spacing w:before="0" w:line="240" w:lineRule="auto"/>
        <w:ind w:firstLine="337"/>
        <w:rPr>
          <w:rFonts w:eastAsia="Arial"/>
          <w:szCs w:val="28"/>
        </w:rPr>
      </w:pPr>
      <w:r>
        <w:rPr>
          <w:rFonts w:eastAsia="Arial"/>
          <w:szCs w:val="28"/>
        </w:rPr>
        <w:t xml:space="preserve">- </w:t>
      </w:r>
      <w:r w:rsidRPr="00397934">
        <w:rPr>
          <w:rFonts w:eastAsia="Arial"/>
          <w:szCs w:val="28"/>
        </w:rPr>
        <w:t xml:space="preserve">Соглашение от 25 октября 2019 </w:t>
      </w:r>
      <w:r w:rsidR="007E1E14">
        <w:rPr>
          <w:rFonts w:eastAsia="Arial"/>
          <w:szCs w:val="28"/>
        </w:rPr>
        <w:t>года</w:t>
      </w:r>
      <w:r w:rsidRPr="00397934">
        <w:rPr>
          <w:rFonts w:eastAsia="Arial"/>
          <w:szCs w:val="28"/>
        </w:rPr>
        <w:t xml:space="preserve"> между Национальной академией наук Беларуси и Министерством цифрового развития, инноваций и аэрокосмической промышленности Республики Казахстан о сотрудничестве в области обмена данными </w:t>
      </w:r>
      <w:r w:rsidR="00854FD7">
        <w:rPr>
          <w:rFonts w:eastAsia="Arial"/>
          <w:szCs w:val="28"/>
        </w:rPr>
        <w:t>дистанционного зондирования Земли</w:t>
      </w:r>
      <w:r w:rsidRPr="00397934">
        <w:rPr>
          <w:rFonts w:eastAsia="Arial"/>
          <w:szCs w:val="28"/>
        </w:rPr>
        <w:t>.</w:t>
      </w:r>
      <w:r>
        <w:rPr>
          <w:rFonts w:eastAsia="Arial"/>
          <w:szCs w:val="28"/>
        </w:rPr>
        <w:t xml:space="preserve"> </w:t>
      </w:r>
      <w:r w:rsidRPr="004E0E47">
        <w:rPr>
          <w:rFonts w:eastAsia="Arial"/>
          <w:iCs/>
          <w:szCs w:val="28"/>
        </w:rPr>
        <w:t xml:space="preserve">Предметом Соглашения является обмен данными </w:t>
      </w:r>
      <w:r w:rsidR="00854FD7">
        <w:rPr>
          <w:rFonts w:eastAsia="Arial"/>
          <w:iCs/>
          <w:szCs w:val="28"/>
        </w:rPr>
        <w:t>зондирования</w:t>
      </w:r>
      <w:r w:rsidRPr="004E0E47">
        <w:rPr>
          <w:rFonts w:eastAsia="Arial"/>
          <w:iCs/>
          <w:szCs w:val="28"/>
        </w:rPr>
        <w:t>, получ</w:t>
      </w:r>
      <w:r w:rsidR="00854FD7">
        <w:rPr>
          <w:rFonts w:eastAsia="Arial"/>
          <w:iCs/>
          <w:szCs w:val="28"/>
        </w:rPr>
        <w:t xml:space="preserve">енными с космических аппаратов </w:t>
      </w:r>
      <w:r w:rsidRPr="004E0E47">
        <w:rPr>
          <w:rFonts w:eastAsia="Arial"/>
          <w:iCs/>
          <w:szCs w:val="28"/>
        </w:rPr>
        <w:t xml:space="preserve">Республики Беларусь и Республики Казахстан, на паритетной основе, а также возможность поставок космических снимков в мирных целях, обеспечение их целевого использования в национальных интересах: развития экономики, науки, обеспечения мероприятий предупреждения и ликвидации чрезвычайных ситуаций антропогенного и природного характера, а также социально-экономического развития </w:t>
      </w:r>
      <w:r w:rsidR="00854FD7">
        <w:rPr>
          <w:rFonts w:eastAsia="Arial"/>
          <w:iCs/>
          <w:szCs w:val="28"/>
        </w:rPr>
        <w:t>государств – участников СНГ.</w:t>
      </w:r>
    </w:p>
    <w:p w:rsidR="004E0E47" w:rsidRPr="004E0E47" w:rsidRDefault="004E0E47" w:rsidP="0043636D">
      <w:pPr>
        <w:spacing w:before="0" w:line="240" w:lineRule="auto"/>
        <w:ind w:firstLine="337"/>
        <w:rPr>
          <w:rFonts w:eastAsia="Arial"/>
          <w:szCs w:val="28"/>
        </w:rPr>
      </w:pPr>
      <w:r>
        <w:rPr>
          <w:rFonts w:eastAsia="Arial"/>
          <w:szCs w:val="28"/>
        </w:rPr>
        <w:t xml:space="preserve">- </w:t>
      </w:r>
      <w:r w:rsidRPr="00397934">
        <w:rPr>
          <w:rFonts w:eastAsia="Arial"/>
          <w:szCs w:val="28"/>
        </w:rPr>
        <w:t>Соглашение от 21 января 2020 г</w:t>
      </w:r>
      <w:r>
        <w:rPr>
          <w:rFonts w:eastAsia="Arial"/>
          <w:szCs w:val="28"/>
        </w:rPr>
        <w:t>ода</w:t>
      </w:r>
      <w:r w:rsidRPr="00397934">
        <w:rPr>
          <w:rFonts w:eastAsia="Arial"/>
          <w:szCs w:val="28"/>
        </w:rPr>
        <w:t xml:space="preserve"> между Национальной академией наук </w:t>
      </w:r>
      <w:r w:rsidR="00995C4C">
        <w:rPr>
          <w:rFonts w:eastAsia="Arial"/>
          <w:szCs w:val="28"/>
        </w:rPr>
        <w:t xml:space="preserve">Республики </w:t>
      </w:r>
      <w:r w:rsidRPr="00397934">
        <w:rPr>
          <w:rFonts w:eastAsia="Arial"/>
          <w:szCs w:val="28"/>
        </w:rPr>
        <w:t>Беларус</w:t>
      </w:r>
      <w:r w:rsidR="00995C4C">
        <w:rPr>
          <w:rFonts w:eastAsia="Arial"/>
          <w:szCs w:val="28"/>
        </w:rPr>
        <w:t>ь</w:t>
      </w:r>
      <w:r w:rsidRPr="00397934">
        <w:rPr>
          <w:rFonts w:eastAsia="Arial"/>
          <w:szCs w:val="28"/>
        </w:rPr>
        <w:t xml:space="preserve"> и Государственной корпорацией по космической деятельности «</w:t>
      </w:r>
      <w:proofErr w:type="spellStart"/>
      <w:r w:rsidRPr="00397934">
        <w:rPr>
          <w:rFonts w:eastAsia="Arial"/>
          <w:szCs w:val="28"/>
        </w:rPr>
        <w:t>Роскосмос</w:t>
      </w:r>
      <w:proofErr w:type="spellEnd"/>
      <w:r w:rsidRPr="00397934">
        <w:rPr>
          <w:rFonts w:eastAsia="Arial"/>
          <w:szCs w:val="28"/>
        </w:rPr>
        <w:t xml:space="preserve">» о расширении возможностей действующей орбитальной группировки космических аппаратов </w:t>
      </w:r>
      <w:r w:rsidR="00854FD7">
        <w:rPr>
          <w:rFonts w:eastAsia="Arial"/>
          <w:szCs w:val="28"/>
        </w:rPr>
        <w:t>дистанционного зондирования Земли</w:t>
      </w:r>
      <w:r w:rsidRPr="00397934">
        <w:rPr>
          <w:rFonts w:eastAsia="Arial"/>
          <w:szCs w:val="28"/>
        </w:rPr>
        <w:t>.</w:t>
      </w:r>
      <w:r>
        <w:rPr>
          <w:rFonts w:eastAsia="Arial"/>
          <w:szCs w:val="28"/>
        </w:rPr>
        <w:t xml:space="preserve"> </w:t>
      </w:r>
      <w:r w:rsidRPr="004E0E47">
        <w:rPr>
          <w:rFonts w:eastAsia="Arial"/>
          <w:iCs/>
          <w:szCs w:val="28"/>
        </w:rPr>
        <w:t xml:space="preserve">Целью Соглашения является определение правовой и организационной основ целевого использования российских </w:t>
      </w:r>
      <w:r w:rsidR="00854FD7">
        <w:rPr>
          <w:rFonts w:eastAsia="Arial"/>
          <w:iCs/>
          <w:szCs w:val="28"/>
        </w:rPr>
        <w:t xml:space="preserve">космических аппаратов </w:t>
      </w:r>
      <w:r w:rsidRPr="004E0E47">
        <w:rPr>
          <w:rFonts w:eastAsia="Arial"/>
          <w:iCs/>
          <w:szCs w:val="28"/>
        </w:rPr>
        <w:t>«</w:t>
      </w:r>
      <w:proofErr w:type="spellStart"/>
      <w:r w:rsidRPr="004E0E47">
        <w:rPr>
          <w:rFonts w:eastAsia="Arial"/>
          <w:iCs/>
          <w:szCs w:val="28"/>
        </w:rPr>
        <w:t>Канопус</w:t>
      </w:r>
      <w:proofErr w:type="spellEnd"/>
      <w:r w:rsidRPr="004E0E47">
        <w:rPr>
          <w:rFonts w:eastAsia="Arial"/>
          <w:iCs/>
          <w:szCs w:val="28"/>
        </w:rPr>
        <w:t>-В» № 1, 3, 4, 5, 6, «</w:t>
      </w:r>
      <w:proofErr w:type="spellStart"/>
      <w:r w:rsidRPr="004E0E47">
        <w:rPr>
          <w:rFonts w:eastAsia="Arial"/>
          <w:iCs/>
          <w:szCs w:val="28"/>
        </w:rPr>
        <w:t>Канопус</w:t>
      </w:r>
      <w:proofErr w:type="spellEnd"/>
      <w:r w:rsidRPr="004E0E47">
        <w:rPr>
          <w:rFonts w:eastAsia="Arial"/>
          <w:iCs/>
          <w:szCs w:val="28"/>
        </w:rPr>
        <w:t xml:space="preserve">-В-ИК» и </w:t>
      </w:r>
      <w:r w:rsidR="00995C4C">
        <w:rPr>
          <w:rFonts w:eastAsia="Arial"/>
          <w:iCs/>
          <w:szCs w:val="28"/>
        </w:rPr>
        <w:t>белорусских космических аппаратов</w:t>
      </w:r>
      <w:r w:rsidRPr="004E0E47">
        <w:rPr>
          <w:rFonts w:eastAsia="Arial"/>
          <w:iCs/>
          <w:szCs w:val="28"/>
        </w:rPr>
        <w:t xml:space="preserve"> в интересах устойчивого обеспечения российских и белорусских потребителей данными </w:t>
      </w:r>
      <w:proofErr w:type="spellStart"/>
      <w:r w:rsidR="00995C4C">
        <w:rPr>
          <w:rFonts w:eastAsia="Arial"/>
          <w:iCs/>
          <w:szCs w:val="28"/>
        </w:rPr>
        <w:t>зондировани</w:t>
      </w:r>
      <w:proofErr w:type="spellEnd"/>
      <w:r w:rsidRPr="004E0E47">
        <w:rPr>
          <w:rFonts w:eastAsia="Arial"/>
          <w:iCs/>
          <w:szCs w:val="28"/>
        </w:rPr>
        <w:t xml:space="preserve"> и продуктами их обработки.</w:t>
      </w:r>
    </w:p>
    <w:p w:rsidR="0043636D" w:rsidRPr="00397934" w:rsidRDefault="0043636D" w:rsidP="0043636D">
      <w:pPr>
        <w:spacing w:before="0" w:line="240" w:lineRule="auto"/>
        <w:ind w:firstLine="337"/>
        <w:rPr>
          <w:rFonts w:eastAsia="Arial"/>
          <w:szCs w:val="28"/>
        </w:rPr>
      </w:pPr>
      <w:r>
        <w:rPr>
          <w:rFonts w:eastAsia="Arial"/>
          <w:szCs w:val="28"/>
        </w:rPr>
        <w:t xml:space="preserve">- </w:t>
      </w:r>
      <w:r w:rsidRPr="00397934">
        <w:rPr>
          <w:rFonts w:eastAsia="Arial"/>
          <w:szCs w:val="28"/>
        </w:rPr>
        <w:t xml:space="preserve">Решение Евразийского межправительственного совета от 17 июля 2020 </w:t>
      </w:r>
      <w:r w:rsidR="00995C4C">
        <w:rPr>
          <w:rFonts w:eastAsia="Arial"/>
          <w:szCs w:val="28"/>
        </w:rPr>
        <w:t>года</w:t>
      </w:r>
      <w:r w:rsidRPr="00397934">
        <w:rPr>
          <w:rFonts w:eastAsia="Arial"/>
          <w:szCs w:val="28"/>
        </w:rPr>
        <w:t xml:space="preserve"> № 4 о межгосударственной программе «Интегрированная система государств – членов Евразийского экономического союза по производству и предоставлению космических и геоинформационных продуктов и услуг на основе </w:t>
      </w:r>
      <w:r w:rsidR="00995C4C">
        <w:rPr>
          <w:rFonts w:eastAsia="Arial"/>
          <w:szCs w:val="28"/>
        </w:rPr>
        <w:t xml:space="preserve">национальных </w:t>
      </w:r>
      <w:r w:rsidR="00995C4C">
        <w:rPr>
          <w:rFonts w:eastAsia="Arial"/>
          <w:szCs w:val="28"/>
        </w:rPr>
        <w:lastRenderedPageBreak/>
        <w:t>источников данных дистанционного зондирования Земли</w:t>
      </w:r>
      <w:r w:rsidRPr="00397934">
        <w:rPr>
          <w:rFonts w:eastAsia="Arial"/>
          <w:szCs w:val="28"/>
        </w:rPr>
        <w:t>» (срок реализации – 2021 – 2025 годы).</w:t>
      </w:r>
    </w:p>
    <w:p w:rsidR="0043636D" w:rsidRPr="00397934" w:rsidRDefault="0043636D" w:rsidP="0043636D">
      <w:pPr>
        <w:spacing w:before="0" w:line="240" w:lineRule="auto"/>
        <w:ind w:firstLine="337"/>
        <w:rPr>
          <w:rFonts w:eastAsia="Arial"/>
          <w:szCs w:val="28"/>
        </w:rPr>
      </w:pPr>
      <w:r w:rsidRPr="00397934">
        <w:rPr>
          <w:rFonts w:eastAsia="Arial"/>
          <w:szCs w:val="28"/>
        </w:rPr>
        <w:t xml:space="preserve">Цель Программы – создание организационных, научно-технических и ресурсных условий в области разработки и применения космических систем </w:t>
      </w:r>
      <w:r w:rsidR="00995C4C">
        <w:rPr>
          <w:rFonts w:eastAsia="Arial"/>
          <w:szCs w:val="28"/>
        </w:rPr>
        <w:t>дистанционного зондирования Земли</w:t>
      </w:r>
      <w:r w:rsidRPr="00397934">
        <w:rPr>
          <w:rFonts w:eastAsia="Arial"/>
          <w:szCs w:val="28"/>
        </w:rPr>
        <w:t xml:space="preserve">, а также для повышения уровня конкурентоспособности на мировом рынке данных, продуктов и услуг </w:t>
      </w:r>
      <w:r w:rsidR="00995C4C">
        <w:rPr>
          <w:rFonts w:eastAsia="Arial"/>
          <w:szCs w:val="28"/>
        </w:rPr>
        <w:t>дистанционного зондирования</w:t>
      </w:r>
      <w:r w:rsidRPr="00397934">
        <w:rPr>
          <w:rFonts w:eastAsia="Arial"/>
          <w:szCs w:val="28"/>
        </w:rPr>
        <w:t>, поставляемых производителями участвующих в Программе государств.</w:t>
      </w:r>
      <w:r>
        <w:rPr>
          <w:rFonts w:eastAsia="Arial"/>
          <w:szCs w:val="28"/>
        </w:rPr>
        <w:t xml:space="preserve"> </w:t>
      </w:r>
      <w:r w:rsidRPr="00397934">
        <w:rPr>
          <w:rFonts w:eastAsia="Arial"/>
          <w:szCs w:val="28"/>
        </w:rPr>
        <w:t>Участники Программы – национальные заказчики-координаторы Программы, а также предприятия и организации – участники евразийской технологической платформы «Космические и геоинформационные технологии – продукты глобальной конкурентоспособности».</w:t>
      </w:r>
    </w:p>
    <w:p w:rsidR="0043636D" w:rsidRPr="00397934" w:rsidRDefault="00995C4C" w:rsidP="0043636D">
      <w:pPr>
        <w:spacing w:before="0" w:line="240" w:lineRule="auto"/>
        <w:ind w:firstLine="708"/>
        <w:rPr>
          <w:rFonts w:eastAsia="Arial"/>
          <w:szCs w:val="28"/>
        </w:rPr>
      </w:pPr>
      <w:r>
        <w:rPr>
          <w:rFonts w:eastAsia="Arial"/>
          <w:szCs w:val="28"/>
        </w:rPr>
        <w:t>Национальная академия наук</w:t>
      </w:r>
      <w:r w:rsidR="0043636D" w:rsidRPr="00397934">
        <w:rPr>
          <w:rFonts w:eastAsia="Arial"/>
          <w:szCs w:val="28"/>
        </w:rPr>
        <w:t xml:space="preserve"> </w:t>
      </w:r>
      <w:r w:rsidR="0043636D">
        <w:rPr>
          <w:rFonts w:eastAsia="Arial"/>
          <w:szCs w:val="28"/>
        </w:rPr>
        <w:t xml:space="preserve">Республики </w:t>
      </w:r>
      <w:r w:rsidR="0043636D" w:rsidRPr="00397934">
        <w:rPr>
          <w:rFonts w:eastAsia="Arial"/>
          <w:szCs w:val="28"/>
        </w:rPr>
        <w:t>Беларус</w:t>
      </w:r>
      <w:r w:rsidR="0043636D">
        <w:rPr>
          <w:rFonts w:eastAsia="Arial"/>
          <w:szCs w:val="28"/>
        </w:rPr>
        <w:t>ь</w:t>
      </w:r>
      <w:r w:rsidR="0043636D" w:rsidRPr="00397934">
        <w:rPr>
          <w:rFonts w:eastAsia="Arial"/>
          <w:szCs w:val="28"/>
        </w:rPr>
        <w:t xml:space="preserve"> ведет работ</w:t>
      </w:r>
      <w:r w:rsidR="0043636D">
        <w:rPr>
          <w:rFonts w:eastAsia="Arial"/>
          <w:szCs w:val="28"/>
        </w:rPr>
        <w:t>у</w:t>
      </w:r>
      <w:r w:rsidR="0043636D" w:rsidRPr="00397934">
        <w:rPr>
          <w:rFonts w:eastAsia="Arial"/>
          <w:szCs w:val="28"/>
        </w:rPr>
        <w:t xml:space="preserve"> по развитию Белорусской космической системы диста</w:t>
      </w:r>
      <w:r>
        <w:rPr>
          <w:rFonts w:eastAsia="Arial"/>
          <w:szCs w:val="28"/>
        </w:rPr>
        <w:t xml:space="preserve">нционного зондирования Земли </w:t>
      </w:r>
      <w:r w:rsidR="0043636D" w:rsidRPr="00397934">
        <w:rPr>
          <w:rFonts w:eastAsia="Arial"/>
          <w:szCs w:val="28"/>
        </w:rPr>
        <w:t xml:space="preserve">путем создания и эксплуатации российско-белорусского космического аппарата </w:t>
      </w:r>
      <w:r>
        <w:rPr>
          <w:rFonts w:eastAsia="Arial"/>
          <w:szCs w:val="28"/>
        </w:rPr>
        <w:t>дистанционного зондирования</w:t>
      </w:r>
      <w:r w:rsidR="0043636D" w:rsidRPr="00397934">
        <w:rPr>
          <w:rFonts w:eastAsia="Arial"/>
          <w:szCs w:val="28"/>
        </w:rPr>
        <w:t xml:space="preserve"> сверхвысокого разрешения (0,35 метра), российско-белорусской космической системы на его основе. Разработан эскизный проект </w:t>
      </w:r>
      <w:r>
        <w:rPr>
          <w:rFonts w:eastAsia="Arial"/>
          <w:szCs w:val="28"/>
        </w:rPr>
        <w:t>такого космического аппарата.</w:t>
      </w:r>
    </w:p>
    <w:p w:rsidR="0043636D" w:rsidRPr="00397934" w:rsidRDefault="0043636D" w:rsidP="0043636D">
      <w:pPr>
        <w:spacing w:before="0" w:line="240" w:lineRule="auto"/>
        <w:ind w:firstLine="708"/>
        <w:rPr>
          <w:rFonts w:eastAsia="Arial"/>
          <w:szCs w:val="28"/>
        </w:rPr>
      </w:pPr>
      <w:r w:rsidRPr="00397934">
        <w:rPr>
          <w:rFonts w:eastAsia="Arial"/>
          <w:szCs w:val="28"/>
        </w:rPr>
        <w:t>Государственной корпорацией по космической деятельности «</w:t>
      </w:r>
      <w:proofErr w:type="spellStart"/>
      <w:r w:rsidRPr="00397934">
        <w:rPr>
          <w:rFonts w:eastAsia="Arial"/>
          <w:szCs w:val="28"/>
        </w:rPr>
        <w:t>Роскосмос</w:t>
      </w:r>
      <w:proofErr w:type="spellEnd"/>
      <w:r w:rsidRPr="00397934">
        <w:rPr>
          <w:rFonts w:eastAsia="Arial"/>
          <w:szCs w:val="28"/>
        </w:rPr>
        <w:t>» и Национальной акаде</w:t>
      </w:r>
      <w:r>
        <w:rPr>
          <w:rFonts w:eastAsia="Arial"/>
          <w:szCs w:val="28"/>
        </w:rPr>
        <w:t xml:space="preserve">мией наук </w:t>
      </w:r>
      <w:r w:rsidR="00996144">
        <w:rPr>
          <w:rFonts w:eastAsia="Arial"/>
          <w:szCs w:val="28"/>
        </w:rPr>
        <w:t>Республики Беларусь</w:t>
      </w:r>
      <w:r>
        <w:rPr>
          <w:rFonts w:eastAsia="Arial"/>
          <w:szCs w:val="28"/>
        </w:rPr>
        <w:t xml:space="preserve"> организовано согласование</w:t>
      </w:r>
      <w:r w:rsidRPr="00397934">
        <w:rPr>
          <w:rFonts w:eastAsia="Arial"/>
          <w:szCs w:val="28"/>
        </w:rPr>
        <w:t xml:space="preserve"> финансирования и обеспечени</w:t>
      </w:r>
      <w:r>
        <w:rPr>
          <w:rFonts w:eastAsia="Arial"/>
          <w:szCs w:val="28"/>
        </w:rPr>
        <w:t>е</w:t>
      </w:r>
      <w:r w:rsidRPr="00397934">
        <w:rPr>
          <w:rFonts w:eastAsia="Arial"/>
          <w:szCs w:val="28"/>
        </w:rPr>
        <w:t xml:space="preserve"> выполнения договоренностей о реализации совместных проектов в области исследования и использования космического пространства в мирных целях. В случае выделения необходимого финансирования работы по созданию </w:t>
      </w:r>
      <w:r w:rsidR="00996144">
        <w:rPr>
          <w:rFonts w:eastAsia="Arial"/>
          <w:szCs w:val="28"/>
        </w:rPr>
        <w:t>космического аппарата</w:t>
      </w:r>
      <w:r w:rsidRPr="00397934">
        <w:rPr>
          <w:rFonts w:eastAsia="Arial"/>
          <w:szCs w:val="28"/>
        </w:rPr>
        <w:t xml:space="preserve"> могут быть развернуты в I квартале 2023 года.</w:t>
      </w:r>
    </w:p>
    <w:p w:rsidR="002E5F69" w:rsidRDefault="0043636D" w:rsidP="006A327E">
      <w:pPr>
        <w:spacing w:before="0" w:line="240" w:lineRule="auto"/>
        <w:ind w:firstLine="708"/>
        <w:rPr>
          <w:rFonts w:eastAsia="Arial"/>
          <w:szCs w:val="28"/>
        </w:rPr>
      </w:pPr>
      <w:r w:rsidRPr="00397934">
        <w:rPr>
          <w:rFonts w:eastAsia="Arial"/>
          <w:szCs w:val="28"/>
        </w:rPr>
        <w:t>В настоящее время разрабатывается проект концепции Межгосударственной космической</w:t>
      </w:r>
      <w:r w:rsidR="00996144">
        <w:rPr>
          <w:rFonts w:eastAsia="Arial"/>
          <w:szCs w:val="28"/>
        </w:rPr>
        <w:t xml:space="preserve"> программы государств – </w:t>
      </w:r>
      <w:r w:rsidRPr="00397934">
        <w:rPr>
          <w:rFonts w:eastAsia="Arial"/>
          <w:szCs w:val="28"/>
        </w:rPr>
        <w:t>участников СНГ по предоставлению и использо</w:t>
      </w:r>
      <w:r w:rsidR="00996144">
        <w:rPr>
          <w:rFonts w:eastAsia="Arial"/>
          <w:szCs w:val="28"/>
        </w:rPr>
        <w:t>ванию услуг в космической сфере</w:t>
      </w:r>
      <w:r w:rsidRPr="00397934">
        <w:rPr>
          <w:rFonts w:eastAsia="Arial"/>
          <w:szCs w:val="28"/>
        </w:rPr>
        <w:t xml:space="preserve">. </w:t>
      </w:r>
    </w:p>
    <w:p w:rsidR="007949FE" w:rsidRDefault="006A327E" w:rsidP="007949FE">
      <w:pPr>
        <w:spacing w:before="0" w:line="240" w:lineRule="auto"/>
        <w:ind w:firstLine="708"/>
        <w:rPr>
          <w:rFonts w:eastAsia="Arial"/>
          <w:iCs/>
          <w:szCs w:val="28"/>
        </w:rPr>
      </w:pPr>
      <w:r w:rsidRPr="00140225">
        <w:rPr>
          <w:szCs w:val="28"/>
        </w:rPr>
        <w:t xml:space="preserve">Сотрудничество Агентства по кадастру </w:t>
      </w:r>
      <w:r>
        <w:rPr>
          <w:szCs w:val="28"/>
        </w:rPr>
        <w:t xml:space="preserve">Республики Узбекистан </w:t>
      </w:r>
      <w:r w:rsidRPr="00140225">
        <w:rPr>
          <w:szCs w:val="28"/>
        </w:rPr>
        <w:t>с государствами – участниками СНГ в области дистанционного зондирования Земли из космоса» проводится работа в соответствии с:</w:t>
      </w:r>
    </w:p>
    <w:p w:rsidR="007949FE" w:rsidRDefault="006A327E" w:rsidP="007949FE">
      <w:pPr>
        <w:spacing w:before="0" w:line="240" w:lineRule="auto"/>
        <w:ind w:firstLine="708"/>
        <w:rPr>
          <w:rFonts w:eastAsia="Arial"/>
          <w:iCs/>
          <w:szCs w:val="28"/>
        </w:rPr>
      </w:pPr>
      <w:r w:rsidRPr="00140225">
        <w:rPr>
          <w:szCs w:val="28"/>
        </w:rPr>
        <w:t>Соглашением о сотрудничестве между Агентством по кадастру при Государственном налоговом комитете Республики Узбекистан и Федеральной службой государственной регистрации, кадастра и картографии (Российская Федерация)</w:t>
      </w:r>
      <w:r w:rsidR="007949FE">
        <w:rPr>
          <w:szCs w:val="28"/>
        </w:rPr>
        <w:t xml:space="preserve"> от 22 июня 2021 года;</w:t>
      </w:r>
    </w:p>
    <w:p w:rsidR="007949FE" w:rsidRDefault="006A327E" w:rsidP="007949FE">
      <w:pPr>
        <w:spacing w:before="0" w:line="240" w:lineRule="auto"/>
        <w:ind w:firstLine="708"/>
        <w:rPr>
          <w:rFonts w:eastAsia="Arial"/>
          <w:iCs/>
          <w:szCs w:val="28"/>
        </w:rPr>
      </w:pPr>
      <w:r w:rsidRPr="00140225">
        <w:rPr>
          <w:szCs w:val="28"/>
        </w:rPr>
        <w:t>Соглашением между Правительством Республики Узбекистан и Правительством Азербайджанской Республики</w:t>
      </w:r>
      <w:r w:rsidR="007949FE">
        <w:rPr>
          <w:szCs w:val="28"/>
        </w:rPr>
        <w:t xml:space="preserve"> от 23 июля 1999 года</w:t>
      </w:r>
      <w:r w:rsidRPr="00140225">
        <w:rPr>
          <w:szCs w:val="28"/>
        </w:rPr>
        <w:t>;</w:t>
      </w:r>
    </w:p>
    <w:p w:rsidR="007949FE" w:rsidRDefault="006A327E" w:rsidP="007949FE">
      <w:pPr>
        <w:spacing w:before="0" w:line="240" w:lineRule="auto"/>
        <w:ind w:firstLine="708"/>
        <w:rPr>
          <w:szCs w:val="28"/>
        </w:rPr>
      </w:pPr>
      <w:r w:rsidRPr="00140225">
        <w:rPr>
          <w:szCs w:val="28"/>
        </w:rPr>
        <w:t>Соглашением о сотрудничестве между Государственным комитетом Республики Узбекистан по земельным ресурсам, геодезии, картографии и государственному кадастру и Государственным комитетом по имуществу Республики Беларусь</w:t>
      </w:r>
      <w:r w:rsidR="007949FE">
        <w:rPr>
          <w:szCs w:val="28"/>
        </w:rPr>
        <w:t xml:space="preserve"> от</w:t>
      </w:r>
      <w:r w:rsidRPr="00140225">
        <w:rPr>
          <w:szCs w:val="28"/>
        </w:rPr>
        <w:t xml:space="preserve"> 13 сентября 2018 года</w:t>
      </w:r>
      <w:r w:rsidR="007949FE">
        <w:rPr>
          <w:szCs w:val="28"/>
        </w:rPr>
        <w:t>;</w:t>
      </w:r>
    </w:p>
    <w:p w:rsidR="007949FE" w:rsidRDefault="006A327E" w:rsidP="007949FE">
      <w:pPr>
        <w:spacing w:before="0" w:line="240" w:lineRule="auto"/>
        <w:ind w:firstLine="708"/>
        <w:rPr>
          <w:rFonts w:eastAsia="Arial"/>
          <w:iCs/>
          <w:szCs w:val="28"/>
        </w:rPr>
      </w:pPr>
      <w:r w:rsidRPr="00140225">
        <w:rPr>
          <w:szCs w:val="28"/>
        </w:rPr>
        <w:t>Меморандумом о сотрудничестве между Государственным комитетом Республики Узбекистан по земельным ресурсам, геодезии, картографии, государственному кадастру и АО «На</w:t>
      </w:r>
      <w:r w:rsidR="007949FE">
        <w:rPr>
          <w:szCs w:val="28"/>
        </w:rPr>
        <w:t>циональная компания «</w:t>
      </w:r>
      <w:proofErr w:type="spellStart"/>
      <w:r w:rsidR="007949FE">
        <w:rPr>
          <w:szCs w:val="28"/>
        </w:rPr>
        <w:t>Қазақстан</w:t>
      </w:r>
      <w:proofErr w:type="spellEnd"/>
      <w:r w:rsidR="007949FE">
        <w:rPr>
          <w:szCs w:val="28"/>
        </w:rPr>
        <w:t xml:space="preserve"> </w:t>
      </w:r>
      <w:proofErr w:type="spellStart"/>
      <w:r w:rsidR="007949FE">
        <w:rPr>
          <w:szCs w:val="28"/>
        </w:rPr>
        <w:t>Г</w:t>
      </w:r>
      <w:r w:rsidRPr="00140225">
        <w:rPr>
          <w:szCs w:val="28"/>
        </w:rPr>
        <w:t>арыш</w:t>
      </w:r>
      <w:proofErr w:type="spellEnd"/>
      <w:r w:rsidRPr="00140225">
        <w:rPr>
          <w:szCs w:val="28"/>
        </w:rPr>
        <w:t xml:space="preserve"> </w:t>
      </w:r>
      <w:proofErr w:type="spellStart"/>
      <w:r w:rsidRPr="00140225">
        <w:rPr>
          <w:szCs w:val="28"/>
        </w:rPr>
        <w:t>Сапары</w:t>
      </w:r>
      <w:proofErr w:type="spellEnd"/>
      <w:r w:rsidRPr="00140225">
        <w:rPr>
          <w:szCs w:val="28"/>
        </w:rPr>
        <w:t>»</w:t>
      </w:r>
      <w:r w:rsidR="007949FE">
        <w:rPr>
          <w:szCs w:val="28"/>
        </w:rPr>
        <w:t xml:space="preserve"> от</w:t>
      </w:r>
      <w:r w:rsidRPr="00140225">
        <w:rPr>
          <w:szCs w:val="28"/>
        </w:rPr>
        <w:t xml:space="preserve"> 29 октября 2018 года;</w:t>
      </w:r>
    </w:p>
    <w:p w:rsidR="004E0E47" w:rsidRPr="007949FE" w:rsidRDefault="006A327E" w:rsidP="007949FE">
      <w:pPr>
        <w:spacing w:before="0" w:line="240" w:lineRule="auto"/>
        <w:ind w:firstLine="708"/>
        <w:rPr>
          <w:rFonts w:eastAsia="Arial"/>
          <w:iCs/>
          <w:szCs w:val="28"/>
        </w:rPr>
      </w:pPr>
      <w:r w:rsidRPr="00140225">
        <w:rPr>
          <w:szCs w:val="28"/>
        </w:rPr>
        <w:lastRenderedPageBreak/>
        <w:t>Соглашением между Правительством Республики Узбекистан и Правительством Республики Таджикистан</w:t>
      </w:r>
      <w:r w:rsidR="007949FE">
        <w:rPr>
          <w:szCs w:val="28"/>
        </w:rPr>
        <w:t xml:space="preserve"> от</w:t>
      </w:r>
      <w:r w:rsidRPr="00140225">
        <w:rPr>
          <w:szCs w:val="28"/>
        </w:rPr>
        <w:t xml:space="preserve"> 17 августа 2018 года.</w:t>
      </w:r>
    </w:p>
    <w:p w:rsidR="007E1E14" w:rsidRPr="007E1E14" w:rsidRDefault="007E1E14" w:rsidP="007E1E14">
      <w:pPr>
        <w:pStyle w:val="27"/>
        <w:shd w:val="clear" w:color="auto" w:fill="auto"/>
        <w:spacing w:after="0" w:line="240" w:lineRule="auto"/>
        <w:ind w:firstLine="360"/>
        <w:jc w:val="both"/>
        <w:rPr>
          <w:b w:val="0"/>
        </w:rPr>
      </w:pPr>
      <w:r w:rsidRPr="007E1E14">
        <w:rPr>
          <w:b w:val="0"/>
        </w:rPr>
        <w:t>Широкий круг вопросо</w:t>
      </w:r>
      <w:r>
        <w:rPr>
          <w:b w:val="0"/>
        </w:rPr>
        <w:t>в по сотрудничеству государств –</w:t>
      </w:r>
      <w:r w:rsidRPr="007E1E14">
        <w:rPr>
          <w:b w:val="0"/>
        </w:rPr>
        <w:t xml:space="preserve"> участников СНГ в области дистанционного зондирования Земли из космоса </w:t>
      </w:r>
      <w:r>
        <w:rPr>
          <w:b w:val="0"/>
        </w:rPr>
        <w:t>обсуждался в рамках зас</w:t>
      </w:r>
      <w:r w:rsidR="007949FE">
        <w:rPr>
          <w:b w:val="0"/>
        </w:rPr>
        <w:t>е</w:t>
      </w:r>
      <w:r>
        <w:rPr>
          <w:b w:val="0"/>
        </w:rPr>
        <w:t xml:space="preserve">дания Межгосударственного </w:t>
      </w:r>
      <w:r w:rsidRPr="007E1E14">
        <w:rPr>
          <w:b w:val="0"/>
        </w:rPr>
        <w:t>совета по космосу 9 июня 2022 года.</w:t>
      </w:r>
    </w:p>
    <w:p w:rsidR="007E1E14" w:rsidRPr="007E1E14" w:rsidRDefault="007E1E14" w:rsidP="007949FE">
      <w:pPr>
        <w:pStyle w:val="27"/>
        <w:shd w:val="clear" w:color="auto" w:fill="auto"/>
        <w:spacing w:after="0" w:line="240" w:lineRule="auto"/>
        <w:ind w:firstLine="360"/>
        <w:jc w:val="both"/>
        <w:rPr>
          <w:b w:val="0"/>
        </w:rPr>
      </w:pPr>
      <w:r w:rsidRPr="007E1E14">
        <w:rPr>
          <w:b w:val="0"/>
        </w:rPr>
        <w:t xml:space="preserve">Продолжается взаимодействие </w:t>
      </w:r>
      <w:r w:rsidR="007949FE">
        <w:rPr>
          <w:b w:val="0"/>
        </w:rPr>
        <w:t>государств – участников</w:t>
      </w:r>
      <w:r w:rsidRPr="007E1E14">
        <w:rPr>
          <w:b w:val="0"/>
        </w:rPr>
        <w:t xml:space="preserve"> СНГ на двусторонней основе.</w:t>
      </w:r>
      <w:r w:rsidR="007949FE">
        <w:rPr>
          <w:b w:val="0"/>
        </w:rPr>
        <w:t xml:space="preserve"> </w:t>
      </w:r>
      <w:r w:rsidRPr="007E1E14">
        <w:rPr>
          <w:b w:val="0"/>
        </w:rPr>
        <w:t xml:space="preserve">В частности, в соответствии с запросом Национальной академии наук </w:t>
      </w:r>
      <w:r w:rsidR="007949FE">
        <w:rPr>
          <w:b w:val="0"/>
        </w:rPr>
        <w:t>Республики Беларусь</w:t>
      </w:r>
      <w:r w:rsidRPr="007E1E14">
        <w:rPr>
          <w:b w:val="0"/>
        </w:rPr>
        <w:t xml:space="preserve"> в 2022 году принято решение о безвозмездном предоставлении белорусской стороне данных </w:t>
      </w:r>
      <w:r w:rsidR="007949FE">
        <w:rPr>
          <w:b w:val="0"/>
        </w:rPr>
        <w:t>дистанционного зондирования с российских космических аппаратов</w:t>
      </w:r>
      <w:r w:rsidRPr="007E1E14">
        <w:rPr>
          <w:b w:val="0"/>
        </w:rPr>
        <w:t xml:space="preserve"> типа «</w:t>
      </w:r>
      <w:proofErr w:type="spellStart"/>
      <w:r w:rsidRPr="007E1E14">
        <w:rPr>
          <w:b w:val="0"/>
        </w:rPr>
        <w:t>Канопус</w:t>
      </w:r>
      <w:proofErr w:type="spellEnd"/>
      <w:r w:rsidRPr="007E1E14">
        <w:rPr>
          <w:b w:val="0"/>
        </w:rPr>
        <w:t>» для решения задач мониторинга пожароопасной и паводковой ситуации.</w:t>
      </w:r>
    </w:p>
    <w:p w:rsidR="007E1E14" w:rsidRPr="007E1E14" w:rsidRDefault="007E1E14" w:rsidP="007E1E14">
      <w:pPr>
        <w:widowControl w:val="0"/>
        <w:spacing w:before="0" w:line="240" w:lineRule="auto"/>
        <w:ind w:firstLine="360"/>
        <w:rPr>
          <w:szCs w:val="28"/>
        </w:rPr>
      </w:pPr>
      <w:r w:rsidRPr="007E1E14">
        <w:t xml:space="preserve">В рамках работы системы космического мониторинга МЧС России организована работа по контролю за </w:t>
      </w:r>
      <w:proofErr w:type="spellStart"/>
      <w:r w:rsidRPr="007E1E14">
        <w:t>лесопожарной</w:t>
      </w:r>
      <w:proofErr w:type="spellEnd"/>
      <w:r w:rsidRPr="007E1E14">
        <w:t xml:space="preserve"> обстановкой на территориях Республики Армения и Республики Казахстан. Сведения о выявленных термических аномалиях предоставляются в </w:t>
      </w:r>
      <w:r w:rsidR="007949FE">
        <w:t>р</w:t>
      </w:r>
      <w:r w:rsidRPr="007E1E14">
        <w:t>оссийск</w:t>
      </w:r>
      <w:r w:rsidR="007949FE">
        <w:t>о-а</w:t>
      </w:r>
      <w:r w:rsidRPr="007E1E14">
        <w:t>рмянский центр гуманитарного реагирования и в Центр управления в кризисных ситуациях МЧС Республики Казахстан.</w:t>
      </w:r>
    </w:p>
    <w:p w:rsidR="007E1E14" w:rsidRPr="007E1E14" w:rsidRDefault="007E1E14" w:rsidP="007E1E14">
      <w:pPr>
        <w:pStyle w:val="27"/>
        <w:shd w:val="clear" w:color="auto" w:fill="auto"/>
        <w:spacing w:after="0" w:line="240" w:lineRule="auto"/>
        <w:ind w:firstLine="360"/>
        <w:jc w:val="both"/>
        <w:rPr>
          <w:b w:val="0"/>
        </w:rPr>
      </w:pPr>
      <w:r w:rsidRPr="007E1E14">
        <w:rPr>
          <w:b w:val="0"/>
        </w:rPr>
        <w:t xml:space="preserve">Центры управления в кризисных ситуациях государств </w:t>
      </w:r>
      <w:r>
        <w:rPr>
          <w:b w:val="0"/>
        </w:rPr>
        <w:t>–</w:t>
      </w:r>
      <w:r w:rsidRPr="007E1E14">
        <w:rPr>
          <w:b w:val="0"/>
        </w:rPr>
        <w:t xml:space="preserve"> участников СНГ на регулярной основе участвуют в совместных учениях и тренировках, проводятся обмены опытом между специалистами.</w:t>
      </w:r>
      <w:r>
        <w:rPr>
          <w:b w:val="0"/>
        </w:rPr>
        <w:t xml:space="preserve"> </w:t>
      </w:r>
      <w:r w:rsidRPr="007E1E14">
        <w:rPr>
          <w:b w:val="0"/>
        </w:rPr>
        <w:t>В марте 2022 года состоялся российско-белорусский семинар по обмену опытом в сфере разработки и применения алгоритмов принятия решений, взаимодействия с региональными подразделениями, а также использования данных космического мониторинга. В мероприятии приняли участие представители МЧС России и МЧС Республики Беларусь. Особое внимание уделено цифровизации ведомственных процессов, технологиям использования космической информации при решении задач мониторинга и прогнозирования чрезвычайных ситуаций.</w:t>
      </w:r>
    </w:p>
    <w:p w:rsidR="00B86EDF" w:rsidRPr="007E1E14" w:rsidRDefault="00B86EDF" w:rsidP="007E1E14">
      <w:pPr>
        <w:widowControl w:val="0"/>
        <w:spacing w:before="0" w:line="240" w:lineRule="auto"/>
        <w:rPr>
          <w:szCs w:val="28"/>
        </w:rPr>
      </w:pPr>
    </w:p>
    <w:p w:rsidR="00034ECB" w:rsidRPr="007E723E" w:rsidRDefault="00034ECB" w:rsidP="007E723E">
      <w:pPr>
        <w:spacing w:before="0" w:after="120" w:line="240" w:lineRule="auto"/>
        <w:rPr>
          <w:b/>
          <w:szCs w:val="28"/>
        </w:rPr>
      </w:pPr>
      <w:r w:rsidRPr="007E723E">
        <w:rPr>
          <w:b/>
          <w:szCs w:val="28"/>
        </w:rPr>
        <w:t>5.3.</w:t>
      </w:r>
      <w:r w:rsidR="007E723E" w:rsidRPr="007E723E">
        <w:rPr>
          <w:rStyle w:val="30"/>
          <w:b w:val="0"/>
        </w:rPr>
        <w:t xml:space="preserve"> </w:t>
      </w:r>
      <w:r w:rsidR="007E723E" w:rsidRPr="007E723E">
        <w:rPr>
          <w:b/>
          <w:szCs w:val="28"/>
        </w:rPr>
        <w:t>Сотрудничество государств – участников СНГ по нормативно-техническому обеспечению совместно реализуемых проектов в космической сфере</w:t>
      </w:r>
    </w:p>
    <w:p w:rsidR="00034ECB" w:rsidRPr="007E723E" w:rsidRDefault="00034ECB" w:rsidP="007E723E">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7E723E" w:rsidRPr="007E723E">
        <w:rPr>
          <w:szCs w:val="28"/>
        </w:rPr>
        <w:t>2021–2025 годы</w:t>
      </w:r>
    </w:p>
    <w:p w:rsidR="00034ECB" w:rsidRPr="00207859" w:rsidRDefault="00034ECB" w:rsidP="007E723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E723E" w:rsidRPr="007E723E">
        <w:rPr>
          <w:szCs w:val="28"/>
        </w:rPr>
        <w:t>заинтересованные государства – участники СНГ, Межгосударственный совет по космосу</w:t>
      </w:r>
    </w:p>
    <w:p w:rsidR="00034ECB" w:rsidRDefault="00034ECB" w:rsidP="007E72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04B08" w:rsidRPr="00397934" w:rsidRDefault="00904B08" w:rsidP="00904B08">
      <w:pPr>
        <w:spacing w:before="0" w:line="240" w:lineRule="auto"/>
        <w:ind w:firstLine="335"/>
        <w:rPr>
          <w:rFonts w:eastAsia="Arial"/>
          <w:szCs w:val="28"/>
        </w:rPr>
      </w:pPr>
      <w:r>
        <w:rPr>
          <w:rFonts w:eastAsia="Arial"/>
          <w:szCs w:val="28"/>
        </w:rPr>
        <w:t>В данной области р</w:t>
      </w:r>
      <w:r w:rsidRPr="00397934">
        <w:rPr>
          <w:rFonts w:eastAsia="Arial"/>
          <w:szCs w:val="28"/>
        </w:rPr>
        <w:t>еализуется научно-техническая программа Союзного государства «Разработка, модернизация и гармонизация нормативного, организационно-методического и аппаратно-программного обеспечения целевого применения космических систем дистанционного зондирования Земли Росси</w:t>
      </w:r>
      <w:r w:rsidR="007949FE">
        <w:rPr>
          <w:rFonts w:eastAsia="Arial"/>
          <w:szCs w:val="28"/>
        </w:rPr>
        <w:t xml:space="preserve">и и Беларуси» («Интеграция-СГ»). Срок </w:t>
      </w:r>
      <w:r w:rsidRPr="00397934">
        <w:rPr>
          <w:rFonts w:eastAsia="Arial"/>
          <w:szCs w:val="28"/>
        </w:rPr>
        <w:t xml:space="preserve">реализации </w:t>
      </w:r>
      <w:r w:rsidR="007949FE">
        <w:rPr>
          <w:rFonts w:eastAsia="Arial"/>
          <w:szCs w:val="28"/>
        </w:rPr>
        <w:t>программы – 2020 – 2023 годы.</w:t>
      </w:r>
    </w:p>
    <w:p w:rsidR="00904B08" w:rsidRPr="00904B08" w:rsidRDefault="00904B08" w:rsidP="00904B08">
      <w:pPr>
        <w:spacing w:before="0" w:line="240" w:lineRule="auto"/>
        <w:ind w:firstLine="335"/>
        <w:rPr>
          <w:rFonts w:eastAsia="Arial"/>
          <w:iCs/>
          <w:szCs w:val="28"/>
        </w:rPr>
      </w:pPr>
      <w:r w:rsidRPr="00904B08">
        <w:rPr>
          <w:rFonts w:eastAsia="Arial"/>
          <w:iCs/>
          <w:szCs w:val="28"/>
        </w:rPr>
        <w:t xml:space="preserve">Целью Программы является создание единых научно обоснованных стандартов, программно-технических средств и методического обеспечения в </w:t>
      </w:r>
      <w:r w:rsidRPr="00904B08">
        <w:rPr>
          <w:rFonts w:eastAsia="Arial"/>
          <w:iCs/>
          <w:szCs w:val="28"/>
        </w:rPr>
        <w:lastRenderedPageBreak/>
        <w:t>интересах совершенствования системы доведения до потребителей актуальной космической информации дистанционного зондирования Земли и продуктов ее обработк</w:t>
      </w:r>
      <w:r w:rsidR="007949FE">
        <w:rPr>
          <w:rFonts w:eastAsia="Arial"/>
          <w:iCs/>
          <w:szCs w:val="28"/>
        </w:rPr>
        <w:t xml:space="preserve">и, получаемой с использованием космических аппаратов Российской </w:t>
      </w:r>
      <w:r w:rsidR="006F1514">
        <w:rPr>
          <w:rFonts w:eastAsia="Arial"/>
          <w:iCs/>
          <w:szCs w:val="28"/>
        </w:rPr>
        <w:t>Федерации и</w:t>
      </w:r>
      <w:r w:rsidR="007949FE">
        <w:rPr>
          <w:rFonts w:eastAsia="Arial"/>
          <w:iCs/>
          <w:szCs w:val="28"/>
        </w:rPr>
        <w:t xml:space="preserve"> Республики Беларусь</w:t>
      </w:r>
      <w:r w:rsidRPr="00904B08">
        <w:rPr>
          <w:rFonts w:eastAsia="Arial"/>
          <w:iCs/>
          <w:szCs w:val="28"/>
        </w:rPr>
        <w:t>.</w:t>
      </w:r>
    </w:p>
    <w:p w:rsidR="00904B08" w:rsidRDefault="00904B08" w:rsidP="00904B08">
      <w:pPr>
        <w:spacing w:before="0" w:line="240" w:lineRule="auto"/>
        <w:ind w:firstLine="335"/>
        <w:rPr>
          <w:rFonts w:eastAsia="Arial"/>
          <w:szCs w:val="28"/>
        </w:rPr>
      </w:pPr>
      <w:r>
        <w:rPr>
          <w:rFonts w:eastAsia="Arial"/>
          <w:szCs w:val="28"/>
        </w:rPr>
        <w:t>Разработаны</w:t>
      </w:r>
      <w:r w:rsidRPr="00397934">
        <w:rPr>
          <w:rFonts w:eastAsia="Arial"/>
          <w:szCs w:val="28"/>
        </w:rPr>
        <w:t xml:space="preserve"> государственные стандарты, гармонизированные с международными стандартами ISO (3) – СТБ ISO 19117 «Дистанционное зондирование Земли из космоса. Тематическая обработка данных. Графическое представление результатов», СТБ ISO 19162 «Дистанционное зондирование Земли из космоса. Представление систем отсчета координат в текстовом формате», СТБ ISO/TR 19121 «Дистанционное зондирование Земли из космоса. Изображения и данные в формате GRID»; </w:t>
      </w:r>
    </w:p>
    <w:p w:rsidR="00B671B4" w:rsidRDefault="00904B08" w:rsidP="00B671B4">
      <w:pPr>
        <w:spacing w:before="0" w:line="240" w:lineRule="auto"/>
        <w:ind w:firstLine="335"/>
        <w:rPr>
          <w:rFonts w:eastAsia="Arial"/>
          <w:szCs w:val="28"/>
        </w:rPr>
      </w:pPr>
      <w:r>
        <w:rPr>
          <w:rFonts w:eastAsia="Arial"/>
          <w:szCs w:val="28"/>
        </w:rPr>
        <w:t xml:space="preserve">Разработан </w:t>
      </w:r>
      <w:r w:rsidRPr="00397934">
        <w:rPr>
          <w:rFonts w:eastAsia="Arial"/>
          <w:szCs w:val="28"/>
        </w:rPr>
        <w:t>организационно-методический документ «Регламент совместного ведения метаданных для обеспечения работы с массивами данных информационных п</w:t>
      </w:r>
      <w:r>
        <w:rPr>
          <w:rFonts w:eastAsia="Arial"/>
          <w:szCs w:val="28"/>
        </w:rPr>
        <w:t xml:space="preserve">родуктов на основе данных </w:t>
      </w:r>
      <w:r w:rsidR="006F1514">
        <w:rPr>
          <w:rFonts w:eastAsia="Arial"/>
          <w:szCs w:val="28"/>
        </w:rPr>
        <w:t>дистанционного зондирования Земли</w:t>
      </w:r>
      <w:r>
        <w:rPr>
          <w:rFonts w:eastAsia="Arial"/>
          <w:szCs w:val="28"/>
        </w:rPr>
        <w:t xml:space="preserve">», а также </w:t>
      </w:r>
      <w:r w:rsidRPr="00397934">
        <w:rPr>
          <w:rFonts w:eastAsia="Arial"/>
          <w:szCs w:val="28"/>
        </w:rPr>
        <w:t>экспериментальный образец «ЭО А</w:t>
      </w:r>
      <w:r w:rsidR="00B671B4">
        <w:rPr>
          <w:rFonts w:eastAsia="Arial"/>
          <w:szCs w:val="28"/>
        </w:rPr>
        <w:t>ПК платформа облачного сервиса».</w:t>
      </w:r>
    </w:p>
    <w:p w:rsidR="00BD5364" w:rsidRPr="009B0678" w:rsidRDefault="00B671B4" w:rsidP="009B0678">
      <w:pPr>
        <w:spacing w:before="0" w:line="240" w:lineRule="auto"/>
        <w:ind w:firstLine="708"/>
        <w:rPr>
          <w:szCs w:val="28"/>
        </w:rPr>
      </w:pPr>
      <w:r w:rsidRPr="00115756">
        <w:rPr>
          <w:szCs w:val="28"/>
        </w:rPr>
        <w:t>Для решения задач в области сотрудничества по нормативно-техническому обеспечению совместно реализуемых проектов при Межгос</w:t>
      </w:r>
      <w:r>
        <w:rPr>
          <w:szCs w:val="28"/>
        </w:rPr>
        <w:t xml:space="preserve">ударственном совете по космосу </w:t>
      </w:r>
      <w:r w:rsidRPr="00115756">
        <w:rPr>
          <w:szCs w:val="28"/>
        </w:rPr>
        <w:t>функционирует Рабочая группа представителей государств – участников СНГ по нормативно-техническому обеспечению совместно реализуемых проектов в сфере космической деятельности.</w:t>
      </w:r>
      <w:r>
        <w:rPr>
          <w:szCs w:val="28"/>
        </w:rPr>
        <w:t xml:space="preserve"> Р</w:t>
      </w:r>
      <w:r w:rsidRPr="00115756">
        <w:rPr>
          <w:szCs w:val="28"/>
        </w:rPr>
        <w:t>або</w:t>
      </w:r>
      <w:r w:rsidR="009B0678">
        <w:rPr>
          <w:szCs w:val="28"/>
        </w:rPr>
        <w:t>чая группа разработала и утвердила</w:t>
      </w:r>
      <w:r w:rsidR="00BD5364">
        <w:rPr>
          <w:b/>
        </w:rPr>
        <w:t xml:space="preserve"> </w:t>
      </w:r>
      <w:r w:rsidR="00BD5364" w:rsidRPr="009B0678">
        <w:t>рекомендации по порядку выполнения работ по созданию космической техники в рамках совместных программ и проектов государств</w:t>
      </w:r>
      <w:r w:rsidR="009B0678" w:rsidRPr="009B0678">
        <w:t xml:space="preserve"> – </w:t>
      </w:r>
      <w:r w:rsidR="00BD5364" w:rsidRPr="009B0678">
        <w:t xml:space="preserve">участников СНГ; а также рекомендации по разработке технических заданий на выполнение опытно-конструкторских работ по созданию космической техники в рамках совместных программ и проектов государств </w:t>
      </w:r>
      <w:r w:rsidR="009B0678" w:rsidRPr="009B0678">
        <w:t>– участников СНГ.</w:t>
      </w:r>
    </w:p>
    <w:p w:rsidR="00034ECB" w:rsidRPr="007E723E" w:rsidRDefault="00034ECB" w:rsidP="007E723E">
      <w:pPr>
        <w:pStyle w:val="3"/>
        <w:keepNext w:val="0"/>
        <w:keepLines w:val="0"/>
        <w:widowControl w:val="0"/>
        <w:ind w:left="0" w:firstLine="0"/>
        <w:jc w:val="both"/>
        <w:rPr>
          <w:rFonts w:eastAsia="Calibri"/>
          <w:lang w:eastAsia="en-US"/>
        </w:rPr>
      </w:pPr>
      <w:r w:rsidRPr="007E723E">
        <w:t>5.4.</w:t>
      </w:r>
      <w:r w:rsidR="007E723E" w:rsidRPr="007E723E">
        <w:rPr>
          <w:rStyle w:val="30"/>
        </w:rPr>
        <w:t xml:space="preserve"> </w:t>
      </w:r>
      <w:r w:rsidR="007E723E" w:rsidRPr="007E723E">
        <w:t>Сотрудничество государств – участников СНГ</w:t>
      </w:r>
      <w:r w:rsidR="007E723E" w:rsidRPr="007E723E">
        <w:rPr>
          <w:b w:val="0"/>
          <w:i/>
        </w:rPr>
        <w:t xml:space="preserve"> </w:t>
      </w:r>
      <w:r w:rsidR="007E723E" w:rsidRPr="007E723E">
        <w:t xml:space="preserve">по разработке систем мониторинга техногенного засорения околоземного космического </w:t>
      </w:r>
      <w:r w:rsidR="007E723E" w:rsidRPr="007E723E">
        <w:rPr>
          <w:spacing w:val="-4"/>
        </w:rPr>
        <w:t>пространства и использованию имеющихся астрофизических обсерваторий</w:t>
      </w:r>
      <w:r w:rsidR="007E723E" w:rsidRPr="007E723E">
        <w:t xml:space="preserve"> в государствах – участниках СНГ с целью их применения в различных </w:t>
      </w:r>
      <w:r w:rsidR="007E723E" w:rsidRPr="007E723E">
        <w:rPr>
          <w:spacing w:val="-6"/>
        </w:rPr>
        <w:t>областях исследования космического пространства, включая астрофизические</w:t>
      </w:r>
      <w:r w:rsidR="007E723E" w:rsidRPr="007E723E">
        <w:t xml:space="preserve"> исследования, изучение планет и </w:t>
      </w:r>
      <w:proofErr w:type="spellStart"/>
      <w:r w:rsidR="007E723E" w:rsidRPr="007E723E">
        <w:t>астероидно</w:t>
      </w:r>
      <w:proofErr w:type="spellEnd"/>
      <w:r w:rsidR="007E723E" w:rsidRPr="007E723E">
        <w:t>-кометной опасности</w:t>
      </w:r>
    </w:p>
    <w:p w:rsidR="00034ECB" w:rsidRPr="007E723E" w:rsidRDefault="00034ECB" w:rsidP="007E723E">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7E723E" w:rsidRPr="007E723E">
        <w:rPr>
          <w:szCs w:val="28"/>
        </w:rPr>
        <w:t>2021–2025 годы</w:t>
      </w:r>
    </w:p>
    <w:p w:rsidR="00034ECB" w:rsidRPr="007E723E" w:rsidRDefault="00034ECB" w:rsidP="007E723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E723E" w:rsidRPr="007E723E">
        <w:rPr>
          <w:szCs w:val="28"/>
        </w:rPr>
        <w:t>заинтересованные государства – участники СНГ, Межгосударственный совет по космосу</w:t>
      </w:r>
    </w:p>
    <w:p w:rsidR="00034ECB" w:rsidRDefault="00034ECB" w:rsidP="007E72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8600A" w:rsidRPr="00397934" w:rsidRDefault="00A8600A" w:rsidP="00A8600A">
      <w:pPr>
        <w:spacing w:before="0" w:line="240" w:lineRule="auto"/>
        <w:ind w:firstLine="335"/>
        <w:rPr>
          <w:rFonts w:eastAsia="Arial"/>
          <w:szCs w:val="28"/>
        </w:rPr>
      </w:pPr>
      <w:r w:rsidRPr="00397934">
        <w:rPr>
          <w:rFonts w:eastAsia="Arial"/>
          <w:szCs w:val="28"/>
        </w:rPr>
        <w:t xml:space="preserve">В Республике Беларусь на текущий момент не проводятся научные исследования и иные работы по мониторингу техногенного засорения околоземного космического пространства и </w:t>
      </w:r>
      <w:proofErr w:type="spellStart"/>
      <w:r w:rsidRPr="00397934">
        <w:rPr>
          <w:rFonts w:eastAsia="Arial"/>
          <w:szCs w:val="28"/>
        </w:rPr>
        <w:t>астероидно</w:t>
      </w:r>
      <w:proofErr w:type="spellEnd"/>
      <w:r w:rsidRPr="00397934">
        <w:rPr>
          <w:rFonts w:eastAsia="Arial"/>
          <w:szCs w:val="28"/>
        </w:rPr>
        <w:t xml:space="preserve">-кометной опасности. </w:t>
      </w:r>
    </w:p>
    <w:p w:rsidR="00A8600A" w:rsidRPr="00397934" w:rsidRDefault="00A8600A" w:rsidP="00A8600A">
      <w:pPr>
        <w:spacing w:before="0" w:line="240" w:lineRule="auto"/>
        <w:ind w:firstLine="335"/>
        <w:rPr>
          <w:rFonts w:eastAsia="Arial"/>
          <w:szCs w:val="28"/>
        </w:rPr>
      </w:pPr>
      <w:r w:rsidRPr="00397934">
        <w:rPr>
          <w:rFonts w:eastAsia="Arial"/>
          <w:szCs w:val="28"/>
        </w:rPr>
        <w:t xml:space="preserve">Вместе с тем, </w:t>
      </w:r>
      <w:r w:rsidR="00C12EE2">
        <w:rPr>
          <w:rFonts w:eastAsia="Arial"/>
          <w:szCs w:val="28"/>
        </w:rPr>
        <w:t xml:space="preserve">Республика </w:t>
      </w:r>
      <w:r w:rsidRPr="00397934">
        <w:rPr>
          <w:rFonts w:eastAsia="Arial"/>
          <w:szCs w:val="28"/>
        </w:rPr>
        <w:t xml:space="preserve">Беларусь как </w:t>
      </w:r>
      <w:r w:rsidR="00C12EE2">
        <w:rPr>
          <w:rFonts w:eastAsia="Arial"/>
          <w:szCs w:val="28"/>
        </w:rPr>
        <w:t>государство, располагающее</w:t>
      </w:r>
      <w:r w:rsidRPr="00397934">
        <w:rPr>
          <w:rFonts w:eastAsia="Arial"/>
          <w:szCs w:val="28"/>
        </w:rPr>
        <w:t xml:space="preserve"> тремя космическими объектами, заинтересована в развитии связей с государствами – </w:t>
      </w:r>
      <w:r w:rsidRPr="00397934">
        <w:rPr>
          <w:rFonts w:eastAsia="Arial"/>
          <w:szCs w:val="28"/>
        </w:rPr>
        <w:lastRenderedPageBreak/>
        <w:t>участниками СНГ, занимающимися изучением данных процессов, а также в получении результатов вышеприведенной деятельности.</w:t>
      </w:r>
    </w:p>
    <w:p w:rsidR="007E0159" w:rsidRPr="007E0159" w:rsidRDefault="007E0159" w:rsidP="007E0159">
      <w:pPr>
        <w:pStyle w:val="27"/>
        <w:shd w:val="clear" w:color="auto" w:fill="auto"/>
        <w:spacing w:after="0" w:line="240" w:lineRule="auto"/>
        <w:ind w:firstLine="357"/>
        <w:jc w:val="both"/>
        <w:rPr>
          <w:i/>
        </w:rPr>
      </w:pPr>
      <w:r w:rsidRPr="007E0159">
        <w:rPr>
          <w:b w:val="0"/>
        </w:rPr>
        <w:t xml:space="preserve">В настоящее время в Республике Казахстан в Астрофизическом институте имени В.Г. </w:t>
      </w:r>
      <w:proofErr w:type="spellStart"/>
      <w:r w:rsidRPr="007E0159">
        <w:rPr>
          <w:b w:val="0"/>
        </w:rPr>
        <w:t>Фесенкова</w:t>
      </w:r>
      <w:proofErr w:type="spellEnd"/>
      <w:r w:rsidRPr="007E0159">
        <w:rPr>
          <w:b w:val="0"/>
        </w:rPr>
        <w:t xml:space="preserve"> разрабатывается региональная система космической ситуационной осведомленности </w:t>
      </w:r>
      <w:proofErr w:type="spellStart"/>
      <w:r w:rsidRPr="007E0159">
        <w:rPr>
          <w:b w:val="0"/>
          <w:lang w:val="en-US" w:bidi="en-US"/>
        </w:rPr>
        <w:t>SpaceSituational</w:t>
      </w:r>
      <w:proofErr w:type="spellEnd"/>
      <w:r w:rsidRPr="007E0159">
        <w:rPr>
          <w:b w:val="0"/>
          <w:lang w:bidi="en-US"/>
        </w:rPr>
        <w:t xml:space="preserve"> </w:t>
      </w:r>
      <w:r w:rsidRPr="007E0159">
        <w:rPr>
          <w:b w:val="0"/>
          <w:lang w:val="en-US" w:bidi="en-US"/>
        </w:rPr>
        <w:t>Awareness</w:t>
      </w:r>
      <w:r w:rsidRPr="007E0159">
        <w:rPr>
          <w:b w:val="0"/>
          <w:lang w:bidi="en-US"/>
        </w:rPr>
        <w:t xml:space="preserve"> (</w:t>
      </w:r>
      <w:r w:rsidRPr="007E0159">
        <w:rPr>
          <w:b w:val="0"/>
          <w:lang w:val="en-US" w:bidi="en-US"/>
        </w:rPr>
        <w:t>SSA</w:t>
      </w:r>
      <w:r w:rsidRPr="007E0159">
        <w:rPr>
          <w:b w:val="0"/>
          <w:lang w:bidi="en-US"/>
        </w:rPr>
        <w:t xml:space="preserve">) </w:t>
      </w:r>
      <w:r w:rsidRPr="007E0159">
        <w:rPr>
          <w:b w:val="0"/>
        </w:rPr>
        <w:t>на базе Обсерватории Ассы-</w:t>
      </w:r>
      <w:proofErr w:type="spellStart"/>
      <w:r w:rsidRPr="007E0159">
        <w:rPr>
          <w:b w:val="0"/>
        </w:rPr>
        <w:t>Тургень</w:t>
      </w:r>
      <w:proofErr w:type="spellEnd"/>
      <w:r w:rsidRPr="007E0159">
        <w:rPr>
          <w:b w:val="0"/>
        </w:rPr>
        <w:t xml:space="preserve"> имени академика </w:t>
      </w:r>
      <w:proofErr w:type="spellStart"/>
      <w:r w:rsidRPr="007E0159">
        <w:rPr>
          <w:b w:val="0"/>
        </w:rPr>
        <w:t>Тукена</w:t>
      </w:r>
      <w:proofErr w:type="spellEnd"/>
      <w:r w:rsidRPr="007E0159">
        <w:rPr>
          <w:b w:val="0"/>
        </w:rPr>
        <w:t xml:space="preserve"> </w:t>
      </w:r>
      <w:proofErr w:type="spellStart"/>
      <w:r w:rsidRPr="007E0159">
        <w:rPr>
          <w:b w:val="0"/>
        </w:rPr>
        <w:t>Омарова</w:t>
      </w:r>
      <w:proofErr w:type="spellEnd"/>
      <w:r w:rsidRPr="007E0159">
        <w:rPr>
          <w:rStyle w:val="211pt1"/>
          <w:i w:val="0"/>
          <w:sz w:val="28"/>
          <w:szCs w:val="28"/>
        </w:rPr>
        <w:t>.</w:t>
      </w:r>
    </w:p>
    <w:p w:rsidR="007E0159" w:rsidRPr="007E0159" w:rsidRDefault="007E0159" w:rsidP="007E0159">
      <w:pPr>
        <w:pStyle w:val="27"/>
        <w:shd w:val="clear" w:color="auto" w:fill="auto"/>
        <w:spacing w:after="0" w:line="240" w:lineRule="auto"/>
        <w:ind w:firstLine="357"/>
        <w:jc w:val="both"/>
        <w:rPr>
          <w:b w:val="0"/>
        </w:rPr>
      </w:pPr>
      <w:r w:rsidRPr="007E0159">
        <w:rPr>
          <w:b w:val="0"/>
        </w:rPr>
        <w:t xml:space="preserve">В задачу этой системы входит, в том числе, мониторинг околоземного космического пространства, включая отслеживание космического мусора в геостационарной области, мониторинг зоны удержания казахстанских геостационарных спутников, изучение потенциально опасных астероидов. Для решения задач </w:t>
      </w:r>
      <w:r w:rsidRPr="007E0159">
        <w:rPr>
          <w:b w:val="0"/>
          <w:lang w:val="en-US" w:bidi="en-US"/>
        </w:rPr>
        <w:t>SSA</w:t>
      </w:r>
      <w:r w:rsidRPr="007E0159">
        <w:rPr>
          <w:b w:val="0"/>
          <w:lang w:bidi="en-US"/>
        </w:rPr>
        <w:t xml:space="preserve"> </w:t>
      </w:r>
      <w:r w:rsidRPr="007E0159">
        <w:rPr>
          <w:b w:val="0"/>
        </w:rPr>
        <w:t>проведена глубокая модернизация широкоугольного телескопа с апертурой 50 см. Также ставится задача разработки новой широкоугольной оптической системы с апертурой 40 см с возможностью отслеживания низкоорбитальных аппаратов. Кроме того, была значи</w:t>
      </w:r>
      <w:r w:rsidR="007B00AC">
        <w:rPr>
          <w:b w:val="0"/>
        </w:rPr>
        <w:t>тельно улучшена инфраструктура о</w:t>
      </w:r>
      <w:r w:rsidRPr="007E0159">
        <w:rPr>
          <w:b w:val="0"/>
        </w:rPr>
        <w:t>бсерватории Ассы-</w:t>
      </w:r>
      <w:proofErr w:type="spellStart"/>
      <w:r w:rsidRPr="007E0159">
        <w:rPr>
          <w:b w:val="0"/>
        </w:rPr>
        <w:t>Тургень</w:t>
      </w:r>
      <w:proofErr w:type="spellEnd"/>
      <w:r w:rsidRPr="007E0159">
        <w:rPr>
          <w:b w:val="0"/>
        </w:rPr>
        <w:t>, что позволило подготовить несколько площадок для установки дополнитель</w:t>
      </w:r>
      <w:r w:rsidR="007B00AC">
        <w:rPr>
          <w:b w:val="0"/>
        </w:rPr>
        <w:t>ного оборудования (телескопов).</w:t>
      </w:r>
    </w:p>
    <w:p w:rsidR="00E82D75" w:rsidRDefault="007E0159" w:rsidP="00E82D75">
      <w:pPr>
        <w:pStyle w:val="27"/>
        <w:shd w:val="clear" w:color="auto" w:fill="auto"/>
        <w:spacing w:after="0" w:line="240" w:lineRule="auto"/>
        <w:ind w:firstLine="357"/>
        <w:jc w:val="both"/>
        <w:rPr>
          <w:b w:val="0"/>
        </w:rPr>
      </w:pPr>
      <w:r w:rsidRPr="007E0159">
        <w:rPr>
          <w:b w:val="0"/>
        </w:rPr>
        <w:t xml:space="preserve">В настоящее время довольно остро стоит задача по обеспечению безопасного функционирования аппаратов в околоземном космическом пространстве. В этой связи все большее значение имеет не только развитие региональных систем </w:t>
      </w:r>
      <w:r w:rsidRPr="007E0159">
        <w:rPr>
          <w:b w:val="0"/>
          <w:lang w:val="en-US" w:bidi="en-US"/>
        </w:rPr>
        <w:t>SSA</w:t>
      </w:r>
      <w:r w:rsidRPr="007E0159">
        <w:rPr>
          <w:b w:val="0"/>
          <w:lang w:bidi="en-US"/>
        </w:rPr>
        <w:t xml:space="preserve">, </w:t>
      </w:r>
      <w:r w:rsidRPr="007E0159">
        <w:rPr>
          <w:b w:val="0"/>
        </w:rPr>
        <w:t>но и последующая их интеграция в единую систему обеспечения безопасного использования околоземного космического пространства. Поэтому</w:t>
      </w:r>
      <w:r w:rsidR="007B00AC">
        <w:rPr>
          <w:b w:val="0"/>
        </w:rPr>
        <w:t xml:space="preserve"> в Республике Казахстан</w:t>
      </w:r>
      <w:r w:rsidRPr="007E0159">
        <w:rPr>
          <w:b w:val="0"/>
        </w:rPr>
        <w:t xml:space="preserve"> вид</w:t>
      </w:r>
      <w:r w:rsidR="007B00AC">
        <w:rPr>
          <w:b w:val="0"/>
        </w:rPr>
        <w:t>я</w:t>
      </w:r>
      <w:r w:rsidRPr="007E0159">
        <w:rPr>
          <w:b w:val="0"/>
        </w:rPr>
        <w:t xml:space="preserve">т большие перспективы в сотрудничестве с </w:t>
      </w:r>
      <w:proofErr w:type="spellStart"/>
      <w:r w:rsidRPr="007E0159">
        <w:rPr>
          <w:b w:val="0"/>
        </w:rPr>
        <w:t>Бюраканской</w:t>
      </w:r>
      <w:proofErr w:type="spellEnd"/>
      <w:r w:rsidRPr="007E0159">
        <w:rPr>
          <w:b w:val="0"/>
        </w:rPr>
        <w:t xml:space="preserve"> астрофизической обсерватор</w:t>
      </w:r>
      <w:r w:rsidR="007B00AC">
        <w:rPr>
          <w:b w:val="0"/>
        </w:rPr>
        <w:t>ией имени В.А. Амбарцумяна НАН Республики Армения</w:t>
      </w:r>
      <w:r w:rsidRPr="007E0159">
        <w:rPr>
          <w:b w:val="0"/>
        </w:rPr>
        <w:t xml:space="preserve"> и другими астрономическими организациями </w:t>
      </w:r>
      <w:r w:rsidR="007B00AC">
        <w:rPr>
          <w:b w:val="0"/>
        </w:rPr>
        <w:t>государств – участников СНГ</w:t>
      </w:r>
      <w:r w:rsidRPr="007E0159">
        <w:rPr>
          <w:b w:val="0"/>
        </w:rPr>
        <w:t xml:space="preserve"> в этом направлении. В частности, в области координации наблюдений и обмена данными по космическим аппаратам и фрагментам космического мусора, представляющими угрозу опасного сближения с космическими аппаратами </w:t>
      </w:r>
      <w:r w:rsidR="007B00AC">
        <w:rPr>
          <w:b w:val="0"/>
        </w:rPr>
        <w:t xml:space="preserve">Республики </w:t>
      </w:r>
      <w:r w:rsidRPr="007E0159">
        <w:rPr>
          <w:b w:val="0"/>
        </w:rPr>
        <w:t>Казахстан, уточнения орбитальных параметров этих аппаратов, совместных наблюдений астероидов, сближающихся с Землей, в рамках совместных научных программ и международных кампаний.</w:t>
      </w:r>
    </w:p>
    <w:p w:rsidR="007B00AC" w:rsidRDefault="00E82D75" w:rsidP="002A33DE">
      <w:pPr>
        <w:pStyle w:val="27"/>
        <w:shd w:val="clear" w:color="auto" w:fill="auto"/>
        <w:spacing w:after="0" w:line="240" w:lineRule="auto"/>
        <w:ind w:firstLine="357"/>
        <w:jc w:val="both"/>
        <w:rPr>
          <w:b w:val="0"/>
        </w:rPr>
      </w:pPr>
      <w:r w:rsidRPr="00E82D75">
        <w:rPr>
          <w:b w:val="0"/>
        </w:rPr>
        <w:t xml:space="preserve">Для налаживания сотрудничества государств – участников СНГ по разработке систем мониторинга техногенного засорения околоземного космического пространства и использованию имеющихся астрофизических обсерваторий в государствах – участниках СНГ с целью их применения в различных областях исследования космического пространства, включая астрофизические исследования, изучения планет и </w:t>
      </w:r>
      <w:proofErr w:type="spellStart"/>
      <w:r w:rsidRPr="00E82D75">
        <w:rPr>
          <w:b w:val="0"/>
        </w:rPr>
        <w:t>астероидно</w:t>
      </w:r>
      <w:proofErr w:type="spellEnd"/>
      <w:r w:rsidRPr="00E82D75">
        <w:rPr>
          <w:b w:val="0"/>
        </w:rPr>
        <w:t xml:space="preserve">-кометной опасности, </w:t>
      </w:r>
      <w:r w:rsidR="007B00AC">
        <w:rPr>
          <w:b w:val="0"/>
        </w:rPr>
        <w:t>Межгосударственным с</w:t>
      </w:r>
      <w:r w:rsidRPr="00E82D75">
        <w:rPr>
          <w:b w:val="0"/>
        </w:rPr>
        <w:t xml:space="preserve">оветом </w:t>
      </w:r>
      <w:r w:rsidR="007B00AC">
        <w:rPr>
          <w:b w:val="0"/>
        </w:rPr>
        <w:t xml:space="preserve">по космосу </w:t>
      </w:r>
      <w:r w:rsidRPr="00E82D75">
        <w:rPr>
          <w:b w:val="0"/>
        </w:rPr>
        <w:t xml:space="preserve">принято решение поддержать развитие автоматизированной системы предупреждения об опасных ситуациях в околоземном космическом пространстве в рамках межгосударственных программ. </w:t>
      </w:r>
    </w:p>
    <w:p w:rsidR="00CA1093" w:rsidRDefault="00CA1093" w:rsidP="002A33DE">
      <w:pPr>
        <w:pStyle w:val="27"/>
        <w:shd w:val="clear" w:color="auto" w:fill="auto"/>
        <w:spacing w:after="0" w:line="240" w:lineRule="auto"/>
        <w:ind w:firstLine="357"/>
        <w:jc w:val="both"/>
        <w:rPr>
          <w:b w:val="0"/>
        </w:rPr>
      </w:pPr>
      <w:r>
        <w:rPr>
          <w:b w:val="0"/>
        </w:rPr>
        <w:t>Вопрос сотрудничества государств – участников СНГ по разработке систем мониторинга техногенного засорения околоземного космического пространства ежегодно обсуждался на заседаниях Межгосударственного совета по космосу в 2020–2022 годах.</w:t>
      </w:r>
    </w:p>
    <w:p w:rsidR="00BC32DD" w:rsidRPr="00207859" w:rsidRDefault="00BC32DD" w:rsidP="00BC32DD">
      <w:pPr>
        <w:pStyle w:val="27"/>
        <w:shd w:val="clear" w:color="auto" w:fill="auto"/>
        <w:spacing w:after="0" w:line="240" w:lineRule="auto"/>
        <w:ind w:firstLine="357"/>
        <w:jc w:val="both"/>
        <w:rPr>
          <w:b w:val="0"/>
        </w:rPr>
      </w:pPr>
      <w:r w:rsidRPr="00BC32DD">
        <w:rPr>
          <w:b w:val="0"/>
        </w:rPr>
        <w:lastRenderedPageBreak/>
        <w:t xml:space="preserve">Одним из направлений сотрудничества </w:t>
      </w:r>
      <w:proofErr w:type="spellStart"/>
      <w:r w:rsidRPr="00BC32DD">
        <w:rPr>
          <w:b w:val="0"/>
        </w:rPr>
        <w:t>Госкорпорации</w:t>
      </w:r>
      <w:proofErr w:type="spellEnd"/>
      <w:r w:rsidRPr="00BC32DD">
        <w:rPr>
          <w:b w:val="0"/>
        </w:rPr>
        <w:t xml:space="preserve"> «</w:t>
      </w:r>
      <w:proofErr w:type="spellStart"/>
      <w:r w:rsidRPr="00BC32DD">
        <w:rPr>
          <w:b w:val="0"/>
        </w:rPr>
        <w:t>Роскосмос</w:t>
      </w:r>
      <w:proofErr w:type="spellEnd"/>
      <w:r w:rsidRPr="00BC32DD">
        <w:rPr>
          <w:b w:val="0"/>
        </w:rPr>
        <w:t xml:space="preserve">» и Национальной академии наук </w:t>
      </w:r>
      <w:r w:rsidR="007B00AC">
        <w:rPr>
          <w:b w:val="0"/>
        </w:rPr>
        <w:t>Республики Таджикистан</w:t>
      </w:r>
      <w:r w:rsidRPr="00BC32DD">
        <w:rPr>
          <w:b w:val="0"/>
        </w:rPr>
        <w:t xml:space="preserve"> является взаимодействие в области защиты космической среды, включая контроль, предупреждение и сокращение образования космического мусора.</w:t>
      </w:r>
    </w:p>
    <w:p w:rsidR="00034ECB" w:rsidRPr="00207859" w:rsidRDefault="00034ECB" w:rsidP="00E82D75">
      <w:pPr>
        <w:pStyle w:val="3"/>
        <w:keepNext w:val="0"/>
        <w:keepLines w:val="0"/>
        <w:widowControl w:val="0"/>
        <w:ind w:left="0" w:firstLine="0"/>
        <w:jc w:val="both"/>
        <w:rPr>
          <w:rFonts w:eastAsia="Calibri"/>
          <w:lang w:eastAsia="en-US"/>
        </w:rPr>
      </w:pPr>
      <w:r>
        <w:t>5.5.</w:t>
      </w:r>
      <w:r w:rsidR="007E723E" w:rsidRPr="007E723E">
        <w:t xml:space="preserve"> </w:t>
      </w:r>
      <w:r w:rsidR="007E723E" w:rsidRPr="00783D2A">
        <w:t>Предоставление услуг по осуществлению запусков космических аппаратов третьим странам, в том числе в рамках проектов, реализуемых на космодроме Байконур (Республика Казахстан)</w:t>
      </w:r>
    </w:p>
    <w:p w:rsidR="00034ECB" w:rsidRPr="007E723E" w:rsidRDefault="00034ECB" w:rsidP="007E723E">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7E723E" w:rsidRPr="007E723E">
        <w:rPr>
          <w:szCs w:val="28"/>
        </w:rPr>
        <w:t>2021–2025 годы</w:t>
      </w:r>
    </w:p>
    <w:p w:rsidR="00034ECB" w:rsidRPr="007E723E" w:rsidRDefault="00034ECB" w:rsidP="007E723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E723E" w:rsidRPr="007E723E">
        <w:rPr>
          <w:szCs w:val="28"/>
        </w:rPr>
        <w:t>заинтересованные государства – участники СНГ</w:t>
      </w:r>
    </w:p>
    <w:p w:rsidR="00034ECB" w:rsidRDefault="00034ECB" w:rsidP="007E72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C0646" w:rsidRPr="000C0646" w:rsidRDefault="000C0646" w:rsidP="000C0646">
      <w:pPr>
        <w:pStyle w:val="27"/>
        <w:shd w:val="clear" w:color="auto" w:fill="auto"/>
        <w:spacing w:after="0" w:line="240" w:lineRule="auto"/>
        <w:ind w:firstLine="357"/>
        <w:jc w:val="both"/>
        <w:rPr>
          <w:b w:val="0"/>
        </w:rPr>
      </w:pPr>
      <w:r w:rsidRPr="000C0646">
        <w:rPr>
          <w:b w:val="0"/>
        </w:rPr>
        <w:t>План запусков космических аппаратов с космодрома «Байконур» на 2022 год был утвержде</w:t>
      </w:r>
      <w:r w:rsidR="0098145F">
        <w:rPr>
          <w:b w:val="0"/>
        </w:rPr>
        <w:t>н постановлением Правительства Республики Казахстан</w:t>
      </w:r>
      <w:r w:rsidRPr="000C0646">
        <w:rPr>
          <w:b w:val="0"/>
        </w:rPr>
        <w:t xml:space="preserve"> от 22 декабря 2021 года № 916 «Об утверждении Заключения по планам запусков космических аппаратов с космодрома «Байконур» на 2022 год».</w:t>
      </w:r>
    </w:p>
    <w:p w:rsidR="008F0B72" w:rsidRDefault="000C0646" w:rsidP="002A33DE">
      <w:pPr>
        <w:pStyle w:val="27"/>
        <w:shd w:val="clear" w:color="auto" w:fill="auto"/>
        <w:spacing w:after="0" w:line="240" w:lineRule="auto"/>
        <w:ind w:firstLine="357"/>
        <w:jc w:val="both"/>
        <w:rPr>
          <w:b w:val="0"/>
        </w:rPr>
      </w:pPr>
      <w:r w:rsidRPr="000C0646">
        <w:rPr>
          <w:b w:val="0"/>
        </w:rPr>
        <w:t xml:space="preserve">Сегодняшняя геополитическая ситуация привела к снижению количества пусков с космодрома «Байконур» в 2022 году с запланированных 16 до 9 пусков. Кроме того, в связи с отменой запусков по программе </w:t>
      </w:r>
      <w:r w:rsidRPr="000C0646">
        <w:rPr>
          <w:b w:val="0"/>
          <w:lang w:bidi="en-US"/>
        </w:rPr>
        <w:t>«</w:t>
      </w:r>
      <w:proofErr w:type="spellStart"/>
      <w:r w:rsidRPr="000C0646">
        <w:rPr>
          <w:b w:val="0"/>
          <w:lang w:val="en-US" w:bidi="en-US"/>
        </w:rPr>
        <w:t>OneWeb</w:t>
      </w:r>
      <w:proofErr w:type="spellEnd"/>
      <w:r w:rsidRPr="000C0646">
        <w:rPr>
          <w:b w:val="0"/>
          <w:lang w:bidi="en-US"/>
        </w:rPr>
        <w:t xml:space="preserve">» </w:t>
      </w:r>
      <w:r w:rsidRPr="000C0646">
        <w:rPr>
          <w:b w:val="0"/>
        </w:rPr>
        <w:t xml:space="preserve">запуск космического аппарата «Проект 505» (дистанционное зондирование Земли) с космодрома «Восточный» перенесен на космодром «Байконур», который планируется осуществить ракетой-носителем «Союз-2» </w:t>
      </w:r>
      <w:r w:rsidR="0098145F">
        <w:rPr>
          <w:b w:val="0"/>
        </w:rPr>
        <w:t>в</w:t>
      </w:r>
      <w:r w:rsidRPr="000C0646">
        <w:rPr>
          <w:b w:val="0"/>
        </w:rPr>
        <w:t xml:space="preserve"> 2022 год</w:t>
      </w:r>
      <w:r w:rsidR="0098145F">
        <w:rPr>
          <w:b w:val="0"/>
        </w:rPr>
        <w:t>у</w:t>
      </w:r>
      <w:r w:rsidRPr="000C0646">
        <w:rPr>
          <w:b w:val="0"/>
        </w:rPr>
        <w:t xml:space="preserve"> с использованием района падения отделяющихся частей ракет-носителей 120А.</w:t>
      </w:r>
    </w:p>
    <w:p w:rsidR="00C77261" w:rsidRPr="002A33DE" w:rsidRDefault="00C77261" w:rsidP="00C77261">
      <w:pPr>
        <w:pStyle w:val="27"/>
        <w:shd w:val="clear" w:color="auto" w:fill="auto"/>
        <w:spacing w:after="0" w:line="240" w:lineRule="auto"/>
        <w:ind w:firstLine="357"/>
        <w:jc w:val="both"/>
        <w:rPr>
          <w:b w:val="0"/>
        </w:rPr>
      </w:pPr>
      <w:r w:rsidRPr="00C77261">
        <w:rPr>
          <w:b w:val="0"/>
        </w:rPr>
        <w:t xml:space="preserve">В период с 22 марта </w:t>
      </w:r>
      <w:r>
        <w:rPr>
          <w:b w:val="0"/>
        </w:rPr>
        <w:t>по 27 декабря 2021 года</w:t>
      </w:r>
      <w:r w:rsidRPr="00C77261">
        <w:rPr>
          <w:b w:val="0"/>
        </w:rPr>
        <w:t xml:space="preserve"> произведено 9 пусков ракет-носителей в интересах третьих стран, в том числе 4 пуска с космодрома Байконур (Республика Казахстан) и 5 пусков с космодрома «Восточный» (Российская Федерация). Выведено на о</w:t>
      </w:r>
      <w:r>
        <w:rPr>
          <w:b w:val="0"/>
        </w:rPr>
        <w:t>рбиту 318 космических аппаратов</w:t>
      </w:r>
      <w:r w:rsidRPr="00C77261">
        <w:rPr>
          <w:b w:val="0"/>
        </w:rPr>
        <w:t xml:space="preserve">, в том числе 138 </w:t>
      </w:r>
      <w:r>
        <w:rPr>
          <w:b w:val="0"/>
        </w:rPr>
        <w:t>аппаратов</w:t>
      </w:r>
      <w:r w:rsidRPr="00C77261">
        <w:rPr>
          <w:b w:val="0"/>
        </w:rPr>
        <w:t xml:space="preserve"> с космодрома Байконур и 180 </w:t>
      </w:r>
      <w:r>
        <w:rPr>
          <w:b w:val="0"/>
        </w:rPr>
        <w:t>аппаратов</w:t>
      </w:r>
      <w:r w:rsidRPr="00C77261">
        <w:rPr>
          <w:b w:val="0"/>
        </w:rPr>
        <w:t xml:space="preserve"> с космодрома «Восточный».</w:t>
      </w:r>
    </w:p>
    <w:p w:rsidR="00034ECB" w:rsidRPr="00985EB0" w:rsidRDefault="00034ECB" w:rsidP="00034ECB">
      <w:pPr>
        <w:pStyle w:val="3"/>
        <w:jc w:val="center"/>
        <w:rPr>
          <w:smallCaps/>
        </w:rPr>
      </w:pPr>
      <w:r>
        <w:rPr>
          <w:smallCaps/>
        </w:rPr>
        <w:t>6</w:t>
      </w:r>
      <w:r w:rsidRPr="00985EB0">
        <w:rPr>
          <w:smallCaps/>
        </w:rPr>
        <w:t>. </w:t>
      </w:r>
      <w:r>
        <w:rPr>
          <w:smallCaps/>
        </w:rPr>
        <w:t>Сотрудничество в области геодезии, картографии, кадастра и дистанционного зондирования Земли</w:t>
      </w:r>
    </w:p>
    <w:p w:rsidR="00034ECB" w:rsidRPr="00207859" w:rsidRDefault="00034ECB" w:rsidP="002F15CB">
      <w:pPr>
        <w:pStyle w:val="3"/>
        <w:keepNext w:val="0"/>
        <w:keepLines w:val="0"/>
        <w:widowControl w:val="0"/>
        <w:ind w:left="0" w:firstLine="0"/>
        <w:jc w:val="both"/>
        <w:rPr>
          <w:rFonts w:eastAsia="Calibri"/>
          <w:lang w:eastAsia="en-US"/>
        </w:rPr>
      </w:pPr>
      <w:r>
        <w:t>6.1.</w:t>
      </w:r>
      <w:r w:rsidR="00AC6E36" w:rsidRPr="00AC6E36">
        <w:t xml:space="preserve"> </w:t>
      </w:r>
      <w:r w:rsidR="00AC6E36" w:rsidRPr="001E40C4">
        <w:t>Подготовка проекта Протокола о внесении изменений в Соглашение о взаимодействии государств – участников Содружества в области геодезии, картографии, кадастра и дистанционного зондирования Земли от 9 октября 1992 года</w:t>
      </w:r>
    </w:p>
    <w:p w:rsidR="00034ECB" w:rsidRPr="00AC6E36" w:rsidRDefault="00034ECB" w:rsidP="002F15C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C6E36" w:rsidRPr="00AC6E36">
        <w:rPr>
          <w:szCs w:val="28"/>
        </w:rPr>
        <w:t>2021–2025 годы</w:t>
      </w:r>
    </w:p>
    <w:p w:rsidR="00034ECB" w:rsidRPr="00207859" w:rsidRDefault="00034ECB" w:rsidP="002F15C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C6E36">
        <w:rPr>
          <w:b/>
          <w:szCs w:val="28"/>
        </w:rPr>
        <w:t>з</w:t>
      </w:r>
      <w:r w:rsidR="00AC6E36" w:rsidRPr="004F0190">
        <w:t xml:space="preserve">аинтересованные государства – участники СНГ, </w:t>
      </w:r>
      <w:proofErr w:type="spellStart"/>
      <w:r w:rsidR="00AC6E36" w:rsidRPr="004F0190">
        <w:t>МГСГККиДЗЗ</w:t>
      </w:r>
      <w:proofErr w:type="spellEnd"/>
      <w:r w:rsidR="00AC6E36" w:rsidRPr="004F0190">
        <w:t>, ИК СНГ</w:t>
      </w:r>
    </w:p>
    <w:p w:rsidR="00034ECB" w:rsidRDefault="00034ECB" w:rsidP="002F15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D5601" w:rsidRPr="00CD5601" w:rsidRDefault="00CD5601" w:rsidP="00CD5601">
      <w:pPr>
        <w:pStyle w:val="27"/>
        <w:shd w:val="clear" w:color="auto" w:fill="auto"/>
        <w:tabs>
          <w:tab w:val="left" w:pos="3413"/>
        </w:tabs>
        <w:spacing w:line="240" w:lineRule="auto"/>
        <w:ind w:firstLine="360"/>
        <w:jc w:val="both"/>
        <w:rPr>
          <w:b w:val="0"/>
        </w:rPr>
      </w:pPr>
      <w:r w:rsidRPr="00CD5601">
        <w:rPr>
          <w:b w:val="0"/>
        </w:rPr>
        <w:t xml:space="preserve">В 2018 году в ходе заседания Межгосударственного совета по геодезии, картографии, кадастру и дистанционному зондированию Земли (далее - </w:t>
      </w:r>
      <w:proofErr w:type="spellStart"/>
      <w:r w:rsidRPr="00CD5601">
        <w:rPr>
          <w:b w:val="0"/>
        </w:rPr>
        <w:lastRenderedPageBreak/>
        <w:t>Межгоссовет</w:t>
      </w:r>
      <w:proofErr w:type="spellEnd"/>
      <w:r w:rsidRPr="00CD5601">
        <w:rPr>
          <w:b w:val="0"/>
        </w:rPr>
        <w:t>) руководителями картографо-геодезических служб государств – участников СНГ принято решение о модернизации структуры рабочих органов Совета с учетом внедрения в его деятельность принципов проектного управления и расширения направлений сотрудничества в области геодезии, картографии, кадастра и дистанционного зондирования Земли, а также цифровизации и потребностей национальных экономик.</w:t>
      </w:r>
    </w:p>
    <w:p w:rsidR="00CD5601" w:rsidRPr="00CD5601" w:rsidRDefault="00CD5601" w:rsidP="00CD5601">
      <w:pPr>
        <w:pStyle w:val="27"/>
        <w:shd w:val="clear" w:color="auto" w:fill="auto"/>
        <w:spacing w:line="240" w:lineRule="auto"/>
        <w:ind w:firstLine="360"/>
        <w:jc w:val="both"/>
        <w:rPr>
          <w:b w:val="0"/>
        </w:rPr>
      </w:pPr>
      <w:r w:rsidRPr="00CD5601">
        <w:rPr>
          <w:b w:val="0"/>
        </w:rPr>
        <w:t>В целях исполнения указанного решения картографо-геодезическими службами разработана новая редакция положения о Совете, которая была утверждена Протоколом о внесении изменений в Соглашение о взаимодействии государств – участников Содружества в области геодезии, картографии, кадастра и дистанционного зондирования Земли от 9 октября 1992 года (далее – Протокол), подписанным 28 мая 2021 года в ходе заседания Совета глав правительств СНГ в г. Минске, Республика Беларусь.</w:t>
      </w:r>
    </w:p>
    <w:p w:rsidR="00CD5601" w:rsidRPr="00CD5601" w:rsidRDefault="00CD5601" w:rsidP="00CD5601">
      <w:pPr>
        <w:pStyle w:val="27"/>
        <w:shd w:val="clear" w:color="auto" w:fill="auto"/>
        <w:spacing w:line="240" w:lineRule="auto"/>
        <w:ind w:firstLine="360"/>
        <w:jc w:val="both"/>
        <w:rPr>
          <w:b w:val="0"/>
        </w:rPr>
      </w:pPr>
      <w:r w:rsidRPr="00CD5601">
        <w:rPr>
          <w:b w:val="0"/>
        </w:rPr>
        <w:t>Протокол подписан Азербайджанской Республикой (с оговоркой), Республикой Армения, Республикой Беларусь, Республикой Казахстан, Кыргызской Республикой, Российской Федерацией, Республикой Таджикистан, Республикой Узбекистан. Республикой Молдова протокол не подписан по техническим причинам.</w:t>
      </w:r>
    </w:p>
    <w:p w:rsidR="00CD5601" w:rsidRPr="00CD5601" w:rsidRDefault="00CD5601" w:rsidP="00CD5601">
      <w:pPr>
        <w:pStyle w:val="27"/>
        <w:shd w:val="clear" w:color="auto" w:fill="auto"/>
        <w:spacing w:line="240" w:lineRule="auto"/>
        <w:ind w:firstLine="360"/>
        <w:jc w:val="both"/>
        <w:rPr>
          <w:b w:val="0"/>
        </w:rPr>
      </w:pPr>
      <w:r w:rsidRPr="00CD5601">
        <w:rPr>
          <w:b w:val="0"/>
        </w:rPr>
        <w:t>На текущую дату внутригосударственные процедуры по ратификации протокола завершены Республикой Беларусь, Республикой Казахстан, Киргизской Республикой, Российской Федерацией, Республикой Таджикистан, Республикой Узбекистан. Не завершены Азербайджанской Республикой и Республикой Армения.</w:t>
      </w:r>
    </w:p>
    <w:p w:rsidR="002F15CB" w:rsidRPr="00207859" w:rsidRDefault="00CD5601" w:rsidP="000F5282">
      <w:pPr>
        <w:pStyle w:val="27"/>
        <w:shd w:val="clear" w:color="auto" w:fill="auto"/>
        <w:spacing w:line="240" w:lineRule="auto"/>
        <w:ind w:firstLine="360"/>
        <w:jc w:val="both"/>
        <w:rPr>
          <w:b w:val="0"/>
        </w:rPr>
      </w:pPr>
      <w:r w:rsidRPr="00CD5601">
        <w:rPr>
          <w:b w:val="0"/>
        </w:rPr>
        <w:t>Согласно статье 2 Протокола Республика Молдова и другие государства - участники СНГ имеют право присоединиться к указанному соглашению после его вступления в силу (по истечении 30 дней с даты получения депозитарием последнего уведомления о выполнении внутригосударственных процедур).</w:t>
      </w:r>
    </w:p>
    <w:p w:rsidR="00034ECB" w:rsidRPr="00207859" w:rsidRDefault="00034ECB" w:rsidP="002F15CB">
      <w:pPr>
        <w:pStyle w:val="3"/>
        <w:keepNext w:val="0"/>
        <w:keepLines w:val="0"/>
        <w:widowControl w:val="0"/>
        <w:ind w:left="0" w:firstLine="0"/>
        <w:jc w:val="both"/>
        <w:rPr>
          <w:rFonts w:eastAsia="Calibri"/>
          <w:lang w:eastAsia="en-US"/>
        </w:rPr>
      </w:pPr>
      <w:r>
        <w:t>6.2.</w:t>
      </w:r>
      <w:r w:rsidR="00AC6E36" w:rsidRPr="00AC6E36">
        <w:t xml:space="preserve"> </w:t>
      </w:r>
      <w:r w:rsidR="00AC6E36" w:rsidRPr="001E40C4">
        <w:t>Разработка и реализация Программы сотрудничества государств – участников СНГ в сфере геодезии, картографии, геоинформационных технологий, дистанционного зондирования Земли, кадастра и регистрации прав</w:t>
      </w:r>
    </w:p>
    <w:p w:rsidR="00034ECB" w:rsidRPr="00AC6E36" w:rsidRDefault="00034ECB" w:rsidP="002F15C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C6E36" w:rsidRPr="00AC6E36">
        <w:rPr>
          <w:szCs w:val="28"/>
        </w:rPr>
        <w:t>2021–2030 годы</w:t>
      </w:r>
    </w:p>
    <w:p w:rsidR="00034ECB" w:rsidRPr="00207859" w:rsidRDefault="00034ECB" w:rsidP="002F15C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C6E36">
        <w:rPr>
          <w:b/>
          <w:szCs w:val="28"/>
        </w:rPr>
        <w:t>з</w:t>
      </w:r>
      <w:r w:rsidR="00AC6E36" w:rsidRPr="004F0190">
        <w:t xml:space="preserve">аинтересованные государства – участники СНГ, </w:t>
      </w:r>
      <w:proofErr w:type="spellStart"/>
      <w:r w:rsidR="00AC6E36" w:rsidRPr="004F0190">
        <w:t>МГСГККиДЗЗ</w:t>
      </w:r>
      <w:proofErr w:type="spellEnd"/>
      <w:r w:rsidR="00AC6E36" w:rsidRPr="004F0190">
        <w:t>, ИК СНГ</w:t>
      </w:r>
    </w:p>
    <w:p w:rsidR="00034ECB" w:rsidRDefault="00034ECB" w:rsidP="002F15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343B4" w:rsidRPr="007343B4" w:rsidRDefault="007343B4" w:rsidP="007343B4">
      <w:pPr>
        <w:pStyle w:val="27"/>
        <w:shd w:val="clear" w:color="auto" w:fill="auto"/>
        <w:spacing w:line="240" w:lineRule="auto"/>
        <w:ind w:firstLine="357"/>
        <w:jc w:val="both"/>
        <w:rPr>
          <w:b w:val="0"/>
        </w:rPr>
      </w:pPr>
      <w:r w:rsidRPr="007343B4">
        <w:rPr>
          <w:b w:val="0"/>
        </w:rPr>
        <w:t xml:space="preserve">14 октября 2021 года в ходе заседания Межгосударственного совета по геодезии, картографии, кадастру и дистанционному зондированию Земли были утверждены Концепция сотрудничества государств – участников СНГ в сфере геодезии, картографии, геоинформационных технологий, дистанционного зондирования Земли, кадастра и регистрации прав на недвижимое имущество на период до 2025 года (далее – Концепция сотрудничества) и соответствующий </w:t>
      </w:r>
      <w:r w:rsidRPr="007343B4">
        <w:rPr>
          <w:b w:val="0"/>
        </w:rPr>
        <w:lastRenderedPageBreak/>
        <w:t>План мероприятий («дорожная карта») по реализации направлений деятельности Межгосударственного совета по геодезии, картографии, кадастру и дистанционному зондированию Земли до 2025 года (далее – План).</w:t>
      </w:r>
    </w:p>
    <w:p w:rsidR="007343B4" w:rsidRPr="007343B4" w:rsidRDefault="007343B4" w:rsidP="007343B4">
      <w:pPr>
        <w:pStyle w:val="27"/>
        <w:shd w:val="clear" w:color="auto" w:fill="auto"/>
        <w:spacing w:line="240" w:lineRule="auto"/>
        <w:ind w:firstLine="357"/>
        <w:jc w:val="both"/>
        <w:rPr>
          <w:b w:val="0"/>
        </w:rPr>
      </w:pPr>
      <w:r w:rsidRPr="007343B4">
        <w:rPr>
          <w:b w:val="0"/>
        </w:rPr>
        <w:t>Долгосрочной стратегической целью реализации Концепции сотрудничества является развитие и поддержание на современном и высокотехнологичном уровне профильной отрасли, необходимом для эффективного обеспечения потребностей экономики актуальными и достоверными пространственными данными и сервисами на их основе.</w:t>
      </w:r>
    </w:p>
    <w:p w:rsidR="007343B4" w:rsidRPr="007343B4" w:rsidRDefault="007343B4" w:rsidP="007343B4">
      <w:pPr>
        <w:pStyle w:val="27"/>
        <w:shd w:val="clear" w:color="auto" w:fill="auto"/>
        <w:spacing w:line="240" w:lineRule="auto"/>
        <w:ind w:firstLine="357"/>
        <w:jc w:val="both"/>
        <w:rPr>
          <w:b w:val="0"/>
        </w:rPr>
      </w:pPr>
      <w:r w:rsidRPr="007343B4">
        <w:rPr>
          <w:b w:val="0"/>
        </w:rPr>
        <w:t xml:space="preserve">В соответствии с Планом </w:t>
      </w:r>
      <w:proofErr w:type="spellStart"/>
      <w:r w:rsidRPr="007343B4">
        <w:rPr>
          <w:b w:val="0"/>
        </w:rPr>
        <w:t>Росреестром</w:t>
      </w:r>
      <w:proofErr w:type="spellEnd"/>
      <w:r w:rsidRPr="007343B4">
        <w:rPr>
          <w:b w:val="0"/>
        </w:rPr>
        <w:t xml:space="preserve"> совместно с </w:t>
      </w:r>
      <w:proofErr w:type="spellStart"/>
      <w:r w:rsidRPr="007343B4">
        <w:rPr>
          <w:b w:val="0"/>
        </w:rPr>
        <w:t>картографо</w:t>
      </w:r>
      <w:r w:rsidRPr="007343B4">
        <w:rPr>
          <w:b w:val="0"/>
        </w:rPr>
        <w:softHyphen/>
        <w:t>геодезическими</w:t>
      </w:r>
      <w:proofErr w:type="spellEnd"/>
      <w:r w:rsidRPr="007343B4">
        <w:rPr>
          <w:b w:val="0"/>
        </w:rPr>
        <w:t xml:space="preserve"> службами СНГ в 2022 году разработан проект Программы сотрудничества государств – участников СНГ в сфере геодезии, картографии, геоинформационных технологий, дистанционного зондирования Земли, кадастра и регистрации прав (далее – проект Программы), включающий соответствующие проекты.</w:t>
      </w:r>
    </w:p>
    <w:p w:rsidR="007343B4" w:rsidRPr="007343B4" w:rsidRDefault="007343B4" w:rsidP="007343B4">
      <w:pPr>
        <w:pStyle w:val="27"/>
        <w:shd w:val="clear" w:color="auto" w:fill="auto"/>
        <w:spacing w:line="240" w:lineRule="auto"/>
        <w:ind w:firstLine="357"/>
        <w:jc w:val="both"/>
        <w:rPr>
          <w:b w:val="0"/>
        </w:rPr>
      </w:pPr>
      <w:r w:rsidRPr="007343B4">
        <w:rPr>
          <w:b w:val="0"/>
        </w:rPr>
        <w:t xml:space="preserve">Одним из проектов, который планируется включить в проект Программы, является создание </w:t>
      </w:r>
      <w:proofErr w:type="spellStart"/>
      <w:r w:rsidRPr="007343B4">
        <w:rPr>
          <w:b w:val="0"/>
        </w:rPr>
        <w:t>Геопортала</w:t>
      </w:r>
      <w:proofErr w:type="spellEnd"/>
      <w:r w:rsidRPr="007343B4">
        <w:rPr>
          <w:b w:val="0"/>
        </w:rPr>
        <w:t xml:space="preserve"> инфраструктуры пространственных данных государств – участников СНГ. Концепция </w:t>
      </w:r>
      <w:proofErr w:type="gramStart"/>
      <w:r w:rsidRPr="007343B4">
        <w:rPr>
          <w:b w:val="0"/>
        </w:rPr>
        <w:t>создания</w:t>
      </w:r>
      <w:proofErr w:type="gramEnd"/>
      <w:r w:rsidRPr="007343B4">
        <w:rPr>
          <w:b w:val="0"/>
        </w:rPr>
        <w:t xml:space="preserve"> указанного </w:t>
      </w:r>
      <w:proofErr w:type="spellStart"/>
      <w:r w:rsidRPr="007343B4">
        <w:rPr>
          <w:b w:val="0"/>
        </w:rPr>
        <w:t>геопортала</w:t>
      </w:r>
      <w:proofErr w:type="spellEnd"/>
      <w:r w:rsidRPr="007343B4">
        <w:rPr>
          <w:b w:val="0"/>
        </w:rPr>
        <w:t xml:space="preserve"> была одобрена членами Совета.</w:t>
      </w:r>
    </w:p>
    <w:p w:rsidR="007343B4" w:rsidRPr="007343B4" w:rsidRDefault="007343B4" w:rsidP="007343B4">
      <w:pPr>
        <w:pStyle w:val="27"/>
        <w:shd w:val="clear" w:color="auto" w:fill="auto"/>
        <w:spacing w:line="240" w:lineRule="auto"/>
        <w:ind w:firstLine="357"/>
        <w:jc w:val="both"/>
        <w:rPr>
          <w:b w:val="0"/>
        </w:rPr>
      </w:pPr>
      <w:r w:rsidRPr="007343B4">
        <w:rPr>
          <w:b w:val="0"/>
        </w:rPr>
        <w:t>Предполагается, что проект Программы будет одобрен в ходе очередног</w:t>
      </w:r>
      <w:r>
        <w:rPr>
          <w:b w:val="0"/>
        </w:rPr>
        <w:t xml:space="preserve">о </w:t>
      </w:r>
      <w:r w:rsidRPr="007343B4">
        <w:rPr>
          <w:b w:val="0"/>
        </w:rPr>
        <w:t>заседания Совета 24-26 октября 2022 года в Республике Армения.</w:t>
      </w:r>
    </w:p>
    <w:p w:rsidR="00034ECB" w:rsidRPr="00207859" w:rsidRDefault="00034ECB" w:rsidP="002F15CB">
      <w:pPr>
        <w:pStyle w:val="3"/>
        <w:keepNext w:val="0"/>
        <w:keepLines w:val="0"/>
        <w:widowControl w:val="0"/>
        <w:ind w:left="0" w:firstLine="0"/>
        <w:jc w:val="both"/>
        <w:rPr>
          <w:rFonts w:eastAsia="Calibri"/>
          <w:lang w:eastAsia="en-US"/>
        </w:rPr>
      </w:pPr>
      <w:r>
        <w:t>6.3.</w:t>
      </w:r>
      <w:r w:rsidR="00AC6E36" w:rsidRPr="00AC6E36">
        <w:t xml:space="preserve"> </w:t>
      </w:r>
      <w:r w:rsidR="00AC6E36" w:rsidRPr="00FA3D5E">
        <w:t>Развитие сотрудничества по разработке и актуализации совместных программ обмена знаниями и опытом, подготовки и повышения квалификации специалистов по наиболее востребованным направлениям</w:t>
      </w:r>
    </w:p>
    <w:p w:rsidR="00034ECB" w:rsidRPr="00AC6E36" w:rsidRDefault="00034ECB" w:rsidP="002F15C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C6E36" w:rsidRPr="00AC6E36">
        <w:rPr>
          <w:szCs w:val="28"/>
        </w:rPr>
        <w:t>2021–2025 годы</w:t>
      </w:r>
    </w:p>
    <w:p w:rsidR="00034ECB" w:rsidRPr="00207859" w:rsidRDefault="00034ECB" w:rsidP="002F15C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C6E36">
        <w:t>з</w:t>
      </w:r>
      <w:r w:rsidR="00AC6E36" w:rsidRPr="00FA3D5E">
        <w:t xml:space="preserve">аинтересованные государства – участники СНГ, базовая организация государств – участников СНГ по подготовке кадров в области геодезии, картографии, кадастра и дистанционного зондирования Земли, </w:t>
      </w:r>
      <w:proofErr w:type="spellStart"/>
      <w:r w:rsidR="00AC6E36" w:rsidRPr="00FA3D5E">
        <w:t>МГСГККиДЗЗ</w:t>
      </w:r>
      <w:proofErr w:type="spellEnd"/>
    </w:p>
    <w:p w:rsidR="00034ECB" w:rsidRPr="00207859" w:rsidRDefault="00034ECB" w:rsidP="002F15C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97598" w:rsidRPr="00297598" w:rsidRDefault="00297598" w:rsidP="00297598">
      <w:pPr>
        <w:pStyle w:val="27"/>
        <w:shd w:val="clear" w:color="auto" w:fill="auto"/>
        <w:spacing w:line="240" w:lineRule="auto"/>
        <w:ind w:firstLine="360"/>
        <w:jc w:val="both"/>
        <w:rPr>
          <w:b w:val="0"/>
        </w:rPr>
      </w:pPr>
      <w:r w:rsidRPr="00297598">
        <w:rPr>
          <w:b w:val="0"/>
        </w:rPr>
        <w:t xml:space="preserve">В целях выполнения решений Межгосударственного совета по геодезии, картографии, кадастру и дистанционному зондированию Земли и реализации Плана базовой организацией государств – участников СНГ по подготовке кадров в области геодезии, картографии, кадастра и дистанционного зондирования Земли – Московского государственного университета геодезии и картографии (МИИГ </w:t>
      </w:r>
      <w:proofErr w:type="spellStart"/>
      <w:r w:rsidRPr="00297598">
        <w:rPr>
          <w:b w:val="0"/>
        </w:rPr>
        <w:t>АиК</w:t>
      </w:r>
      <w:proofErr w:type="spellEnd"/>
      <w:r w:rsidRPr="00297598">
        <w:rPr>
          <w:b w:val="0"/>
        </w:rPr>
        <w:t>) в 2022 году разработан проект Концепции по созданию сетевого университета государств – участников СНГ по подготовке кадров в области геодезии, картографии, кадастра и дистанционного зондирования Земли (далее сокращенно – Сетевой университет СНГ).</w:t>
      </w:r>
    </w:p>
    <w:p w:rsidR="00297598" w:rsidRPr="00297598" w:rsidRDefault="00297598" w:rsidP="00297598">
      <w:pPr>
        <w:pStyle w:val="27"/>
        <w:shd w:val="clear" w:color="auto" w:fill="auto"/>
        <w:spacing w:line="240" w:lineRule="auto"/>
        <w:ind w:firstLine="360"/>
        <w:jc w:val="both"/>
        <w:rPr>
          <w:b w:val="0"/>
        </w:rPr>
      </w:pPr>
      <w:r w:rsidRPr="00297598">
        <w:rPr>
          <w:b w:val="0"/>
        </w:rPr>
        <w:t xml:space="preserve">Сетевой университет СНГ – это проект по созданию консорциума образовательных и отраслевых организаций государств – участников СНГ по подготовке кадров в области геодезии, картографии, кадастра и дистанционного </w:t>
      </w:r>
      <w:r w:rsidRPr="00297598">
        <w:rPr>
          <w:b w:val="0"/>
        </w:rPr>
        <w:lastRenderedPageBreak/>
        <w:t>зондирования Земли.</w:t>
      </w:r>
    </w:p>
    <w:p w:rsidR="00297598" w:rsidRPr="00297598" w:rsidRDefault="00297598" w:rsidP="00297598">
      <w:pPr>
        <w:pStyle w:val="27"/>
        <w:shd w:val="clear" w:color="auto" w:fill="auto"/>
        <w:tabs>
          <w:tab w:val="left" w:pos="2170"/>
          <w:tab w:val="left" w:pos="4913"/>
          <w:tab w:val="left" w:pos="7646"/>
        </w:tabs>
        <w:spacing w:line="240" w:lineRule="auto"/>
        <w:ind w:firstLine="360"/>
        <w:jc w:val="both"/>
        <w:rPr>
          <w:b w:val="0"/>
        </w:rPr>
      </w:pPr>
      <w:r w:rsidRPr="00297598">
        <w:rPr>
          <w:b w:val="0"/>
        </w:rPr>
        <w:t xml:space="preserve">Основной целью проекта является создание единой научно-образовательной и </w:t>
      </w:r>
      <w:proofErr w:type="spellStart"/>
      <w:r w:rsidRPr="00297598">
        <w:rPr>
          <w:b w:val="0"/>
        </w:rPr>
        <w:t>инновационно</w:t>
      </w:r>
      <w:proofErr w:type="spellEnd"/>
      <w:r w:rsidRPr="00297598">
        <w:rPr>
          <w:b w:val="0"/>
        </w:rPr>
        <w:t xml:space="preserve">-технологической платформы вузов и отраслевых организаций государств – участников СНГ для эффективного обеспечения потребностей национальных экономик высокоточной и актуальной, достоверной и качественной </w:t>
      </w:r>
      <w:proofErr w:type="spellStart"/>
      <w:r w:rsidRPr="00297598">
        <w:rPr>
          <w:b w:val="0"/>
        </w:rPr>
        <w:t>геопространственной</w:t>
      </w:r>
      <w:proofErr w:type="spellEnd"/>
      <w:r w:rsidRPr="00297598">
        <w:rPr>
          <w:b w:val="0"/>
        </w:rPr>
        <w:t xml:space="preserve"> информацией и технологиями на ее основе.</w:t>
      </w:r>
    </w:p>
    <w:p w:rsidR="00297598" w:rsidRPr="00297598" w:rsidRDefault="00297598" w:rsidP="00297598">
      <w:pPr>
        <w:pStyle w:val="27"/>
        <w:shd w:val="clear" w:color="auto" w:fill="auto"/>
        <w:tabs>
          <w:tab w:val="left" w:pos="4913"/>
        </w:tabs>
        <w:spacing w:line="240" w:lineRule="auto"/>
        <w:ind w:firstLine="360"/>
        <w:jc w:val="both"/>
        <w:rPr>
          <w:b w:val="0"/>
        </w:rPr>
      </w:pPr>
      <w:r w:rsidRPr="00297598">
        <w:rPr>
          <w:b w:val="0"/>
        </w:rPr>
        <w:t xml:space="preserve">Задачами проекта являются разработка отраслевой стратегии устойчивого развития кадрового потенциала, обеспечивающей воспроизводство кадров высшей инженерной квалификации и формирование системы развития компетенций, создание и реализация совместных образовательных программ всех уровней высшего образования и докторантуры, в том числе формирование отраслевой системы повышения квалификации, дополнительного профессионального образования и академической мобильности, включая программы обмена лучшими национальными и международными практиками, реализация инновационных и научно-исследовательских проектов в интересах отрасли, создание международных исследовательских команд и лабораторий, </w:t>
      </w:r>
      <w:proofErr w:type="spellStart"/>
      <w:r w:rsidRPr="00297598">
        <w:rPr>
          <w:b w:val="0"/>
        </w:rPr>
        <w:t>стартап</w:t>
      </w:r>
      <w:proofErr w:type="spellEnd"/>
      <w:r w:rsidRPr="00297598">
        <w:rPr>
          <w:b w:val="0"/>
        </w:rPr>
        <w:t>-студий, центров развития компетенций, организация и проведение регулярных форумов, конференций и иных мероприятий, направленных на продвижение отраслевых технологий и формирование согласованных подходов к достижению целей устойчивого развития, как на национальном уровне, так и на уровне Содружества, а также популяризация и укрепление статуса отраслевых профессий и достижений среди потенциальных абитуриентов и выпускников.</w:t>
      </w:r>
    </w:p>
    <w:p w:rsidR="00297598" w:rsidRPr="00297598" w:rsidRDefault="00297598" w:rsidP="00297598">
      <w:pPr>
        <w:pStyle w:val="27"/>
        <w:shd w:val="clear" w:color="auto" w:fill="auto"/>
        <w:tabs>
          <w:tab w:val="left" w:pos="5626"/>
        </w:tabs>
        <w:spacing w:line="240" w:lineRule="auto"/>
        <w:ind w:firstLine="360"/>
        <w:jc w:val="both"/>
        <w:rPr>
          <w:b w:val="0"/>
        </w:rPr>
      </w:pPr>
      <w:r w:rsidRPr="00297598">
        <w:rPr>
          <w:b w:val="0"/>
        </w:rPr>
        <w:t xml:space="preserve">Основными инструментами реализации проекта будут являться создание отраслевой цифровой информационно-образовательной платформы, обеспечивающей возможность освоения образовательных программ в гибридном и дистанционном форматах, использование онлайн-сервисов для обмена знаниями и лучшими практиками, а также совместные образовательные программы, ведущие к получению двух дипломов, реализуемые в сетевой форме по различным вариациям программ </w:t>
      </w:r>
      <w:proofErr w:type="spellStart"/>
      <w:r w:rsidRPr="00297598">
        <w:rPr>
          <w:b w:val="0"/>
        </w:rPr>
        <w:t>бакалавриата</w:t>
      </w:r>
      <w:proofErr w:type="spellEnd"/>
      <w:r w:rsidRPr="00297598">
        <w:rPr>
          <w:b w:val="0"/>
        </w:rPr>
        <w:t>, магистратуры и аспирантуры.</w:t>
      </w:r>
    </w:p>
    <w:p w:rsidR="00D022DE" w:rsidRDefault="00297598" w:rsidP="00297598">
      <w:pPr>
        <w:pStyle w:val="27"/>
        <w:shd w:val="clear" w:color="auto" w:fill="auto"/>
        <w:spacing w:line="240" w:lineRule="auto"/>
        <w:ind w:firstLine="360"/>
        <w:jc w:val="both"/>
        <w:rPr>
          <w:b w:val="0"/>
        </w:rPr>
      </w:pPr>
      <w:r w:rsidRPr="00297598">
        <w:rPr>
          <w:b w:val="0"/>
        </w:rPr>
        <w:t xml:space="preserve">В настоящее время Секретариатом Совета совместно с </w:t>
      </w:r>
      <w:proofErr w:type="spellStart"/>
      <w:r w:rsidRPr="00297598">
        <w:rPr>
          <w:b w:val="0"/>
        </w:rPr>
        <w:t>МИИГАиК</w:t>
      </w:r>
      <w:proofErr w:type="spellEnd"/>
      <w:r w:rsidRPr="00297598">
        <w:rPr>
          <w:b w:val="0"/>
        </w:rPr>
        <w:t xml:space="preserve"> проводится работа по формированию и расширению перечня ВУЗов государств – участников СНГ, заинтересованных в совместной работе в рамках Сетевого университета СНГ.</w:t>
      </w:r>
    </w:p>
    <w:p w:rsidR="00297598" w:rsidRPr="002A33DE" w:rsidRDefault="00297598" w:rsidP="00297598">
      <w:pPr>
        <w:pStyle w:val="27"/>
        <w:shd w:val="clear" w:color="auto" w:fill="auto"/>
        <w:spacing w:line="240" w:lineRule="auto"/>
        <w:ind w:firstLine="360"/>
        <w:jc w:val="both"/>
        <w:rPr>
          <w:b w:val="0"/>
        </w:rPr>
      </w:pPr>
      <w:bookmarkStart w:id="10" w:name="_GoBack"/>
      <w:bookmarkEnd w:id="10"/>
    </w:p>
    <w:p w:rsidR="008F0B72" w:rsidRPr="00E44721" w:rsidRDefault="00E44721" w:rsidP="00E44721">
      <w:pPr>
        <w:spacing w:before="120" w:line="315" w:lineRule="exact"/>
        <w:ind w:firstLine="709"/>
        <w:jc w:val="center"/>
        <w:rPr>
          <w:b/>
          <w:szCs w:val="28"/>
        </w:rPr>
      </w:pPr>
      <w:r w:rsidRPr="00E44721">
        <w:rPr>
          <w:b/>
          <w:smallCaps/>
        </w:rPr>
        <w:t>7. Связь и информатизация</w:t>
      </w:r>
    </w:p>
    <w:p w:rsidR="00E44721" w:rsidRPr="00F12FB4" w:rsidRDefault="00E44721" w:rsidP="00F12FB4">
      <w:pPr>
        <w:pStyle w:val="3"/>
        <w:keepNext w:val="0"/>
        <w:keepLines w:val="0"/>
        <w:widowControl w:val="0"/>
        <w:ind w:left="0" w:firstLine="0"/>
        <w:jc w:val="both"/>
        <w:rPr>
          <w:rFonts w:eastAsia="Calibri"/>
          <w:lang w:eastAsia="en-US"/>
        </w:rPr>
      </w:pPr>
      <w:r w:rsidRPr="00F12FB4">
        <w:t>7.2.</w:t>
      </w:r>
      <w:r w:rsidR="00367C1B" w:rsidRPr="00F12FB4">
        <w:rPr>
          <w:rStyle w:val="40"/>
          <w:b/>
        </w:rPr>
        <w:t xml:space="preserve"> </w:t>
      </w:r>
      <w:r w:rsidR="00367C1B" w:rsidRPr="00F12FB4">
        <w:rPr>
          <w:rStyle w:val="2a"/>
          <w:b/>
          <w:sz w:val="28"/>
          <w:szCs w:val="28"/>
        </w:rPr>
        <w:t>Совершенствование законодательной и нормативно-технической базы СНГ в области информационно-коммуникационных технологий,</w:t>
      </w:r>
      <w:r w:rsidR="00367C1B" w:rsidRPr="00F12FB4">
        <w:rPr>
          <w:rStyle w:val="2a"/>
          <w:sz w:val="28"/>
          <w:szCs w:val="28"/>
        </w:rPr>
        <w:t xml:space="preserve"> </w:t>
      </w:r>
      <w:r w:rsidR="00367C1B" w:rsidRPr="00F12FB4">
        <w:t>включая разработку модельных законодательных актов</w:t>
      </w:r>
    </w:p>
    <w:p w:rsidR="00E44721" w:rsidRPr="00F12FB4" w:rsidRDefault="00E44721" w:rsidP="00067DC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67C1B" w:rsidRPr="00F12FB4">
        <w:rPr>
          <w:szCs w:val="28"/>
        </w:rPr>
        <w:t>2021–2025 годы</w:t>
      </w:r>
    </w:p>
    <w:p w:rsidR="00E44721" w:rsidRPr="00207859" w:rsidRDefault="00E44721" w:rsidP="00067DC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67C1B" w:rsidRPr="00F12FB4">
        <w:rPr>
          <w:szCs w:val="28"/>
        </w:rPr>
        <w:t>Заинтересованные государства – участники СНГ, МПА СНГ, РСС</w:t>
      </w:r>
    </w:p>
    <w:p w:rsidR="00E44721" w:rsidRDefault="00E44721" w:rsidP="00067DC6">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6C3CA7" w:rsidRDefault="00F94CAD" w:rsidP="006C3CA7">
      <w:pPr>
        <w:pStyle w:val="27"/>
        <w:shd w:val="clear" w:color="auto" w:fill="auto"/>
        <w:spacing w:after="0" w:line="240" w:lineRule="auto"/>
        <w:ind w:firstLine="357"/>
        <w:jc w:val="both"/>
        <w:rPr>
          <w:rFonts w:eastAsia="AngsanaUPC"/>
          <w:b w:val="0"/>
        </w:rPr>
      </w:pPr>
      <w:r w:rsidRPr="00F94CAD">
        <w:rPr>
          <w:rFonts w:eastAsia="AngsanaUPC"/>
          <w:b w:val="0"/>
        </w:rPr>
        <w:t>Государствами – участниками СНГ ведется активная работа в этом направлении. Так, Министерством цифрового развития Кыргызской Республики разработан проект Закона о внесении изменений в Закон «Об электронном управлении». В настоящее время проект дорабатывается с учетом предложений и замечаний соответствующих министерств и ведомств.</w:t>
      </w:r>
    </w:p>
    <w:p w:rsidR="00F12FB4" w:rsidRPr="006C3CA7" w:rsidRDefault="009F1870" w:rsidP="006C3CA7">
      <w:pPr>
        <w:pStyle w:val="27"/>
        <w:shd w:val="clear" w:color="auto" w:fill="auto"/>
        <w:spacing w:after="0" w:line="240" w:lineRule="auto"/>
        <w:ind w:firstLine="357"/>
        <w:jc w:val="both"/>
        <w:rPr>
          <w:rFonts w:eastAsia="AngsanaUPC"/>
          <w:b w:val="0"/>
        </w:rPr>
      </w:pPr>
      <w:r>
        <w:rPr>
          <w:b w:val="0"/>
        </w:rPr>
        <w:t>В целях</w:t>
      </w:r>
      <w:r w:rsidR="006C3CA7" w:rsidRPr="006C3CA7">
        <w:rPr>
          <w:b w:val="0"/>
        </w:rPr>
        <w:t xml:space="preserve"> реализации Стратегии «Цифровой Узбекист</w:t>
      </w:r>
      <w:r>
        <w:rPr>
          <w:b w:val="0"/>
        </w:rPr>
        <w:t xml:space="preserve">ан — 2030» в 2020 — 2022 годах </w:t>
      </w:r>
      <w:r w:rsidR="006C3CA7" w:rsidRPr="006C3CA7">
        <w:rPr>
          <w:b w:val="0"/>
        </w:rPr>
        <w:t>разработаны и внесены в Кабинет Министров проекты Законов Республики Узбекистан в новой редакции:</w:t>
      </w:r>
      <w:r w:rsidR="006C3CA7">
        <w:rPr>
          <w:b w:val="0"/>
        </w:rPr>
        <w:t xml:space="preserve"> </w:t>
      </w:r>
      <w:r w:rsidR="006C3CA7" w:rsidRPr="006C3CA7">
        <w:rPr>
          <w:b w:val="0"/>
        </w:rPr>
        <w:t>«Об электронной цифровой подписи»; «Об электронной коммерции»; «О телекоммуникациях».</w:t>
      </w:r>
    </w:p>
    <w:p w:rsidR="00E44721" w:rsidRPr="00207859" w:rsidRDefault="00E44721" w:rsidP="00F12FB4">
      <w:pPr>
        <w:pStyle w:val="3"/>
        <w:keepNext w:val="0"/>
        <w:keepLines w:val="0"/>
        <w:widowControl w:val="0"/>
        <w:ind w:left="0" w:firstLine="0"/>
        <w:jc w:val="both"/>
        <w:rPr>
          <w:rFonts w:eastAsia="Calibri"/>
          <w:lang w:eastAsia="en-US"/>
        </w:rPr>
      </w:pPr>
      <w:r>
        <w:t>7.3.</w:t>
      </w:r>
      <w:r w:rsidR="00F12FB4" w:rsidRPr="00F12FB4">
        <w:t xml:space="preserve"> </w:t>
      </w:r>
      <w:r w:rsidR="00F12FB4" w:rsidRPr="00783D2A">
        <w:t>Взаимодействие между заинтересованными государствами – участниками СНГ по проблематике технологии 5</w:t>
      </w:r>
      <w:r w:rsidR="00F12FB4" w:rsidRPr="00783D2A">
        <w:rPr>
          <w:lang w:val="en-US"/>
        </w:rPr>
        <w:t>G</w:t>
      </w:r>
      <w:r w:rsidR="00F12FB4" w:rsidRPr="00783D2A">
        <w:t xml:space="preserve"> частот</w:t>
      </w:r>
    </w:p>
    <w:p w:rsidR="00E44721" w:rsidRPr="00F12FB4" w:rsidRDefault="00E44721" w:rsidP="00067DC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12FB4" w:rsidRPr="00F12FB4">
        <w:rPr>
          <w:szCs w:val="28"/>
        </w:rPr>
        <w:t>2021–2025 годы</w:t>
      </w:r>
    </w:p>
    <w:p w:rsidR="00E44721" w:rsidRPr="00207859" w:rsidRDefault="00E44721" w:rsidP="00067DC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12FB4">
        <w:rPr>
          <w:b/>
          <w:szCs w:val="28"/>
        </w:rPr>
        <w:t>з</w:t>
      </w:r>
      <w:r w:rsidR="00F12FB4" w:rsidRPr="00783D2A">
        <w:t>аинтересованные государства – участники СНГ, РСС</w:t>
      </w:r>
    </w:p>
    <w:p w:rsidR="00E44721" w:rsidRDefault="00E44721" w:rsidP="00067DC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76E68" w:rsidRDefault="00376E68" w:rsidP="00E703FE">
      <w:pPr>
        <w:spacing w:before="0" w:line="240" w:lineRule="auto"/>
        <w:ind w:firstLine="708"/>
        <w:rPr>
          <w:rFonts w:eastAsia="AngsanaUPC"/>
        </w:rPr>
      </w:pPr>
      <w:r>
        <w:rPr>
          <w:rFonts w:eastAsia="AngsanaUPC"/>
        </w:rPr>
        <w:t>В рамках Регионального содружества в о</w:t>
      </w:r>
      <w:r w:rsidR="00E703FE">
        <w:rPr>
          <w:rFonts w:eastAsia="AngsanaUPC"/>
        </w:rPr>
        <w:t xml:space="preserve">бласти связи (РСС) с 30 мая по </w:t>
      </w:r>
      <w:r>
        <w:rPr>
          <w:rFonts w:eastAsia="AngsanaUPC"/>
        </w:rPr>
        <w:t xml:space="preserve">3 июня 2022 года было проведено заседание Комиссии РСС по регулированию использования радиочастотного спектра и спутниковых орбит, где также были заслушаны вопросы по использованию </w:t>
      </w:r>
      <w:r>
        <w:rPr>
          <w:rFonts w:eastAsia="AngsanaUPC"/>
          <w:lang w:eastAsia="en-US"/>
        </w:rPr>
        <w:t xml:space="preserve">5G </w:t>
      </w:r>
      <w:r>
        <w:rPr>
          <w:rFonts w:eastAsia="AngsanaUPC"/>
        </w:rPr>
        <w:t>технологии.</w:t>
      </w:r>
    </w:p>
    <w:p w:rsidR="00F12FB4" w:rsidRDefault="009E2ADA" w:rsidP="009E2ADA">
      <w:pPr>
        <w:spacing w:before="0" w:line="240" w:lineRule="auto"/>
        <w:ind w:firstLine="708"/>
        <w:rPr>
          <w:rFonts w:eastAsia="Arial"/>
          <w:szCs w:val="28"/>
        </w:rPr>
      </w:pPr>
      <w:r w:rsidRPr="0086632A">
        <w:rPr>
          <w:rFonts w:eastAsia="Arial"/>
          <w:szCs w:val="28"/>
        </w:rPr>
        <w:t>В рамках Рабочей группы по управлению радиочастотным спектром Комиссии по регулированию использования радиочастотного спектра и спутниковых орбит РСС разработан проект Отчета РСС 3/21 «О внедрении систем 5G в странах участников РСС».</w:t>
      </w:r>
    </w:p>
    <w:p w:rsidR="004B6451" w:rsidRPr="004B6451" w:rsidRDefault="004B6451" w:rsidP="004B6451">
      <w:pPr>
        <w:spacing w:before="0" w:line="240" w:lineRule="auto"/>
        <w:ind w:firstLine="708"/>
        <w:rPr>
          <w:szCs w:val="28"/>
        </w:rPr>
      </w:pPr>
      <w:r w:rsidRPr="004B6451">
        <w:rPr>
          <w:szCs w:val="28"/>
        </w:rPr>
        <w:t xml:space="preserve">К работе в </w:t>
      </w:r>
      <w:r>
        <w:rPr>
          <w:szCs w:val="28"/>
        </w:rPr>
        <w:t>Комиссии были привлечены специалисты государств – участников СНГ</w:t>
      </w:r>
      <w:r w:rsidRPr="004B6451">
        <w:rPr>
          <w:szCs w:val="28"/>
        </w:rPr>
        <w:t xml:space="preserve"> в области связи</w:t>
      </w:r>
      <w:r>
        <w:rPr>
          <w:szCs w:val="28"/>
        </w:rPr>
        <w:t xml:space="preserve"> (</w:t>
      </w:r>
      <w:r w:rsidRPr="004B6451">
        <w:rPr>
          <w:szCs w:val="28"/>
        </w:rPr>
        <w:t>авторитетные ученые, разработчики, эксперты</w:t>
      </w:r>
      <w:r>
        <w:rPr>
          <w:szCs w:val="28"/>
        </w:rPr>
        <w:t>,</w:t>
      </w:r>
      <w:r w:rsidRPr="004B6451">
        <w:rPr>
          <w:szCs w:val="28"/>
        </w:rPr>
        <w:t xml:space="preserve"> руково</w:t>
      </w:r>
      <w:r>
        <w:rPr>
          <w:szCs w:val="28"/>
        </w:rPr>
        <w:t>дители и сотрудники предприятий).</w:t>
      </w:r>
    </w:p>
    <w:p w:rsidR="004B6451" w:rsidRPr="004B6451" w:rsidRDefault="004B6451" w:rsidP="004B6451">
      <w:pPr>
        <w:spacing w:before="0" w:line="240" w:lineRule="auto"/>
        <w:rPr>
          <w:szCs w:val="28"/>
        </w:rPr>
      </w:pPr>
      <w:r>
        <w:rPr>
          <w:szCs w:val="28"/>
        </w:rPr>
        <w:tab/>
      </w:r>
      <w:r w:rsidRPr="004B6451">
        <w:rPr>
          <w:szCs w:val="28"/>
        </w:rPr>
        <w:t>Сегодня развертывание сетей 5G в СНГ находится на подготовительном этапе, в ходе которого решаются целый ряд регулято</w:t>
      </w:r>
      <w:r>
        <w:rPr>
          <w:szCs w:val="28"/>
        </w:rPr>
        <w:t>рных и организационных вопросов.</w:t>
      </w:r>
    </w:p>
    <w:p w:rsidR="004B6451" w:rsidRPr="004B6451" w:rsidRDefault="004B6451" w:rsidP="004B6451">
      <w:pPr>
        <w:spacing w:before="0" w:line="240" w:lineRule="auto"/>
        <w:ind w:firstLine="708"/>
        <w:rPr>
          <w:szCs w:val="28"/>
        </w:rPr>
      </w:pPr>
      <w:r w:rsidRPr="004B6451">
        <w:rPr>
          <w:szCs w:val="28"/>
        </w:rPr>
        <w:t>Для развертывания сетей в нижнем диапазоне частот в Азербайджан</w:t>
      </w:r>
      <w:r>
        <w:rPr>
          <w:szCs w:val="28"/>
        </w:rPr>
        <w:t>ской Республике</w:t>
      </w:r>
      <w:r w:rsidRPr="004B6451">
        <w:rPr>
          <w:szCs w:val="28"/>
        </w:rPr>
        <w:t xml:space="preserve">, </w:t>
      </w:r>
      <w:r>
        <w:rPr>
          <w:szCs w:val="28"/>
        </w:rPr>
        <w:t>Республике Беларусь, Российской Федерации</w:t>
      </w:r>
      <w:r w:rsidRPr="004B6451">
        <w:rPr>
          <w:szCs w:val="28"/>
        </w:rPr>
        <w:t xml:space="preserve"> предполагается в первую очередь использовать диапазон 700 МГц. Полосы частот в этом диапазоне наиболее применимы для организации сплошного покрытия территорий, включая основные автомобильные и железнодорожные транспортные коридоры. Обеспечение электромагнитной совместимости с системами связи радиовещательной и воздушной радионавигационной служб в этой полосе является одним из важнейших вопросов.</w:t>
      </w:r>
    </w:p>
    <w:p w:rsidR="004B6451" w:rsidRPr="004B6451" w:rsidRDefault="004B6451" w:rsidP="004B6451">
      <w:pPr>
        <w:spacing w:before="0" w:line="240" w:lineRule="auto"/>
        <w:ind w:firstLine="708"/>
        <w:rPr>
          <w:szCs w:val="28"/>
        </w:rPr>
      </w:pPr>
      <w:r w:rsidRPr="004B6451">
        <w:rPr>
          <w:szCs w:val="28"/>
        </w:rPr>
        <w:t xml:space="preserve">Средний диапазон частот, который сегодня широко рассматривается как оптимальный баланс между покрытием и емкостью, успешно прорабатывается для внедрения сетей 5G в </w:t>
      </w:r>
      <w:r>
        <w:rPr>
          <w:szCs w:val="28"/>
        </w:rPr>
        <w:t xml:space="preserve">Республике </w:t>
      </w:r>
      <w:r w:rsidRPr="004B6451">
        <w:rPr>
          <w:szCs w:val="28"/>
        </w:rPr>
        <w:t xml:space="preserve">Узбекистан и </w:t>
      </w:r>
      <w:r>
        <w:rPr>
          <w:szCs w:val="28"/>
        </w:rPr>
        <w:t>Республике Т</w:t>
      </w:r>
      <w:r w:rsidRPr="004B6451">
        <w:rPr>
          <w:szCs w:val="28"/>
        </w:rPr>
        <w:t xml:space="preserve">аджикистан. Речь идет о диапазоне 3,6 ГГц, который </w:t>
      </w:r>
      <w:r>
        <w:rPr>
          <w:szCs w:val="28"/>
        </w:rPr>
        <w:t>здесь</w:t>
      </w:r>
      <w:r w:rsidRPr="004B6451">
        <w:rPr>
          <w:szCs w:val="28"/>
        </w:rPr>
        <w:t xml:space="preserve"> мало используется для услуг фиксированной спутниковой связи, в связи с чем стало возможным </w:t>
      </w:r>
      <w:r w:rsidRPr="004B6451">
        <w:rPr>
          <w:szCs w:val="28"/>
        </w:rPr>
        <w:lastRenderedPageBreak/>
        <w:t>высвобождение и распределение данного участка спектра. В этих странах уже начат процесс развертывания сетей 5G на условиях исключительного использования. Азербайджан</w:t>
      </w:r>
      <w:r>
        <w:rPr>
          <w:szCs w:val="28"/>
        </w:rPr>
        <w:t>ская Республика</w:t>
      </w:r>
      <w:r w:rsidRPr="004B6451">
        <w:rPr>
          <w:szCs w:val="28"/>
        </w:rPr>
        <w:t xml:space="preserve">, </w:t>
      </w:r>
      <w:r>
        <w:rPr>
          <w:szCs w:val="28"/>
        </w:rPr>
        <w:t xml:space="preserve">Республика </w:t>
      </w:r>
      <w:r w:rsidRPr="004B6451">
        <w:rPr>
          <w:szCs w:val="28"/>
        </w:rPr>
        <w:t xml:space="preserve">Беларусь и </w:t>
      </w:r>
      <w:r>
        <w:rPr>
          <w:szCs w:val="28"/>
        </w:rPr>
        <w:t xml:space="preserve">Республика </w:t>
      </w:r>
      <w:r w:rsidRPr="004B6451">
        <w:rPr>
          <w:szCs w:val="28"/>
        </w:rPr>
        <w:t>Казахстан также рассматривают возможность выделения спектра в этом диапазоне. Российская Федерация же выделила для организации пилотных зон полосу частот 4800–4990 МГц. Уже разработаны частотно-территориальные планы и определяются условия для коммерческого использования. Кроме того, администрациями рассматривается возможность использования и других полос частот в диапазоне до 6 ГГц (900/1800/2100/2500 МГц).</w:t>
      </w:r>
    </w:p>
    <w:p w:rsidR="004B6451" w:rsidRPr="004B6451" w:rsidRDefault="004B6451" w:rsidP="004B6451">
      <w:pPr>
        <w:spacing w:before="0" w:line="240" w:lineRule="auto"/>
        <w:ind w:firstLine="708"/>
        <w:rPr>
          <w:szCs w:val="28"/>
        </w:rPr>
      </w:pPr>
      <w:r w:rsidRPr="004B6451">
        <w:rPr>
          <w:szCs w:val="28"/>
        </w:rPr>
        <w:t>Верхний диапазон частот, который может обеспечить чрезвычайно высокую скорость передачи данных, в первую очередь 26 ГГц, планируется для использования в Азербайджан</w:t>
      </w:r>
      <w:r>
        <w:rPr>
          <w:szCs w:val="28"/>
        </w:rPr>
        <w:t>ской Республике</w:t>
      </w:r>
      <w:r w:rsidRPr="004B6451">
        <w:rPr>
          <w:szCs w:val="28"/>
        </w:rPr>
        <w:t xml:space="preserve">, </w:t>
      </w:r>
      <w:r>
        <w:rPr>
          <w:szCs w:val="28"/>
        </w:rPr>
        <w:t xml:space="preserve">Республике </w:t>
      </w:r>
      <w:r w:rsidRPr="004B6451">
        <w:rPr>
          <w:szCs w:val="28"/>
        </w:rPr>
        <w:t>Беларус</w:t>
      </w:r>
      <w:r>
        <w:rPr>
          <w:szCs w:val="28"/>
        </w:rPr>
        <w:t>ь</w:t>
      </w:r>
      <w:r w:rsidRPr="004B6451">
        <w:rPr>
          <w:szCs w:val="28"/>
        </w:rPr>
        <w:t>, Росси</w:t>
      </w:r>
      <w:r>
        <w:rPr>
          <w:szCs w:val="28"/>
        </w:rPr>
        <w:t>йской Федерации</w:t>
      </w:r>
      <w:r w:rsidRPr="004B6451">
        <w:rPr>
          <w:szCs w:val="28"/>
        </w:rPr>
        <w:t xml:space="preserve"> и </w:t>
      </w:r>
      <w:r>
        <w:rPr>
          <w:szCs w:val="28"/>
        </w:rPr>
        <w:t xml:space="preserve">Республике </w:t>
      </w:r>
      <w:r w:rsidRPr="004B6451">
        <w:rPr>
          <w:szCs w:val="28"/>
        </w:rPr>
        <w:t>Узбекистан. Однако в этом диапазоне также существует проблема защиты земных станций фиксированной спутниковой службы.</w:t>
      </w:r>
    </w:p>
    <w:p w:rsidR="004B6451" w:rsidRPr="009E2ADA" w:rsidRDefault="004B6451" w:rsidP="004B6451">
      <w:pPr>
        <w:spacing w:before="0" w:line="240" w:lineRule="auto"/>
        <w:ind w:firstLine="708"/>
        <w:rPr>
          <w:szCs w:val="28"/>
        </w:rPr>
      </w:pPr>
      <w:r w:rsidRPr="004B6451">
        <w:rPr>
          <w:szCs w:val="28"/>
        </w:rPr>
        <w:t xml:space="preserve">Для успешного решения вопросов предоставления достаточного количества согласованного спектра и минимизации трансграничных помех администрациям связи </w:t>
      </w:r>
      <w:r>
        <w:rPr>
          <w:szCs w:val="28"/>
        </w:rPr>
        <w:t>государств –</w:t>
      </w:r>
      <w:r w:rsidRPr="004B6451">
        <w:rPr>
          <w:szCs w:val="28"/>
        </w:rPr>
        <w:t xml:space="preserve"> СНГ необходимо разработать конкретные условия использования полос частот на национальной основе, заключив при этом двусторонние соглашения с сопредельными странами, чьи службы радиосвязи считаются затронутыми, а также рассмотреть возможность разработки единого регионального документа, который бы определял условия использования полос частот для внедрения 5</w:t>
      </w:r>
      <w:r w:rsidRPr="004B6451">
        <w:rPr>
          <w:szCs w:val="28"/>
          <w:lang w:val="en-US"/>
        </w:rPr>
        <w:t>G</w:t>
      </w:r>
      <w:r w:rsidRPr="004B6451">
        <w:rPr>
          <w:szCs w:val="28"/>
        </w:rPr>
        <w:t xml:space="preserve"> в рамках СНГ и создавал единую основу для нормативных и технических условий, учитывая, вместе с тем, степень использования спектра, текущую деятельность и планы будущего развития сетей 5</w:t>
      </w:r>
      <w:r w:rsidRPr="004B6451">
        <w:rPr>
          <w:szCs w:val="28"/>
          <w:lang w:val="en-US"/>
        </w:rPr>
        <w:t>G</w:t>
      </w:r>
      <w:r w:rsidRPr="004B6451">
        <w:rPr>
          <w:szCs w:val="28"/>
        </w:rPr>
        <w:t xml:space="preserve"> в СНГ.</w:t>
      </w:r>
    </w:p>
    <w:p w:rsidR="00E44721" w:rsidRPr="00F12FB4" w:rsidRDefault="00E44721" w:rsidP="00F12FB4">
      <w:pPr>
        <w:pStyle w:val="3"/>
        <w:keepNext w:val="0"/>
        <w:keepLines w:val="0"/>
        <w:widowControl w:val="0"/>
        <w:ind w:left="0" w:firstLine="0"/>
        <w:jc w:val="both"/>
        <w:rPr>
          <w:rFonts w:eastAsia="Calibri"/>
          <w:lang w:eastAsia="en-US"/>
        </w:rPr>
      </w:pPr>
      <w:r w:rsidRPr="00F12FB4">
        <w:t>7.4.</w:t>
      </w:r>
      <w:r w:rsidR="00F12FB4" w:rsidRPr="00F12FB4">
        <w:rPr>
          <w:rStyle w:val="30"/>
        </w:rPr>
        <w:t xml:space="preserve"> </w:t>
      </w:r>
      <w:r w:rsidR="00F12FB4" w:rsidRPr="00F12FB4">
        <w:t>Обмен опытом по организации электронных услуг на основе наилучших практик и его тиражирование с целью обеспечения их доступности для населения государств – участников СНГ</w:t>
      </w:r>
    </w:p>
    <w:p w:rsidR="00E44721" w:rsidRPr="00F12FB4" w:rsidRDefault="00E44721" w:rsidP="00F12FB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12FB4" w:rsidRPr="00F12FB4">
        <w:rPr>
          <w:szCs w:val="28"/>
        </w:rPr>
        <w:t>2021–2025 годы</w:t>
      </w:r>
    </w:p>
    <w:p w:rsidR="00E44721" w:rsidRPr="00F12FB4" w:rsidRDefault="00E44721" w:rsidP="00F12FB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12FB4" w:rsidRPr="00F12FB4">
        <w:rPr>
          <w:szCs w:val="28"/>
        </w:rPr>
        <w:t>заинтересованные министерства и ведомства государств – участников СНГ</w:t>
      </w:r>
    </w:p>
    <w:p w:rsidR="00E44721" w:rsidRDefault="00E4472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B6451" w:rsidRDefault="00C12937" w:rsidP="00C12937">
      <w:pPr>
        <w:pStyle w:val="27"/>
        <w:shd w:val="clear" w:color="auto" w:fill="auto"/>
        <w:spacing w:after="0" w:line="240" w:lineRule="auto"/>
        <w:ind w:firstLine="708"/>
        <w:jc w:val="both"/>
        <w:rPr>
          <w:b w:val="0"/>
        </w:rPr>
      </w:pPr>
      <w:r w:rsidRPr="00C12937">
        <w:rPr>
          <w:b w:val="0"/>
        </w:rPr>
        <w:t xml:space="preserve">В рамках совместной инициативы с </w:t>
      </w:r>
      <w:proofErr w:type="spellStart"/>
      <w:r w:rsidRPr="00C12937">
        <w:rPr>
          <w:b w:val="0"/>
        </w:rPr>
        <w:t>Астанинским</w:t>
      </w:r>
      <w:proofErr w:type="spellEnd"/>
      <w:r w:rsidRPr="00C12937">
        <w:rPr>
          <w:b w:val="0"/>
        </w:rPr>
        <w:t xml:space="preserve"> </w:t>
      </w:r>
      <w:proofErr w:type="spellStart"/>
      <w:r w:rsidRPr="00C12937">
        <w:rPr>
          <w:b w:val="0"/>
        </w:rPr>
        <w:t>хабом</w:t>
      </w:r>
      <w:proofErr w:type="spellEnd"/>
      <w:r w:rsidRPr="00C12937">
        <w:rPr>
          <w:b w:val="0"/>
        </w:rPr>
        <w:t xml:space="preserve"> государственной службы</w:t>
      </w:r>
      <w:r w:rsidR="004B6451">
        <w:rPr>
          <w:b w:val="0"/>
        </w:rPr>
        <w:t xml:space="preserve"> (Республика Казахстан)</w:t>
      </w:r>
      <w:r w:rsidRPr="00C12937">
        <w:rPr>
          <w:b w:val="0"/>
        </w:rPr>
        <w:t xml:space="preserve"> регулярно проводятся региональные конференции по обмену опытом реализации цифровой трансформации. В конференциях принимают участие </w:t>
      </w:r>
      <w:r w:rsidR="004B6451">
        <w:rPr>
          <w:b w:val="0"/>
        </w:rPr>
        <w:t>ряд государств - участников СНГ.</w:t>
      </w:r>
    </w:p>
    <w:p w:rsidR="00C12937" w:rsidRPr="00C12937" w:rsidRDefault="00C12937" w:rsidP="00C12937">
      <w:pPr>
        <w:pStyle w:val="27"/>
        <w:shd w:val="clear" w:color="auto" w:fill="auto"/>
        <w:spacing w:after="0" w:line="240" w:lineRule="auto"/>
        <w:ind w:firstLine="708"/>
        <w:jc w:val="both"/>
        <w:rPr>
          <w:b w:val="0"/>
        </w:rPr>
      </w:pPr>
      <w:r w:rsidRPr="00C12937">
        <w:rPr>
          <w:b w:val="0"/>
        </w:rPr>
        <w:t xml:space="preserve">Одним из ключевых направлений судебной стратегии </w:t>
      </w:r>
      <w:r>
        <w:rPr>
          <w:b w:val="0"/>
        </w:rPr>
        <w:t xml:space="preserve">Республики Армения </w:t>
      </w:r>
      <w:r w:rsidRPr="00C12937">
        <w:rPr>
          <w:b w:val="0"/>
        </w:rPr>
        <w:t>на 2022-2026 годы является создание единой системы управления «е</w:t>
      </w:r>
      <w:r w:rsidRPr="00C12937">
        <w:rPr>
          <w:b w:val="0"/>
          <w:lang w:bidi="en-US"/>
        </w:rPr>
        <w:t>-</w:t>
      </w:r>
      <w:r w:rsidRPr="00C12937">
        <w:rPr>
          <w:b w:val="0"/>
          <w:lang w:val="en-US" w:bidi="en-US"/>
        </w:rPr>
        <w:t>justice</w:t>
      </w:r>
      <w:r w:rsidRPr="00C12937">
        <w:rPr>
          <w:b w:val="0"/>
          <w:lang w:bidi="en-US"/>
        </w:rPr>
        <w:t xml:space="preserve">», </w:t>
      </w:r>
      <w:r>
        <w:rPr>
          <w:b w:val="0"/>
        </w:rPr>
        <w:t>то есть</w:t>
      </w:r>
      <w:r w:rsidRPr="00C12937">
        <w:rPr>
          <w:b w:val="0"/>
        </w:rPr>
        <w:t xml:space="preserve"> единой системы электронного документооборота судебных органов, правоохранительных органов (органы предварительного следствия, прокуратура), органов принудительного исполнения, пенитенциарной службы и </w:t>
      </w:r>
      <w:r w:rsidRPr="00C12937">
        <w:rPr>
          <w:b w:val="0"/>
        </w:rPr>
        <w:lastRenderedPageBreak/>
        <w:t>службы пробации.</w:t>
      </w:r>
      <w:r>
        <w:rPr>
          <w:b w:val="0"/>
        </w:rPr>
        <w:t xml:space="preserve"> </w:t>
      </w:r>
      <w:r w:rsidRPr="00C12937">
        <w:rPr>
          <w:b w:val="0"/>
        </w:rPr>
        <w:t>Был объявлен конкурс на создание платформы «е</w:t>
      </w:r>
      <w:r w:rsidRPr="00C12937">
        <w:rPr>
          <w:b w:val="0"/>
          <w:lang w:bidi="en-US"/>
        </w:rPr>
        <w:t>-</w:t>
      </w:r>
      <w:r w:rsidRPr="00C12937">
        <w:rPr>
          <w:b w:val="0"/>
          <w:lang w:val="en-US" w:bidi="en-US"/>
        </w:rPr>
        <w:t>justice</w:t>
      </w:r>
      <w:r w:rsidRPr="00C12937">
        <w:rPr>
          <w:b w:val="0"/>
          <w:lang w:bidi="en-US"/>
        </w:rPr>
        <w:t xml:space="preserve">», </w:t>
      </w:r>
      <w:r w:rsidRPr="00C12937">
        <w:rPr>
          <w:b w:val="0"/>
        </w:rPr>
        <w:t xml:space="preserve">по итогам которого победителем стала известная организация </w:t>
      </w:r>
      <w:r w:rsidRPr="00C12937">
        <w:rPr>
          <w:b w:val="0"/>
          <w:lang w:bidi="en-US"/>
        </w:rPr>
        <w:t>«</w:t>
      </w:r>
      <w:proofErr w:type="spellStart"/>
      <w:r w:rsidRPr="00C12937">
        <w:rPr>
          <w:b w:val="0"/>
          <w:lang w:val="en-US" w:bidi="en-US"/>
        </w:rPr>
        <w:t>Sofreco</w:t>
      </w:r>
      <w:proofErr w:type="spellEnd"/>
      <w:r w:rsidRPr="00C12937">
        <w:rPr>
          <w:b w:val="0"/>
          <w:lang w:bidi="en-US"/>
        </w:rPr>
        <w:t xml:space="preserve">», </w:t>
      </w:r>
      <w:r>
        <w:rPr>
          <w:b w:val="0"/>
        </w:rPr>
        <w:t xml:space="preserve">взявшая на себя </w:t>
      </w:r>
      <w:r w:rsidRPr="00C12937">
        <w:rPr>
          <w:b w:val="0"/>
        </w:rPr>
        <w:t>создани</w:t>
      </w:r>
      <w:r>
        <w:rPr>
          <w:b w:val="0"/>
        </w:rPr>
        <w:t>е</w:t>
      </w:r>
      <w:r w:rsidRPr="00C12937">
        <w:rPr>
          <w:b w:val="0"/>
        </w:rPr>
        <w:t xml:space="preserve"> совместной системы «Электронное правосудие».</w:t>
      </w:r>
    </w:p>
    <w:p w:rsidR="00C12937" w:rsidRPr="00C12937" w:rsidRDefault="00C12937" w:rsidP="00C12937">
      <w:pPr>
        <w:pStyle w:val="27"/>
        <w:shd w:val="clear" w:color="auto" w:fill="auto"/>
        <w:spacing w:after="0" w:line="240" w:lineRule="auto"/>
        <w:ind w:firstLine="708"/>
        <w:jc w:val="both"/>
        <w:rPr>
          <w:b w:val="0"/>
        </w:rPr>
      </w:pPr>
      <w:r w:rsidRPr="00C12937">
        <w:rPr>
          <w:b w:val="0"/>
        </w:rPr>
        <w:t>Ведется разработка единой системы управления «е</w:t>
      </w:r>
      <w:r w:rsidRPr="00C12937">
        <w:rPr>
          <w:b w:val="0"/>
          <w:lang w:bidi="en-US"/>
        </w:rPr>
        <w:t>-</w:t>
      </w:r>
      <w:r w:rsidRPr="00C12937">
        <w:rPr>
          <w:b w:val="0"/>
          <w:lang w:val="en-US" w:bidi="en-US"/>
        </w:rPr>
        <w:t>court</w:t>
      </w:r>
      <w:r w:rsidRPr="00C12937">
        <w:rPr>
          <w:b w:val="0"/>
          <w:lang w:bidi="en-US"/>
        </w:rPr>
        <w:t xml:space="preserve">», </w:t>
      </w:r>
      <w:r w:rsidRPr="00C12937">
        <w:rPr>
          <w:b w:val="0"/>
        </w:rPr>
        <w:t>которая позволит суду вести судебные процессы в электронном виде.</w:t>
      </w:r>
    </w:p>
    <w:p w:rsidR="00C12937" w:rsidRPr="00C12937" w:rsidRDefault="00C12937" w:rsidP="00C12937">
      <w:pPr>
        <w:pStyle w:val="27"/>
        <w:shd w:val="clear" w:color="auto" w:fill="auto"/>
        <w:spacing w:after="0" w:line="240" w:lineRule="auto"/>
        <w:ind w:firstLine="708"/>
        <w:jc w:val="both"/>
        <w:rPr>
          <w:b w:val="0"/>
        </w:rPr>
      </w:pPr>
      <w:r>
        <w:rPr>
          <w:b w:val="0"/>
        </w:rPr>
        <w:t>П</w:t>
      </w:r>
      <w:r w:rsidRPr="00C12937">
        <w:rPr>
          <w:b w:val="0"/>
        </w:rPr>
        <w:t>одписано трехстороннее соглашение по модернизации информационной системы официального опубликования судебных актов, ведутся работы по развитию данной системы.</w:t>
      </w:r>
    </w:p>
    <w:p w:rsidR="00C12937" w:rsidRPr="00C12937" w:rsidRDefault="00C12937" w:rsidP="00C12937">
      <w:pPr>
        <w:pStyle w:val="27"/>
        <w:shd w:val="clear" w:color="auto" w:fill="auto"/>
        <w:spacing w:after="0" w:line="240" w:lineRule="auto"/>
        <w:ind w:firstLine="708"/>
        <w:jc w:val="both"/>
        <w:rPr>
          <w:b w:val="0"/>
        </w:rPr>
      </w:pPr>
      <w:r w:rsidRPr="00C12937">
        <w:rPr>
          <w:b w:val="0"/>
        </w:rPr>
        <w:t xml:space="preserve">Начата </w:t>
      </w:r>
      <w:r>
        <w:rPr>
          <w:b w:val="0"/>
        </w:rPr>
        <w:t>подготовка</w:t>
      </w:r>
      <w:r w:rsidRPr="00C12937">
        <w:rPr>
          <w:b w:val="0"/>
        </w:rPr>
        <w:t xml:space="preserve"> технического задания единого реестра электронного управления Института медиации, что позволит вести совместную базу медиаторов, учитывать их специализацию и загруженность, подбирать кандидата на медиатора по жребию.</w:t>
      </w:r>
    </w:p>
    <w:p w:rsidR="00C12937" w:rsidRDefault="004B6451" w:rsidP="005B1942">
      <w:pPr>
        <w:pStyle w:val="27"/>
        <w:shd w:val="clear" w:color="auto" w:fill="auto"/>
        <w:spacing w:after="0" w:line="240" w:lineRule="auto"/>
        <w:ind w:firstLine="708"/>
        <w:jc w:val="both"/>
        <w:rPr>
          <w:b w:val="0"/>
        </w:rPr>
      </w:pPr>
      <w:r>
        <w:rPr>
          <w:b w:val="0"/>
        </w:rPr>
        <w:t>Н</w:t>
      </w:r>
      <w:r w:rsidR="005B1942" w:rsidRPr="005B1942">
        <w:rPr>
          <w:b w:val="0"/>
        </w:rPr>
        <w:t xml:space="preserve">овая </w:t>
      </w:r>
      <w:r w:rsidR="005B1942">
        <w:rPr>
          <w:b w:val="0"/>
        </w:rPr>
        <w:t xml:space="preserve">электронная </w:t>
      </w:r>
      <w:r w:rsidR="005B1942" w:rsidRPr="005B1942">
        <w:rPr>
          <w:b w:val="0"/>
        </w:rPr>
        <w:t xml:space="preserve">система Службы принудительного исполнения, </w:t>
      </w:r>
      <w:r w:rsidR="005B1942">
        <w:rPr>
          <w:b w:val="0"/>
        </w:rPr>
        <w:t>которая находится</w:t>
      </w:r>
      <w:r w:rsidR="005B1942" w:rsidRPr="005B1942">
        <w:rPr>
          <w:b w:val="0"/>
        </w:rPr>
        <w:t xml:space="preserve"> в разработке, позволит завершить документооборот в электронной форме, сделать процесс подписания исполнительных производств полностью автоматическим, без участия человека, обеспечив автоматическое формирование исполнительных производств после подписания. В случае получения банком положительного ответа на блокировку новая система также позволит автоматически создать сообщение о конфискации</w:t>
      </w:r>
      <w:r w:rsidR="005B1942">
        <w:rPr>
          <w:b w:val="0"/>
        </w:rPr>
        <w:t>, либо</w:t>
      </w:r>
      <w:r w:rsidR="005B1942" w:rsidRPr="005B1942">
        <w:rPr>
          <w:b w:val="0"/>
          <w:lang w:bidi="en-US"/>
        </w:rPr>
        <w:t xml:space="preserve"> </w:t>
      </w:r>
      <w:r w:rsidR="005B1942" w:rsidRPr="005B1942">
        <w:rPr>
          <w:b w:val="0"/>
        </w:rPr>
        <w:t>отправить в банк уведомление о снятии блокировки</w:t>
      </w:r>
      <w:r w:rsidR="005171C9">
        <w:rPr>
          <w:b w:val="0"/>
        </w:rPr>
        <w:t>.</w:t>
      </w:r>
    </w:p>
    <w:p w:rsidR="005171C9" w:rsidRPr="005171C9" w:rsidRDefault="00D66E90" w:rsidP="005171C9">
      <w:pPr>
        <w:pStyle w:val="27"/>
        <w:shd w:val="clear" w:color="auto" w:fill="auto"/>
        <w:tabs>
          <w:tab w:val="left" w:pos="432"/>
        </w:tabs>
        <w:spacing w:after="0" w:line="240" w:lineRule="auto"/>
        <w:jc w:val="both"/>
        <w:rPr>
          <w:b w:val="0"/>
        </w:rPr>
      </w:pPr>
      <w:r>
        <w:rPr>
          <w:b w:val="0"/>
        </w:rPr>
        <w:tab/>
      </w:r>
      <w:r w:rsidR="005171C9" w:rsidRPr="005171C9">
        <w:rPr>
          <w:b w:val="0"/>
        </w:rPr>
        <w:t xml:space="preserve">Новая система электронного единого управления Национального архива </w:t>
      </w:r>
      <w:r>
        <w:rPr>
          <w:b w:val="0"/>
        </w:rPr>
        <w:t xml:space="preserve">Республики Армения </w:t>
      </w:r>
      <w:r w:rsidR="005171C9" w:rsidRPr="005171C9">
        <w:rPr>
          <w:b w:val="0"/>
        </w:rPr>
        <w:t>даст возможность оцифровать предоставляемые усл</w:t>
      </w:r>
      <w:r w:rsidR="005171C9">
        <w:rPr>
          <w:b w:val="0"/>
        </w:rPr>
        <w:t xml:space="preserve">уги и </w:t>
      </w:r>
      <w:r w:rsidR="005171C9" w:rsidRPr="005171C9">
        <w:rPr>
          <w:b w:val="0"/>
        </w:rPr>
        <w:t>интегрировать ее с системой управления «Эл</w:t>
      </w:r>
      <w:r w:rsidR="005171C9">
        <w:rPr>
          <w:b w:val="0"/>
        </w:rPr>
        <w:t>ектронное правосудие», обеспечив таким образом</w:t>
      </w:r>
      <w:r w:rsidR="005171C9" w:rsidRPr="005171C9">
        <w:rPr>
          <w:b w:val="0"/>
        </w:rPr>
        <w:t xml:space="preserve"> электронный документооборот со всеми органами. Система также позволит каждому обратиться в Национальный архив через электронный инструментарий, получить оригиналы электронных документов, а также обеспечить долгосрочную сохранность архивных материалов.</w:t>
      </w:r>
    </w:p>
    <w:p w:rsidR="005171C9" w:rsidRPr="005171C9" w:rsidRDefault="005171C9" w:rsidP="005171C9">
      <w:pPr>
        <w:pStyle w:val="27"/>
        <w:shd w:val="clear" w:color="auto" w:fill="auto"/>
        <w:tabs>
          <w:tab w:val="left" w:pos="432"/>
        </w:tabs>
        <w:spacing w:after="0" w:line="240" w:lineRule="auto"/>
        <w:jc w:val="both"/>
        <w:rPr>
          <w:b w:val="0"/>
        </w:rPr>
      </w:pPr>
      <w:r>
        <w:rPr>
          <w:b w:val="0"/>
        </w:rPr>
        <w:tab/>
      </w:r>
      <w:r w:rsidRPr="005171C9">
        <w:rPr>
          <w:b w:val="0"/>
        </w:rPr>
        <w:t xml:space="preserve">Разрабатывается техническое задание на модернизацию системы электронного реестра юридических лиц </w:t>
      </w:r>
      <w:r w:rsidRPr="005171C9">
        <w:rPr>
          <w:b w:val="0"/>
          <w:lang w:val="en-US" w:bidi="en-US"/>
        </w:rPr>
        <w:t>e</w:t>
      </w:r>
      <w:r w:rsidRPr="005171C9">
        <w:rPr>
          <w:b w:val="0"/>
          <w:lang w:bidi="en-US"/>
        </w:rPr>
        <w:t>-</w:t>
      </w:r>
      <w:r w:rsidRPr="005171C9">
        <w:rPr>
          <w:b w:val="0"/>
          <w:lang w:val="en-US" w:bidi="en-US"/>
        </w:rPr>
        <w:t>register</w:t>
      </w:r>
      <w:r w:rsidRPr="005171C9">
        <w:rPr>
          <w:b w:val="0"/>
          <w:lang w:bidi="en-US"/>
        </w:rPr>
        <w:t xml:space="preserve">. </w:t>
      </w:r>
      <w:r w:rsidRPr="005171C9">
        <w:rPr>
          <w:b w:val="0"/>
        </w:rPr>
        <w:t xml:space="preserve">В результате реформы администрирование </w:t>
      </w:r>
      <w:r>
        <w:rPr>
          <w:b w:val="0"/>
        </w:rPr>
        <w:t xml:space="preserve">реестра </w:t>
      </w:r>
      <w:r w:rsidRPr="005171C9">
        <w:rPr>
          <w:b w:val="0"/>
        </w:rPr>
        <w:t>станет более эффективным, что позволит сэкономить время, повысить качество предоставляемых услуг.</w:t>
      </w:r>
    </w:p>
    <w:p w:rsidR="005171C9" w:rsidRPr="005171C9" w:rsidRDefault="005171C9" w:rsidP="005171C9">
      <w:pPr>
        <w:pStyle w:val="27"/>
        <w:shd w:val="clear" w:color="auto" w:fill="auto"/>
        <w:tabs>
          <w:tab w:val="left" w:pos="432"/>
        </w:tabs>
        <w:spacing w:after="0" w:line="240" w:lineRule="auto"/>
        <w:jc w:val="both"/>
        <w:rPr>
          <w:b w:val="0"/>
        </w:rPr>
      </w:pPr>
      <w:r>
        <w:rPr>
          <w:b w:val="0"/>
        </w:rPr>
        <w:tab/>
      </w:r>
      <w:r w:rsidR="00D66E90">
        <w:rPr>
          <w:b w:val="0"/>
        </w:rPr>
        <w:t>В настоящее время</w:t>
      </w:r>
      <w:r w:rsidR="00EB4CE9">
        <w:rPr>
          <w:b w:val="0"/>
        </w:rPr>
        <w:t xml:space="preserve"> проводится</w:t>
      </w:r>
      <w:r w:rsidRPr="005171C9">
        <w:rPr>
          <w:b w:val="0"/>
        </w:rPr>
        <w:t xml:space="preserve"> модернизаци</w:t>
      </w:r>
      <w:r w:rsidR="00EB4CE9">
        <w:rPr>
          <w:b w:val="0"/>
        </w:rPr>
        <w:t>я</w:t>
      </w:r>
      <w:r w:rsidRPr="005171C9">
        <w:rPr>
          <w:b w:val="0"/>
        </w:rPr>
        <w:t xml:space="preserve"> системы электронного нотариуса </w:t>
      </w:r>
      <w:r w:rsidR="00EB4CE9">
        <w:rPr>
          <w:b w:val="0"/>
        </w:rPr>
        <w:t xml:space="preserve">и </w:t>
      </w:r>
      <w:r w:rsidRPr="005171C9">
        <w:rPr>
          <w:b w:val="0"/>
        </w:rPr>
        <w:t>разрабатывает</w:t>
      </w:r>
      <w:r w:rsidR="00EB4CE9">
        <w:rPr>
          <w:b w:val="0"/>
        </w:rPr>
        <w:t>ся</w:t>
      </w:r>
      <w:r w:rsidRPr="005171C9">
        <w:rPr>
          <w:b w:val="0"/>
        </w:rPr>
        <w:t xml:space="preserve"> программное обеспечение </w:t>
      </w:r>
      <w:r w:rsidR="00EB4CE9">
        <w:rPr>
          <w:b w:val="0"/>
        </w:rPr>
        <w:t>данной системы</w:t>
      </w:r>
      <w:r>
        <w:rPr>
          <w:b w:val="0"/>
        </w:rPr>
        <w:t>.</w:t>
      </w:r>
      <w:r w:rsidR="00EB4CE9">
        <w:rPr>
          <w:b w:val="0"/>
        </w:rPr>
        <w:t xml:space="preserve"> По итогам модернизации </w:t>
      </w:r>
      <w:r w:rsidRPr="005171C9">
        <w:rPr>
          <w:b w:val="0"/>
        </w:rPr>
        <w:t>нотариус</w:t>
      </w:r>
      <w:r w:rsidR="00A35395">
        <w:rPr>
          <w:b w:val="0"/>
        </w:rPr>
        <w:t xml:space="preserve"> сможет</w:t>
      </w:r>
      <w:r w:rsidRPr="005171C9">
        <w:rPr>
          <w:b w:val="0"/>
        </w:rPr>
        <w:t xml:space="preserve"> автоматически ратифицировать договоры купли-продажи в кредит</w:t>
      </w:r>
      <w:r w:rsidR="00A35395">
        <w:rPr>
          <w:b w:val="0"/>
        </w:rPr>
        <w:t>,</w:t>
      </w:r>
      <w:r w:rsidRPr="005171C9">
        <w:rPr>
          <w:b w:val="0"/>
        </w:rPr>
        <w:t xml:space="preserve"> обеспечив предоставление листов электронной подписи в случае обязательного исполнения вытекающих из них обязательств.</w:t>
      </w:r>
    </w:p>
    <w:p w:rsidR="005171C9" w:rsidRDefault="005171C9" w:rsidP="005171C9">
      <w:pPr>
        <w:pStyle w:val="27"/>
        <w:shd w:val="clear" w:color="auto" w:fill="auto"/>
        <w:spacing w:after="0" w:line="240" w:lineRule="auto"/>
        <w:ind w:firstLine="708"/>
        <w:jc w:val="both"/>
        <w:rPr>
          <w:b w:val="0"/>
        </w:rPr>
      </w:pPr>
      <w:r>
        <w:rPr>
          <w:b w:val="0"/>
        </w:rPr>
        <w:t xml:space="preserve">В Республике Армения также разработана </w:t>
      </w:r>
      <w:r w:rsidRPr="005171C9">
        <w:rPr>
          <w:b w:val="0"/>
        </w:rPr>
        <w:t xml:space="preserve">Система электронного банкротства </w:t>
      </w:r>
      <w:r w:rsidRPr="005171C9">
        <w:rPr>
          <w:b w:val="0"/>
          <w:lang w:val="en-US" w:bidi="en-US"/>
        </w:rPr>
        <w:t>e</w:t>
      </w:r>
      <w:r w:rsidRPr="005171C9">
        <w:rPr>
          <w:b w:val="0"/>
          <w:lang w:bidi="en-US"/>
        </w:rPr>
        <w:t>-</w:t>
      </w:r>
      <w:r w:rsidRPr="005171C9">
        <w:rPr>
          <w:b w:val="0"/>
          <w:lang w:val="en-US" w:bidi="en-US"/>
        </w:rPr>
        <w:t>bankruptcy</w:t>
      </w:r>
      <w:r w:rsidRPr="005171C9">
        <w:rPr>
          <w:b w:val="0"/>
        </w:rPr>
        <w:t>. Министерство юстиции приобрело авторские права на программу и ключевые коды</w:t>
      </w:r>
      <w:r>
        <w:rPr>
          <w:b w:val="0"/>
        </w:rPr>
        <w:t>.</w:t>
      </w:r>
      <w:r w:rsidRPr="005171C9">
        <w:rPr>
          <w:b w:val="0"/>
        </w:rPr>
        <w:t xml:space="preserve"> </w:t>
      </w:r>
      <w:r>
        <w:rPr>
          <w:b w:val="0"/>
        </w:rPr>
        <w:t>В</w:t>
      </w:r>
      <w:r w:rsidRPr="005171C9">
        <w:rPr>
          <w:b w:val="0"/>
        </w:rPr>
        <w:t xml:space="preserve">едутся необходимые работы по </w:t>
      </w:r>
      <w:r>
        <w:rPr>
          <w:b w:val="0"/>
        </w:rPr>
        <w:t>внедрению и запуску программы. Она</w:t>
      </w:r>
      <w:r w:rsidRPr="005171C9">
        <w:rPr>
          <w:b w:val="0"/>
        </w:rPr>
        <w:t xml:space="preserve"> позволит проводить производство с момента его возбуждения </w:t>
      </w:r>
      <w:r>
        <w:rPr>
          <w:b w:val="0"/>
        </w:rPr>
        <w:t xml:space="preserve">и </w:t>
      </w:r>
      <w:r w:rsidRPr="005171C9">
        <w:rPr>
          <w:b w:val="0"/>
        </w:rPr>
        <w:t>до окончания в электронной форме, без дополнительного документооборота, максимально исключая вмешательство человека, и без непосредственного</w:t>
      </w:r>
      <w:r>
        <w:rPr>
          <w:b w:val="0"/>
        </w:rPr>
        <w:t xml:space="preserve"> участия сторон.</w:t>
      </w:r>
    </w:p>
    <w:p w:rsidR="005171C9" w:rsidRDefault="005171C9" w:rsidP="00C04CC4">
      <w:pPr>
        <w:pStyle w:val="27"/>
        <w:shd w:val="clear" w:color="auto" w:fill="auto"/>
        <w:spacing w:after="0" w:line="240" w:lineRule="auto"/>
        <w:ind w:firstLine="708"/>
        <w:jc w:val="both"/>
        <w:rPr>
          <w:b w:val="0"/>
        </w:rPr>
      </w:pPr>
      <w:proofErr w:type="spellStart"/>
      <w:r>
        <w:rPr>
          <w:b w:val="0"/>
        </w:rPr>
        <w:t>Рарабатывается</w:t>
      </w:r>
      <w:proofErr w:type="spellEnd"/>
      <w:r>
        <w:rPr>
          <w:b w:val="0"/>
        </w:rPr>
        <w:t xml:space="preserve"> новая правовая информационная система «</w:t>
      </w:r>
      <w:proofErr w:type="spellStart"/>
      <w:r>
        <w:rPr>
          <w:b w:val="0"/>
        </w:rPr>
        <w:t>Арлис</w:t>
      </w:r>
      <w:proofErr w:type="spellEnd"/>
      <w:r>
        <w:rPr>
          <w:b w:val="0"/>
        </w:rPr>
        <w:t xml:space="preserve">», </w:t>
      </w:r>
      <w:r>
        <w:rPr>
          <w:b w:val="0"/>
        </w:rPr>
        <w:lastRenderedPageBreak/>
        <w:t>которая будет иметь новый интерфейс и интеллектуальные поисковые возможности.</w:t>
      </w:r>
    </w:p>
    <w:p w:rsidR="009E2ADA" w:rsidRDefault="00EC273D" w:rsidP="00D50AC6">
      <w:pPr>
        <w:pStyle w:val="27"/>
        <w:shd w:val="clear" w:color="auto" w:fill="auto"/>
        <w:spacing w:after="0" w:line="240" w:lineRule="auto"/>
        <w:ind w:firstLine="708"/>
        <w:jc w:val="both"/>
        <w:rPr>
          <w:rFonts w:eastAsia="AngsanaUPC"/>
          <w:b w:val="0"/>
        </w:rPr>
      </w:pPr>
      <w:r>
        <w:rPr>
          <w:rFonts w:eastAsia="AngsanaUPC"/>
          <w:b w:val="0"/>
        </w:rPr>
        <w:t>В целях обмена опытом в</w:t>
      </w:r>
      <w:r w:rsidR="00D50AC6">
        <w:rPr>
          <w:rFonts w:eastAsia="AngsanaUPC"/>
          <w:b w:val="0"/>
        </w:rPr>
        <w:t xml:space="preserve"> сфере электронных услуг</w:t>
      </w:r>
      <w:r>
        <w:rPr>
          <w:rFonts w:eastAsia="AngsanaUPC"/>
          <w:b w:val="0"/>
        </w:rPr>
        <w:t xml:space="preserve"> </w:t>
      </w:r>
      <w:r w:rsidRPr="00EC273D">
        <w:rPr>
          <w:rFonts w:eastAsia="AngsanaUPC"/>
          <w:b w:val="0"/>
        </w:rPr>
        <w:t>подписан Меморандум о взаимном сотрудничестве между Государственным предприятием «</w:t>
      </w:r>
      <w:proofErr w:type="spellStart"/>
      <w:r w:rsidRPr="00EC273D">
        <w:rPr>
          <w:rFonts w:eastAsia="AngsanaUPC"/>
          <w:b w:val="0"/>
        </w:rPr>
        <w:t>Инфоком</w:t>
      </w:r>
      <w:proofErr w:type="spellEnd"/>
      <w:r w:rsidRPr="00EC273D">
        <w:rPr>
          <w:rFonts w:eastAsia="AngsanaUPC"/>
          <w:b w:val="0"/>
        </w:rPr>
        <w:t xml:space="preserve">» при Министерстве цифрового развития Кыргызской Республики и ООО «Единый интегратор по созданию и поддержке государственных информационных систем </w:t>
      </w:r>
      <w:r w:rsidR="00D50AC6">
        <w:rPr>
          <w:rFonts w:eastAsia="AngsanaUPC"/>
          <w:b w:val="0"/>
        </w:rPr>
        <w:t>Республики Узбекистан</w:t>
      </w:r>
      <w:r w:rsidRPr="00EC273D">
        <w:rPr>
          <w:rFonts w:eastAsia="AngsanaUPC"/>
          <w:b w:val="0"/>
        </w:rPr>
        <w:t>».</w:t>
      </w:r>
    </w:p>
    <w:p w:rsidR="00EC273D" w:rsidRPr="009E2ADA" w:rsidRDefault="009E2ADA" w:rsidP="009E2ADA">
      <w:pPr>
        <w:pStyle w:val="27"/>
        <w:shd w:val="clear" w:color="auto" w:fill="auto"/>
        <w:tabs>
          <w:tab w:val="left" w:pos="688"/>
        </w:tabs>
        <w:spacing w:after="0" w:line="240" w:lineRule="auto"/>
        <w:jc w:val="both"/>
        <w:rPr>
          <w:b w:val="0"/>
        </w:rPr>
      </w:pPr>
      <w:r>
        <w:rPr>
          <w:b w:val="0"/>
        </w:rPr>
        <w:tab/>
        <w:t>В Республике Узбекистан в</w:t>
      </w:r>
      <w:r w:rsidRPr="009E2ADA">
        <w:rPr>
          <w:b w:val="0"/>
        </w:rPr>
        <w:t xml:space="preserve"> 2021-2022 годах был проведен ряд встреч с коллегами из Азербайджан</w:t>
      </w:r>
      <w:r>
        <w:rPr>
          <w:b w:val="0"/>
        </w:rPr>
        <w:t xml:space="preserve">ской Республики </w:t>
      </w:r>
      <w:r w:rsidRPr="009E2ADA">
        <w:rPr>
          <w:b w:val="0"/>
        </w:rPr>
        <w:t xml:space="preserve">и </w:t>
      </w:r>
      <w:r>
        <w:rPr>
          <w:b w:val="0"/>
        </w:rPr>
        <w:t xml:space="preserve">Республики </w:t>
      </w:r>
      <w:r w:rsidRPr="009E2ADA">
        <w:rPr>
          <w:b w:val="0"/>
        </w:rPr>
        <w:t xml:space="preserve">Казахстан по предоставлению электронных и традиционных </w:t>
      </w:r>
      <w:proofErr w:type="spellStart"/>
      <w:r w:rsidRPr="009E2ADA">
        <w:rPr>
          <w:b w:val="0"/>
        </w:rPr>
        <w:t>госуслуг</w:t>
      </w:r>
      <w:proofErr w:type="spellEnd"/>
      <w:r w:rsidRPr="009E2ADA">
        <w:rPr>
          <w:b w:val="0"/>
        </w:rPr>
        <w:t xml:space="preserve">. Обсуждались вопросы организации трансграничных </w:t>
      </w:r>
      <w:r w:rsidR="005C3B30">
        <w:rPr>
          <w:b w:val="0"/>
        </w:rPr>
        <w:t>электронных услуг.</w:t>
      </w:r>
    </w:p>
    <w:p w:rsidR="00E44721" w:rsidRPr="00207859" w:rsidRDefault="00E44721" w:rsidP="00F12FB4">
      <w:pPr>
        <w:pStyle w:val="3"/>
        <w:keepNext w:val="0"/>
        <w:keepLines w:val="0"/>
        <w:widowControl w:val="0"/>
        <w:ind w:left="0" w:firstLine="0"/>
        <w:jc w:val="both"/>
        <w:rPr>
          <w:rFonts w:eastAsia="Calibri"/>
          <w:lang w:eastAsia="en-US"/>
        </w:rPr>
      </w:pPr>
      <w:r>
        <w:t>7.5.</w:t>
      </w:r>
      <w:r w:rsidR="00F12FB4" w:rsidRPr="00F12FB4">
        <w:t xml:space="preserve"> </w:t>
      </w:r>
      <w:r w:rsidR="00F12FB4" w:rsidRPr="00783D2A">
        <w:t>Развитие инфраструктуры электронных услуг и обеспечение их доступности для населения государств – участников СНГ</w:t>
      </w:r>
    </w:p>
    <w:p w:rsidR="00E44721" w:rsidRPr="00F12FB4" w:rsidRDefault="00E44721" w:rsidP="00F12FB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12FB4" w:rsidRPr="00F12FB4">
        <w:rPr>
          <w:szCs w:val="28"/>
        </w:rPr>
        <w:t>2021–2025 годы</w:t>
      </w:r>
    </w:p>
    <w:p w:rsidR="00E44721" w:rsidRPr="00F12FB4" w:rsidRDefault="00E44721" w:rsidP="00F12FB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12FB4" w:rsidRPr="00F12FB4">
        <w:rPr>
          <w:szCs w:val="28"/>
        </w:rPr>
        <w:t>заинтересованные министерства и ведомства государств – участников СНГ</w:t>
      </w:r>
    </w:p>
    <w:p w:rsidR="00E44721" w:rsidRDefault="00E4472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35249" w:rsidRDefault="00C04CC4" w:rsidP="00C04CC4">
      <w:pPr>
        <w:widowControl w:val="0"/>
        <w:tabs>
          <w:tab w:val="left" w:pos="567"/>
        </w:tabs>
        <w:suppressAutoHyphens/>
        <w:spacing w:before="0" w:line="240" w:lineRule="auto"/>
      </w:pPr>
      <w:r>
        <w:tab/>
        <w:t xml:space="preserve">Государства – участники СНГ </w:t>
      </w:r>
      <w:proofErr w:type="spellStart"/>
      <w:r w:rsidR="00CE612D">
        <w:t>создали</w:t>
      </w:r>
      <w:r>
        <w:t>и</w:t>
      </w:r>
      <w:proofErr w:type="spellEnd"/>
      <w:r w:rsidR="00CE612D">
        <w:t xml:space="preserve"> экспертную</w:t>
      </w:r>
      <w:r w:rsidRPr="00B52D28">
        <w:t xml:space="preserve"> групп</w:t>
      </w:r>
      <w:r w:rsidR="00CE612D">
        <w:t>у</w:t>
      </w:r>
      <w:r w:rsidRPr="00B52D28">
        <w:t xml:space="preserve"> для обсуждения проекта Концепции создания единой электронной платформы Содружества Независимых Государств для обмена информацией в сфере оказания взаимной правовой помощи и правовых отношений по гражданским, семейным и уголовным делам.</w:t>
      </w:r>
      <w:r>
        <w:t xml:space="preserve"> </w:t>
      </w:r>
      <w:r w:rsidRPr="00B52D28">
        <w:t>По завершении работ, направленных на развитие инфраструктуры электронных услуг и обеспечение их досту</w:t>
      </w:r>
      <w:r w:rsidR="007522EC">
        <w:t xml:space="preserve">пности для населения государств – </w:t>
      </w:r>
      <w:r w:rsidRPr="00B52D28">
        <w:t xml:space="preserve">участников СНГ, </w:t>
      </w:r>
      <w:r>
        <w:t>появится</w:t>
      </w:r>
      <w:r w:rsidRPr="00B52D28">
        <w:t xml:space="preserve"> возможность расширить виды автоматически предоставляемых услуг</w:t>
      </w:r>
      <w:r>
        <w:t>.</w:t>
      </w:r>
    </w:p>
    <w:p w:rsidR="007522EC" w:rsidRDefault="007522EC" w:rsidP="007522EC">
      <w:pPr>
        <w:pStyle w:val="27"/>
        <w:shd w:val="clear" w:color="auto" w:fill="auto"/>
        <w:spacing w:after="0" w:line="240" w:lineRule="auto"/>
        <w:ind w:firstLine="708"/>
        <w:jc w:val="both"/>
        <w:rPr>
          <w:b w:val="0"/>
        </w:rPr>
      </w:pPr>
      <w:r w:rsidRPr="007522EC">
        <w:rPr>
          <w:b w:val="0"/>
        </w:rPr>
        <w:t>В целях внедрения электронного взаимодействия в Кыргызской Республике между государственными органами, юридическими и физическими лицами при предоставлении государственных и муниципальных услуг в электронном формате, функционирует система межведомственног</w:t>
      </w:r>
      <w:r w:rsidR="00CE612D">
        <w:rPr>
          <w:b w:val="0"/>
        </w:rPr>
        <w:t xml:space="preserve">о электронного взаимодействия </w:t>
      </w:r>
      <w:r w:rsidRPr="007522EC">
        <w:rPr>
          <w:b w:val="0"/>
        </w:rPr>
        <w:t>«</w:t>
      </w:r>
      <w:proofErr w:type="spellStart"/>
      <w:r w:rsidRPr="007522EC">
        <w:rPr>
          <w:b w:val="0"/>
        </w:rPr>
        <w:t>Тундук</w:t>
      </w:r>
      <w:proofErr w:type="spellEnd"/>
      <w:r w:rsidRPr="007522EC">
        <w:rPr>
          <w:b w:val="0"/>
        </w:rPr>
        <w:t>».</w:t>
      </w:r>
    </w:p>
    <w:p w:rsidR="00A120EE" w:rsidRPr="00A120EE" w:rsidRDefault="00A120EE" w:rsidP="00CE612D">
      <w:pPr>
        <w:pStyle w:val="27"/>
        <w:shd w:val="clear" w:color="auto" w:fill="auto"/>
        <w:spacing w:line="240" w:lineRule="auto"/>
        <w:ind w:firstLine="708"/>
        <w:jc w:val="both"/>
        <w:rPr>
          <w:b w:val="0"/>
        </w:rPr>
      </w:pPr>
      <w:r w:rsidRPr="00A120EE">
        <w:rPr>
          <w:b w:val="0"/>
        </w:rPr>
        <w:t xml:space="preserve">По состоянию на </w:t>
      </w:r>
      <w:r>
        <w:rPr>
          <w:b w:val="0"/>
        </w:rPr>
        <w:t xml:space="preserve">июнь 2022 года </w:t>
      </w:r>
      <w:r w:rsidR="00CE612D">
        <w:rPr>
          <w:b w:val="0"/>
        </w:rPr>
        <w:t xml:space="preserve">к системе </w:t>
      </w:r>
      <w:r>
        <w:rPr>
          <w:b w:val="0"/>
        </w:rPr>
        <w:t>«</w:t>
      </w:r>
      <w:proofErr w:type="spellStart"/>
      <w:r>
        <w:rPr>
          <w:b w:val="0"/>
        </w:rPr>
        <w:t>Тундук</w:t>
      </w:r>
      <w:proofErr w:type="spellEnd"/>
      <w:r>
        <w:rPr>
          <w:b w:val="0"/>
        </w:rPr>
        <w:t xml:space="preserve">» </w:t>
      </w:r>
      <w:r w:rsidRPr="00A120EE">
        <w:rPr>
          <w:b w:val="0"/>
        </w:rPr>
        <w:t>подключ</w:t>
      </w:r>
      <w:r w:rsidR="00CE612D">
        <w:rPr>
          <w:b w:val="0"/>
        </w:rPr>
        <w:t xml:space="preserve">ены 153 министерств и ведомств. </w:t>
      </w:r>
      <w:r>
        <w:rPr>
          <w:b w:val="0"/>
        </w:rPr>
        <w:t>В</w:t>
      </w:r>
      <w:r w:rsidRPr="00A120EE">
        <w:rPr>
          <w:b w:val="0"/>
        </w:rPr>
        <w:t xml:space="preserve">сего в </w:t>
      </w:r>
      <w:r w:rsidR="00CE612D" w:rsidRPr="007522EC">
        <w:rPr>
          <w:b w:val="0"/>
        </w:rPr>
        <w:t>система межведомственног</w:t>
      </w:r>
      <w:r w:rsidR="00CE612D">
        <w:rPr>
          <w:b w:val="0"/>
        </w:rPr>
        <w:t>о электронного взаимодействия</w:t>
      </w:r>
      <w:r w:rsidR="00CE612D" w:rsidRPr="00A120EE">
        <w:rPr>
          <w:b w:val="0"/>
        </w:rPr>
        <w:t xml:space="preserve"> </w:t>
      </w:r>
      <w:r w:rsidRPr="00A120EE">
        <w:rPr>
          <w:b w:val="0"/>
        </w:rPr>
        <w:t>«</w:t>
      </w:r>
      <w:proofErr w:type="spellStart"/>
      <w:r w:rsidRPr="00A120EE">
        <w:rPr>
          <w:b w:val="0"/>
        </w:rPr>
        <w:t>Тундук</w:t>
      </w:r>
      <w:proofErr w:type="spellEnd"/>
      <w:r w:rsidRPr="00A120EE">
        <w:rPr>
          <w:b w:val="0"/>
        </w:rPr>
        <w:t>» зарегистрировано 893 сервисов. Работы по увеличению количества сервисов и услуг выполняются на постоянной основе. Государственный п</w:t>
      </w:r>
      <w:r>
        <w:rPr>
          <w:b w:val="0"/>
        </w:rPr>
        <w:t>ортал электрон</w:t>
      </w:r>
      <w:r w:rsidR="00CE612D">
        <w:rPr>
          <w:b w:val="0"/>
        </w:rPr>
        <w:t xml:space="preserve">ных услуг Кыргызской Республики </w:t>
      </w:r>
      <w:r w:rsidRPr="00A120EE">
        <w:rPr>
          <w:b w:val="0"/>
        </w:rPr>
        <w:t>является государственной информационной системой, обеспечивающей предоставление государственных и муниципальных услуг в электронной форме и доступ заявителей к сведениям о государственных и муниципальных услугах.</w:t>
      </w:r>
      <w:r w:rsidR="00CE612D">
        <w:rPr>
          <w:b w:val="0"/>
        </w:rPr>
        <w:t xml:space="preserve"> </w:t>
      </w:r>
      <w:r w:rsidRPr="00A120EE">
        <w:rPr>
          <w:b w:val="0"/>
        </w:rPr>
        <w:t xml:space="preserve">На портале предоставляются государственные и муниципальные услуги, а также сервисы такие как проверка штрафов, проверка готовности </w:t>
      </w:r>
      <w:proofErr w:type="spellStart"/>
      <w:r w:rsidRPr="00A120EE">
        <w:rPr>
          <w:b w:val="0"/>
        </w:rPr>
        <w:t>обещегражданского</w:t>
      </w:r>
      <w:proofErr w:type="spellEnd"/>
      <w:r w:rsidRPr="00A120EE">
        <w:rPr>
          <w:b w:val="0"/>
        </w:rPr>
        <w:t xml:space="preserve"> паспорта, водительских удостоверений, получение справки об отсутствии судимости и других справок, и документов, </w:t>
      </w:r>
      <w:r w:rsidR="00CE612D">
        <w:rPr>
          <w:b w:val="0"/>
        </w:rPr>
        <w:t>которые реализованы в с</w:t>
      </w:r>
      <w:r w:rsidRPr="00A120EE">
        <w:rPr>
          <w:b w:val="0"/>
        </w:rPr>
        <w:t xml:space="preserve">истеме </w:t>
      </w:r>
      <w:r w:rsidRPr="00A120EE">
        <w:rPr>
          <w:b w:val="0"/>
        </w:rPr>
        <w:lastRenderedPageBreak/>
        <w:t>межведомственного электронного взаимодействия «</w:t>
      </w:r>
      <w:proofErr w:type="spellStart"/>
      <w:r w:rsidRPr="00A120EE">
        <w:rPr>
          <w:b w:val="0"/>
        </w:rPr>
        <w:t>Тундук</w:t>
      </w:r>
      <w:proofErr w:type="spellEnd"/>
      <w:r w:rsidRPr="00A120EE">
        <w:rPr>
          <w:b w:val="0"/>
        </w:rPr>
        <w:t>».</w:t>
      </w:r>
    </w:p>
    <w:p w:rsidR="000B7915" w:rsidRPr="000B7915" w:rsidRDefault="000B7915" w:rsidP="000B7915">
      <w:pPr>
        <w:pStyle w:val="27"/>
        <w:shd w:val="clear" w:color="auto" w:fill="auto"/>
        <w:spacing w:line="240" w:lineRule="auto"/>
        <w:rPr>
          <w:b w:val="0"/>
        </w:rPr>
      </w:pPr>
      <w:r>
        <w:rPr>
          <w:b w:val="0"/>
        </w:rPr>
        <w:t>По имеющимся данным</w:t>
      </w:r>
      <w:r w:rsidRPr="000B7915">
        <w:rPr>
          <w:b w:val="0"/>
        </w:rPr>
        <w:t>:</w:t>
      </w:r>
    </w:p>
    <w:p w:rsidR="000B7915" w:rsidRPr="000B7915" w:rsidRDefault="000B7915" w:rsidP="00D50115">
      <w:pPr>
        <w:pStyle w:val="27"/>
        <w:numPr>
          <w:ilvl w:val="0"/>
          <w:numId w:val="4"/>
        </w:numPr>
        <w:shd w:val="clear" w:color="auto" w:fill="auto"/>
        <w:tabs>
          <w:tab w:val="left" w:pos="716"/>
        </w:tabs>
        <w:spacing w:after="0" w:line="240" w:lineRule="auto"/>
        <w:rPr>
          <w:b w:val="0"/>
        </w:rPr>
      </w:pPr>
      <w:r w:rsidRPr="000B7915">
        <w:rPr>
          <w:b w:val="0"/>
        </w:rPr>
        <w:t>33 919 посетителей ГПЭУ за май 2022 года;</w:t>
      </w:r>
    </w:p>
    <w:p w:rsidR="000B7915" w:rsidRPr="000B7915" w:rsidRDefault="000B7915" w:rsidP="00D50115">
      <w:pPr>
        <w:pStyle w:val="27"/>
        <w:numPr>
          <w:ilvl w:val="0"/>
          <w:numId w:val="4"/>
        </w:numPr>
        <w:shd w:val="clear" w:color="auto" w:fill="auto"/>
        <w:tabs>
          <w:tab w:val="left" w:pos="716"/>
        </w:tabs>
        <w:spacing w:after="0" w:line="240" w:lineRule="auto"/>
        <w:rPr>
          <w:b w:val="0"/>
        </w:rPr>
      </w:pPr>
      <w:r w:rsidRPr="000B7915">
        <w:rPr>
          <w:b w:val="0"/>
        </w:rPr>
        <w:t>169 592 посетителей ГПЭУ за 2022 год;</w:t>
      </w:r>
    </w:p>
    <w:p w:rsidR="000B7915" w:rsidRPr="000B7915" w:rsidRDefault="000B7915" w:rsidP="00D50115">
      <w:pPr>
        <w:pStyle w:val="27"/>
        <w:numPr>
          <w:ilvl w:val="0"/>
          <w:numId w:val="4"/>
        </w:numPr>
        <w:shd w:val="clear" w:color="auto" w:fill="auto"/>
        <w:tabs>
          <w:tab w:val="left" w:pos="716"/>
        </w:tabs>
        <w:spacing w:after="0" w:line="240" w:lineRule="auto"/>
        <w:rPr>
          <w:b w:val="0"/>
        </w:rPr>
      </w:pPr>
      <w:r w:rsidRPr="000B7915">
        <w:rPr>
          <w:b w:val="0"/>
        </w:rPr>
        <w:t>159 095 полученных пользователями услуг на ГПЭУ;</w:t>
      </w:r>
    </w:p>
    <w:p w:rsidR="000B7915" w:rsidRPr="000B7915" w:rsidRDefault="000B7915" w:rsidP="00D50115">
      <w:pPr>
        <w:pStyle w:val="27"/>
        <w:numPr>
          <w:ilvl w:val="0"/>
          <w:numId w:val="4"/>
        </w:numPr>
        <w:shd w:val="clear" w:color="auto" w:fill="auto"/>
        <w:tabs>
          <w:tab w:val="left" w:pos="716"/>
        </w:tabs>
        <w:spacing w:after="0" w:line="240" w:lineRule="auto"/>
        <w:rPr>
          <w:b w:val="0"/>
        </w:rPr>
      </w:pPr>
      <w:r w:rsidRPr="000B7915">
        <w:rPr>
          <w:b w:val="0"/>
        </w:rPr>
        <w:t>10.32 млн. сомов сэкономлено пользователями ГПЭУ;</w:t>
      </w:r>
    </w:p>
    <w:p w:rsidR="000B7915" w:rsidRPr="000B7915" w:rsidRDefault="000B7915" w:rsidP="00D50115">
      <w:pPr>
        <w:pStyle w:val="27"/>
        <w:numPr>
          <w:ilvl w:val="0"/>
          <w:numId w:val="4"/>
        </w:numPr>
        <w:shd w:val="clear" w:color="auto" w:fill="auto"/>
        <w:tabs>
          <w:tab w:val="left" w:pos="716"/>
        </w:tabs>
        <w:spacing w:after="0" w:line="240" w:lineRule="auto"/>
        <w:rPr>
          <w:b w:val="0"/>
        </w:rPr>
      </w:pPr>
      <w:r w:rsidRPr="000B7915">
        <w:rPr>
          <w:b w:val="0"/>
        </w:rPr>
        <w:t>132 579 часов сэкономлено пользователями ГПЭУ;</w:t>
      </w:r>
    </w:p>
    <w:p w:rsidR="000B7915" w:rsidRPr="000B7915" w:rsidRDefault="000B7915" w:rsidP="000B7915">
      <w:pPr>
        <w:pStyle w:val="27"/>
        <w:shd w:val="clear" w:color="auto" w:fill="auto"/>
        <w:tabs>
          <w:tab w:val="left" w:pos="716"/>
        </w:tabs>
        <w:spacing w:line="238" w:lineRule="exact"/>
        <w:rPr>
          <w:b w:val="0"/>
        </w:rPr>
      </w:pPr>
    </w:p>
    <w:tbl>
      <w:tblPr>
        <w:tblOverlap w:val="never"/>
        <w:tblW w:w="9624" w:type="dxa"/>
        <w:tblInd w:w="10" w:type="dxa"/>
        <w:tblLayout w:type="fixed"/>
        <w:tblCellMar>
          <w:left w:w="10" w:type="dxa"/>
          <w:right w:w="10" w:type="dxa"/>
        </w:tblCellMar>
        <w:tblLook w:val="0000" w:firstRow="0" w:lastRow="0" w:firstColumn="0" w:lastColumn="0" w:noHBand="0" w:noVBand="0"/>
      </w:tblPr>
      <w:tblGrid>
        <w:gridCol w:w="511"/>
        <w:gridCol w:w="2309"/>
        <w:gridCol w:w="2127"/>
        <w:gridCol w:w="2126"/>
        <w:gridCol w:w="2551"/>
      </w:tblGrid>
      <w:tr w:rsidR="000B7915" w:rsidRPr="000B7915" w:rsidTr="00CE612D">
        <w:trPr>
          <w:trHeight w:val="306"/>
        </w:trPr>
        <w:tc>
          <w:tcPr>
            <w:tcW w:w="511" w:type="dxa"/>
            <w:tcBorders>
              <w:top w:val="single" w:sz="4" w:space="0" w:color="auto"/>
              <w:left w:val="single" w:sz="4" w:space="0" w:color="auto"/>
            </w:tcBorders>
            <w:shd w:val="clear" w:color="auto" w:fill="FFFFFF"/>
            <w:vAlign w:val="bottom"/>
          </w:tcPr>
          <w:p w:rsidR="000B7915" w:rsidRPr="000B7915" w:rsidRDefault="000B7915" w:rsidP="000B7915">
            <w:pPr>
              <w:pStyle w:val="27"/>
              <w:shd w:val="clear" w:color="auto" w:fill="auto"/>
              <w:spacing w:line="220" w:lineRule="exact"/>
              <w:jc w:val="center"/>
              <w:rPr>
                <w:b w:val="0"/>
              </w:rPr>
            </w:pPr>
            <w:r w:rsidRPr="000B7915">
              <w:rPr>
                <w:rStyle w:val="211pt"/>
                <w:b w:val="0"/>
              </w:rPr>
              <w:t>№</w:t>
            </w:r>
          </w:p>
        </w:tc>
        <w:tc>
          <w:tcPr>
            <w:tcW w:w="2309" w:type="dxa"/>
            <w:tcBorders>
              <w:top w:val="single" w:sz="4" w:space="0" w:color="auto"/>
              <w:left w:val="single" w:sz="4" w:space="0" w:color="auto"/>
            </w:tcBorders>
            <w:shd w:val="clear" w:color="auto" w:fill="FFFFFF"/>
          </w:tcPr>
          <w:p w:rsidR="000B7915" w:rsidRPr="000B7915" w:rsidRDefault="000B7915" w:rsidP="000B7915">
            <w:pPr>
              <w:jc w:val="center"/>
              <w:rPr>
                <w:sz w:val="10"/>
                <w:szCs w:val="10"/>
              </w:rPr>
            </w:pPr>
          </w:p>
        </w:tc>
        <w:tc>
          <w:tcPr>
            <w:tcW w:w="6804" w:type="dxa"/>
            <w:gridSpan w:val="3"/>
            <w:tcBorders>
              <w:top w:val="single" w:sz="4" w:space="0" w:color="auto"/>
              <w:left w:val="single" w:sz="4" w:space="0" w:color="auto"/>
              <w:right w:val="single" w:sz="4" w:space="0" w:color="auto"/>
            </w:tcBorders>
            <w:shd w:val="clear" w:color="auto" w:fill="FFFFFF"/>
            <w:vAlign w:val="bottom"/>
          </w:tcPr>
          <w:p w:rsidR="000B7915" w:rsidRPr="000B7915" w:rsidRDefault="000B7915" w:rsidP="000B7915">
            <w:pPr>
              <w:pStyle w:val="27"/>
              <w:shd w:val="clear" w:color="auto" w:fill="auto"/>
              <w:spacing w:line="240" w:lineRule="exact"/>
              <w:jc w:val="center"/>
              <w:rPr>
                <w:b w:val="0"/>
              </w:rPr>
            </w:pPr>
            <w:r w:rsidRPr="000B7915">
              <w:rPr>
                <w:rFonts w:eastAsia="AngsanaUPC"/>
                <w:b w:val="0"/>
              </w:rPr>
              <w:t>Ход реализации</w:t>
            </w:r>
          </w:p>
        </w:tc>
      </w:tr>
      <w:tr w:rsidR="000B7915" w:rsidRPr="000B7915" w:rsidTr="00CE612D">
        <w:trPr>
          <w:trHeight w:val="468"/>
        </w:trPr>
        <w:tc>
          <w:tcPr>
            <w:tcW w:w="511" w:type="dxa"/>
            <w:tcBorders>
              <w:top w:val="single" w:sz="4" w:space="0" w:color="auto"/>
              <w:left w:val="single" w:sz="4" w:space="0" w:color="auto"/>
            </w:tcBorders>
            <w:shd w:val="clear" w:color="auto" w:fill="FFFFFF"/>
          </w:tcPr>
          <w:p w:rsidR="000B7915" w:rsidRPr="000B7915" w:rsidRDefault="000B7915" w:rsidP="000B7915">
            <w:pPr>
              <w:jc w:val="center"/>
              <w:rPr>
                <w:sz w:val="10"/>
                <w:szCs w:val="10"/>
              </w:rPr>
            </w:pPr>
          </w:p>
        </w:tc>
        <w:tc>
          <w:tcPr>
            <w:tcW w:w="2309" w:type="dxa"/>
            <w:tcBorders>
              <w:top w:val="single" w:sz="4" w:space="0" w:color="auto"/>
              <w:left w:val="single" w:sz="4" w:space="0" w:color="auto"/>
            </w:tcBorders>
            <w:shd w:val="clear" w:color="auto" w:fill="FFFFFF"/>
            <w:vAlign w:val="bottom"/>
          </w:tcPr>
          <w:p w:rsidR="000B7915" w:rsidRPr="000B7915" w:rsidRDefault="000B7915" w:rsidP="000B7915">
            <w:pPr>
              <w:pStyle w:val="27"/>
              <w:shd w:val="clear" w:color="auto" w:fill="auto"/>
              <w:spacing w:line="220" w:lineRule="exact"/>
              <w:jc w:val="center"/>
              <w:rPr>
                <w:b w:val="0"/>
              </w:rPr>
            </w:pPr>
            <w:r w:rsidRPr="000B7915">
              <w:rPr>
                <w:rStyle w:val="211pt"/>
                <w:b w:val="0"/>
              </w:rPr>
              <w:t>Наименование</w:t>
            </w:r>
          </w:p>
          <w:p w:rsidR="000B7915" w:rsidRPr="000B7915" w:rsidRDefault="000B7915" w:rsidP="000B7915">
            <w:pPr>
              <w:pStyle w:val="27"/>
              <w:shd w:val="clear" w:color="auto" w:fill="auto"/>
              <w:spacing w:line="220" w:lineRule="exact"/>
              <w:jc w:val="center"/>
              <w:rPr>
                <w:b w:val="0"/>
              </w:rPr>
            </w:pPr>
            <w:r w:rsidRPr="000B7915">
              <w:rPr>
                <w:rStyle w:val="211pt"/>
                <w:b w:val="0"/>
              </w:rPr>
              <w:t>мероприятия</w:t>
            </w:r>
          </w:p>
        </w:tc>
        <w:tc>
          <w:tcPr>
            <w:tcW w:w="2127" w:type="dxa"/>
            <w:tcBorders>
              <w:top w:val="single" w:sz="4" w:space="0" w:color="auto"/>
              <w:left w:val="single" w:sz="4" w:space="0" w:color="auto"/>
            </w:tcBorders>
            <w:shd w:val="clear" w:color="auto" w:fill="FFFFFF"/>
          </w:tcPr>
          <w:p w:rsidR="000B7915" w:rsidRPr="000B7915" w:rsidRDefault="000B7915" w:rsidP="000B7915">
            <w:pPr>
              <w:pStyle w:val="27"/>
              <w:shd w:val="clear" w:color="auto" w:fill="auto"/>
              <w:spacing w:line="220" w:lineRule="exact"/>
              <w:jc w:val="center"/>
              <w:rPr>
                <w:b w:val="0"/>
              </w:rPr>
            </w:pPr>
            <w:r w:rsidRPr="000B7915">
              <w:rPr>
                <w:rStyle w:val="211pt"/>
                <w:b w:val="0"/>
              </w:rPr>
              <w:t>2019 год</w:t>
            </w:r>
          </w:p>
        </w:tc>
        <w:tc>
          <w:tcPr>
            <w:tcW w:w="2126" w:type="dxa"/>
            <w:tcBorders>
              <w:top w:val="single" w:sz="4" w:space="0" w:color="auto"/>
              <w:left w:val="single" w:sz="4" w:space="0" w:color="auto"/>
            </w:tcBorders>
            <w:shd w:val="clear" w:color="auto" w:fill="FFFFFF"/>
          </w:tcPr>
          <w:p w:rsidR="000B7915" w:rsidRPr="000B7915" w:rsidRDefault="000B7915" w:rsidP="000B7915">
            <w:pPr>
              <w:pStyle w:val="27"/>
              <w:shd w:val="clear" w:color="auto" w:fill="auto"/>
              <w:spacing w:line="220" w:lineRule="exact"/>
              <w:jc w:val="center"/>
              <w:rPr>
                <w:b w:val="0"/>
              </w:rPr>
            </w:pPr>
            <w:r w:rsidRPr="000B7915">
              <w:rPr>
                <w:rStyle w:val="211pt"/>
                <w:b w:val="0"/>
              </w:rPr>
              <w:t>2020 год</w:t>
            </w:r>
          </w:p>
        </w:tc>
        <w:tc>
          <w:tcPr>
            <w:tcW w:w="2551" w:type="dxa"/>
            <w:tcBorders>
              <w:top w:val="single" w:sz="4" w:space="0" w:color="auto"/>
              <w:left w:val="single" w:sz="4" w:space="0" w:color="auto"/>
              <w:right w:val="single" w:sz="4" w:space="0" w:color="auto"/>
            </w:tcBorders>
            <w:shd w:val="clear" w:color="auto" w:fill="FFFFFF"/>
          </w:tcPr>
          <w:p w:rsidR="000B7915" w:rsidRPr="000B7915" w:rsidRDefault="000B7915" w:rsidP="000B7915">
            <w:pPr>
              <w:pStyle w:val="27"/>
              <w:shd w:val="clear" w:color="auto" w:fill="auto"/>
              <w:spacing w:line="220" w:lineRule="exact"/>
              <w:jc w:val="center"/>
              <w:rPr>
                <w:b w:val="0"/>
              </w:rPr>
            </w:pPr>
            <w:r w:rsidRPr="000B7915">
              <w:rPr>
                <w:rStyle w:val="211pt"/>
                <w:b w:val="0"/>
              </w:rPr>
              <w:t>2021 год</w:t>
            </w:r>
          </w:p>
        </w:tc>
      </w:tr>
      <w:tr w:rsidR="000B7915" w:rsidRPr="000B7915" w:rsidTr="00CE612D">
        <w:trPr>
          <w:trHeight w:val="1627"/>
        </w:trPr>
        <w:tc>
          <w:tcPr>
            <w:tcW w:w="511" w:type="dxa"/>
            <w:tcBorders>
              <w:top w:val="single" w:sz="4" w:space="0" w:color="auto"/>
              <w:left w:val="single" w:sz="4" w:space="0" w:color="auto"/>
            </w:tcBorders>
            <w:shd w:val="clear" w:color="auto" w:fill="FFFFFF"/>
            <w:vAlign w:val="center"/>
          </w:tcPr>
          <w:p w:rsidR="000B7915" w:rsidRPr="000B7915" w:rsidRDefault="000B7915" w:rsidP="00452497">
            <w:pPr>
              <w:pStyle w:val="27"/>
              <w:shd w:val="clear" w:color="auto" w:fill="auto"/>
              <w:spacing w:line="220" w:lineRule="exact"/>
              <w:rPr>
                <w:b w:val="0"/>
              </w:rPr>
            </w:pPr>
            <w:r w:rsidRPr="000B7915">
              <w:rPr>
                <w:rStyle w:val="211pt"/>
                <w:b w:val="0"/>
              </w:rPr>
              <w:t>1.</w:t>
            </w:r>
          </w:p>
        </w:tc>
        <w:tc>
          <w:tcPr>
            <w:tcW w:w="2309" w:type="dxa"/>
            <w:tcBorders>
              <w:top w:val="single" w:sz="4" w:space="0" w:color="auto"/>
              <w:left w:val="single" w:sz="4" w:space="0" w:color="auto"/>
            </w:tcBorders>
            <w:shd w:val="clear" w:color="auto" w:fill="FFFFFF"/>
            <w:vAlign w:val="center"/>
          </w:tcPr>
          <w:p w:rsidR="000B7915" w:rsidRPr="000B7915" w:rsidRDefault="000B7915" w:rsidP="00452497">
            <w:pPr>
              <w:pStyle w:val="27"/>
              <w:shd w:val="clear" w:color="auto" w:fill="auto"/>
              <w:spacing w:line="227" w:lineRule="exact"/>
              <w:rPr>
                <w:b w:val="0"/>
              </w:rPr>
            </w:pPr>
            <w:r w:rsidRPr="000B7915">
              <w:rPr>
                <w:rStyle w:val="211pt"/>
                <w:b w:val="0"/>
              </w:rPr>
              <w:t>Анализ</w:t>
            </w:r>
            <w:r w:rsidR="00CE612D">
              <w:rPr>
                <w:b w:val="0"/>
              </w:rPr>
              <w:t xml:space="preserve"> </w:t>
            </w:r>
            <w:r w:rsidR="00CE612D">
              <w:rPr>
                <w:rStyle w:val="211pt"/>
                <w:b w:val="0"/>
              </w:rPr>
              <w:t>предоставления услуг через Г</w:t>
            </w:r>
            <w:r w:rsidRPr="000B7915">
              <w:rPr>
                <w:rStyle w:val="211pt"/>
                <w:b w:val="0"/>
              </w:rPr>
              <w:t>осударственный портал электронных услуг</w:t>
            </w:r>
          </w:p>
        </w:tc>
        <w:tc>
          <w:tcPr>
            <w:tcW w:w="2127" w:type="dxa"/>
            <w:tcBorders>
              <w:top w:val="single" w:sz="4" w:space="0" w:color="auto"/>
              <w:left w:val="single" w:sz="4" w:space="0" w:color="auto"/>
            </w:tcBorders>
            <w:shd w:val="clear" w:color="auto" w:fill="FFFFFF"/>
            <w:vAlign w:val="center"/>
          </w:tcPr>
          <w:p w:rsidR="000B7915" w:rsidRPr="000B7915" w:rsidRDefault="00CE612D" w:rsidP="00CE612D">
            <w:pPr>
              <w:pStyle w:val="27"/>
              <w:shd w:val="clear" w:color="auto" w:fill="auto"/>
              <w:spacing w:line="230" w:lineRule="exact"/>
              <w:rPr>
                <w:b w:val="0"/>
              </w:rPr>
            </w:pPr>
            <w:r>
              <w:rPr>
                <w:rStyle w:val="211pt"/>
                <w:b w:val="0"/>
              </w:rPr>
              <w:t>19 услуг на портале,</w:t>
            </w:r>
            <w:r>
              <w:rPr>
                <w:rStyle w:val="211pt"/>
                <w:b w:val="0"/>
              </w:rPr>
              <w:br/>
            </w:r>
            <w:r w:rsidR="000B7915" w:rsidRPr="000B7915">
              <w:rPr>
                <w:rStyle w:val="211pt"/>
                <w:b w:val="0"/>
              </w:rPr>
              <w:t xml:space="preserve">более 4 </w:t>
            </w:r>
            <w:r>
              <w:rPr>
                <w:rStyle w:val="211pt"/>
                <w:b w:val="0"/>
              </w:rPr>
              <w:t>тысяч услуг получено,</w:t>
            </w:r>
            <w:r>
              <w:rPr>
                <w:rStyle w:val="211pt"/>
                <w:b w:val="0"/>
              </w:rPr>
              <w:br/>
              <w:t>50 тыс. посетителей</w:t>
            </w:r>
          </w:p>
        </w:tc>
        <w:tc>
          <w:tcPr>
            <w:tcW w:w="2126" w:type="dxa"/>
            <w:tcBorders>
              <w:top w:val="single" w:sz="4" w:space="0" w:color="auto"/>
              <w:left w:val="single" w:sz="4" w:space="0" w:color="auto"/>
            </w:tcBorders>
            <w:shd w:val="clear" w:color="auto" w:fill="FFFFFF"/>
            <w:vAlign w:val="center"/>
          </w:tcPr>
          <w:p w:rsidR="000B7915" w:rsidRPr="000B7915" w:rsidRDefault="000B7915" w:rsidP="00CE612D">
            <w:pPr>
              <w:pStyle w:val="27"/>
              <w:shd w:val="clear" w:color="auto" w:fill="auto"/>
              <w:spacing w:line="230" w:lineRule="exact"/>
              <w:rPr>
                <w:b w:val="0"/>
              </w:rPr>
            </w:pPr>
            <w:r w:rsidRPr="000B7915">
              <w:rPr>
                <w:rStyle w:val="211pt"/>
                <w:b w:val="0"/>
              </w:rPr>
              <w:t>1</w:t>
            </w:r>
            <w:r w:rsidR="00CE612D">
              <w:rPr>
                <w:rStyle w:val="211pt"/>
                <w:b w:val="0"/>
              </w:rPr>
              <w:t>05 услуг на портале</w:t>
            </w:r>
            <w:r w:rsidRPr="000B7915">
              <w:rPr>
                <w:rStyle w:val="211pt"/>
                <w:b w:val="0"/>
              </w:rPr>
              <w:t>,</w:t>
            </w:r>
            <w:r w:rsidR="00CE612D">
              <w:rPr>
                <w:rStyle w:val="211pt"/>
                <w:b w:val="0"/>
              </w:rPr>
              <w:t xml:space="preserve"> более 30 тысяч услуг получено,</w:t>
            </w:r>
            <w:r w:rsidR="00CE612D">
              <w:rPr>
                <w:rStyle w:val="211pt"/>
                <w:b w:val="0"/>
              </w:rPr>
              <w:br/>
              <w:t>189 тыс. посетителей</w:t>
            </w:r>
          </w:p>
        </w:tc>
        <w:tc>
          <w:tcPr>
            <w:tcW w:w="2551" w:type="dxa"/>
            <w:tcBorders>
              <w:top w:val="single" w:sz="4" w:space="0" w:color="auto"/>
              <w:left w:val="single" w:sz="4" w:space="0" w:color="auto"/>
              <w:right w:val="single" w:sz="4" w:space="0" w:color="auto"/>
            </w:tcBorders>
            <w:shd w:val="clear" w:color="auto" w:fill="FFFFFF"/>
            <w:vAlign w:val="center"/>
          </w:tcPr>
          <w:p w:rsidR="000B7915" w:rsidRPr="000B7915" w:rsidRDefault="000B7915" w:rsidP="00CE612D">
            <w:pPr>
              <w:pStyle w:val="27"/>
              <w:shd w:val="clear" w:color="auto" w:fill="auto"/>
              <w:spacing w:line="230" w:lineRule="exact"/>
              <w:rPr>
                <w:b w:val="0"/>
              </w:rPr>
            </w:pPr>
            <w:r w:rsidRPr="000B7915">
              <w:rPr>
                <w:rStyle w:val="211pt"/>
                <w:b w:val="0"/>
              </w:rPr>
              <w:t>1</w:t>
            </w:r>
            <w:r w:rsidR="00CE612D">
              <w:rPr>
                <w:rStyle w:val="211pt"/>
                <w:b w:val="0"/>
              </w:rPr>
              <w:t>27 услуг на портале</w:t>
            </w:r>
            <w:r w:rsidRPr="000B7915">
              <w:rPr>
                <w:rStyle w:val="211pt"/>
                <w:b w:val="0"/>
              </w:rPr>
              <w:t>,</w:t>
            </w:r>
            <w:r w:rsidR="00CE612D">
              <w:rPr>
                <w:rStyle w:val="211pt"/>
                <w:b w:val="0"/>
              </w:rPr>
              <w:t xml:space="preserve"> более 80 тысяч услуг получено,</w:t>
            </w:r>
            <w:r w:rsidR="00CE612D">
              <w:rPr>
                <w:rStyle w:val="211pt"/>
                <w:b w:val="0"/>
              </w:rPr>
              <w:br/>
              <w:t>226 тыс. посетителей</w:t>
            </w:r>
          </w:p>
        </w:tc>
      </w:tr>
      <w:tr w:rsidR="000B7915" w:rsidRPr="000B7915" w:rsidTr="00CE612D">
        <w:trPr>
          <w:trHeight w:val="256"/>
        </w:trPr>
        <w:tc>
          <w:tcPr>
            <w:tcW w:w="511" w:type="dxa"/>
            <w:tcBorders>
              <w:top w:val="single" w:sz="4" w:space="0" w:color="auto"/>
              <w:left w:val="single" w:sz="4" w:space="0" w:color="auto"/>
              <w:bottom w:val="single" w:sz="4" w:space="0" w:color="auto"/>
            </w:tcBorders>
            <w:shd w:val="clear" w:color="auto" w:fill="FFFFFF"/>
            <w:vAlign w:val="center"/>
          </w:tcPr>
          <w:p w:rsidR="000B7915" w:rsidRPr="000B7915" w:rsidRDefault="000B7915" w:rsidP="00452497">
            <w:pPr>
              <w:rPr>
                <w:sz w:val="10"/>
                <w:szCs w:val="10"/>
              </w:rPr>
            </w:pPr>
          </w:p>
        </w:tc>
        <w:tc>
          <w:tcPr>
            <w:tcW w:w="2309" w:type="dxa"/>
            <w:tcBorders>
              <w:top w:val="single" w:sz="4" w:space="0" w:color="auto"/>
              <w:left w:val="single" w:sz="4" w:space="0" w:color="auto"/>
              <w:bottom w:val="single" w:sz="4" w:space="0" w:color="auto"/>
            </w:tcBorders>
            <w:shd w:val="clear" w:color="auto" w:fill="FFFFFF"/>
            <w:vAlign w:val="center"/>
          </w:tcPr>
          <w:p w:rsidR="000B7915" w:rsidRPr="000B7915" w:rsidRDefault="000B7915" w:rsidP="000B7915">
            <w:pPr>
              <w:pStyle w:val="27"/>
              <w:shd w:val="clear" w:color="auto" w:fill="auto"/>
              <w:spacing w:line="220" w:lineRule="exact"/>
              <w:jc w:val="center"/>
              <w:rPr>
                <w:b w:val="0"/>
              </w:rPr>
            </w:pPr>
            <w:r w:rsidRPr="000B7915">
              <w:rPr>
                <w:rStyle w:val="211pt"/>
                <w:b w:val="0"/>
              </w:rPr>
              <w:t>ВСЕГО:</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915" w:rsidRPr="000B7915" w:rsidRDefault="000B7915" w:rsidP="000B7915">
            <w:pPr>
              <w:pStyle w:val="27"/>
              <w:shd w:val="clear" w:color="auto" w:fill="auto"/>
              <w:spacing w:line="220" w:lineRule="exact"/>
              <w:jc w:val="center"/>
              <w:rPr>
                <w:b w:val="0"/>
              </w:rPr>
            </w:pPr>
            <w:r w:rsidRPr="000B7915">
              <w:rPr>
                <w:rStyle w:val="211pt"/>
                <w:b w:val="0"/>
              </w:rPr>
              <w:t>99 527 услуг</w:t>
            </w:r>
          </w:p>
        </w:tc>
      </w:tr>
    </w:tbl>
    <w:p w:rsidR="007522EC" w:rsidRPr="007522EC" w:rsidRDefault="007522EC" w:rsidP="007522EC">
      <w:pPr>
        <w:pStyle w:val="27"/>
        <w:shd w:val="clear" w:color="auto" w:fill="auto"/>
        <w:spacing w:after="0" w:line="240" w:lineRule="auto"/>
        <w:ind w:firstLine="708"/>
        <w:jc w:val="both"/>
        <w:rPr>
          <w:b w:val="0"/>
        </w:rPr>
      </w:pPr>
    </w:p>
    <w:p w:rsidR="00B92B0B" w:rsidRPr="00B92B0B" w:rsidRDefault="00B92B0B" w:rsidP="00B92B0B">
      <w:pPr>
        <w:pStyle w:val="27"/>
        <w:shd w:val="clear" w:color="auto" w:fill="auto"/>
        <w:spacing w:line="240" w:lineRule="auto"/>
        <w:ind w:firstLine="708"/>
        <w:jc w:val="both"/>
        <w:rPr>
          <w:b w:val="0"/>
        </w:rPr>
      </w:pPr>
      <w:r w:rsidRPr="00B92B0B">
        <w:rPr>
          <w:b w:val="0"/>
        </w:rPr>
        <w:t xml:space="preserve">В целях построения устойчивого цифрового взаимодействия между государством, бизнесом и гражданами, </w:t>
      </w:r>
      <w:r>
        <w:rPr>
          <w:b w:val="0"/>
        </w:rPr>
        <w:t xml:space="preserve">на </w:t>
      </w:r>
      <w:r w:rsidRPr="00B92B0B">
        <w:rPr>
          <w:b w:val="0"/>
        </w:rPr>
        <w:t>Государстве</w:t>
      </w:r>
      <w:r>
        <w:rPr>
          <w:b w:val="0"/>
        </w:rPr>
        <w:t xml:space="preserve">нном портале электронных услуг предоставляются </w:t>
      </w:r>
      <w:r w:rsidRPr="00B92B0B">
        <w:rPr>
          <w:b w:val="0"/>
        </w:rPr>
        <w:t xml:space="preserve">государственные услуги и сервисы с использованием сервиса распознавания лица </w:t>
      </w:r>
      <w:r w:rsidRPr="00B92B0B">
        <w:rPr>
          <w:b w:val="0"/>
          <w:lang w:bidi="en-US"/>
        </w:rPr>
        <w:t>«</w:t>
      </w:r>
      <w:r w:rsidRPr="00B92B0B">
        <w:rPr>
          <w:b w:val="0"/>
          <w:lang w:val="en-US" w:bidi="en-US"/>
        </w:rPr>
        <w:t>FACE</w:t>
      </w:r>
      <w:r w:rsidRPr="00B92B0B">
        <w:rPr>
          <w:b w:val="0"/>
          <w:lang w:bidi="en-US"/>
        </w:rPr>
        <w:t xml:space="preserve"> </w:t>
      </w:r>
      <w:r w:rsidR="00C95B28">
        <w:rPr>
          <w:b w:val="0"/>
          <w:lang w:val="en-US" w:bidi="en-US"/>
        </w:rPr>
        <w:t>ID</w:t>
      </w:r>
      <w:r w:rsidRPr="00B92B0B">
        <w:rPr>
          <w:b w:val="0"/>
        </w:rPr>
        <w:t xml:space="preserve">» без посещения </w:t>
      </w:r>
      <w:r w:rsidRPr="00B92B0B">
        <w:rPr>
          <w:rFonts w:eastAsia="AngsanaUPC"/>
          <w:b w:val="0"/>
        </w:rPr>
        <w:t>разных государственных органов гражданами.</w:t>
      </w:r>
    </w:p>
    <w:p w:rsidR="00B92B0B" w:rsidRPr="00B92B0B" w:rsidRDefault="00B92B0B" w:rsidP="00B92B0B">
      <w:pPr>
        <w:pStyle w:val="27"/>
        <w:shd w:val="clear" w:color="auto" w:fill="auto"/>
        <w:spacing w:line="240" w:lineRule="auto"/>
        <w:ind w:firstLine="708"/>
        <w:jc w:val="both"/>
        <w:rPr>
          <w:b w:val="0"/>
        </w:rPr>
      </w:pPr>
      <w:r w:rsidRPr="00B92B0B">
        <w:rPr>
          <w:rFonts w:eastAsia="AngsanaUPC"/>
          <w:b w:val="0"/>
        </w:rPr>
        <w:t xml:space="preserve">Операторам финансово-кредитных учреждений предоставлена возможность получения доступа к личному кабинету </w:t>
      </w:r>
      <w:r w:rsidR="000A1056">
        <w:rPr>
          <w:rFonts w:eastAsia="AngsanaUPC"/>
          <w:b w:val="0"/>
        </w:rPr>
        <w:t>на портале</w:t>
      </w:r>
      <w:r w:rsidRPr="00B92B0B">
        <w:rPr>
          <w:rFonts w:eastAsia="AngsanaUPC"/>
          <w:b w:val="0"/>
        </w:rPr>
        <w:t xml:space="preserve"> через биометрические данные, в частности геометрии лица гражданина. Это позволяет гражданам получать справки и документы от государственных органов для оформления финансово-кредитных услуг на местах, при помощи операторов банков.</w:t>
      </w:r>
      <w:r>
        <w:rPr>
          <w:rFonts w:eastAsia="AngsanaUPC"/>
          <w:b w:val="0"/>
        </w:rPr>
        <w:t xml:space="preserve"> На сегодняшний день к данному инструменту подключено 13 коммерческих банков и финансово-кредитных учреждений.</w:t>
      </w:r>
    </w:p>
    <w:p w:rsidR="00C95B28" w:rsidRDefault="00C95B28" w:rsidP="00C95B28">
      <w:pPr>
        <w:pStyle w:val="27"/>
        <w:shd w:val="clear" w:color="auto" w:fill="auto"/>
        <w:spacing w:after="0" w:line="240" w:lineRule="auto"/>
        <w:ind w:firstLine="708"/>
        <w:jc w:val="both"/>
        <w:rPr>
          <w:rFonts w:eastAsia="AngsanaUPC"/>
          <w:b w:val="0"/>
        </w:rPr>
      </w:pPr>
      <w:r>
        <w:rPr>
          <w:rFonts w:eastAsia="AngsanaUPC"/>
          <w:b w:val="0"/>
        </w:rPr>
        <w:t>Ч</w:t>
      </w:r>
      <w:r w:rsidRPr="00C95B28">
        <w:rPr>
          <w:rFonts w:eastAsia="AngsanaUPC"/>
          <w:b w:val="0"/>
        </w:rPr>
        <w:t>астный сектор, банки, финансово-кредитные учреждения имеют возможность использовать сервис распознавания лица «FACE-ID» для упразднения процедур запрашивания справок и/или документов от граждан в</w:t>
      </w:r>
      <w:r>
        <w:rPr>
          <w:rFonts w:eastAsia="AngsanaUPC"/>
          <w:b w:val="0"/>
        </w:rPr>
        <w:t xml:space="preserve"> бумажном формате.</w:t>
      </w:r>
    </w:p>
    <w:p w:rsidR="00C95B28" w:rsidRPr="00C95B28" w:rsidRDefault="00C95B28" w:rsidP="00C95B28">
      <w:pPr>
        <w:pStyle w:val="27"/>
        <w:shd w:val="clear" w:color="auto" w:fill="auto"/>
        <w:spacing w:after="0" w:line="240" w:lineRule="auto"/>
        <w:ind w:firstLine="708"/>
        <w:jc w:val="both"/>
        <w:rPr>
          <w:b w:val="0"/>
        </w:rPr>
      </w:pPr>
      <w:r w:rsidRPr="00C95B28">
        <w:rPr>
          <w:rFonts w:eastAsia="AngsanaUPC"/>
          <w:b w:val="0"/>
        </w:rPr>
        <w:t>На сегодняшний день на Государстве</w:t>
      </w:r>
      <w:r>
        <w:rPr>
          <w:rFonts w:eastAsia="AngsanaUPC"/>
          <w:b w:val="0"/>
        </w:rPr>
        <w:t xml:space="preserve">нном портале электронных услуг </w:t>
      </w:r>
      <w:r w:rsidRPr="00C95B28">
        <w:rPr>
          <w:rFonts w:eastAsia="AngsanaUPC"/>
          <w:b w:val="0"/>
        </w:rPr>
        <w:t>реализовано 134 государственн</w:t>
      </w:r>
      <w:r>
        <w:rPr>
          <w:rFonts w:eastAsia="AngsanaUPC"/>
          <w:b w:val="0"/>
        </w:rPr>
        <w:t xml:space="preserve">ых услуг и сервисов, из которых </w:t>
      </w:r>
      <w:r w:rsidRPr="00C95B28">
        <w:rPr>
          <w:rFonts w:eastAsia="AngsanaUPC"/>
          <w:b w:val="0"/>
        </w:rPr>
        <w:t>57 государственных услуг (из них 19 в автоматическом режиме и 38 в полуавтоматическом режиме);</w:t>
      </w:r>
      <w:r>
        <w:rPr>
          <w:b w:val="0"/>
        </w:rPr>
        <w:t xml:space="preserve"> </w:t>
      </w:r>
      <w:r w:rsidRPr="00C95B28">
        <w:rPr>
          <w:rFonts w:eastAsia="AngsanaUPC"/>
          <w:b w:val="0"/>
        </w:rPr>
        <w:t>77 сервисов и функций (из них 73 в автоматическом режиме и 4 функции в полуавтоматическом режиме).</w:t>
      </w:r>
    </w:p>
    <w:p w:rsidR="006C34BA" w:rsidRPr="006C34BA" w:rsidRDefault="006C34BA" w:rsidP="006C34BA">
      <w:pPr>
        <w:pStyle w:val="27"/>
        <w:shd w:val="clear" w:color="auto" w:fill="auto"/>
        <w:spacing w:after="0" w:line="240" w:lineRule="auto"/>
        <w:ind w:firstLine="708"/>
        <w:jc w:val="both"/>
        <w:rPr>
          <w:b w:val="0"/>
        </w:rPr>
      </w:pPr>
      <w:r w:rsidRPr="006C34BA">
        <w:rPr>
          <w:b w:val="0"/>
        </w:rPr>
        <w:t>На Едином портале интерактивных государственных услуг Республики Узбекистан (my.gov.uz) реализованы более 320 видов электронных услуг. Также н</w:t>
      </w:r>
      <w:r w:rsidR="000A1056">
        <w:rPr>
          <w:b w:val="0"/>
        </w:rPr>
        <w:t>едавно создан отдельный модуль –</w:t>
      </w:r>
      <w:r w:rsidRPr="006C34BA">
        <w:rPr>
          <w:b w:val="0"/>
        </w:rPr>
        <w:t xml:space="preserve"> </w:t>
      </w:r>
      <w:proofErr w:type="spellStart"/>
      <w:r w:rsidRPr="006C34BA">
        <w:rPr>
          <w:b w:val="0"/>
        </w:rPr>
        <w:t>госуслуги</w:t>
      </w:r>
      <w:proofErr w:type="spellEnd"/>
      <w:r w:rsidRPr="006C34BA">
        <w:rPr>
          <w:b w:val="0"/>
        </w:rPr>
        <w:t xml:space="preserve"> для иностранных граждан.</w:t>
      </w:r>
    </w:p>
    <w:p w:rsidR="006C34BA" w:rsidRPr="006C34BA" w:rsidRDefault="006C34BA" w:rsidP="006C34BA">
      <w:pPr>
        <w:pStyle w:val="27"/>
        <w:shd w:val="clear" w:color="auto" w:fill="auto"/>
        <w:spacing w:after="0" w:line="240" w:lineRule="auto"/>
        <w:ind w:firstLine="708"/>
        <w:jc w:val="both"/>
        <w:rPr>
          <w:b w:val="0"/>
        </w:rPr>
      </w:pPr>
      <w:r w:rsidRPr="006C34BA">
        <w:rPr>
          <w:b w:val="0"/>
        </w:rPr>
        <w:t xml:space="preserve">Реализовано мобильное приложение Единого портала, на котором предоставляется 133 видов услуг. Для удобства населения в более 1 000 </w:t>
      </w:r>
      <w:r w:rsidRPr="006C34BA">
        <w:rPr>
          <w:b w:val="0"/>
        </w:rPr>
        <w:lastRenderedPageBreak/>
        <w:t>отделениях почты АО «</w:t>
      </w:r>
      <w:proofErr w:type="spellStart"/>
      <w:r w:rsidRPr="006C34BA">
        <w:rPr>
          <w:b w:val="0"/>
        </w:rPr>
        <w:t>Узбекистон</w:t>
      </w:r>
      <w:proofErr w:type="spellEnd"/>
      <w:r w:rsidRPr="006C34BA">
        <w:rPr>
          <w:b w:val="0"/>
        </w:rPr>
        <w:t xml:space="preserve"> </w:t>
      </w:r>
      <w:proofErr w:type="spellStart"/>
      <w:r w:rsidRPr="006C34BA">
        <w:rPr>
          <w:b w:val="0"/>
        </w:rPr>
        <w:t>почтаси</w:t>
      </w:r>
      <w:proofErr w:type="spellEnd"/>
      <w:r w:rsidRPr="006C34BA">
        <w:rPr>
          <w:b w:val="0"/>
        </w:rPr>
        <w:t xml:space="preserve">» предоставляется более 30 видов </w:t>
      </w:r>
      <w:proofErr w:type="spellStart"/>
      <w:r w:rsidRPr="006C34BA">
        <w:rPr>
          <w:b w:val="0"/>
        </w:rPr>
        <w:t>госуслуг</w:t>
      </w:r>
      <w:proofErr w:type="spellEnd"/>
      <w:r w:rsidRPr="006C34BA">
        <w:rPr>
          <w:b w:val="0"/>
        </w:rPr>
        <w:t>.</w:t>
      </w:r>
    </w:p>
    <w:p w:rsidR="006C34BA" w:rsidRPr="006C34BA" w:rsidRDefault="006C34BA" w:rsidP="006C34BA">
      <w:pPr>
        <w:pStyle w:val="27"/>
        <w:shd w:val="clear" w:color="auto" w:fill="auto"/>
        <w:spacing w:after="0" w:line="240" w:lineRule="auto"/>
        <w:ind w:firstLine="708"/>
        <w:jc w:val="both"/>
        <w:rPr>
          <w:b w:val="0"/>
        </w:rPr>
      </w:pPr>
      <w:r w:rsidRPr="006C34BA">
        <w:rPr>
          <w:b w:val="0"/>
        </w:rPr>
        <w:t>В рамках проекта «Цифровой Ташкент» апробирована система «</w:t>
      </w:r>
      <w:proofErr w:type="spellStart"/>
      <w:r w:rsidRPr="006C34BA">
        <w:rPr>
          <w:b w:val="0"/>
        </w:rPr>
        <w:t>Махалля</w:t>
      </w:r>
      <w:proofErr w:type="spellEnd"/>
      <w:r w:rsidRPr="006C34BA">
        <w:rPr>
          <w:b w:val="0"/>
        </w:rPr>
        <w:t xml:space="preserve">», внедрена система «Детский сад», в поликлиниках начато использование системы «Электронная поликлиника», в школах внедряется система «Электронный дневник» и аппаратно-программный комплекс по контролю за посещаемостью учащихся. В сфере строительства запущена информационная система «Прозрачное строительство», полностью запущены интегрированные системы «Электронная трудовая книжка» и «Единый социальный реестр». В дальнейшем столичный опыт </w:t>
      </w:r>
      <w:r w:rsidR="000A1056">
        <w:rPr>
          <w:b w:val="0"/>
        </w:rPr>
        <w:t>будет внедряться по всей стране.</w:t>
      </w:r>
    </w:p>
    <w:p w:rsidR="006C34BA" w:rsidRPr="00207859" w:rsidRDefault="006C34BA" w:rsidP="006C34BA">
      <w:pPr>
        <w:keepNext/>
        <w:pBdr>
          <w:bar w:val="single" w:sz="4" w:color="auto"/>
        </w:pBdr>
        <w:spacing w:before="0" w:line="240" w:lineRule="auto"/>
        <w:ind w:firstLine="709"/>
        <w:rPr>
          <w:b/>
          <w:szCs w:val="28"/>
        </w:rPr>
      </w:pPr>
    </w:p>
    <w:p w:rsidR="00E44721" w:rsidRPr="00435249" w:rsidRDefault="00E44721" w:rsidP="00435249">
      <w:pPr>
        <w:spacing w:before="0" w:after="120" w:line="240" w:lineRule="auto"/>
        <w:rPr>
          <w:b/>
          <w:bCs/>
          <w:szCs w:val="28"/>
        </w:rPr>
      </w:pPr>
      <w:r w:rsidRPr="00435249">
        <w:rPr>
          <w:b/>
          <w:szCs w:val="28"/>
        </w:rPr>
        <w:t>7.6.</w:t>
      </w:r>
      <w:r w:rsidR="00435249" w:rsidRPr="00435249">
        <w:rPr>
          <w:b/>
          <w:szCs w:val="28"/>
          <w:lang w:eastAsia="en-US"/>
        </w:rPr>
        <w:t xml:space="preserve"> Реализация Концепции</w:t>
      </w:r>
      <w:r w:rsidR="00435249" w:rsidRPr="00435249">
        <w:rPr>
          <w:b/>
          <w:bCs/>
          <w:szCs w:val="28"/>
        </w:rPr>
        <w:t xml:space="preserve"> сотрудничества государств – участников СНГ в области цифрового развития общества от 25 октября 2019 года.</w:t>
      </w:r>
      <w:r w:rsidR="00435249">
        <w:rPr>
          <w:b/>
          <w:bCs/>
          <w:szCs w:val="28"/>
        </w:rPr>
        <w:t xml:space="preserve"> </w:t>
      </w:r>
      <w:r w:rsidR="00435249" w:rsidRPr="00435249">
        <w:rPr>
          <w:b/>
          <w:szCs w:val="28"/>
        </w:rPr>
        <w:t>Реализация Соглашения об информационном взаимодействии государств</w:t>
      </w:r>
      <w:r w:rsidR="00435249" w:rsidRPr="00435249">
        <w:rPr>
          <w:b/>
          <w:szCs w:val="28"/>
          <w:lang w:val="en-US"/>
        </w:rPr>
        <w:t> </w:t>
      </w:r>
      <w:r w:rsidR="00435249" w:rsidRPr="00435249">
        <w:rPr>
          <w:b/>
          <w:szCs w:val="28"/>
        </w:rPr>
        <w:t>– участников СНГ в области цифрового развития общества от 6 ноября 2020 года</w:t>
      </w:r>
    </w:p>
    <w:p w:rsidR="00E44721" w:rsidRPr="00435249" w:rsidRDefault="00E44721" w:rsidP="0043524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35249" w:rsidRPr="00F12FB4">
        <w:rPr>
          <w:szCs w:val="28"/>
        </w:rPr>
        <w:t>2021–2025 годы</w:t>
      </w:r>
    </w:p>
    <w:p w:rsidR="00E44721" w:rsidRPr="00435249" w:rsidRDefault="00E44721" w:rsidP="00367C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35249" w:rsidRPr="00435249">
        <w:rPr>
          <w:szCs w:val="28"/>
        </w:rPr>
        <w:t>министерства и ведомства заинтересованных государств – участников СНГ, РСС, ИК СНГ</w:t>
      </w:r>
    </w:p>
    <w:p w:rsidR="00E44721" w:rsidRDefault="00E4472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43DB6" w:rsidRDefault="00066FC7" w:rsidP="00066FC7">
      <w:pPr>
        <w:widowControl w:val="0"/>
        <w:tabs>
          <w:tab w:val="left" w:pos="567"/>
        </w:tabs>
        <w:suppressAutoHyphens/>
        <w:spacing w:before="0" w:line="240" w:lineRule="auto"/>
        <w:rPr>
          <w:szCs w:val="28"/>
        </w:rPr>
      </w:pPr>
      <w:r>
        <w:rPr>
          <w:szCs w:val="28"/>
        </w:rPr>
        <w:tab/>
      </w:r>
      <w:r w:rsidR="0049370B">
        <w:rPr>
          <w:szCs w:val="28"/>
        </w:rPr>
        <w:t>В Российской Федерации реализ</w:t>
      </w:r>
      <w:r w:rsidRPr="00066FC7">
        <w:rPr>
          <w:szCs w:val="28"/>
        </w:rPr>
        <w:t>уются проекты по формированию национальных электронных</w:t>
      </w:r>
      <w:r>
        <w:rPr>
          <w:szCs w:val="28"/>
        </w:rPr>
        <w:t xml:space="preserve"> правительств на основе использования </w:t>
      </w:r>
      <w:r w:rsidR="0049370B">
        <w:rPr>
          <w:szCs w:val="28"/>
        </w:rPr>
        <w:t>информационно-коммуникационных технологий</w:t>
      </w:r>
      <w:r>
        <w:rPr>
          <w:szCs w:val="28"/>
        </w:rPr>
        <w:t>, повышается эффективность государственного и местного управления, совершенствуется электронное взаимодействие между органами исполнительной власти и регионами.</w:t>
      </w:r>
    </w:p>
    <w:p w:rsidR="002660B2" w:rsidRDefault="002660B2" w:rsidP="00066FC7">
      <w:pPr>
        <w:widowControl w:val="0"/>
        <w:tabs>
          <w:tab w:val="left" w:pos="567"/>
        </w:tabs>
        <w:suppressAutoHyphens/>
        <w:spacing w:before="0" w:line="240" w:lineRule="auto"/>
        <w:rPr>
          <w:szCs w:val="28"/>
        </w:rPr>
      </w:pPr>
      <w:r>
        <w:rPr>
          <w:szCs w:val="28"/>
        </w:rPr>
        <w:tab/>
        <w:t xml:space="preserve">Активную деятельность по разработке и принятию модельных законов </w:t>
      </w:r>
      <w:proofErr w:type="gramStart"/>
      <w:r>
        <w:rPr>
          <w:szCs w:val="28"/>
        </w:rPr>
        <w:t xml:space="preserve">в </w:t>
      </w:r>
      <w:proofErr w:type="spellStart"/>
      <w:r w:rsidR="0049370B">
        <w:rPr>
          <w:szCs w:val="28"/>
        </w:rPr>
        <w:t>в</w:t>
      </w:r>
      <w:proofErr w:type="spellEnd"/>
      <w:proofErr w:type="gramEnd"/>
      <w:r w:rsidR="0049370B">
        <w:rPr>
          <w:szCs w:val="28"/>
        </w:rPr>
        <w:t xml:space="preserve"> данной </w:t>
      </w:r>
      <w:r>
        <w:rPr>
          <w:szCs w:val="28"/>
        </w:rPr>
        <w:t>области ведет Межпарламентская Ассамблея государств – участников СНГ и Экспертный совет при Ассамблее.</w:t>
      </w:r>
    </w:p>
    <w:p w:rsidR="002660B2" w:rsidRDefault="002660B2" w:rsidP="00066FC7">
      <w:pPr>
        <w:widowControl w:val="0"/>
        <w:tabs>
          <w:tab w:val="left" w:pos="567"/>
        </w:tabs>
        <w:suppressAutoHyphens/>
        <w:spacing w:before="0" w:line="240" w:lineRule="auto"/>
        <w:rPr>
          <w:szCs w:val="28"/>
        </w:rPr>
      </w:pPr>
      <w:r>
        <w:rPr>
          <w:szCs w:val="28"/>
        </w:rPr>
        <w:tab/>
        <w:t>18 мая 2021 года в Москве состоялась встреча министров связи Азербайджанской Республики и Российской Федерации, в ходе которой стороны обсудили актуальные вопросы сотрудничества и договорились об обмене опытом в сферах цифровой трансформации, регулирования ИТ-рынка и цифровых платформ, электронной цифровой подписи, почтовой связи и координации радиочастот.</w:t>
      </w:r>
    </w:p>
    <w:p w:rsidR="00245DF2" w:rsidRPr="00245DF2" w:rsidRDefault="00245DF2" w:rsidP="00245DF2">
      <w:pPr>
        <w:pStyle w:val="27"/>
        <w:shd w:val="clear" w:color="auto" w:fill="auto"/>
        <w:spacing w:after="0" w:line="240" w:lineRule="auto"/>
        <w:ind w:firstLine="360"/>
        <w:jc w:val="both"/>
        <w:rPr>
          <w:b w:val="0"/>
        </w:rPr>
      </w:pPr>
      <w:r w:rsidRPr="00245DF2">
        <w:rPr>
          <w:b w:val="0"/>
        </w:rPr>
        <w:t xml:space="preserve">12 мая 2021 </w:t>
      </w:r>
      <w:r>
        <w:rPr>
          <w:b w:val="0"/>
        </w:rPr>
        <w:t>года</w:t>
      </w:r>
      <w:r w:rsidRPr="00245DF2">
        <w:rPr>
          <w:b w:val="0"/>
        </w:rPr>
        <w:t xml:space="preserve"> в Москве состоялась встреча заместителя Министра цифрового развития, связи и массовых коммуникаций Российской Федерации Б.М. </w:t>
      </w:r>
      <w:proofErr w:type="spellStart"/>
      <w:r w:rsidRPr="00245DF2">
        <w:rPr>
          <w:b w:val="0"/>
        </w:rPr>
        <w:t>Черкесовой</w:t>
      </w:r>
      <w:proofErr w:type="spellEnd"/>
      <w:r w:rsidRPr="00245DF2">
        <w:rPr>
          <w:b w:val="0"/>
        </w:rPr>
        <w:t xml:space="preserve"> с председателем Комиссии по телевидению и радио Республики Армения Т. Акопяном, на которой стороны обсудили текущую ситуацию с вещанием российских теле- и радиоканалов в общественном мультиплексе Армении и сетях кабельных операторов.</w:t>
      </w:r>
    </w:p>
    <w:p w:rsidR="00245DF2" w:rsidRPr="00245DF2" w:rsidRDefault="00245DF2" w:rsidP="00245DF2">
      <w:pPr>
        <w:pStyle w:val="27"/>
        <w:shd w:val="clear" w:color="auto" w:fill="auto"/>
        <w:spacing w:after="0" w:line="240" w:lineRule="auto"/>
        <w:ind w:firstLine="360"/>
        <w:jc w:val="both"/>
        <w:rPr>
          <w:b w:val="0"/>
        </w:rPr>
      </w:pPr>
      <w:r w:rsidRPr="00245DF2">
        <w:rPr>
          <w:b w:val="0"/>
        </w:rPr>
        <w:t>В 2021 году между Российской Федерацией и Республикой Беларусь совместно с операторами связи велась активная работа по вопросу отмены роуминга на территории Союзного государства.</w:t>
      </w:r>
      <w:r>
        <w:rPr>
          <w:b w:val="0"/>
        </w:rPr>
        <w:t xml:space="preserve"> </w:t>
      </w:r>
      <w:r w:rsidRPr="00245DF2">
        <w:rPr>
          <w:b w:val="0"/>
        </w:rPr>
        <w:t xml:space="preserve">27 июля 2021 </w:t>
      </w:r>
      <w:r>
        <w:rPr>
          <w:b w:val="0"/>
        </w:rPr>
        <w:t>года</w:t>
      </w:r>
      <w:r w:rsidRPr="00245DF2">
        <w:rPr>
          <w:b w:val="0"/>
        </w:rPr>
        <w:t xml:space="preserve"> в целях противодействия мошенничеству на сетях электросвязи между </w:t>
      </w:r>
      <w:r>
        <w:rPr>
          <w:b w:val="0"/>
        </w:rPr>
        <w:t xml:space="preserve">Республикой </w:t>
      </w:r>
      <w:r>
        <w:rPr>
          <w:b w:val="0"/>
        </w:rPr>
        <w:lastRenderedPageBreak/>
        <w:t>Беларусь и Российской Федерацией</w:t>
      </w:r>
      <w:r w:rsidRPr="00245DF2">
        <w:rPr>
          <w:b w:val="0"/>
        </w:rPr>
        <w:t xml:space="preserve"> утвержден Регламент взаимодействия операторов связи по обмену информацией о нарушениях порядка пропуска трафика на сетях электросвязи.</w:t>
      </w:r>
      <w:r>
        <w:rPr>
          <w:b w:val="0"/>
        </w:rPr>
        <w:t xml:space="preserve"> </w:t>
      </w:r>
      <w:r w:rsidRPr="00245DF2">
        <w:rPr>
          <w:b w:val="0"/>
        </w:rPr>
        <w:t xml:space="preserve">1 сентября 2021 </w:t>
      </w:r>
      <w:r>
        <w:rPr>
          <w:b w:val="0"/>
        </w:rPr>
        <w:t>года</w:t>
      </w:r>
      <w:r w:rsidRPr="00245DF2">
        <w:rPr>
          <w:b w:val="0"/>
        </w:rPr>
        <w:t xml:space="preserve"> стороны досрочно завершили опытную эксплуатацию каналов связи и перешли на постоянное взаимодействие в условиях сниженных ставок и тарифов в Союзном государстве.</w:t>
      </w:r>
    </w:p>
    <w:p w:rsidR="002660B2" w:rsidRDefault="00245DF2" w:rsidP="00245DF2">
      <w:pPr>
        <w:pStyle w:val="27"/>
        <w:shd w:val="clear" w:color="auto" w:fill="auto"/>
        <w:spacing w:after="0" w:line="240" w:lineRule="auto"/>
        <w:ind w:firstLine="360"/>
        <w:jc w:val="both"/>
        <w:rPr>
          <w:b w:val="0"/>
        </w:rPr>
      </w:pPr>
      <w:r>
        <w:rPr>
          <w:b w:val="0"/>
        </w:rPr>
        <w:t>В 2021–</w:t>
      </w:r>
      <w:r w:rsidRPr="00245DF2">
        <w:rPr>
          <w:b w:val="0"/>
        </w:rPr>
        <w:t>2022 годах совместно со средствами массовой информации</w:t>
      </w:r>
      <w:r>
        <w:rPr>
          <w:b w:val="0"/>
        </w:rPr>
        <w:t xml:space="preserve"> Российской Федерации продолжилась реализация</w:t>
      </w:r>
      <w:r w:rsidRPr="00245DF2">
        <w:rPr>
          <w:b w:val="0"/>
        </w:rPr>
        <w:t xml:space="preserve"> Плана мероприятий по созданию общего информационного пространст</w:t>
      </w:r>
      <w:r>
        <w:rPr>
          <w:b w:val="0"/>
        </w:rPr>
        <w:t>ва Союзного государства на 2021–</w:t>
      </w:r>
      <w:r w:rsidRPr="00245DF2">
        <w:rPr>
          <w:b w:val="0"/>
        </w:rPr>
        <w:t>2025 год</w:t>
      </w:r>
      <w:r>
        <w:rPr>
          <w:b w:val="0"/>
        </w:rPr>
        <w:t>ы</w:t>
      </w:r>
      <w:r w:rsidRPr="00245DF2">
        <w:rPr>
          <w:b w:val="0"/>
        </w:rPr>
        <w:t>.</w:t>
      </w:r>
    </w:p>
    <w:p w:rsidR="006E1DE5" w:rsidRPr="006E1DE5" w:rsidRDefault="006E1DE5" w:rsidP="006E1DE5">
      <w:pPr>
        <w:pStyle w:val="27"/>
        <w:shd w:val="clear" w:color="auto" w:fill="auto"/>
        <w:tabs>
          <w:tab w:val="left" w:pos="523"/>
        </w:tabs>
        <w:spacing w:after="0" w:line="240" w:lineRule="auto"/>
        <w:jc w:val="both"/>
        <w:rPr>
          <w:b w:val="0"/>
        </w:rPr>
      </w:pPr>
      <w:r>
        <w:rPr>
          <w:b w:val="0"/>
        </w:rPr>
        <w:tab/>
        <w:t>В июне</w:t>
      </w:r>
      <w:r w:rsidRPr="006E1DE5">
        <w:rPr>
          <w:b w:val="0"/>
        </w:rPr>
        <w:t xml:space="preserve"> 2021 </w:t>
      </w:r>
      <w:r>
        <w:rPr>
          <w:b w:val="0"/>
        </w:rPr>
        <w:t>года</w:t>
      </w:r>
      <w:r w:rsidRPr="006E1DE5">
        <w:rPr>
          <w:b w:val="0"/>
        </w:rPr>
        <w:t xml:space="preserve"> состоялась встреча Министра цифрового развития, связи и массовых коммуникаций Российской Федерации М.И. </w:t>
      </w:r>
      <w:proofErr w:type="spellStart"/>
      <w:r w:rsidRPr="006E1DE5">
        <w:rPr>
          <w:b w:val="0"/>
        </w:rPr>
        <w:t>Шадаева</w:t>
      </w:r>
      <w:proofErr w:type="spellEnd"/>
      <w:r w:rsidRPr="006E1DE5">
        <w:rPr>
          <w:b w:val="0"/>
        </w:rPr>
        <w:t xml:space="preserve"> с Министром цифрового развития, инноваций и аэрокосмической промышленности Республики Казахстан Б.Б. Мусиным.</w:t>
      </w:r>
      <w:r>
        <w:rPr>
          <w:b w:val="0"/>
        </w:rPr>
        <w:t xml:space="preserve"> </w:t>
      </w:r>
      <w:r w:rsidRPr="006E1DE5">
        <w:rPr>
          <w:b w:val="0"/>
        </w:rPr>
        <w:t xml:space="preserve">В ходе встречи российская сторона представила информацию о реализации </w:t>
      </w:r>
      <w:proofErr w:type="spellStart"/>
      <w:r w:rsidRPr="006E1DE5">
        <w:rPr>
          <w:b w:val="0"/>
        </w:rPr>
        <w:t>суперсервисов</w:t>
      </w:r>
      <w:proofErr w:type="spellEnd"/>
      <w:r w:rsidRPr="006E1DE5">
        <w:rPr>
          <w:b w:val="0"/>
        </w:rPr>
        <w:t>, решениях в области архитектуры электронного государства, о мерах поддержки импортозамещения в стране и развитии российских цифровых продуктов, о также об устранении цифрового неравенства. В свою очередь казахстанская сторона информировала о предоставлении электронных услуг в Казахстане, применении биометрии и других цифровых проектах.</w:t>
      </w:r>
    </w:p>
    <w:p w:rsidR="003D42A2" w:rsidRPr="003D42A2" w:rsidRDefault="003D42A2" w:rsidP="003D42A2">
      <w:pPr>
        <w:pStyle w:val="27"/>
        <w:shd w:val="clear" w:color="auto" w:fill="auto"/>
        <w:spacing w:after="0" w:line="240" w:lineRule="auto"/>
        <w:ind w:firstLine="357"/>
        <w:jc w:val="both"/>
        <w:rPr>
          <w:b w:val="0"/>
        </w:rPr>
      </w:pPr>
      <w:r>
        <w:rPr>
          <w:b w:val="0"/>
        </w:rPr>
        <w:t>31 марта 2021 года</w:t>
      </w:r>
      <w:r w:rsidRPr="003D42A2">
        <w:rPr>
          <w:b w:val="0"/>
        </w:rPr>
        <w:t xml:space="preserve"> состоялась </w:t>
      </w:r>
      <w:r w:rsidR="0008541D">
        <w:rPr>
          <w:b w:val="0"/>
        </w:rPr>
        <w:t xml:space="preserve">аналогичная </w:t>
      </w:r>
      <w:r w:rsidRPr="003D42A2">
        <w:rPr>
          <w:b w:val="0"/>
        </w:rPr>
        <w:t>встреча с Председателем агентства «</w:t>
      </w:r>
      <w:proofErr w:type="spellStart"/>
      <w:r w:rsidRPr="003D42A2">
        <w:rPr>
          <w:b w:val="0"/>
        </w:rPr>
        <w:t>Туркменсвязь</w:t>
      </w:r>
      <w:proofErr w:type="spellEnd"/>
      <w:r w:rsidRPr="003D42A2">
        <w:rPr>
          <w:b w:val="0"/>
        </w:rPr>
        <w:t xml:space="preserve">» Х.Ш. </w:t>
      </w:r>
      <w:proofErr w:type="spellStart"/>
      <w:r w:rsidRPr="003D42A2">
        <w:rPr>
          <w:b w:val="0"/>
        </w:rPr>
        <w:t>Худайгулыевым</w:t>
      </w:r>
      <w:proofErr w:type="spellEnd"/>
      <w:r w:rsidRPr="003D42A2">
        <w:rPr>
          <w:b w:val="0"/>
        </w:rPr>
        <w:t xml:space="preserve">, в ходе которой достигнута договоренность о взаимном проведении бизнес-миссий компаний сектора </w:t>
      </w:r>
      <w:r w:rsidR="0008541D">
        <w:rPr>
          <w:b w:val="0"/>
          <w:lang w:val="en-US"/>
        </w:rPr>
        <w:t>IT</w:t>
      </w:r>
      <w:r w:rsidRPr="003D42A2">
        <w:rPr>
          <w:b w:val="0"/>
        </w:rPr>
        <w:t xml:space="preserve"> по мере нормализации эпидемиологической ситуации.</w:t>
      </w:r>
    </w:p>
    <w:p w:rsidR="003D42A2" w:rsidRPr="00512E64" w:rsidRDefault="003D42A2" w:rsidP="00512E64">
      <w:pPr>
        <w:pStyle w:val="27"/>
        <w:shd w:val="clear" w:color="auto" w:fill="auto"/>
        <w:spacing w:after="0" w:line="240" w:lineRule="auto"/>
        <w:ind w:firstLine="357"/>
        <w:jc w:val="both"/>
        <w:rPr>
          <w:b w:val="0"/>
        </w:rPr>
      </w:pPr>
      <w:r w:rsidRPr="003D42A2">
        <w:rPr>
          <w:b w:val="0"/>
        </w:rPr>
        <w:t>18 ноября 2021 г</w:t>
      </w:r>
      <w:r>
        <w:rPr>
          <w:b w:val="0"/>
        </w:rPr>
        <w:t>ода</w:t>
      </w:r>
      <w:r w:rsidRPr="003D42A2">
        <w:rPr>
          <w:b w:val="0"/>
        </w:rPr>
        <w:t xml:space="preserve"> состоялся II Российско-Узбекский </w:t>
      </w:r>
      <w:proofErr w:type="spellStart"/>
      <w:r w:rsidRPr="003D42A2">
        <w:rPr>
          <w:b w:val="0"/>
        </w:rPr>
        <w:t>медиафорум</w:t>
      </w:r>
      <w:proofErr w:type="spellEnd"/>
      <w:r w:rsidRPr="003D42A2">
        <w:rPr>
          <w:b w:val="0"/>
        </w:rPr>
        <w:t>.</w:t>
      </w:r>
      <w:r w:rsidR="00512E64">
        <w:rPr>
          <w:b w:val="0"/>
        </w:rPr>
        <w:t xml:space="preserve"> </w:t>
      </w:r>
      <w:r w:rsidR="00512E64" w:rsidRPr="00512E64">
        <w:rPr>
          <w:b w:val="0"/>
        </w:rPr>
        <w:t xml:space="preserve">Участники Форума рассмотрели вопросы двустороннего сотрудничества в области подготовки кадров для </w:t>
      </w:r>
      <w:proofErr w:type="spellStart"/>
      <w:r w:rsidR="00512E64" w:rsidRPr="00512E64">
        <w:rPr>
          <w:b w:val="0"/>
        </w:rPr>
        <w:t>медиасферы</w:t>
      </w:r>
      <w:proofErr w:type="spellEnd"/>
      <w:r w:rsidR="00512E64" w:rsidRPr="00512E64">
        <w:rPr>
          <w:b w:val="0"/>
        </w:rPr>
        <w:t>, взаимной дистрибуции телевизионного и новостного контента, сотрудничества в области производства анимационного кино, а также противодействия распространению недостоверной информации.</w:t>
      </w:r>
    </w:p>
    <w:p w:rsidR="003D42A2" w:rsidRDefault="003D42A2" w:rsidP="003D42A2">
      <w:pPr>
        <w:pStyle w:val="27"/>
        <w:shd w:val="clear" w:color="auto" w:fill="auto"/>
        <w:spacing w:after="0" w:line="240" w:lineRule="auto"/>
        <w:ind w:firstLine="357"/>
        <w:jc w:val="both"/>
        <w:rPr>
          <w:b w:val="0"/>
        </w:rPr>
      </w:pPr>
      <w:r>
        <w:rPr>
          <w:b w:val="0"/>
        </w:rPr>
        <w:t>10 февраля 2022 года</w:t>
      </w:r>
      <w:r w:rsidRPr="006E1DE5">
        <w:rPr>
          <w:b w:val="0"/>
        </w:rPr>
        <w:t xml:space="preserve"> подписан меморандум о взаимопонимании между Российской Федераци</w:t>
      </w:r>
      <w:r>
        <w:rPr>
          <w:b w:val="0"/>
        </w:rPr>
        <w:t>ей</w:t>
      </w:r>
      <w:r w:rsidRPr="006E1DE5">
        <w:rPr>
          <w:b w:val="0"/>
        </w:rPr>
        <w:t xml:space="preserve"> и Республик</w:t>
      </w:r>
      <w:r>
        <w:rPr>
          <w:b w:val="0"/>
        </w:rPr>
        <w:t>ой</w:t>
      </w:r>
      <w:r w:rsidRPr="006E1DE5">
        <w:rPr>
          <w:b w:val="0"/>
        </w:rPr>
        <w:t xml:space="preserve"> Казахстан по обмену опытом в области цифровизации.</w:t>
      </w:r>
    </w:p>
    <w:p w:rsidR="00CA7286" w:rsidRDefault="00CA7286" w:rsidP="003D42A2">
      <w:pPr>
        <w:pStyle w:val="27"/>
        <w:shd w:val="clear" w:color="auto" w:fill="auto"/>
        <w:spacing w:after="0" w:line="240" w:lineRule="auto"/>
        <w:ind w:firstLine="357"/>
        <w:jc w:val="both"/>
        <w:rPr>
          <w:b w:val="0"/>
        </w:rPr>
      </w:pPr>
    </w:p>
    <w:p w:rsidR="00CA7286" w:rsidRDefault="00CA7286" w:rsidP="003D42A2">
      <w:pPr>
        <w:pStyle w:val="27"/>
        <w:shd w:val="clear" w:color="auto" w:fill="auto"/>
        <w:spacing w:after="0" w:line="240" w:lineRule="auto"/>
        <w:ind w:firstLine="357"/>
        <w:jc w:val="both"/>
        <w:rPr>
          <w:b w:val="0"/>
        </w:rPr>
      </w:pPr>
    </w:p>
    <w:p w:rsidR="00CA7286" w:rsidRDefault="00CA7286" w:rsidP="003D42A2">
      <w:pPr>
        <w:pStyle w:val="27"/>
        <w:shd w:val="clear" w:color="auto" w:fill="auto"/>
        <w:spacing w:after="0" w:line="240" w:lineRule="auto"/>
        <w:ind w:firstLine="357"/>
        <w:jc w:val="both"/>
        <w:rPr>
          <w:b w:val="0"/>
        </w:rPr>
      </w:pPr>
    </w:p>
    <w:p w:rsidR="00E44721" w:rsidRPr="00435249" w:rsidRDefault="00E44721" w:rsidP="00435249">
      <w:pPr>
        <w:pStyle w:val="3"/>
        <w:keepNext w:val="0"/>
        <w:keepLines w:val="0"/>
        <w:widowControl w:val="0"/>
        <w:ind w:left="0" w:firstLine="0"/>
        <w:jc w:val="both"/>
        <w:rPr>
          <w:rFonts w:eastAsia="Calibri"/>
          <w:lang w:eastAsia="en-US"/>
        </w:rPr>
      </w:pPr>
      <w:r w:rsidRPr="00435249">
        <w:t>7.7.</w:t>
      </w:r>
      <w:r w:rsidR="00435249" w:rsidRPr="00435249">
        <w:rPr>
          <w:rStyle w:val="30"/>
        </w:rPr>
        <w:t xml:space="preserve"> </w:t>
      </w:r>
      <w:r w:rsidR="00435249" w:rsidRPr="00435249">
        <w:t xml:space="preserve">Мониторинг реализации Соглашения о сотрудничестве в развитии и использовании систем сотовой подвижной связи от 17 января 1997 года </w:t>
      </w:r>
      <w:r w:rsidR="00435249" w:rsidRPr="00435249">
        <w:br/>
        <w:t>(в редакции 2018 года)</w:t>
      </w:r>
    </w:p>
    <w:p w:rsidR="00E44721" w:rsidRPr="00435249" w:rsidRDefault="00E44721" w:rsidP="0043524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35249" w:rsidRPr="00F12FB4">
        <w:rPr>
          <w:szCs w:val="28"/>
        </w:rPr>
        <w:t>2021–2025 годы</w:t>
      </w:r>
    </w:p>
    <w:p w:rsidR="00E44721" w:rsidRPr="00435249" w:rsidRDefault="00E44721" w:rsidP="00367C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35249" w:rsidRPr="00435249">
        <w:rPr>
          <w:szCs w:val="28"/>
        </w:rPr>
        <w:t>министерства и ведомства заинтересованных государств – участников СНГ, РСС, ИК СНГ</w:t>
      </w:r>
    </w:p>
    <w:p w:rsidR="00E44721" w:rsidRDefault="00E4472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91779" w:rsidRPr="00A91779" w:rsidRDefault="00A91779" w:rsidP="00A91779">
      <w:pPr>
        <w:pStyle w:val="27"/>
        <w:shd w:val="clear" w:color="auto" w:fill="auto"/>
        <w:spacing w:after="0" w:line="240" w:lineRule="auto"/>
        <w:ind w:firstLine="708"/>
        <w:jc w:val="both"/>
        <w:rPr>
          <w:b w:val="0"/>
        </w:rPr>
      </w:pPr>
      <w:r>
        <w:rPr>
          <w:b w:val="0"/>
        </w:rPr>
        <w:lastRenderedPageBreak/>
        <w:t xml:space="preserve">Реализация Соглашения успешно осуществляется </w:t>
      </w:r>
      <w:r w:rsidRPr="00A91779">
        <w:rPr>
          <w:b w:val="0"/>
        </w:rPr>
        <w:t xml:space="preserve">в Кыргызской Республике внедрены и используются стандарты второго </w:t>
      </w:r>
      <w:r w:rsidRPr="00A91779">
        <w:rPr>
          <w:b w:val="0"/>
          <w:lang w:bidi="en-US"/>
        </w:rPr>
        <w:t>(</w:t>
      </w:r>
      <w:r w:rsidRPr="00A91779">
        <w:rPr>
          <w:b w:val="0"/>
          <w:lang w:val="en-US" w:bidi="en-US"/>
        </w:rPr>
        <w:t>GSM</w:t>
      </w:r>
      <w:r w:rsidRPr="00A91779">
        <w:rPr>
          <w:b w:val="0"/>
          <w:lang w:bidi="en-US"/>
        </w:rPr>
        <w:t xml:space="preserve"> </w:t>
      </w:r>
      <w:r w:rsidRPr="00A91779">
        <w:rPr>
          <w:b w:val="0"/>
        </w:rPr>
        <w:t xml:space="preserve">900/1800), третьего </w:t>
      </w:r>
      <w:r w:rsidRPr="00A91779">
        <w:rPr>
          <w:b w:val="0"/>
          <w:lang w:bidi="en-US"/>
        </w:rPr>
        <w:t>(3</w:t>
      </w:r>
      <w:r w:rsidRPr="00A91779">
        <w:rPr>
          <w:b w:val="0"/>
          <w:lang w:val="en-US" w:bidi="en-US"/>
        </w:rPr>
        <w:t>G</w:t>
      </w:r>
      <w:r w:rsidRPr="00A91779">
        <w:rPr>
          <w:b w:val="0"/>
          <w:lang w:bidi="en-US"/>
        </w:rPr>
        <w:t xml:space="preserve"> </w:t>
      </w:r>
      <w:r w:rsidRPr="00A91779">
        <w:rPr>
          <w:b w:val="0"/>
          <w:lang w:val="en-US" w:bidi="en-US"/>
        </w:rPr>
        <w:t>WCDMA</w:t>
      </w:r>
      <w:r w:rsidRPr="00A91779">
        <w:rPr>
          <w:b w:val="0"/>
          <w:lang w:bidi="en-US"/>
        </w:rPr>
        <w:t>/</w:t>
      </w:r>
      <w:r w:rsidRPr="00A91779">
        <w:rPr>
          <w:b w:val="0"/>
          <w:lang w:val="en-US" w:bidi="en-US"/>
        </w:rPr>
        <w:t>UMTS</w:t>
      </w:r>
      <w:r w:rsidRPr="00A91779">
        <w:rPr>
          <w:b w:val="0"/>
          <w:lang w:bidi="en-US"/>
        </w:rPr>
        <w:t xml:space="preserve">) </w:t>
      </w:r>
      <w:r w:rsidRPr="00A91779">
        <w:rPr>
          <w:b w:val="0"/>
        </w:rPr>
        <w:t xml:space="preserve">и четвертого поколений </w:t>
      </w:r>
      <w:r w:rsidRPr="00A91779">
        <w:rPr>
          <w:b w:val="0"/>
          <w:lang w:bidi="en-US"/>
        </w:rPr>
        <w:t>(</w:t>
      </w:r>
      <w:r w:rsidRPr="00A91779">
        <w:rPr>
          <w:b w:val="0"/>
          <w:lang w:val="en-US" w:bidi="en-US"/>
        </w:rPr>
        <w:t>LTE</w:t>
      </w:r>
      <w:r w:rsidRPr="00A91779">
        <w:rPr>
          <w:b w:val="0"/>
          <w:lang w:bidi="en-US"/>
        </w:rPr>
        <w:t xml:space="preserve">, </w:t>
      </w:r>
      <w:r w:rsidRPr="00A91779">
        <w:rPr>
          <w:b w:val="0"/>
          <w:lang w:val="en-US" w:bidi="en-US"/>
        </w:rPr>
        <w:t>WiMAX</w:t>
      </w:r>
      <w:r w:rsidRPr="00A91779">
        <w:rPr>
          <w:b w:val="0"/>
          <w:lang w:bidi="en-US"/>
        </w:rPr>
        <w:t xml:space="preserve">) </w:t>
      </w:r>
      <w:r w:rsidRPr="00A91779">
        <w:rPr>
          <w:b w:val="0"/>
        </w:rPr>
        <w:t>сотовой связи:</w:t>
      </w:r>
    </w:p>
    <w:p w:rsidR="00A91779" w:rsidRPr="00A91779" w:rsidRDefault="00A91779" w:rsidP="00A91779">
      <w:pPr>
        <w:pStyle w:val="27"/>
        <w:shd w:val="clear" w:color="auto" w:fill="auto"/>
        <w:tabs>
          <w:tab w:val="left" w:pos="696"/>
        </w:tabs>
        <w:spacing w:after="0" w:line="240" w:lineRule="auto"/>
        <w:jc w:val="both"/>
        <w:rPr>
          <w:b w:val="0"/>
        </w:rPr>
      </w:pPr>
      <w:r>
        <w:rPr>
          <w:b w:val="0"/>
          <w:lang w:bidi="en-US"/>
        </w:rPr>
        <w:tab/>
      </w:r>
      <w:r w:rsidRPr="00A91779">
        <w:rPr>
          <w:b w:val="0"/>
          <w:lang w:val="en-US" w:bidi="en-US"/>
        </w:rPr>
        <w:t>GSM</w:t>
      </w:r>
      <w:r w:rsidRPr="00A91779">
        <w:rPr>
          <w:b w:val="0"/>
          <w:lang w:bidi="en-US"/>
        </w:rPr>
        <w:t xml:space="preserve"> </w:t>
      </w:r>
      <w:r w:rsidRPr="00A91779">
        <w:rPr>
          <w:b w:val="0"/>
        </w:rPr>
        <w:t>900 используется в полосах частот 890-915 МГц (прием)/ 935-960 МГц (передача);</w:t>
      </w:r>
    </w:p>
    <w:p w:rsidR="00A91779" w:rsidRPr="00A91779" w:rsidRDefault="00A91779" w:rsidP="00A91779">
      <w:pPr>
        <w:pStyle w:val="27"/>
        <w:shd w:val="clear" w:color="auto" w:fill="auto"/>
        <w:tabs>
          <w:tab w:val="left" w:pos="696"/>
        </w:tabs>
        <w:spacing w:after="0" w:line="240" w:lineRule="auto"/>
        <w:jc w:val="both"/>
        <w:rPr>
          <w:b w:val="0"/>
        </w:rPr>
      </w:pPr>
      <w:r w:rsidRPr="00A832DC">
        <w:rPr>
          <w:b w:val="0"/>
          <w:lang w:bidi="en-US"/>
        </w:rPr>
        <w:tab/>
      </w:r>
      <w:r w:rsidRPr="00A91779">
        <w:rPr>
          <w:b w:val="0"/>
          <w:lang w:val="en-US" w:bidi="en-US"/>
        </w:rPr>
        <w:t>GSM</w:t>
      </w:r>
      <w:r w:rsidRPr="00A91779">
        <w:rPr>
          <w:b w:val="0"/>
          <w:lang w:bidi="en-US"/>
        </w:rPr>
        <w:t xml:space="preserve"> </w:t>
      </w:r>
      <w:r w:rsidRPr="00A91779">
        <w:rPr>
          <w:b w:val="0"/>
        </w:rPr>
        <w:t>1800 используется в полосах частот 1710-1785 МГц (прием)/1805-1880 МГц (передача);</w:t>
      </w:r>
    </w:p>
    <w:p w:rsidR="00A91779" w:rsidRPr="00A91779" w:rsidRDefault="00A91779" w:rsidP="00A91779">
      <w:pPr>
        <w:pStyle w:val="27"/>
        <w:shd w:val="clear" w:color="auto" w:fill="auto"/>
        <w:tabs>
          <w:tab w:val="left" w:pos="696"/>
        </w:tabs>
        <w:spacing w:after="0" w:line="240" w:lineRule="auto"/>
        <w:jc w:val="both"/>
        <w:rPr>
          <w:b w:val="0"/>
        </w:rPr>
      </w:pPr>
      <w:r>
        <w:rPr>
          <w:b w:val="0"/>
          <w:lang w:bidi="en-US"/>
        </w:rPr>
        <w:tab/>
      </w:r>
      <w:r w:rsidRPr="00A91779">
        <w:rPr>
          <w:b w:val="0"/>
          <w:lang w:bidi="en-US"/>
        </w:rPr>
        <w:t>3</w:t>
      </w:r>
      <w:r w:rsidRPr="00A91779">
        <w:rPr>
          <w:b w:val="0"/>
          <w:lang w:val="en-US" w:bidi="en-US"/>
        </w:rPr>
        <w:t>G</w:t>
      </w:r>
      <w:r w:rsidRPr="00A91779">
        <w:rPr>
          <w:b w:val="0"/>
          <w:lang w:bidi="en-US"/>
        </w:rPr>
        <w:t xml:space="preserve"> </w:t>
      </w:r>
      <w:r w:rsidRPr="00A91779">
        <w:rPr>
          <w:b w:val="0"/>
          <w:lang w:val="en-US" w:bidi="en-US"/>
        </w:rPr>
        <w:t>WCDMA</w:t>
      </w:r>
      <w:r w:rsidRPr="00A91779">
        <w:rPr>
          <w:b w:val="0"/>
          <w:lang w:bidi="en-US"/>
        </w:rPr>
        <w:t>/</w:t>
      </w:r>
      <w:r w:rsidRPr="00A91779">
        <w:rPr>
          <w:b w:val="0"/>
          <w:lang w:val="en-US" w:bidi="en-US"/>
        </w:rPr>
        <w:t>UMTS</w:t>
      </w:r>
      <w:r w:rsidRPr="00A91779">
        <w:rPr>
          <w:b w:val="0"/>
          <w:lang w:bidi="en-US"/>
        </w:rPr>
        <w:t xml:space="preserve"> </w:t>
      </w:r>
      <w:r w:rsidRPr="00A91779">
        <w:rPr>
          <w:b w:val="0"/>
        </w:rPr>
        <w:t>используется в полосах частот 1920-1980 МГц (прием)/2110-2170 МГц (передача).</w:t>
      </w:r>
    </w:p>
    <w:p w:rsidR="00A91779" w:rsidRPr="00A91779" w:rsidRDefault="00A91779" w:rsidP="00A91779">
      <w:pPr>
        <w:pStyle w:val="27"/>
        <w:shd w:val="clear" w:color="auto" w:fill="auto"/>
        <w:spacing w:after="0" w:line="240" w:lineRule="auto"/>
        <w:ind w:firstLine="708"/>
        <w:jc w:val="both"/>
        <w:rPr>
          <w:b w:val="0"/>
        </w:rPr>
      </w:pPr>
      <w:r>
        <w:rPr>
          <w:b w:val="0"/>
        </w:rPr>
        <w:t>Т</w:t>
      </w:r>
      <w:r w:rsidRPr="00A91779">
        <w:rPr>
          <w:b w:val="0"/>
        </w:rPr>
        <w:t xml:space="preserve">ехнология </w:t>
      </w:r>
      <w:r w:rsidRPr="00A91779">
        <w:rPr>
          <w:b w:val="0"/>
          <w:lang w:val="en-US" w:bidi="en-US"/>
        </w:rPr>
        <w:t>LTE</w:t>
      </w:r>
      <w:r w:rsidRPr="00A91779">
        <w:rPr>
          <w:b w:val="0"/>
          <w:lang w:bidi="en-US"/>
        </w:rPr>
        <w:t xml:space="preserve"> (4</w:t>
      </w:r>
      <w:r w:rsidRPr="00A91779">
        <w:rPr>
          <w:b w:val="0"/>
          <w:lang w:val="en-US" w:bidi="en-US"/>
        </w:rPr>
        <w:t>G</w:t>
      </w:r>
      <w:r w:rsidRPr="00A91779">
        <w:rPr>
          <w:b w:val="0"/>
          <w:lang w:bidi="en-US"/>
        </w:rPr>
        <w:t xml:space="preserve">) </w:t>
      </w:r>
      <w:r w:rsidRPr="00A91779">
        <w:rPr>
          <w:b w:val="0"/>
        </w:rPr>
        <w:t>развивается в Кыргызской Республике в полосах частот 790-862 МГц, 1710-1880 МГц, 1920-2170 МГц.</w:t>
      </w:r>
    </w:p>
    <w:p w:rsidR="00A91779" w:rsidRPr="00A91779" w:rsidRDefault="00A91779" w:rsidP="00A91779">
      <w:pPr>
        <w:pStyle w:val="27"/>
        <w:shd w:val="clear" w:color="auto" w:fill="auto"/>
        <w:spacing w:after="0" w:line="240" w:lineRule="auto"/>
        <w:ind w:firstLine="708"/>
        <w:jc w:val="both"/>
        <w:rPr>
          <w:b w:val="0"/>
        </w:rPr>
      </w:pPr>
      <w:r>
        <w:rPr>
          <w:b w:val="0"/>
        </w:rPr>
        <w:t>В</w:t>
      </w:r>
      <w:r w:rsidRPr="00A91779">
        <w:rPr>
          <w:b w:val="0"/>
        </w:rPr>
        <w:t xml:space="preserve"> 2011 году в Кыргызской Республике введена в эксплуатацию первая сеть беспроводного широкополосного доступа по технологии </w:t>
      </w:r>
      <w:r w:rsidRPr="00A91779">
        <w:rPr>
          <w:b w:val="0"/>
          <w:lang w:val="en-US" w:bidi="en-US"/>
        </w:rPr>
        <w:t>LTE</w:t>
      </w:r>
      <w:r w:rsidRPr="00A91779">
        <w:rPr>
          <w:b w:val="0"/>
          <w:lang w:bidi="en-US"/>
        </w:rPr>
        <w:t xml:space="preserve"> </w:t>
      </w:r>
      <w:r w:rsidRPr="00A91779">
        <w:rPr>
          <w:b w:val="0"/>
        </w:rPr>
        <w:t>в диапазонах 2.5 - 2.7 ГГц.</w:t>
      </w:r>
    </w:p>
    <w:p w:rsidR="00A91779" w:rsidRPr="00A91779" w:rsidRDefault="00A91779" w:rsidP="00CA7286">
      <w:pPr>
        <w:pStyle w:val="27"/>
        <w:shd w:val="clear" w:color="auto" w:fill="auto"/>
        <w:spacing w:after="0" w:line="240" w:lineRule="auto"/>
        <w:ind w:firstLine="708"/>
        <w:jc w:val="both"/>
        <w:rPr>
          <w:b w:val="0"/>
        </w:rPr>
      </w:pPr>
      <w:r>
        <w:rPr>
          <w:b w:val="0"/>
        </w:rPr>
        <w:t>П</w:t>
      </w:r>
      <w:r w:rsidRPr="00A91779">
        <w:rPr>
          <w:b w:val="0"/>
        </w:rPr>
        <w:t xml:space="preserve">о технологии </w:t>
      </w:r>
      <w:r w:rsidRPr="00A91779">
        <w:rPr>
          <w:b w:val="0"/>
          <w:lang w:bidi="en-US"/>
        </w:rPr>
        <w:t>5</w:t>
      </w:r>
      <w:r w:rsidRPr="00A91779">
        <w:rPr>
          <w:b w:val="0"/>
          <w:lang w:val="en-US" w:bidi="en-US"/>
        </w:rPr>
        <w:t>G</w:t>
      </w:r>
      <w:r w:rsidRPr="00A91779">
        <w:rPr>
          <w:b w:val="0"/>
          <w:lang w:bidi="en-US"/>
        </w:rPr>
        <w:t xml:space="preserve"> </w:t>
      </w:r>
      <w:r w:rsidRPr="00A91779">
        <w:rPr>
          <w:b w:val="0"/>
        </w:rPr>
        <w:t xml:space="preserve">планируются тестовые испытания в полосе радиочастот 3400-3800 МГц. </w:t>
      </w:r>
      <w:r>
        <w:rPr>
          <w:b w:val="0"/>
        </w:rPr>
        <w:t>В целях</w:t>
      </w:r>
      <w:r w:rsidRPr="00A91779">
        <w:rPr>
          <w:b w:val="0"/>
        </w:rPr>
        <w:t xml:space="preserve"> координации радиочастотного спектра, проводится международная координация с приграничными государствами. </w:t>
      </w:r>
    </w:p>
    <w:p w:rsidR="0012553B" w:rsidRPr="0012553B" w:rsidRDefault="00A91779" w:rsidP="0012553B">
      <w:pPr>
        <w:pStyle w:val="27"/>
        <w:shd w:val="clear" w:color="auto" w:fill="auto"/>
        <w:spacing w:after="0" w:line="240" w:lineRule="auto"/>
        <w:ind w:firstLine="708"/>
        <w:jc w:val="both"/>
        <w:rPr>
          <w:b w:val="0"/>
        </w:rPr>
      </w:pPr>
      <w:r w:rsidRPr="00A91779">
        <w:rPr>
          <w:b w:val="0"/>
        </w:rPr>
        <w:t>Согласно государственным стандартам</w:t>
      </w:r>
      <w:r>
        <w:t xml:space="preserve"> </w:t>
      </w:r>
      <w:r w:rsidRPr="00CA7286">
        <w:rPr>
          <w:b w:val="0"/>
        </w:rPr>
        <w:t>Кыргызской Республики,</w:t>
      </w:r>
      <w:r>
        <w:t xml:space="preserve"> </w:t>
      </w:r>
      <w:r w:rsidRPr="00A91779">
        <w:rPr>
          <w:b w:val="0"/>
        </w:rPr>
        <w:t>оборудование сотовой подвижной связи проверяется на электромагнитную совместимость и</w:t>
      </w:r>
      <w:r w:rsidR="0012553B">
        <w:t xml:space="preserve"> </w:t>
      </w:r>
      <w:r w:rsidR="0012553B" w:rsidRPr="0012553B">
        <w:rPr>
          <w:b w:val="0"/>
        </w:rPr>
        <w:t>электробезопасность по нижеследующим параметрам:</w:t>
      </w:r>
    </w:p>
    <w:p w:rsidR="0012553B" w:rsidRPr="0012553B" w:rsidRDefault="005C072F" w:rsidP="005C072F">
      <w:pPr>
        <w:pStyle w:val="27"/>
        <w:shd w:val="clear" w:color="auto" w:fill="auto"/>
        <w:tabs>
          <w:tab w:val="left" w:pos="696"/>
        </w:tabs>
        <w:spacing w:after="0" w:line="240" w:lineRule="auto"/>
        <w:jc w:val="both"/>
        <w:rPr>
          <w:b w:val="0"/>
        </w:rPr>
      </w:pPr>
      <w:r>
        <w:rPr>
          <w:b w:val="0"/>
        </w:rPr>
        <w:tab/>
      </w:r>
      <w:r w:rsidR="0012553B" w:rsidRPr="0012553B">
        <w:rPr>
          <w:b w:val="0"/>
        </w:rPr>
        <w:t>уровень побочного радиоизлучения;</w:t>
      </w:r>
    </w:p>
    <w:p w:rsidR="0012553B" w:rsidRPr="0012553B" w:rsidRDefault="005C072F" w:rsidP="005C072F">
      <w:pPr>
        <w:pStyle w:val="27"/>
        <w:shd w:val="clear" w:color="auto" w:fill="auto"/>
        <w:tabs>
          <w:tab w:val="left" w:pos="696"/>
        </w:tabs>
        <w:spacing w:after="0" w:line="240" w:lineRule="auto"/>
        <w:jc w:val="both"/>
        <w:rPr>
          <w:b w:val="0"/>
        </w:rPr>
      </w:pPr>
      <w:r>
        <w:rPr>
          <w:b w:val="0"/>
        </w:rPr>
        <w:tab/>
      </w:r>
      <w:r w:rsidR="0012553B" w:rsidRPr="0012553B">
        <w:rPr>
          <w:b w:val="0"/>
        </w:rPr>
        <w:t>допустимое отклонение частоты;</w:t>
      </w:r>
    </w:p>
    <w:p w:rsidR="0012553B" w:rsidRPr="0012553B" w:rsidRDefault="005C072F" w:rsidP="005C072F">
      <w:pPr>
        <w:pStyle w:val="27"/>
        <w:shd w:val="clear" w:color="auto" w:fill="auto"/>
        <w:tabs>
          <w:tab w:val="left" w:pos="696"/>
        </w:tabs>
        <w:spacing w:after="0" w:line="240" w:lineRule="auto"/>
        <w:jc w:val="both"/>
        <w:rPr>
          <w:b w:val="0"/>
        </w:rPr>
      </w:pPr>
      <w:r>
        <w:rPr>
          <w:b w:val="0"/>
        </w:rPr>
        <w:tab/>
      </w:r>
      <w:r w:rsidR="0012553B" w:rsidRPr="0012553B">
        <w:rPr>
          <w:b w:val="0"/>
        </w:rPr>
        <w:t>превышение температуры доступных частей;</w:t>
      </w:r>
      <w:r>
        <w:rPr>
          <w:b w:val="0"/>
        </w:rPr>
        <w:t xml:space="preserve"> </w:t>
      </w:r>
      <w:r w:rsidR="0012553B" w:rsidRPr="0012553B">
        <w:rPr>
          <w:b w:val="0"/>
        </w:rPr>
        <w:t>сопротивление изоляции</w:t>
      </w:r>
    </w:p>
    <w:p w:rsidR="0012553B" w:rsidRPr="0012553B" w:rsidRDefault="005C072F" w:rsidP="005C072F">
      <w:pPr>
        <w:pStyle w:val="27"/>
        <w:shd w:val="clear" w:color="auto" w:fill="auto"/>
        <w:tabs>
          <w:tab w:val="left" w:pos="684"/>
        </w:tabs>
        <w:spacing w:after="0" w:line="240" w:lineRule="auto"/>
        <w:jc w:val="both"/>
        <w:rPr>
          <w:b w:val="0"/>
        </w:rPr>
      </w:pPr>
      <w:r>
        <w:rPr>
          <w:rFonts w:eastAsia="AngsanaUPC"/>
          <w:b w:val="0"/>
        </w:rPr>
        <w:tab/>
      </w:r>
      <w:r w:rsidR="0012553B" w:rsidRPr="0012553B">
        <w:rPr>
          <w:rFonts w:eastAsia="AngsanaUPC"/>
          <w:b w:val="0"/>
        </w:rPr>
        <w:t>переходное сопротивление клемм «земля» - корпус;</w:t>
      </w:r>
    </w:p>
    <w:p w:rsidR="0012553B" w:rsidRPr="0012553B" w:rsidRDefault="005C072F" w:rsidP="005C072F">
      <w:pPr>
        <w:pStyle w:val="27"/>
        <w:shd w:val="clear" w:color="auto" w:fill="auto"/>
        <w:tabs>
          <w:tab w:val="left" w:pos="680"/>
        </w:tabs>
        <w:spacing w:after="0" w:line="240" w:lineRule="auto"/>
        <w:jc w:val="both"/>
        <w:rPr>
          <w:b w:val="0"/>
        </w:rPr>
      </w:pPr>
      <w:r>
        <w:rPr>
          <w:rFonts w:eastAsia="AngsanaUPC"/>
          <w:b w:val="0"/>
        </w:rPr>
        <w:tab/>
      </w:r>
      <w:r w:rsidR="0012553B" w:rsidRPr="0012553B">
        <w:rPr>
          <w:rFonts w:eastAsia="AngsanaUPC"/>
          <w:b w:val="0"/>
        </w:rPr>
        <w:t>уровень излучения гетеродина.</w:t>
      </w:r>
    </w:p>
    <w:p w:rsidR="0012553B" w:rsidRPr="0012553B" w:rsidRDefault="0012553B" w:rsidP="0012553B">
      <w:pPr>
        <w:pStyle w:val="27"/>
        <w:shd w:val="clear" w:color="auto" w:fill="auto"/>
        <w:spacing w:after="0" w:line="240" w:lineRule="auto"/>
        <w:ind w:firstLine="708"/>
        <w:jc w:val="both"/>
        <w:rPr>
          <w:b w:val="0"/>
        </w:rPr>
      </w:pPr>
      <w:r w:rsidRPr="0012553B">
        <w:rPr>
          <w:rFonts w:eastAsia="AngsanaUPC"/>
          <w:b w:val="0"/>
        </w:rPr>
        <w:t xml:space="preserve">Процедура и порядок подтверждения соответствия оборудования вышеуказанного вида связи регламентированы постановлением Кабинета Министров Кыргызской Республики №267 от </w:t>
      </w:r>
      <w:r w:rsidR="005559F1">
        <w:rPr>
          <w:rFonts w:eastAsia="AngsanaUPC"/>
          <w:b w:val="0"/>
        </w:rPr>
        <w:t>20 мая 2022 года.</w:t>
      </w:r>
    </w:p>
    <w:p w:rsidR="0012553B" w:rsidRDefault="0012553B" w:rsidP="005559F1">
      <w:pPr>
        <w:pStyle w:val="27"/>
        <w:shd w:val="clear" w:color="auto" w:fill="auto"/>
        <w:spacing w:after="0" w:line="240" w:lineRule="auto"/>
        <w:ind w:firstLine="708"/>
        <w:jc w:val="both"/>
        <w:rPr>
          <w:rFonts w:eastAsia="AngsanaUPC"/>
          <w:b w:val="0"/>
        </w:rPr>
      </w:pPr>
      <w:r w:rsidRPr="0012553B">
        <w:rPr>
          <w:rFonts w:eastAsia="AngsanaUPC"/>
          <w:b w:val="0"/>
        </w:rPr>
        <w:t xml:space="preserve">Кроме того, </w:t>
      </w:r>
      <w:r w:rsidR="005C072F">
        <w:rPr>
          <w:rFonts w:eastAsia="AngsanaUPC"/>
          <w:b w:val="0"/>
        </w:rPr>
        <w:t>Кыргызская Республика активн</w:t>
      </w:r>
      <w:r w:rsidRPr="0012553B">
        <w:rPr>
          <w:rFonts w:eastAsia="AngsanaUPC"/>
          <w:b w:val="0"/>
        </w:rPr>
        <w:t xml:space="preserve">о принимает активное участие </w:t>
      </w:r>
      <w:r w:rsidR="005559F1">
        <w:rPr>
          <w:rFonts w:eastAsia="AngsanaUPC"/>
          <w:b w:val="0"/>
        </w:rPr>
        <w:t xml:space="preserve">в деятельности </w:t>
      </w:r>
      <w:r w:rsidRPr="0012553B">
        <w:rPr>
          <w:rFonts w:eastAsia="AngsanaUPC"/>
          <w:b w:val="0"/>
        </w:rPr>
        <w:t>рабочей подгруппы по вопросам противодействия мошенничеству (</w:t>
      </w:r>
      <w:proofErr w:type="spellStart"/>
      <w:r w:rsidR="005559F1">
        <w:rPr>
          <w:rFonts w:eastAsia="AngsanaUPC"/>
          <w:b w:val="0"/>
        </w:rPr>
        <w:t>фроду</w:t>
      </w:r>
      <w:proofErr w:type="spellEnd"/>
      <w:r w:rsidRPr="0012553B">
        <w:rPr>
          <w:rFonts w:eastAsia="AngsanaUPC"/>
          <w:b w:val="0"/>
        </w:rPr>
        <w:t>) при пропуске международног</w:t>
      </w:r>
      <w:r w:rsidR="005559F1">
        <w:rPr>
          <w:rFonts w:eastAsia="AngsanaUPC"/>
          <w:b w:val="0"/>
        </w:rPr>
        <w:t xml:space="preserve">о трафика на сетях электросвязи, а также </w:t>
      </w:r>
      <w:r w:rsidRPr="0012553B">
        <w:rPr>
          <w:rFonts w:eastAsia="AngsanaUPC"/>
          <w:b w:val="0"/>
        </w:rPr>
        <w:t>по проекту Меморанд</w:t>
      </w:r>
      <w:r w:rsidR="005559F1">
        <w:rPr>
          <w:rFonts w:eastAsia="AngsanaUPC"/>
          <w:b w:val="0"/>
        </w:rPr>
        <w:t xml:space="preserve">ума о сотрудничестве государств – </w:t>
      </w:r>
      <w:r w:rsidRPr="0012553B">
        <w:rPr>
          <w:rFonts w:eastAsia="AngsanaUPC"/>
          <w:b w:val="0"/>
        </w:rPr>
        <w:t xml:space="preserve">участников СНГ в области противодействия </w:t>
      </w:r>
      <w:proofErr w:type="spellStart"/>
      <w:r w:rsidRPr="0012553B">
        <w:rPr>
          <w:rFonts w:eastAsia="AngsanaUPC"/>
          <w:b w:val="0"/>
        </w:rPr>
        <w:t>фроду</w:t>
      </w:r>
      <w:proofErr w:type="spellEnd"/>
      <w:r w:rsidRPr="0012553B">
        <w:rPr>
          <w:rFonts w:eastAsia="AngsanaUPC"/>
          <w:b w:val="0"/>
        </w:rPr>
        <w:t xml:space="preserve"> на сетях электросвязи.</w:t>
      </w:r>
    </w:p>
    <w:p w:rsidR="005559F1" w:rsidRPr="00A91779" w:rsidRDefault="005559F1" w:rsidP="005559F1">
      <w:pPr>
        <w:pStyle w:val="27"/>
        <w:shd w:val="clear" w:color="auto" w:fill="auto"/>
        <w:spacing w:after="0" w:line="240" w:lineRule="auto"/>
        <w:ind w:firstLine="708"/>
        <w:jc w:val="both"/>
        <w:rPr>
          <w:b w:val="0"/>
        </w:rPr>
      </w:pPr>
    </w:p>
    <w:p w:rsidR="00E44721" w:rsidRPr="0024486F" w:rsidRDefault="00E44721" w:rsidP="002C6095">
      <w:pPr>
        <w:pStyle w:val="3"/>
        <w:keepNext w:val="0"/>
        <w:keepLines w:val="0"/>
        <w:widowControl w:val="0"/>
        <w:ind w:left="0" w:firstLine="0"/>
        <w:jc w:val="both"/>
        <w:rPr>
          <w:rFonts w:eastAsia="Calibri"/>
          <w:lang w:eastAsia="en-US"/>
        </w:rPr>
      </w:pPr>
      <w:r w:rsidRPr="004512CA">
        <w:t>7.8.</w:t>
      </w:r>
      <w:r w:rsidR="00DE20D8" w:rsidRPr="004512CA">
        <w:rPr>
          <w:rStyle w:val="FontStyle21"/>
          <w:b w:val="0"/>
          <w:color w:val="auto"/>
          <w:sz w:val="28"/>
          <w:szCs w:val="28"/>
        </w:rPr>
        <w:t xml:space="preserve"> </w:t>
      </w:r>
      <w:r w:rsidR="00DE20D8" w:rsidRPr="004512CA">
        <w:rPr>
          <w:rStyle w:val="212pt2"/>
          <w:b/>
          <w:color w:val="auto"/>
          <w:sz w:val="28"/>
          <w:szCs w:val="28"/>
        </w:rPr>
        <w:t xml:space="preserve">Мониторинг реализации </w:t>
      </w:r>
      <w:r w:rsidR="00DE20D8" w:rsidRPr="004512CA">
        <w:t xml:space="preserve">Основных направлений (плана) развития радионавигации государств – участников СНГ на 2019−2024 годы </w:t>
      </w:r>
      <w:r w:rsidR="00DE20D8" w:rsidRPr="004512CA">
        <w:br/>
        <w:t>от 25 октября 2019 года и подготовка предложений по их актуализации</w:t>
      </w:r>
    </w:p>
    <w:p w:rsidR="00DE20D8" w:rsidRPr="00435249" w:rsidRDefault="00E44721" w:rsidP="00DE20D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E20D8" w:rsidRPr="00F12FB4">
        <w:rPr>
          <w:szCs w:val="28"/>
        </w:rPr>
        <w:t>2021–2025 годы</w:t>
      </w:r>
    </w:p>
    <w:p w:rsidR="00E44721" w:rsidRPr="0024486F" w:rsidRDefault="00E44721" w:rsidP="002C609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rPr>
          <w:rStyle w:val="212pt2"/>
          <w:b w:val="0"/>
          <w:color w:val="auto"/>
          <w:sz w:val="28"/>
          <w:szCs w:val="28"/>
        </w:rPr>
        <w:t>з</w:t>
      </w:r>
      <w:r w:rsidR="00DE20D8" w:rsidRPr="0024486F">
        <w:rPr>
          <w:rStyle w:val="212pt2"/>
          <w:b w:val="0"/>
          <w:color w:val="auto"/>
          <w:sz w:val="28"/>
          <w:szCs w:val="28"/>
        </w:rPr>
        <w:t>аинтересованные государства – участники СНГ, МГС «Радионавигация», ИК СНГ</w:t>
      </w:r>
    </w:p>
    <w:p w:rsidR="00E44721" w:rsidRDefault="00E44721" w:rsidP="002C609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93C09" w:rsidRPr="00F93C09" w:rsidRDefault="004512CA" w:rsidP="004512CA">
      <w:pPr>
        <w:widowControl w:val="0"/>
        <w:tabs>
          <w:tab w:val="left" w:pos="567"/>
        </w:tabs>
        <w:suppressAutoHyphens/>
        <w:spacing w:before="0" w:line="240" w:lineRule="auto"/>
        <w:rPr>
          <w:szCs w:val="28"/>
        </w:rPr>
      </w:pPr>
      <w:r>
        <w:rPr>
          <w:szCs w:val="28"/>
        </w:rPr>
        <w:lastRenderedPageBreak/>
        <w:tab/>
      </w:r>
      <w:r w:rsidR="00F93C09" w:rsidRPr="00F93C09">
        <w:rPr>
          <w:szCs w:val="28"/>
        </w:rPr>
        <w:t>Промежуточная информация по реализации Основных направлений в 2019-2020 года</w:t>
      </w:r>
      <w:r w:rsidR="00F93C09">
        <w:rPr>
          <w:szCs w:val="28"/>
        </w:rPr>
        <w:t>х</w:t>
      </w:r>
      <w:r w:rsidR="00F93C09" w:rsidRPr="00F93C09">
        <w:rPr>
          <w:szCs w:val="28"/>
        </w:rPr>
        <w:t xml:space="preserve"> подготовлен</w:t>
      </w:r>
      <w:r w:rsidR="00F93C09">
        <w:rPr>
          <w:szCs w:val="28"/>
        </w:rPr>
        <w:t>а</w:t>
      </w:r>
      <w:r w:rsidR="00F93C09" w:rsidRPr="00F93C09">
        <w:rPr>
          <w:szCs w:val="28"/>
        </w:rPr>
        <w:t xml:space="preserve"> </w:t>
      </w:r>
      <w:r w:rsidR="00F93C09">
        <w:rPr>
          <w:szCs w:val="28"/>
        </w:rPr>
        <w:t xml:space="preserve">Советом и </w:t>
      </w:r>
      <w:r w:rsidR="00F93C09" w:rsidRPr="00F93C09">
        <w:rPr>
          <w:szCs w:val="28"/>
        </w:rPr>
        <w:t>рассмотрен</w:t>
      </w:r>
      <w:r w:rsidR="00F93C09">
        <w:rPr>
          <w:szCs w:val="28"/>
        </w:rPr>
        <w:t>а</w:t>
      </w:r>
      <w:r w:rsidR="00F93C09" w:rsidRPr="00F93C09">
        <w:rPr>
          <w:szCs w:val="28"/>
        </w:rPr>
        <w:t xml:space="preserve"> на</w:t>
      </w:r>
      <w:r w:rsidR="00F93C09">
        <w:rPr>
          <w:b/>
          <w:szCs w:val="28"/>
        </w:rPr>
        <w:t xml:space="preserve"> </w:t>
      </w:r>
      <w:r w:rsidR="00F93C09" w:rsidRPr="00F93C09">
        <w:rPr>
          <w:szCs w:val="28"/>
        </w:rPr>
        <w:t>заседании Комиссии по экономическим вопросам 17 декабря 2021 года. Результаты мониторинга за 2021-2022 годы планируется рассмотреть на заседании Комиссии по экономическим вопросам в декабре 2022 года.</w:t>
      </w:r>
    </w:p>
    <w:p w:rsidR="00E44721" w:rsidRPr="00207859" w:rsidRDefault="00E44721" w:rsidP="00F93C09">
      <w:pPr>
        <w:pStyle w:val="3"/>
        <w:keepNext w:val="0"/>
        <w:keepLines w:val="0"/>
        <w:widowControl w:val="0"/>
        <w:ind w:left="0" w:firstLine="0"/>
        <w:jc w:val="both"/>
        <w:rPr>
          <w:rFonts w:eastAsia="Calibri"/>
          <w:lang w:eastAsia="en-US"/>
        </w:rPr>
      </w:pPr>
      <w:r>
        <w:t>7.10.</w:t>
      </w:r>
      <w:r w:rsidR="00DE20D8" w:rsidRPr="00DE20D8">
        <w:t xml:space="preserve"> </w:t>
      </w:r>
      <w:r w:rsidR="00DE20D8" w:rsidRPr="00783D2A">
        <w:t>Изучение международной практики и обмен национальным опытом по развитию электронной цифровой подписи</w:t>
      </w:r>
    </w:p>
    <w:p w:rsidR="00E44721" w:rsidRPr="00DE20D8" w:rsidRDefault="00E44721" w:rsidP="00DE20D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E20D8" w:rsidRPr="00F12FB4">
        <w:rPr>
          <w:szCs w:val="28"/>
        </w:rPr>
        <w:t>2021–2025 годы</w:t>
      </w:r>
    </w:p>
    <w:p w:rsidR="00E44721" w:rsidRPr="00207859" w:rsidRDefault="00E44721" w:rsidP="002C609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rsidRPr="00783D2A">
        <w:t>Совет руководителей палат государств – участников СНГ, РСС, КСРНС</w:t>
      </w:r>
    </w:p>
    <w:p w:rsidR="00E44721" w:rsidRDefault="00E44721" w:rsidP="002C609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00042" w:rsidRPr="00900042" w:rsidRDefault="00900042" w:rsidP="00900042">
      <w:pPr>
        <w:pStyle w:val="27"/>
        <w:shd w:val="clear" w:color="auto" w:fill="auto"/>
        <w:spacing w:after="0" w:line="240" w:lineRule="auto"/>
        <w:ind w:firstLine="357"/>
        <w:jc w:val="both"/>
        <w:rPr>
          <w:b w:val="0"/>
        </w:rPr>
      </w:pPr>
      <w:r w:rsidRPr="00900042">
        <w:rPr>
          <w:b w:val="0"/>
        </w:rPr>
        <w:t xml:space="preserve">Вопрос взаимного признания электронных подписей при трансграничном документообороте рассматривается как в рамках </w:t>
      </w:r>
      <w:r w:rsidR="00E648DF">
        <w:rPr>
          <w:b w:val="0"/>
        </w:rPr>
        <w:t>Евразийского экономического союза</w:t>
      </w:r>
      <w:r w:rsidRPr="00900042">
        <w:rPr>
          <w:b w:val="0"/>
        </w:rPr>
        <w:t>, так и в рамках двухсторонних взаимоотношений. По обоим направлениям сформированы отдельные рабочие группы, которые регулярно обсуждают вопросы, связанные с взаимным признанием электронных подписей.</w:t>
      </w:r>
    </w:p>
    <w:p w:rsidR="00AD1DD8" w:rsidRDefault="00AD1DD8" w:rsidP="00AD1DD8">
      <w:pPr>
        <w:pBdr>
          <w:bar w:val="single" w:sz="4" w:color="auto"/>
        </w:pBdr>
        <w:spacing w:before="0" w:line="240" w:lineRule="auto"/>
        <w:ind w:firstLine="709"/>
        <w:rPr>
          <w:szCs w:val="28"/>
        </w:rPr>
      </w:pPr>
      <w:r w:rsidRPr="00835BCF">
        <w:rPr>
          <w:szCs w:val="28"/>
        </w:rPr>
        <w:t>В соответствии с Стратеги</w:t>
      </w:r>
      <w:r w:rsidR="00E648DF">
        <w:rPr>
          <w:szCs w:val="28"/>
        </w:rPr>
        <w:t>ей</w:t>
      </w:r>
      <w:r w:rsidRPr="00835BCF">
        <w:rPr>
          <w:szCs w:val="28"/>
        </w:rPr>
        <w:t xml:space="preserve"> «Цифровой Узбекистан – 2030» </w:t>
      </w:r>
      <w:r w:rsidR="00E648DF">
        <w:rPr>
          <w:szCs w:val="28"/>
        </w:rPr>
        <w:t xml:space="preserve">в Республике Узбекистан разработан проект Закона </w:t>
      </w:r>
      <w:r w:rsidRPr="00835BCF">
        <w:rPr>
          <w:szCs w:val="28"/>
        </w:rPr>
        <w:t xml:space="preserve">«Об электронной цифровой подписи». </w:t>
      </w:r>
    </w:p>
    <w:p w:rsidR="00CD4ECE" w:rsidRPr="00AD1DD8" w:rsidRDefault="00AD1DD8" w:rsidP="00E648DF">
      <w:pPr>
        <w:pBdr>
          <w:bar w:val="single" w:sz="4" w:color="auto"/>
        </w:pBdr>
        <w:spacing w:before="0" w:line="240" w:lineRule="auto"/>
        <w:ind w:firstLine="709"/>
        <w:rPr>
          <w:szCs w:val="28"/>
        </w:rPr>
      </w:pPr>
      <w:r w:rsidRPr="00835BCF">
        <w:rPr>
          <w:szCs w:val="28"/>
        </w:rPr>
        <w:t>При подготовке нормативного акта был рассмотрен опыт нескольких государств (Республика Казахстан, Республика Корея, Российская Федерация, Германия, США, Великобритания) в области использования электронных цифровых подписей. Изучена нормативно-законодательная база данных государств.</w:t>
      </w:r>
    </w:p>
    <w:p w:rsidR="00E44721" w:rsidRPr="0024486F" w:rsidRDefault="00E44721" w:rsidP="002C6095">
      <w:pPr>
        <w:pStyle w:val="3"/>
        <w:keepNext w:val="0"/>
        <w:keepLines w:val="0"/>
        <w:widowControl w:val="0"/>
        <w:ind w:left="0" w:firstLine="0"/>
        <w:jc w:val="both"/>
        <w:rPr>
          <w:rFonts w:eastAsia="Calibri"/>
          <w:lang w:eastAsia="en-US"/>
        </w:rPr>
      </w:pPr>
      <w:r w:rsidRPr="0024486F">
        <w:t>7.11.</w:t>
      </w:r>
      <w:r w:rsidR="00DE20D8" w:rsidRPr="0024486F">
        <w:rPr>
          <w:rStyle w:val="30"/>
        </w:rPr>
        <w:t xml:space="preserve"> </w:t>
      </w:r>
      <w:r w:rsidR="00DE20D8" w:rsidRPr="0024486F">
        <w:t>Подготовка предложений по развитию взаимного электронного документооборота, в том числе создание условий для взаимного признания электронных подписей между государствами – участниками СНГ</w:t>
      </w:r>
    </w:p>
    <w:p w:rsidR="00E44721" w:rsidRPr="00DE20D8" w:rsidRDefault="00E44721" w:rsidP="00DE20D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E20D8" w:rsidRPr="00F12FB4">
        <w:rPr>
          <w:szCs w:val="28"/>
        </w:rPr>
        <w:t>2021–2025 годы</w:t>
      </w:r>
    </w:p>
    <w:p w:rsidR="00E44721" w:rsidRPr="00207859" w:rsidRDefault="00E44721" w:rsidP="002C609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rsidRPr="0024486F">
        <w:rPr>
          <w:szCs w:val="28"/>
        </w:rPr>
        <w:t>заинтересованные государства – участники СНГ</w:t>
      </w:r>
    </w:p>
    <w:p w:rsidR="00E44721" w:rsidRDefault="00E44721" w:rsidP="002C609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4486F" w:rsidRDefault="00FC6FF3" w:rsidP="002C6095">
      <w:pPr>
        <w:widowControl w:val="0"/>
        <w:tabs>
          <w:tab w:val="left" w:pos="567"/>
        </w:tabs>
        <w:suppressAutoHyphens/>
        <w:spacing w:before="0" w:line="240" w:lineRule="auto"/>
        <w:rPr>
          <w:lang w:bidi="en-US"/>
        </w:rPr>
      </w:pPr>
      <w:r>
        <w:tab/>
      </w:r>
      <w:r w:rsidRPr="00B52D28">
        <w:t xml:space="preserve">С технической точки зрения препятствий по взаимному признанию </w:t>
      </w:r>
      <w:r>
        <w:t xml:space="preserve">в Республике Армения </w:t>
      </w:r>
      <w:r w:rsidRPr="00B52D28">
        <w:t>цифровых электронных подписей нет. На данны</w:t>
      </w:r>
      <w:r w:rsidR="00FE49BC">
        <w:t>й</w:t>
      </w:r>
      <w:r w:rsidRPr="00B52D28">
        <w:t xml:space="preserve"> момент обсуждаются 2 модели признания </w:t>
      </w:r>
      <w:r w:rsidR="00FE49BC">
        <w:t>электронной цифровой подписи</w:t>
      </w:r>
      <w:r w:rsidRPr="00B52D28">
        <w:t xml:space="preserve"> с использованием механизма доверенной третьей стороны по международной рекомендации </w:t>
      </w:r>
      <w:r w:rsidRPr="00B52D28">
        <w:rPr>
          <w:lang w:val="en-US" w:bidi="en-US"/>
        </w:rPr>
        <w:t>RFC</w:t>
      </w:r>
      <w:r w:rsidRPr="00B52D28">
        <w:rPr>
          <w:lang w:bidi="en-US"/>
        </w:rPr>
        <w:t xml:space="preserve"> </w:t>
      </w:r>
      <w:r w:rsidRPr="00B52D28">
        <w:t xml:space="preserve">3029 или методом прямого признания на основе списка доверенных операторов </w:t>
      </w:r>
      <w:r w:rsidRPr="00B52D28">
        <w:rPr>
          <w:lang w:bidi="en-US"/>
        </w:rPr>
        <w:t>(</w:t>
      </w:r>
      <w:r w:rsidRPr="00B52D28">
        <w:rPr>
          <w:lang w:val="en-US" w:bidi="en-US"/>
        </w:rPr>
        <w:t>trusted</w:t>
      </w:r>
      <w:r w:rsidRPr="00B52D28">
        <w:rPr>
          <w:lang w:bidi="en-US"/>
        </w:rPr>
        <w:t xml:space="preserve"> </w:t>
      </w:r>
      <w:r w:rsidRPr="00B52D28">
        <w:rPr>
          <w:lang w:val="en-US" w:bidi="en-US"/>
        </w:rPr>
        <w:t>list</w:t>
      </w:r>
      <w:r w:rsidRPr="00B52D28">
        <w:rPr>
          <w:lang w:bidi="en-US"/>
        </w:rPr>
        <w:t>).</w:t>
      </w:r>
    </w:p>
    <w:p w:rsidR="00FE49BC" w:rsidRDefault="00FE49BC" w:rsidP="00FE49BC">
      <w:pPr>
        <w:spacing w:before="0" w:line="240" w:lineRule="auto"/>
        <w:ind w:firstLine="708"/>
      </w:pPr>
      <w:r>
        <w:rPr>
          <w:lang w:bidi="en-US"/>
        </w:rPr>
        <w:tab/>
        <w:t xml:space="preserve">В Кыргызской Республике </w:t>
      </w:r>
      <w:r>
        <w:rPr>
          <w:rFonts w:eastAsia="AngsanaUPC"/>
        </w:rPr>
        <w:t xml:space="preserve">оператором системы электронного документооборота </w:t>
      </w:r>
      <w:r w:rsidRPr="00287733">
        <w:rPr>
          <w:rFonts w:eastAsia="AngsanaUPC"/>
          <w:lang w:eastAsia="en-US"/>
        </w:rPr>
        <w:t>«</w:t>
      </w:r>
      <w:proofErr w:type="spellStart"/>
      <w:r>
        <w:rPr>
          <w:rFonts w:eastAsia="AngsanaUPC"/>
          <w:lang w:eastAsia="en-US"/>
        </w:rPr>
        <w:t>Infodocs</w:t>
      </w:r>
      <w:proofErr w:type="spellEnd"/>
      <w:r w:rsidRPr="00287733">
        <w:rPr>
          <w:rFonts w:eastAsia="AngsanaUPC"/>
          <w:lang w:eastAsia="en-US"/>
        </w:rPr>
        <w:t xml:space="preserve">» </w:t>
      </w:r>
      <w:r>
        <w:rPr>
          <w:rFonts w:eastAsia="AngsanaUPC"/>
          <w:lang w:eastAsia="en-US"/>
        </w:rPr>
        <w:t xml:space="preserve">является </w:t>
      </w:r>
      <w:r>
        <w:rPr>
          <w:rFonts w:eastAsia="AngsanaUPC"/>
        </w:rPr>
        <w:t>Государственное предприятие «</w:t>
      </w:r>
      <w:proofErr w:type="spellStart"/>
      <w:r>
        <w:rPr>
          <w:rFonts w:eastAsia="AngsanaUPC"/>
        </w:rPr>
        <w:t>Инфоком</w:t>
      </w:r>
      <w:proofErr w:type="spellEnd"/>
      <w:r>
        <w:rPr>
          <w:rFonts w:eastAsia="AngsanaUPC"/>
        </w:rPr>
        <w:t xml:space="preserve">» при Министерстве цифрового развития Кыргызской Республики. </w:t>
      </w:r>
    </w:p>
    <w:p w:rsidR="00FE49BC" w:rsidRDefault="00FE49BC" w:rsidP="00FE49BC">
      <w:pPr>
        <w:spacing w:before="0" w:line="240" w:lineRule="auto"/>
        <w:ind w:firstLine="708"/>
      </w:pPr>
      <w:r>
        <w:rPr>
          <w:rFonts w:eastAsia="AngsanaUPC"/>
        </w:rPr>
        <w:lastRenderedPageBreak/>
        <w:t>Способы, условия и средства связи между системами межведомственного информационного взаимодействия посредством шлюзов электронного документооборота определяются оператором системы.</w:t>
      </w:r>
    </w:p>
    <w:p w:rsidR="00687A24" w:rsidRDefault="00687A24" w:rsidP="00687A24">
      <w:pPr>
        <w:spacing w:before="0" w:line="240" w:lineRule="auto"/>
        <w:ind w:firstLine="708"/>
      </w:pPr>
      <w:r>
        <w:rPr>
          <w:rFonts w:eastAsia="AngsanaUPC"/>
        </w:rPr>
        <w:t>Шлюз</w:t>
      </w:r>
      <w:r w:rsidR="00FE49BC">
        <w:rPr>
          <w:rFonts w:eastAsia="AngsanaUPC"/>
        </w:rPr>
        <w:t xml:space="preserve"> электронного документооборота </w:t>
      </w:r>
      <w:r>
        <w:rPr>
          <w:rFonts w:eastAsia="AngsanaUPC"/>
        </w:rPr>
        <w:t>предоставляет собой единую точку подключения системы межведомственного информационного взаимодействия, позволяющий обмениваться электронными документами с другими системами документооборота.</w:t>
      </w:r>
    </w:p>
    <w:p w:rsidR="00551D98" w:rsidRDefault="00551D98" w:rsidP="00551D98">
      <w:pPr>
        <w:spacing w:before="0" w:line="240" w:lineRule="auto"/>
        <w:ind w:firstLine="709"/>
      </w:pPr>
      <w:r>
        <w:rPr>
          <w:rFonts w:eastAsia="AngsanaUPC"/>
        </w:rPr>
        <w:t xml:space="preserve">Разработка </w:t>
      </w:r>
      <w:r w:rsidR="00FE49BC">
        <w:rPr>
          <w:rFonts w:eastAsia="AngsanaUPC"/>
        </w:rPr>
        <w:t xml:space="preserve">таких шлюзов электронного </w:t>
      </w:r>
      <w:proofErr w:type="spellStart"/>
      <w:r w:rsidR="00FE49BC">
        <w:rPr>
          <w:rFonts w:eastAsia="AngsanaUPC"/>
        </w:rPr>
        <w:t>документооборта</w:t>
      </w:r>
      <w:proofErr w:type="spellEnd"/>
      <w:r w:rsidR="00FE49BC">
        <w:rPr>
          <w:rFonts w:eastAsia="AngsanaUPC"/>
        </w:rPr>
        <w:t xml:space="preserve"> в Кыргызской Республике включена в П</w:t>
      </w:r>
      <w:r>
        <w:rPr>
          <w:rFonts w:eastAsia="AngsanaUPC"/>
        </w:rPr>
        <w:t xml:space="preserve">лан доработки системы электронного документооборота </w:t>
      </w:r>
      <w:r w:rsidRPr="00287733">
        <w:rPr>
          <w:rFonts w:eastAsia="AngsanaUPC"/>
          <w:lang w:eastAsia="en-US"/>
        </w:rPr>
        <w:t>«</w:t>
      </w:r>
      <w:proofErr w:type="spellStart"/>
      <w:r>
        <w:rPr>
          <w:rFonts w:eastAsia="AngsanaUPC"/>
          <w:lang w:eastAsia="en-US"/>
        </w:rPr>
        <w:t>Infodocs</w:t>
      </w:r>
      <w:proofErr w:type="spellEnd"/>
      <w:r w:rsidRPr="00287733">
        <w:rPr>
          <w:rFonts w:eastAsia="AngsanaUPC"/>
          <w:lang w:eastAsia="en-US"/>
        </w:rPr>
        <w:t xml:space="preserve">», </w:t>
      </w:r>
      <w:r>
        <w:rPr>
          <w:rFonts w:eastAsia="AngsanaUPC"/>
        </w:rPr>
        <w:t xml:space="preserve">утвержденный приказом Министерства </w:t>
      </w:r>
      <w:r w:rsidR="00FE49BC">
        <w:rPr>
          <w:rFonts w:eastAsia="AngsanaUPC"/>
        </w:rPr>
        <w:t xml:space="preserve">цифрового развития </w:t>
      </w:r>
      <w:r>
        <w:rPr>
          <w:rFonts w:eastAsia="AngsanaUPC"/>
        </w:rPr>
        <w:t>№ 86 от 28 марта 2022 года.</w:t>
      </w:r>
    </w:p>
    <w:p w:rsidR="00687A24" w:rsidRDefault="00551D98" w:rsidP="00551D98">
      <w:pPr>
        <w:spacing w:before="0" w:line="240" w:lineRule="auto"/>
        <w:ind w:firstLine="709"/>
        <w:rPr>
          <w:rFonts w:eastAsia="AngsanaUPC"/>
        </w:rPr>
      </w:pPr>
      <w:r>
        <w:rPr>
          <w:rFonts w:eastAsia="AngsanaUPC"/>
        </w:rPr>
        <w:t xml:space="preserve">На сегодняшний день </w:t>
      </w:r>
      <w:proofErr w:type="spellStart"/>
      <w:r w:rsidR="00FE49BC">
        <w:rPr>
          <w:rFonts w:eastAsia="AngsanaUPC"/>
        </w:rPr>
        <w:t>заврешены</w:t>
      </w:r>
      <w:proofErr w:type="spellEnd"/>
      <w:r>
        <w:rPr>
          <w:rFonts w:eastAsia="AngsanaUPC"/>
        </w:rPr>
        <w:t xml:space="preserve"> работы по разработке и подключению к </w:t>
      </w:r>
      <w:r w:rsidR="00FE49BC">
        <w:rPr>
          <w:rFonts w:eastAsia="AngsanaUPC"/>
        </w:rPr>
        <w:t>шлюзам, к</w:t>
      </w:r>
      <w:r>
        <w:rPr>
          <w:rFonts w:eastAsia="AngsanaUPC"/>
        </w:rPr>
        <w:t>роме того, ведется активная работа по взаимному признанию электронных подписей при трансграничном обмене данных</w:t>
      </w:r>
      <w:r w:rsidR="00FE49BC">
        <w:rPr>
          <w:rFonts w:eastAsia="AngsanaUPC"/>
        </w:rPr>
        <w:t>.</w:t>
      </w:r>
    </w:p>
    <w:p w:rsidR="0023287C" w:rsidRPr="00835BCF" w:rsidRDefault="00FE49BC" w:rsidP="00FE49BC">
      <w:pPr>
        <w:pBdr>
          <w:bar w:val="single" w:sz="4" w:color="auto"/>
        </w:pBdr>
        <w:spacing w:before="0" w:line="240" w:lineRule="auto"/>
        <w:ind w:firstLine="709"/>
        <w:rPr>
          <w:szCs w:val="28"/>
        </w:rPr>
      </w:pPr>
      <w:r>
        <w:rPr>
          <w:szCs w:val="28"/>
        </w:rPr>
        <w:t xml:space="preserve">В </w:t>
      </w:r>
      <w:r w:rsidR="0023287C" w:rsidRPr="00835BCF">
        <w:rPr>
          <w:szCs w:val="28"/>
        </w:rPr>
        <w:t>проект Закона Республики Узбекистан «Об</w:t>
      </w:r>
      <w:r>
        <w:rPr>
          <w:szCs w:val="28"/>
        </w:rPr>
        <w:t xml:space="preserve"> электронной цифровой подписи» включено</w:t>
      </w:r>
      <w:r w:rsidR="0023287C" w:rsidRPr="00835BCF">
        <w:rPr>
          <w:szCs w:val="28"/>
        </w:rPr>
        <w:t xml:space="preserve"> понятие «доверенная третья сторона». Предусматривается, что доверенная третья сторона будет выполнять функцию признания иностранной </w:t>
      </w:r>
      <w:r>
        <w:rPr>
          <w:szCs w:val="28"/>
        </w:rPr>
        <w:t>электронной цифровой подписи</w:t>
      </w:r>
      <w:r w:rsidR="0023287C" w:rsidRPr="00835BCF">
        <w:rPr>
          <w:szCs w:val="28"/>
        </w:rPr>
        <w:t xml:space="preserve"> </w:t>
      </w:r>
      <w:r>
        <w:rPr>
          <w:szCs w:val="28"/>
        </w:rPr>
        <w:t xml:space="preserve">Республики </w:t>
      </w:r>
      <w:r w:rsidR="0023287C" w:rsidRPr="00835BCF">
        <w:rPr>
          <w:szCs w:val="28"/>
        </w:rPr>
        <w:t>Узбекистан</w:t>
      </w:r>
      <w:r>
        <w:rPr>
          <w:szCs w:val="28"/>
        </w:rPr>
        <w:t xml:space="preserve"> за рубежом</w:t>
      </w:r>
      <w:r w:rsidR="0023287C" w:rsidRPr="00835BCF">
        <w:rPr>
          <w:szCs w:val="28"/>
        </w:rPr>
        <w:t xml:space="preserve">. Порядок определения доверенной третьей стороны и организации ее деятельности Республики Узбекистан устанавливается специально уполномоченным органом в области использования </w:t>
      </w:r>
      <w:r>
        <w:rPr>
          <w:szCs w:val="28"/>
        </w:rPr>
        <w:t>электронной цифровой подписи</w:t>
      </w:r>
      <w:r w:rsidR="0023287C" w:rsidRPr="00835BCF">
        <w:rPr>
          <w:szCs w:val="28"/>
        </w:rPr>
        <w:t xml:space="preserve"> – Министерством по развитию информационных технологий и коммуникаций.</w:t>
      </w:r>
      <w:r w:rsidR="0023287C">
        <w:rPr>
          <w:szCs w:val="28"/>
        </w:rPr>
        <w:t xml:space="preserve"> </w:t>
      </w:r>
      <w:r w:rsidR="0023287C" w:rsidRPr="00835BCF">
        <w:rPr>
          <w:szCs w:val="28"/>
        </w:rPr>
        <w:t>При этом данная служба организована как информационный посредник для обеспечения достоверности и целостности электронных документов и информации, проверки их электронных подписей.</w:t>
      </w:r>
    </w:p>
    <w:p w:rsidR="008A3951" w:rsidRDefault="0023287C" w:rsidP="008A3951">
      <w:pPr>
        <w:pBdr>
          <w:bar w:val="single" w:sz="4" w:color="auto"/>
        </w:pBdr>
        <w:spacing w:before="0" w:line="240" w:lineRule="auto"/>
        <w:ind w:firstLine="709"/>
        <w:rPr>
          <w:szCs w:val="28"/>
        </w:rPr>
      </w:pPr>
      <w:r w:rsidRPr="00835BCF">
        <w:rPr>
          <w:szCs w:val="28"/>
        </w:rPr>
        <w:t>В Р</w:t>
      </w:r>
      <w:r w:rsidR="00FE49BC">
        <w:rPr>
          <w:szCs w:val="28"/>
        </w:rPr>
        <w:t>оссийской Федерации</w:t>
      </w:r>
      <w:r w:rsidRPr="00835BCF">
        <w:rPr>
          <w:szCs w:val="28"/>
        </w:rPr>
        <w:t xml:space="preserve">, </w:t>
      </w:r>
      <w:r w:rsidR="00FE49BC">
        <w:rPr>
          <w:szCs w:val="28"/>
        </w:rPr>
        <w:t>Республике Беларусь</w:t>
      </w:r>
      <w:r w:rsidRPr="00835BCF">
        <w:rPr>
          <w:szCs w:val="28"/>
        </w:rPr>
        <w:t xml:space="preserve">, </w:t>
      </w:r>
      <w:r w:rsidR="00FE49BC">
        <w:rPr>
          <w:szCs w:val="28"/>
        </w:rPr>
        <w:t xml:space="preserve">Республике </w:t>
      </w:r>
      <w:r w:rsidRPr="00835BCF">
        <w:rPr>
          <w:szCs w:val="28"/>
        </w:rPr>
        <w:t>Казахстан</w:t>
      </w:r>
      <w:r w:rsidR="00FE49BC">
        <w:rPr>
          <w:szCs w:val="28"/>
        </w:rPr>
        <w:t xml:space="preserve">, Кыргызской Республике и в Республике </w:t>
      </w:r>
      <w:r w:rsidRPr="00835BCF">
        <w:rPr>
          <w:szCs w:val="28"/>
        </w:rPr>
        <w:t>Армени</w:t>
      </w:r>
      <w:r w:rsidR="00FE49BC">
        <w:rPr>
          <w:szCs w:val="28"/>
        </w:rPr>
        <w:t>я</w:t>
      </w:r>
      <w:r w:rsidRPr="00835BCF">
        <w:rPr>
          <w:szCs w:val="28"/>
        </w:rPr>
        <w:t xml:space="preserve"> </w:t>
      </w:r>
      <w:r w:rsidR="00FE49BC">
        <w:rPr>
          <w:szCs w:val="28"/>
        </w:rPr>
        <w:t xml:space="preserve">также </w:t>
      </w:r>
      <w:r w:rsidRPr="00835BCF">
        <w:rPr>
          <w:szCs w:val="28"/>
        </w:rPr>
        <w:t>запущены услуги «доверенной третьей стороны».</w:t>
      </w:r>
    </w:p>
    <w:p w:rsidR="00E44721" w:rsidRPr="00207859" w:rsidRDefault="00E44721" w:rsidP="002C6095">
      <w:pPr>
        <w:pStyle w:val="3"/>
        <w:keepNext w:val="0"/>
        <w:keepLines w:val="0"/>
        <w:widowControl w:val="0"/>
        <w:ind w:left="0" w:firstLine="0"/>
        <w:jc w:val="both"/>
        <w:rPr>
          <w:rFonts w:eastAsia="Calibri"/>
          <w:lang w:eastAsia="en-US"/>
        </w:rPr>
      </w:pPr>
      <w:r>
        <w:t>7.12.</w:t>
      </w:r>
      <w:r w:rsidR="00DE20D8" w:rsidRPr="00DE20D8">
        <w:t xml:space="preserve"> </w:t>
      </w:r>
      <w:r w:rsidR="00DE20D8" w:rsidRPr="00783D2A">
        <w:t>Организация международных конференций, выставок, презентаций, научно-практических семинаров в целях обмена опытом и знаниями по проблемам построения информационного общества и развития информационно-коммуникационных технологий</w:t>
      </w:r>
    </w:p>
    <w:p w:rsidR="00E44721" w:rsidRPr="00DE20D8" w:rsidRDefault="00E44721" w:rsidP="00DE20D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E20D8" w:rsidRPr="00F12FB4">
        <w:rPr>
          <w:szCs w:val="28"/>
        </w:rPr>
        <w:t>2021–2025 годы</w:t>
      </w:r>
    </w:p>
    <w:p w:rsidR="00E44721" w:rsidRPr="00207859" w:rsidRDefault="00E44721" w:rsidP="002C609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t>з</w:t>
      </w:r>
      <w:r w:rsidR="0024486F" w:rsidRPr="00783D2A">
        <w:t xml:space="preserve">аинтересованные министерства и ведомства государств – участников СНГ, организации, осуществляющие координацию работ в области связи </w:t>
      </w:r>
      <w:r w:rsidR="0024486F">
        <w:t xml:space="preserve">и </w:t>
      </w:r>
      <w:r w:rsidR="0024486F" w:rsidRPr="00783D2A">
        <w:t>информационно-коммуникационных технологий</w:t>
      </w:r>
    </w:p>
    <w:p w:rsidR="00E44721" w:rsidRDefault="00E44721" w:rsidP="002C609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87487" w:rsidRDefault="00B8614B" w:rsidP="00B8614B">
      <w:pPr>
        <w:pBdr>
          <w:bar w:val="single" w:sz="4" w:color="auto"/>
        </w:pBdr>
        <w:spacing w:before="0" w:line="240" w:lineRule="auto"/>
        <w:ind w:firstLine="709"/>
        <w:rPr>
          <w:szCs w:val="28"/>
        </w:rPr>
      </w:pPr>
      <w:r w:rsidRPr="00F10408">
        <w:rPr>
          <w:szCs w:val="28"/>
        </w:rPr>
        <w:t xml:space="preserve">Представители </w:t>
      </w:r>
      <w:r w:rsidR="00287487">
        <w:rPr>
          <w:szCs w:val="28"/>
        </w:rPr>
        <w:t>государств – участников СНГ принимают участие</w:t>
      </w:r>
      <w:r w:rsidRPr="00F10408">
        <w:rPr>
          <w:szCs w:val="28"/>
        </w:rPr>
        <w:t xml:space="preserve"> в </w:t>
      </w:r>
      <w:r w:rsidR="00287487">
        <w:rPr>
          <w:szCs w:val="28"/>
        </w:rPr>
        <w:t>регулярно проводимом в Республике Беларусь</w:t>
      </w:r>
      <w:r w:rsidRPr="00F10408">
        <w:rPr>
          <w:szCs w:val="28"/>
        </w:rPr>
        <w:t xml:space="preserve"> Международном форуме по информационно-коммуникац</w:t>
      </w:r>
      <w:r w:rsidR="00287487">
        <w:rPr>
          <w:szCs w:val="28"/>
        </w:rPr>
        <w:t>ионным технологиям «ТИБО»</w:t>
      </w:r>
      <w:r w:rsidRPr="00F10408">
        <w:rPr>
          <w:szCs w:val="28"/>
        </w:rPr>
        <w:t>.</w:t>
      </w:r>
      <w:r>
        <w:rPr>
          <w:szCs w:val="28"/>
        </w:rPr>
        <w:t xml:space="preserve"> </w:t>
      </w:r>
    </w:p>
    <w:p w:rsidR="00287487" w:rsidRPr="00287487" w:rsidRDefault="00287487" w:rsidP="00287487">
      <w:pPr>
        <w:pBdr>
          <w:bar w:val="single" w:sz="4" w:color="auto"/>
        </w:pBdr>
        <w:spacing w:before="0" w:line="240" w:lineRule="auto"/>
        <w:ind w:firstLine="709"/>
        <w:rPr>
          <w:szCs w:val="28"/>
        </w:rPr>
      </w:pPr>
      <w:r w:rsidRPr="00287487">
        <w:rPr>
          <w:color w:val="000000"/>
          <w:shd w:val="clear" w:color="auto" w:fill="FFFFFF"/>
        </w:rPr>
        <w:lastRenderedPageBreak/>
        <w:t xml:space="preserve">Форум «ТИБО» </w:t>
      </w:r>
      <w:r>
        <w:rPr>
          <w:color w:val="000000"/>
          <w:shd w:val="clear" w:color="auto" w:fill="FFFFFF"/>
        </w:rPr>
        <w:t>–</w:t>
      </w:r>
      <w:r w:rsidRPr="00287487">
        <w:rPr>
          <w:color w:val="000000"/>
          <w:shd w:val="clear" w:color="auto" w:fill="FFFFFF"/>
        </w:rPr>
        <w:t xml:space="preserve"> это уникальная площадка для обмена передовым международным опытом, генерации инновационных знаний и обсуждения механизмов внедрения новейших технологических трендов в различные сектора экономики, социальную сферу и систему государственного управления.</w:t>
      </w:r>
    </w:p>
    <w:p w:rsidR="00E44721" w:rsidRPr="00207859" w:rsidRDefault="00E44721" w:rsidP="002C6095">
      <w:pPr>
        <w:pStyle w:val="3"/>
        <w:keepNext w:val="0"/>
        <w:keepLines w:val="0"/>
        <w:widowControl w:val="0"/>
        <w:ind w:left="0" w:firstLine="0"/>
        <w:jc w:val="both"/>
        <w:rPr>
          <w:rFonts w:eastAsia="Calibri"/>
          <w:lang w:eastAsia="en-US"/>
        </w:rPr>
      </w:pPr>
      <w:r>
        <w:t>7.13.</w:t>
      </w:r>
      <w:r w:rsidR="0024486F" w:rsidRPr="0024486F">
        <w:t xml:space="preserve"> </w:t>
      </w:r>
      <w:r w:rsidR="0024486F" w:rsidRPr="00783D2A">
        <w:t>Развитие сотрудничества в подготовке и переподготовке квалифицированных кадров в сфере информационно-коммуникационных технологий</w:t>
      </w:r>
    </w:p>
    <w:p w:rsidR="00E44721" w:rsidRPr="0024486F" w:rsidRDefault="00E44721" w:rsidP="0024486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4486F" w:rsidRPr="00F12FB4">
        <w:rPr>
          <w:szCs w:val="28"/>
        </w:rPr>
        <w:t>2021–2025 годы</w:t>
      </w:r>
    </w:p>
    <w:p w:rsidR="00E44721" w:rsidRPr="00207859" w:rsidRDefault="00E44721" w:rsidP="005B0FB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rsidRPr="0024486F">
        <w:rPr>
          <w:szCs w:val="28"/>
        </w:rPr>
        <w:t>з</w:t>
      </w:r>
      <w:r w:rsidR="0024486F" w:rsidRPr="00783D2A">
        <w:t>аинтересованные министерства и ведомства,</w:t>
      </w:r>
      <w:r w:rsidR="0024486F" w:rsidRPr="00783D2A">
        <w:rPr>
          <w:b/>
          <w:i/>
        </w:rPr>
        <w:t xml:space="preserve"> </w:t>
      </w:r>
      <w:r w:rsidR="0024486F" w:rsidRPr="00783D2A">
        <w:t>организации</w:t>
      </w:r>
      <w:r w:rsidR="0024486F" w:rsidRPr="00783D2A">
        <w:rPr>
          <w:b/>
          <w:i/>
        </w:rPr>
        <w:t xml:space="preserve"> </w:t>
      </w:r>
      <w:r w:rsidR="0024486F" w:rsidRPr="00783D2A">
        <w:t>государств – участников СНГ</w:t>
      </w:r>
    </w:p>
    <w:p w:rsidR="0024486F" w:rsidRDefault="00E44721" w:rsidP="005B0FB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B0FB8" w:rsidRPr="00200E94" w:rsidRDefault="005B0FB8" w:rsidP="005B0FB8">
      <w:pPr>
        <w:pBdr>
          <w:bar w:val="single" w:sz="4" w:color="auto"/>
        </w:pBdr>
        <w:spacing w:before="0" w:line="240" w:lineRule="auto"/>
        <w:ind w:firstLine="708"/>
        <w:rPr>
          <w:szCs w:val="28"/>
        </w:rPr>
      </w:pPr>
      <w:r w:rsidRPr="00200E94">
        <w:rPr>
          <w:szCs w:val="28"/>
        </w:rPr>
        <w:t xml:space="preserve">В области подготовки кадров в сфере </w:t>
      </w:r>
      <w:r w:rsidR="00700251">
        <w:rPr>
          <w:szCs w:val="28"/>
        </w:rPr>
        <w:t>информационно-</w:t>
      </w:r>
      <w:proofErr w:type="spellStart"/>
      <w:r w:rsidR="00700251">
        <w:rPr>
          <w:szCs w:val="28"/>
        </w:rPr>
        <w:t>кммуникационных</w:t>
      </w:r>
      <w:proofErr w:type="spellEnd"/>
      <w:r w:rsidR="00700251">
        <w:rPr>
          <w:szCs w:val="28"/>
        </w:rPr>
        <w:t xml:space="preserve"> технологий </w:t>
      </w:r>
      <w:r w:rsidRPr="00200E94">
        <w:rPr>
          <w:szCs w:val="28"/>
        </w:rPr>
        <w:t>Ташкентский университет информационных технолог</w:t>
      </w:r>
      <w:r w:rsidR="00700251">
        <w:rPr>
          <w:szCs w:val="28"/>
        </w:rPr>
        <w:t>ий имени Мухаммада ал-</w:t>
      </w:r>
      <w:proofErr w:type="spellStart"/>
      <w:r w:rsidR="00700251">
        <w:rPr>
          <w:szCs w:val="28"/>
        </w:rPr>
        <w:t>Хоразмий</w:t>
      </w:r>
      <w:proofErr w:type="spellEnd"/>
      <w:r w:rsidR="00700251">
        <w:rPr>
          <w:szCs w:val="28"/>
        </w:rPr>
        <w:t xml:space="preserve"> </w:t>
      </w:r>
      <w:r w:rsidRPr="00200E94">
        <w:rPr>
          <w:szCs w:val="28"/>
        </w:rPr>
        <w:t xml:space="preserve">тесно сотрудничает с рядом профильных высших учебных заведений Российской Федерации. В частности, в рамках соглашений о сотрудничестве в области науки, образования и технологий с Санкт-Петербургским государственным университетом телекоммуникаций имени проф. </w:t>
      </w:r>
      <w:proofErr w:type="spellStart"/>
      <w:r w:rsidRPr="00200E94">
        <w:rPr>
          <w:szCs w:val="28"/>
        </w:rPr>
        <w:t>М.А.Бонч-Бруевича</w:t>
      </w:r>
      <w:proofErr w:type="spellEnd"/>
      <w:r w:rsidRPr="00200E94">
        <w:rPr>
          <w:szCs w:val="28"/>
        </w:rPr>
        <w:t xml:space="preserve">, Новосибирским государственным техническим университетом, Донским государственным техническим университетом и Тамбовским государственным техническим университетом. </w:t>
      </w:r>
      <w:r>
        <w:rPr>
          <w:szCs w:val="28"/>
        </w:rPr>
        <w:t>М</w:t>
      </w:r>
      <w:r w:rsidRPr="00200E94">
        <w:rPr>
          <w:szCs w:val="28"/>
        </w:rPr>
        <w:t xml:space="preserve">ежвузовское сотрудничество </w:t>
      </w:r>
      <w:r>
        <w:rPr>
          <w:szCs w:val="28"/>
        </w:rPr>
        <w:t xml:space="preserve">осуществляется </w:t>
      </w:r>
      <w:r w:rsidRPr="00200E94">
        <w:rPr>
          <w:szCs w:val="28"/>
        </w:rPr>
        <w:t>в соответствии с подписанными договорами.</w:t>
      </w:r>
    </w:p>
    <w:p w:rsidR="005B0FB8" w:rsidRPr="00200E94" w:rsidRDefault="005B0FB8" w:rsidP="005B0FB8">
      <w:pPr>
        <w:pBdr>
          <w:bar w:val="single" w:sz="4" w:color="auto"/>
        </w:pBdr>
        <w:spacing w:before="0" w:line="240" w:lineRule="auto"/>
        <w:ind w:firstLine="708"/>
        <w:rPr>
          <w:szCs w:val="28"/>
        </w:rPr>
      </w:pPr>
      <w:r>
        <w:rPr>
          <w:szCs w:val="28"/>
        </w:rPr>
        <w:t>В</w:t>
      </w:r>
      <w:r w:rsidRPr="00200E94">
        <w:rPr>
          <w:szCs w:val="28"/>
        </w:rPr>
        <w:t xml:space="preserve"> настоящее время студенты из </w:t>
      </w:r>
      <w:r w:rsidR="00700251">
        <w:rPr>
          <w:szCs w:val="28"/>
        </w:rPr>
        <w:t>Республики Узбекистан</w:t>
      </w:r>
      <w:r w:rsidRPr="00200E94">
        <w:rPr>
          <w:szCs w:val="28"/>
        </w:rPr>
        <w:t xml:space="preserve"> обучаются в </w:t>
      </w:r>
      <w:proofErr w:type="spellStart"/>
      <w:r w:rsidRPr="00200E94">
        <w:rPr>
          <w:szCs w:val="28"/>
        </w:rPr>
        <w:t>бакалавриатуре</w:t>
      </w:r>
      <w:proofErr w:type="spellEnd"/>
      <w:r w:rsidRPr="00200E94">
        <w:rPr>
          <w:szCs w:val="28"/>
        </w:rPr>
        <w:t xml:space="preserve"> и магистратуре </w:t>
      </w:r>
      <w:r w:rsidR="00700251">
        <w:rPr>
          <w:szCs w:val="28"/>
        </w:rPr>
        <w:t>указанных учебных заведений</w:t>
      </w:r>
      <w:r w:rsidRPr="00200E94">
        <w:rPr>
          <w:szCs w:val="28"/>
        </w:rPr>
        <w:t xml:space="preserve"> для последующей работы в предприятиях </w:t>
      </w:r>
      <w:r w:rsidR="00700251">
        <w:rPr>
          <w:szCs w:val="28"/>
          <w:lang w:val="en-US"/>
        </w:rPr>
        <w:t>IT</w:t>
      </w:r>
      <w:r w:rsidR="00700251" w:rsidRPr="00700251">
        <w:rPr>
          <w:szCs w:val="28"/>
        </w:rPr>
        <w:t>-</w:t>
      </w:r>
      <w:r w:rsidRPr="00200E94">
        <w:rPr>
          <w:szCs w:val="28"/>
        </w:rPr>
        <w:t>сферы.</w:t>
      </w:r>
    </w:p>
    <w:p w:rsidR="005B0FB8" w:rsidRDefault="005B0FB8" w:rsidP="005B0FB8">
      <w:pPr>
        <w:pBdr>
          <w:bar w:val="single" w:sz="4" w:color="auto"/>
        </w:pBdr>
        <w:spacing w:before="0" w:line="240" w:lineRule="auto"/>
        <w:ind w:firstLine="708"/>
        <w:rPr>
          <w:szCs w:val="28"/>
        </w:rPr>
      </w:pPr>
      <w:r w:rsidRPr="00200E94">
        <w:rPr>
          <w:szCs w:val="28"/>
        </w:rPr>
        <w:t xml:space="preserve">24 июля 2021 года в рамках визита делегации </w:t>
      </w:r>
      <w:r w:rsidR="00EF1D81">
        <w:rPr>
          <w:szCs w:val="28"/>
        </w:rPr>
        <w:t xml:space="preserve">компании </w:t>
      </w:r>
      <w:r w:rsidRPr="00200E94">
        <w:rPr>
          <w:szCs w:val="28"/>
        </w:rPr>
        <w:t xml:space="preserve">«EPAM </w:t>
      </w:r>
      <w:proofErr w:type="spellStart"/>
      <w:r w:rsidRPr="00200E94">
        <w:rPr>
          <w:szCs w:val="28"/>
        </w:rPr>
        <w:t>Systems</w:t>
      </w:r>
      <w:proofErr w:type="spellEnd"/>
      <w:r w:rsidRPr="00200E94">
        <w:rPr>
          <w:szCs w:val="28"/>
        </w:rPr>
        <w:t xml:space="preserve">» </w:t>
      </w:r>
      <w:r w:rsidR="00EF1D81">
        <w:rPr>
          <w:szCs w:val="28"/>
        </w:rPr>
        <w:t xml:space="preserve">в Республику Узбекистан </w:t>
      </w:r>
      <w:r w:rsidRPr="00200E94">
        <w:rPr>
          <w:szCs w:val="28"/>
        </w:rPr>
        <w:t xml:space="preserve">представители </w:t>
      </w:r>
      <w:r w:rsidR="00EF1D81">
        <w:rPr>
          <w:szCs w:val="28"/>
        </w:rPr>
        <w:t>Министерства по развитию информационных технологий и коммуникаций</w:t>
      </w:r>
      <w:r w:rsidRPr="00200E94">
        <w:rPr>
          <w:szCs w:val="28"/>
        </w:rPr>
        <w:t xml:space="preserve"> обсудили вопросы сотрудничества по проекту создания онлайн унив</w:t>
      </w:r>
      <w:r w:rsidR="00EF1D81">
        <w:rPr>
          <w:szCs w:val="28"/>
        </w:rPr>
        <w:t xml:space="preserve">ерситета «IT </w:t>
      </w:r>
      <w:proofErr w:type="spellStart"/>
      <w:r w:rsidR="00EF1D81">
        <w:rPr>
          <w:szCs w:val="28"/>
        </w:rPr>
        <w:t>Park</w:t>
      </w:r>
      <w:proofErr w:type="spellEnd"/>
      <w:r w:rsidR="00EF1D81">
        <w:rPr>
          <w:szCs w:val="28"/>
        </w:rPr>
        <w:t xml:space="preserve"> </w:t>
      </w:r>
      <w:proofErr w:type="spellStart"/>
      <w:r w:rsidR="00EF1D81">
        <w:rPr>
          <w:szCs w:val="28"/>
        </w:rPr>
        <w:t>University</w:t>
      </w:r>
      <w:proofErr w:type="spellEnd"/>
      <w:r w:rsidR="00EF1D81">
        <w:rPr>
          <w:szCs w:val="28"/>
        </w:rPr>
        <w:t xml:space="preserve">». </w:t>
      </w:r>
    </w:p>
    <w:p w:rsidR="005B0FB8" w:rsidRPr="005B0FB8" w:rsidRDefault="005B0FB8" w:rsidP="005B0FB8">
      <w:pPr>
        <w:pBdr>
          <w:bar w:val="single" w:sz="4" w:color="auto"/>
        </w:pBdr>
        <w:spacing w:before="0" w:line="240" w:lineRule="auto"/>
        <w:ind w:firstLine="708"/>
        <w:rPr>
          <w:szCs w:val="28"/>
        </w:rPr>
      </w:pPr>
      <w:r>
        <w:rPr>
          <w:szCs w:val="28"/>
        </w:rPr>
        <w:t xml:space="preserve">EPAM </w:t>
      </w:r>
      <w:proofErr w:type="spellStart"/>
      <w:r>
        <w:rPr>
          <w:szCs w:val="28"/>
        </w:rPr>
        <w:t>Systems</w:t>
      </w:r>
      <w:proofErr w:type="spellEnd"/>
      <w:r>
        <w:rPr>
          <w:szCs w:val="28"/>
        </w:rPr>
        <w:t xml:space="preserve"> – </w:t>
      </w:r>
      <w:r w:rsidRPr="00200E94">
        <w:rPr>
          <w:szCs w:val="28"/>
        </w:rPr>
        <w:t xml:space="preserve">одна из самых крупных компаний в мире в области производства программного обеспечения и консалтинга в IT-сфере. На сегодняшний момент компания осуществляет свою деятельность в более чем 30 странах. Компания открыла свои представительства в </w:t>
      </w:r>
      <w:proofErr w:type="spellStart"/>
      <w:r w:rsidR="00EF1D81">
        <w:rPr>
          <w:szCs w:val="28"/>
        </w:rPr>
        <w:t>Роййской</w:t>
      </w:r>
      <w:proofErr w:type="spellEnd"/>
      <w:r w:rsidR="00EF1D81">
        <w:rPr>
          <w:szCs w:val="28"/>
        </w:rPr>
        <w:t xml:space="preserve"> </w:t>
      </w:r>
      <w:proofErr w:type="spellStart"/>
      <w:r w:rsidR="00EF1D81">
        <w:rPr>
          <w:szCs w:val="28"/>
        </w:rPr>
        <w:t>Федерациие</w:t>
      </w:r>
      <w:proofErr w:type="spellEnd"/>
      <w:r w:rsidRPr="00200E94">
        <w:rPr>
          <w:szCs w:val="28"/>
        </w:rPr>
        <w:t xml:space="preserve"> Узбекистан был открыт в 2019 году, в настоящее время в нем работают около 300 специалистов. Компания является резидентом IT </w:t>
      </w:r>
      <w:proofErr w:type="spellStart"/>
      <w:r w:rsidRPr="00200E94">
        <w:rPr>
          <w:szCs w:val="28"/>
        </w:rPr>
        <w:t>Park</w:t>
      </w:r>
      <w:proofErr w:type="spellEnd"/>
      <w:r w:rsidRPr="00200E94">
        <w:rPr>
          <w:szCs w:val="28"/>
        </w:rPr>
        <w:t>.</w:t>
      </w:r>
    </w:p>
    <w:p w:rsidR="005B0FB8" w:rsidRPr="00200E94" w:rsidRDefault="005B0FB8" w:rsidP="005B0FB8">
      <w:pPr>
        <w:pBdr>
          <w:bar w:val="single" w:sz="4" w:color="auto"/>
        </w:pBdr>
        <w:spacing w:before="0" w:line="240" w:lineRule="auto"/>
        <w:ind w:firstLine="708"/>
        <w:rPr>
          <w:szCs w:val="28"/>
        </w:rPr>
      </w:pPr>
      <w:r w:rsidRPr="00200E94">
        <w:rPr>
          <w:szCs w:val="28"/>
        </w:rPr>
        <w:t xml:space="preserve">IT </w:t>
      </w:r>
      <w:proofErr w:type="spellStart"/>
      <w:r w:rsidRPr="00200E94">
        <w:rPr>
          <w:szCs w:val="28"/>
        </w:rPr>
        <w:t>Park</w:t>
      </w:r>
      <w:proofErr w:type="spellEnd"/>
      <w:r w:rsidRPr="00200E94">
        <w:rPr>
          <w:szCs w:val="28"/>
        </w:rPr>
        <w:t xml:space="preserve"> </w:t>
      </w:r>
      <w:proofErr w:type="spellStart"/>
      <w:r w:rsidRPr="00200E94">
        <w:rPr>
          <w:szCs w:val="28"/>
        </w:rPr>
        <w:t>University</w:t>
      </w:r>
      <w:proofErr w:type="spellEnd"/>
      <w:r w:rsidRPr="00200E94">
        <w:rPr>
          <w:szCs w:val="28"/>
        </w:rPr>
        <w:t xml:space="preserve">» нацелен на качественное международное образование в сфере информационных технологий, в том числе, на </w:t>
      </w:r>
      <w:proofErr w:type="spellStart"/>
      <w:r w:rsidRPr="00200E94">
        <w:rPr>
          <w:szCs w:val="28"/>
        </w:rPr>
        <w:t>кибербезопасность</w:t>
      </w:r>
      <w:proofErr w:type="spellEnd"/>
      <w:r w:rsidRPr="00200E94">
        <w:rPr>
          <w:szCs w:val="28"/>
        </w:rPr>
        <w:t xml:space="preserve">, искусственный интеллект, </w:t>
      </w:r>
      <w:proofErr w:type="spellStart"/>
      <w:r w:rsidRPr="00200E94">
        <w:rPr>
          <w:szCs w:val="28"/>
        </w:rPr>
        <w:t>финтех</w:t>
      </w:r>
      <w:proofErr w:type="spellEnd"/>
      <w:r w:rsidRPr="00200E94">
        <w:rPr>
          <w:szCs w:val="28"/>
        </w:rPr>
        <w:t xml:space="preserve"> и другие IT-направления.</w:t>
      </w:r>
    </w:p>
    <w:p w:rsidR="005B0FB8" w:rsidRPr="005B0FB8" w:rsidRDefault="005B0FB8" w:rsidP="005B0FB8">
      <w:pPr>
        <w:pBdr>
          <w:bar w:val="single" w:sz="4" w:color="auto"/>
        </w:pBdr>
        <w:spacing w:before="0" w:line="240" w:lineRule="auto"/>
        <w:ind w:firstLine="708"/>
        <w:rPr>
          <w:szCs w:val="28"/>
        </w:rPr>
      </w:pPr>
      <w:r w:rsidRPr="00200E94">
        <w:rPr>
          <w:szCs w:val="28"/>
        </w:rPr>
        <w:t>В Ташкентском университете информационных технологий имени Мухаммада ал-</w:t>
      </w:r>
      <w:proofErr w:type="spellStart"/>
      <w:r w:rsidRPr="00200E94">
        <w:rPr>
          <w:szCs w:val="28"/>
        </w:rPr>
        <w:t>Хоразмий</w:t>
      </w:r>
      <w:proofErr w:type="spellEnd"/>
      <w:r w:rsidRPr="00200E94">
        <w:rPr>
          <w:szCs w:val="28"/>
        </w:rPr>
        <w:t xml:space="preserve">, Университете </w:t>
      </w:r>
      <w:proofErr w:type="spellStart"/>
      <w:r w:rsidRPr="00200E94">
        <w:rPr>
          <w:szCs w:val="28"/>
        </w:rPr>
        <w:t>Амити</w:t>
      </w:r>
      <w:proofErr w:type="spellEnd"/>
      <w:r w:rsidRPr="00200E94">
        <w:rPr>
          <w:szCs w:val="28"/>
        </w:rPr>
        <w:t xml:space="preserve"> в Ташкенте созданы лаборатории EPAM. В течение года при участии компании подготовлено около 100 IT-специалистов.</w:t>
      </w:r>
    </w:p>
    <w:p w:rsidR="00E44721" w:rsidRPr="00207859" w:rsidRDefault="00E44721" w:rsidP="002C6095">
      <w:pPr>
        <w:pStyle w:val="3"/>
        <w:keepNext w:val="0"/>
        <w:keepLines w:val="0"/>
        <w:widowControl w:val="0"/>
        <w:ind w:left="0" w:firstLine="0"/>
        <w:jc w:val="both"/>
        <w:rPr>
          <w:rFonts w:eastAsia="Calibri"/>
          <w:lang w:eastAsia="en-US"/>
        </w:rPr>
      </w:pPr>
      <w:r>
        <w:lastRenderedPageBreak/>
        <w:t>7.14.</w:t>
      </w:r>
      <w:r w:rsidR="0024486F" w:rsidRPr="0024486F">
        <w:rPr>
          <w:rFonts w:eastAsia="Calibri"/>
          <w:iCs/>
          <w:lang w:eastAsia="en-US"/>
        </w:rPr>
        <w:t xml:space="preserve"> </w:t>
      </w:r>
      <w:r w:rsidR="0024486F" w:rsidRPr="00783D2A">
        <w:rPr>
          <w:rFonts w:eastAsia="Calibri"/>
          <w:iCs/>
          <w:lang w:eastAsia="en-US"/>
        </w:rPr>
        <w:t xml:space="preserve">Обмен опытом и развитие сотрудничества в области высокоскоростной широкополосной инфраструктуры на территориях государств </w:t>
      </w:r>
      <w:r w:rsidR="0024486F" w:rsidRPr="00783D2A">
        <w:t>–</w:t>
      </w:r>
      <w:r w:rsidR="0024486F" w:rsidRPr="00783D2A">
        <w:rPr>
          <w:rFonts w:eastAsia="Calibri"/>
          <w:iCs/>
          <w:lang w:eastAsia="en-US"/>
        </w:rPr>
        <w:t xml:space="preserve"> участников СНГ, обеспечение доступности широкополосных услуг и сервисов для населения</w:t>
      </w:r>
    </w:p>
    <w:p w:rsidR="00E44721" w:rsidRPr="0024486F" w:rsidRDefault="00E44721" w:rsidP="0024486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4486F" w:rsidRPr="00F12FB4">
        <w:rPr>
          <w:szCs w:val="28"/>
        </w:rPr>
        <w:t>2021–2025 годы</w:t>
      </w:r>
    </w:p>
    <w:p w:rsidR="00E44721" w:rsidRPr="00207859" w:rsidRDefault="00E44721" w:rsidP="002C609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t>з</w:t>
      </w:r>
      <w:r w:rsidR="0024486F" w:rsidRPr="00783D2A">
        <w:t xml:space="preserve">аинтересованные министерства и ведомства государств – участников СНГ, организации, осуществляющие координацию работ в области связи </w:t>
      </w:r>
      <w:r w:rsidR="0024486F">
        <w:t xml:space="preserve">и </w:t>
      </w:r>
      <w:r w:rsidR="0024486F" w:rsidRPr="00783D2A">
        <w:t>информационно-коммуникационных технологий, РСС</w:t>
      </w:r>
    </w:p>
    <w:p w:rsidR="00E44721" w:rsidRDefault="00E44721" w:rsidP="002C609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E726F" w:rsidRPr="001E726F" w:rsidRDefault="001E726F" w:rsidP="009F4CB0">
      <w:pPr>
        <w:pStyle w:val="27"/>
        <w:shd w:val="clear" w:color="auto" w:fill="auto"/>
        <w:spacing w:after="0" w:line="240" w:lineRule="auto"/>
        <w:ind w:firstLine="357"/>
        <w:jc w:val="both"/>
        <w:rPr>
          <w:b w:val="0"/>
        </w:rPr>
      </w:pPr>
      <w:r w:rsidRPr="001E726F">
        <w:rPr>
          <w:b w:val="0"/>
        </w:rPr>
        <w:t xml:space="preserve">Из 6 406 </w:t>
      </w:r>
      <w:r>
        <w:rPr>
          <w:b w:val="0"/>
        </w:rPr>
        <w:t>населенных пунктов в Республике Казахстан</w:t>
      </w:r>
      <w:r w:rsidRPr="001E726F">
        <w:rPr>
          <w:b w:val="0"/>
        </w:rPr>
        <w:t xml:space="preserve"> 116 городов (89 городов + 27 ПГТ) и 4 813 </w:t>
      </w:r>
      <w:r w:rsidR="009F4CB0">
        <w:rPr>
          <w:b w:val="0"/>
        </w:rPr>
        <w:t xml:space="preserve">сельских </w:t>
      </w:r>
      <w:proofErr w:type="spellStart"/>
      <w:r w:rsidR="009F4CB0">
        <w:rPr>
          <w:b w:val="0"/>
        </w:rPr>
        <w:t>населнных</w:t>
      </w:r>
      <w:proofErr w:type="spellEnd"/>
      <w:r w:rsidR="009F4CB0">
        <w:rPr>
          <w:b w:val="0"/>
        </w:rPr>
        <w:t xml:space="preserve"> пунктов</w:t>
      </w:r>
      <w:r w:rsidRPr="001E726F">
        <w:rPr>
          <w:b w:val="0"/>
        </w:rPr>
        <w:t xml:space="preserve"> обеспечены широкополосным доступом к Интернет по технологиям </w:t>
      </w:r>
      <w:r w:rsidRPr="001E726F">
        <w:rPr>
          <w:b w:val="0"/>
          <w:lang w:val="en-US" w:bidi="en-US"/>
        </w:rPr>
        <w:t>ADSL</w:t>
      </w:r>
      <w:r w:rsidRPr="001E726F">
        <w:rPr>
          <w:b w:val="0"/>
          <w:lang w:bidi="en-US"/>
        </w:rPr>
        <w:t xml:space="preserve">, </w:t>
      </w:r>
      <w:r w:rsidRPr="001E726F">
        <w:rPr>
          <w:b w:val="0"/>
          <w:lang w:val="en-US" w:bidi="en-US"/>
        </w:rPr>
        <w:t>FTTH</w:t>
      </w:r>
      <w:r w:rsidRPr="001E726F">
        <w:rPr>
          <w:b w:val="0"/>
          <w:lang w:bidi="en-US"/>
        </w:rPr>
        <w:t>, 3</w:t>
      </w:r>
      <w:r w:rsidRPr="001E726F">
        <w:rPr>
          <w:b w:val="0"/>
          <w:lang w:val="en-US" w:bidi="en-US"/>
        </w:rPr>
        <w:t>G</w:t>
      </w:r>
      <w:r w:rsidRPr="001E726F">
        <w:rPr>
          <w:b w:val="0"/>
          <w:lang w:bidi="en-US"/>
        </w:rPr>
        <w:t>, 4</w:t>
      </w:r>
      <w:r w:rsidRPr="001E726F">
        <w:rPr>
          <w:b w:val="0"/>
          <w:lang w:val="en-US" w:bidi="en-US"/>
        </w:rPr>
        <w:t>G</w:t>
      </w:r>
      <w:r w:rsidRPr="001E726F">
        <w:rPr>
          <w:b w:val="0"/>
          <w:lang w:bidi="en-US"/>
        </w:rPr>
        <w:t xml:space="preserve">. </w:t>
      </w:r>
      <w:r w:rsidRPr="001E726F">
        <w:rPr>
          <w:b w:val="0"/>
        </w:rPr>
        <w:t xml:space="preserve">Охват населения </w:t>
      </w:r>
      <w:r w:rsidR="009F4CB0">
        <w:rPr>
          <w:b w:val="0"/>
        </w:rPr>
        <w:t>широкополосным доступом</w:t>
      </w:r>
      <w:r w:rsidRPr="001E726F">
        <w:rPr>
          <w:b w:val="0"/>
        </w:rPr>
        <w:t xml:space="preserve"> по стране составил 99</w:t>
      </w:r>
      <w:r>
        <w:rPr>
          <w:b w:val="0"/>
        </w:rPr>
        <w:t xml:space="preserve"> </w:t>
      </w:r>
      <w:r w:rsidRPr="001E726F">
        <w:rPr>
          <w:b w:val="0"/>
        </w:rPr>
        <w:t>%.</w:t>
      </w:r>
      <w:r w:rsidR="009F4CB0">
        <w:rPr>
          <w:b w:val="0"/>
        </w:rPr>
        <w:t xml:space="preserve"> </w:t>
      </w:r>
      <w:r w:rsidRPr="001E726F">
        <w:rPr>
          <w:b w:val="0"/>
        </w:rPr>
        <w:t xml:space="preserve">На операторов связи возложены обязательства по </w:t>
      </w:r>
      <w:r>
        <w:rPr>
          <w:b w:val="0"/>
        </w:rPr>
        <w:t xml:space="preserve">улучшению качества Интернет на </w:t>
      </w:r>
      <w:r w:rsidRPr="001E726F">
        <w:rPr>
          <w:b w:val="0"/>
        </w:rPr>
        <w:t>2021</w:t>
      </w:r>
      <w:r>
        <w:rPr>
          <w:b w:val="0"/>
        </w:rPr>
        <w:t>–</w:t>
      </w:r>
      <w:r w:rsidRPr="001E726F">
        <w:rPr>
          <w:b w:val="0"/>
        </w:rPr>
        <w:t>2024</w:t>
      </w:r>
      <w:r>
        <w:rPr>
          <w:b w:val="0"/>
        </w:rPr>
        <w:t xml:space="preserve"> годы.</w:t>
      </w:r>
    </w:p>
    <w:p w:rsidR="00E44721" w:rsidRPr="00207859" w:rsidRDefault="001B73CA" w:rsidP="00351778">
      <w:pPr>
        <w:pStyle w:val="27"/>
        <w:shd w:val="clear" w:color="auto" w:fill="auto"/>
        <w:spacing w:after="0" w:line="240" w:lineRule="auto"/>
        <w:ind w:firstLine="357"/>
        <w:jc w:val="both"/>
        <w:rPr>
          <w:b w:val="0"/>
        </w:rPr>
      </w:pPr>
      <w:r>
        <w:rPr>
          <w:b w:val="0"/>
        </w:rPr>
        <w:t xml:space="preserve">Республика </w:t>
      </w:r>
      <w:r w:rsidR="001E726F" w:rsidRPr="001E726F">
        <w:rPr>
          <w:b w:val="0"/>
        </w:rPr>
        <w:t xml:space="preserve">Казахстан является 9 страной по площади территории с плотностью населения менее 6 человек на квадратный километр. Из оставшихся 1162 </w:t>
      </w:r>
      <w:r w:rsidR="001E726F">
        <w:rPr>
          <w:b w:val="0"/>
        </w:rPr>
        <w:t xml:space="preserve">сельских населенных пунктов для 617 </w:t>
      </w:r>
      <w:r w:rsidR="001E726F" w:rsidRPr="001E726F">
        <w:rPr>
          <w:b w:val="0"/>
        </w:rPr>
        <w:t>прорабатывается вопрос обеспечения посредством негеостационарных спутниковых систем в 2023 году. По остальным</w:t>
      </w:r>
      <w:r w:rsidR="001E726F">
        <w:rPr>
          <w:b w:val="0"/>
        </w:rPr>
        <w:t xml:space="preserve"> 545 сельским населенным пунктам</w:t>
      </w:r>
      <w:r w:rsidR="001E726F" w:rsidRPr="001E726F">
        <w:rPr>
          <w:b w:val="0"/>
        </w:rPr>
        <w:t xml:space="preserve"> вопрос обесп</w:t>
      </w:r>
      <w:r w:rsidR="001E726F">
        <w:rPr>
          <w:b w:val="0"/>
        </w:rPr>
        <w:t xml:space="preserve">ечения </w:t>
      </w:r>
      <w:r>
        <w:rPr>
          <w:b w:val="0"/>
        </w:rPr>
        <w:t xml:space="preserve">широкополосным доступом в Интернет и </w:t>
      </w:r>
      <w:r w:rsidR="001E726F">
        <w:rPr>
          <w:b w:val="0"/>
        </w:rPr>
        <w:t xml:space="preserve">другими технологиями </w:t>
      </w:r>
      <w:r w:rsidR="001E726F" w:rsidRPr="001E726F">
        <w:rPr>
          <w:b w:val="0"/>
        </w:rPr>
        <w:t xml:space="preserve">прорабатывается с </w:t>
      </w:r>
      <w:r>
        <w:rPr>
          <w:b w:val="0"/>
        </w:rPr>
        <w:t xml:space="preserve">местными </w:t>
      </w:r>
      <w:r w:rsidR="001E726F" w:rsidRPr="001E726F">
        <w:rPr>
          <w:b w:val="0"/>
        </w:rPr>
        <w:t>операторами связи</w:t>
      </w:r>
      <w:r w:rsidR="001E726F">
        <w:rPr>
          <w:b w:val="0"/>
        </w:rPr>
        <w:t>.</w:t>
      </w:r>
    </w:p>
    <w:p w:rsidR="00E44721" w:rsidRPr="00207859" w:rsidRDefault="00E44721" w:rsidP="00351778">
      <w:pPr>
        <w:pStyle w:val="3"/>
        <w:keepNext w:val="0"/>
        <w:keepLines w:val="0"/>
        <w:widowControl w:val="0"/>
        <w:ind w:left="0" w:firstLine="0"/>
        <w:jc w:val="both"/>
        <w:rPr>
          <w:rFonts w:eastAsia="Calibri"/>
          <w:lang w:eastAsia="en-US"/>
        </w:rPr>
      </w:pPr>
      <w:r>
        <w:t>7.15.</w:t>
      </w:r>
      <w:r w:rsidR="0024486F" w:rsidRPr="0024486F">
        <w:rPr>
          <w:rFonts w:eastAsia="Calibri"/>
          <w:iCs/>
          <w:lang w:eastAsia="en-US"/>
        </w:rPr>
        <w:t xml:space="preserve"> </w:t>
      </w:r>
      <w:r w:rsidR="0024486F" w:rsidRPr="00783D2A">
        <w:rPr>
          <w:rFonts w:eastAsia="Calibri"/>
          <w:iCs/>
          <w:lang w:eastAsia="en-US"/>
        </w:rPr>
        <w:t>Изучение наилучшей мировой практики и обмен национальным опытом использования новых цифровых технологий (большие данные, искусственный интеллект, интернет вещей, облачные технологии и др.)</w:t>
      </w:r>
    </w:p>
    <w:p w:rsidR="00E44721" w:rsidRPr="0024486F" w:rsidRDefault="00E44721" w:rsidP="0024486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4486F" w:rsidRPr="00F12FB4">
        <w:rPr>
          <w:szCs w:val="28"/>
        </w:rPr>
        <w:t>2021–2025 годы</w:t>
      </w:r>
    </w:p>
    <w:p w:rsidR="00E44721" w:rsidRPr="00207859" w:rsidRDefault="00E44721" w:rsidP="0035177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486F">
        <w:t>з</w:t>
      </w:r>
      <w:r w:rsidR="0024486F" w:rsidRPr="00783D2A">
        <w:t xml:space="preserve">аинтересованные министерства и ведомства государств – участников СНГ, организации, осуществляющие координацию работ в области связи </w:t>
      </w:r>
      <w:r w:rsidR="0024486F">
        <w:t xml:space="preserve">и </w:t>
      </w:r>
      <w:r w:rsidR="0024486F" w:rsidRPr="00783D2A">
        <w:t>информационно-коммуникационных технологий, РСС</w:t>
      </w:r>
    </w:p>
    <w:p w:rsidR="00E44721" w:rsidRPr="00207859" w:rsidRDefault="00E44721" w:rsidP="0035177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E33B8" w:rsidRPr="00D63C27" w:rsidRDefault="000E33B8" w:rsidP="000E33B8">
      <w:pPr>
        <w:pBdr>
          <w:bar w:val="single" w:sz="4" w:color="auto"/>
        </w:pBdr>
        <w:spacing w:before="0" w:line="240" w:lineRule="auto"/>
        <w:ind w:firstLine="708"/>
        <w:rPr>
          <w:szCs w:val="28"/>
        </w:rPr>
      </w:pPr>
      <w:r w:rsidRPr="00D63C27">
        <w:rPr>
          <w:szCs w:val="28"/>
        </w:rPr>
        <w:t xml:space="preserve">В рамках разработки Стратегии развития искусственного интеллекта </w:t>
      </w:r>
      <w:r>
        <w:rPr>
          <w:szCs w:val="28"/>
        </w:rPr>
        <w:t>в Республике Узбекистан</w:t>
      </w:r>
      <w:r w:rsidRPr="00D63C27">
        <w:rPr>
          <w:szCs w:val="28"/>
        </w:rPr>
        <w:t xml:space="preserve"> сформирована рабочая группа с привлечением корейских экспертов и специалистов по искусственному интеллекту из Национального аген</w:t>
      </w:r>
      <w:r>
        <w:rPr>
          <w:szCs w:val="28"/>
        </w:rPr>
        <w:t xml:space="preserve">тства информационного общества. При разработке Стратегии </w:t>
      </w:r>
      <w:r w:rsidRPr="00D63C27">
        <w:rPr>
          <w:szCs w:val="28"/>
        </w:rPr>
        <w:t>изучен опыт Кореи, России, Японии, Великобритании, Эстонии и других развитых стран.</w:t>
      </w:r>
    </w:p>
    <w:p w:rsidR="000E33B8" w:rsidRPr="00D63C27" w:rsidRDefault="000E33B8" w:rsidP="000E33B8">
      <w:pPr>
        <w:pBdr>
          <w:bar w:val="single" w:sz="4" w:color="auto"/>
        </w:pBdr>
        <w:spacing w:before="0" w:line="240" w:lineRule="auto"/>
        <w:ind w:firstLine="708"/>
        <w:rPr>
          <w:szCs w:val="28"/>
        </w:rPr>
      </w:pPr>
      <w:r w:rsidRPr="00D63C27">
        <w:rPr>
          <w:szCs w:val="28"/>
        </w:rPr>
        <w:t xml:space="preserve">Ташкентский университет информационных технологий создал совместный факультет с Белорусским государственным университетом информатики и радиоэлектроники и реализует программу </w:t>
      </w:r>
      <w:proofErr w:type="spellStart"/>
      <w:r w:rsidRPr="00D63C27">
        <w:rPr>
          <w:szCs w:val="28"/>
        </w:rPr>
        <w:t>бакалавриата</w:t>
      </w:r>
      <w:proofErr w:type="spellEnd"/>
      <w:r w:rsidRPr="00D63C27">
        <w:rPr>
          <w:szCs w:val="28"/>
        </w:rPr>
        <w:t xml:space="preserve"> по искусственному интеллекту (в настоящее время обучается 200 студентов);</w:t>
      </w:r>
    </w:p>
    <w:p w:rsidR="000E33B8" w:rsidRDefault="000E33B8" w:rsidP="000E33B8">
      <w:pPr>
        <w:pBdr>
          <w:bar w:val="single" w:sz="4" w:color="auto"/>
        </w:pBdr>
        <w:spacing w:before="0" w:line="240" w:lineRule="auto"/>
        <w:rPr>
          <w:szCs w:val="28"/>
        </w:rPr>
      </w:pPr>
      <w:r w:rsidRPr="00D63C27">
        <w:rPr>
          <w:szCs w:val="28"/>
        </w:rPr>
        <w:lastRenderedPageBreak/>
        <w:t xml:space="preserve">Кроме того, Министерство сельского хозяйства реализовало </w:t>
      </w:r>
      <w:proofErr w:type="spellStart"/>
      <w:r>
        <w:rPr>
          <w:szCs w:val="28"/>
        </w:rPr>
        <w:t>соотвествующий</w:t>
      </w:r>
      <w:proofErr w:type="spellEnd"/>
      <w:r>
        <w:rPr>
          <w:szCs w:val="28"/>
        </w:rPr>
        <w:t xml:space="preserve"> </w:t>
      </w:r>
      <w:r w:rsidRPr="00D63C27">
        <w:rPr>
          <w:szCs w:val="28"/>
        </w:rPr>
        <w:t xml:space="preserve">пилотный проект совместно с американской компанией ESRI, </w:t>
      </w:r>
      <w:r>
        <w:rPr>
          <w:szCs w:val="28"/>
        </w:rPr>
        <w:t xml:space="preserve">а </w:t>
      </w:r>
      <w:r w:rsidRPr="00D63C27">
        <w:rPr>
          <w:szCs w:val="28"/>
        </w:rPr>
        <w:t>Министерство энергетики разработало программное обеспечение совместно с корейской компанией «Корпорация КТ».</w:t>
      </w:r>
    </w:p>
    <w:p w:rsidR="00474526" w:rsidRDefault="00474526" w:rsidP="009F5541">
      <w:pPr>
        <w:spacing w:before="120" w:line="315" w:lineRule="exact"/>
        <w:ind w:firstLine="709"/>
        <w:jc w:val="center"/>
        <w:rPr>
          <w:b/>
          <w:smallCaps/>
        </w:rPr>
      </w:pPr>
    </w:p>
    <w:p w:rsidR="009F5541" w:rsidRPr="00E44721" w:rsidRDefault="009F5541" w:rsidP="009F5541">
      <w:pPr>
        <w:spacing w:before="120" w:line="315" w:lineRule="exact"/>
        <w:ind w:firstLine="709"/>
        <w:jc w:val="center"/>
        <w:rPr>
          <w:b/>
          <w:szCs w:val="28"/>
        </w:rPr>
      </w:pPr>
      <w:r>
        <w:rPr>
          <w:b/>
          <w:smallCaps/>
        </w:rPr>
        <w:t>8</w:t>
      </w:r>
      <w:r w:rsidRPr="00E44721">
        <w:rPr>
          <w:b/>
          <w:smallCaps/>
        </w:rPr>
        <w:t>. </w:t>
      </w:r>
      <w:r>
        <w:rPr>
          <w:b/>
          <w:smallCaps/>
        </w:rPr>
        <w:t>Агропромышленный комплекс</w:t>
      </w:r>
    </w:p>
    <w:p w:rsidR="009F5541" w:rsidRPr="00207859" w:rsidRDefault="009F5541" w:rsidP="00276C74">
      <w:pPr>
        <w:pStyle w:val="3"/>
        <w:keepNext w:val="0"/>
        <w:keepLines w:val="0"/>
        <w:widowControl w:val="0"/>
        <w:ind w:left="0" w:firstLine="0"/>
        <w:jc w:val="both"/>
        <w:rPr>
          <w:rFonts w:eastAsia="Calibri"/>
          <w:lang w:eastAsia="en-US"/>
        </w:rPr>
      </w:pPr>
      <w:r>
        <w:t>8.1.</w:t>
      </w:r>
      <w:r w:rsidR="00276C74" w:rsidRPr="00276C74">
        <w:rPr>
          <w:bCs w:val="0"/>
        </w:rPr>
        <w:t xml:space="preserve"> </w:t>
      </w:r>
      <w:r w:rsidR="00276C74" w:rsidRPr="00783D2A">
        <w:rPr>
          <w:bCs w:val="0"/>
        </w:rPr>
        <w:t>Подготовка и реализация предложений по развитию взаимной торговли сельскохозяйственной продукцией между государствами – участниками СНГ</w:t>
      </w:r>
    </w:p>
    <w:p w:rsidR="009F5541" w:rsidRPr="00276C74" w:rsidRDefault="009F5541" w:rsidP="00276C7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76C74" w:rsidRPr="002E5A88">
        <w:rPr>
          <w:szCs w:val="28"/>
        </w:rPr>
        <w:t>2021–2025 годы</w:t>
      </w:r>
    </w:p>
    <w:p w:rsidR="009F5541" w:rsidRPr="00207859" w:rsidRDefault="009F5541" w:rsidP="00367C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76C74">
        <w:t>з</w:t>
      </w:r>
      <w:r w:rsidR="00276C74" w:rsidRPr="00783D2A">
        <w:t>аинтересованные государства – участники СНГ, Межправительственный совет по вопросам агропромышленного комплекса СНГ</w:t>
      </w:r>
    </w:p>
    <w:p w:rsidR="009F5541" w:rsidRDefault="009F554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23032" w:rsidRPr="00023032" w:rsidRDefault="00F93619" w:rsidP="00023032">
      <w:pPr>
        <w:pStyle w:val="27"/>
        <w:shd w:val="clear" w:color="auto" w:fill="auto"/>
        <w:spacing w:after="0" w:line="240" w:lineRule="auto"/>
        <w:ind w:firstLine="709"/>
        <w:jc w:val="both"/>
        <w:rPr>
          <w:b w:val="0"/>
        </w:rPr>
      </w:pPr>
      <w:r>
        <w:rPr>
          <w:b w:val="0"/>
        </w:rPr>
        <w:t xml:space="preserve">11 апреля 2022 года состоялось </w:t>
      </w:r>
      <w:r w:rsidR="00023032" w:rsidRPr="00023032">
        <w:rPr>
          <w:b w:val="0"/>
        </w:rPr>
        <w:t>заседание Рабочей группы по сотрудничеству в области сельского хозяйства и поставок сельскохозяйственной продукции между Азербайджанской Республикой и Российской Федерацией, на котором были обсуждены перспективы дальнейшего сотрудничества.</w:t>
      </w:r>
    </w:p>
    <w:p w:rsidR="00C12891" w:rsidRPr="00C12891" w:rsidRDefault="00C12891" w:rsidP="00C12891">
      <w:pPr>
        <w:pStyle w:val="27"/>
        <w:shd w:val="clear" w:color="auto" w:fill="auto"/>
        <w:spacing w:line="240" w:lineRule="auto"/>
        <w:ind w:firstLine="708"/>
        <w:jc w:val="both"/>
        <w:rPr>
          <w:b w:val="0"/>
        </w:rPr>
      </w:pPr>
      <w:r w:rsidRPr="00C12891">
        <w:rPr>
          <w:b w:val="0"/>
        </w:rPr>
        <w:t>20 апреля 2022 года было подписано Соглашение о сотрудничестве в области сельского хозяйства между Министерством сельского хозяйства Азербайджанской Республики и Министерством сельского хозяйства, пищевой промышленности и мелиорации Кыргызской Республики.</w:t>
      </w:r>
    </w:p>
    <w:p w:rsidR="00166DE0" w:rsidRPr="00166DE0" w:rsidRDefault="00166DE0" w:rsidP="00166DE0">
      <w:pPr>
        <w:pStyle w:val="27"/>
        <w:shd w:val="clear" w:color="auto" w:fill="auto"/>
        <w:spacing w:line="240" w:lineRule="auto"/>
        <w:ind w:firstLine="708"/>
        <w:jc w:val="both"/>
        <w:rPr>
          <w:b w:val="0"/>
        </w:rPr>
      </w:pPr>
      <w:r>
        <w:rPr>
          <w:b w:val="0"/>
        </w:rPr>
        <w:t>Н</w:t>
      </w:r>
      <w:r w:rsidRPr="00166DE0">
        <w:rPr>
          <w:b w:val="0"/>
        </w:rPr>
        <w:t>еоднократно пров</w:t>
      </w:r>
      <w:r>
        <w:rPr>
          <w:b w:val="0"/>
        </w:rPr>
        <w:t>одились</w:t>
      </w:r>
      <w:r w:rsidRPr="00166DE0">
        <w:rPr>
          <w:b w:val="0"/>
        </w:rPr>
        <w:t xml:space="preserve"> встречи </w:t>
      </w:r>
      <w:r w:rsidR="00F93619">
        <w:rPr>
          <w:b w:val="0"/>
        </w:rPr>
        <w:t>специалистов Азербайджанской Республики</w:t>
      </w:r>
      <w:r w:rsidRPr="00166DE0">
        <w:rPr>
          <w:b w:val="0"/>
        </w:rPr>
        <w:t xml:space="preserve"> с делегациями Республики Беларусь</w:t>
      </w:r>
      <w:r>
        <w:rPr>
          <w:b w:val="0"/>
        </w:rPr>
        <w:t xml:space="preserve">, </w:t>
      </w:r>
      <w:r w:rsidRPr="00166DE0">
        <w:rPr>
          <w:b w:val="0"/>
        </w:rPr>
        <w:t xml:space="preserve">были организованы взаимные деловые поездки, сформирована рабочая группа, разработан план мероприятий, отражающий направления сотрудничества и проведены тренинги. Делегация </w:t>
      </w:r>
      <w:r>
        <w:rPr>
          <w:b w:val="0"/>
        </w:rPr>
        <w:t xml:space="preserve">Азербайджанской Республики </w:t>
      </w:r>
      <w:r w:rsidRPr="00166DE0">
        <w:rPr>
          <w:b w:val="0"/>
        </w:rPr>
        <w:t>1-2 июня 2021 года посетила с рабочим визитом Республику Беларусь, приняла участие в 31-й Международной выставке «Белагро-2021», встретилась с Министром сельского хозяйства и продовольствия Республики Беларусь, состоялись обсуждения по поводу взаимной торговли пищевой и сельскохозяйственной продукцией между двумя странами.</w:t>
      </w:r>
    </w:p>
    <w:p w:rsidR="00DE5075" w:rsidRPr="00986DEB" w:rsidRDefault="00DE5075" w:rsidP="00DE5075">
      <w:pPr>
        <w:spacing w:before="0" w:line="240" w:lineRule="auto"/>
        <w:ind w:firstLine="335"/>
        <w:rPr>
          <w:rFonts w:eastAsia="Arial"/>
          <w:szCs w:val="28"/>
        </w:rPr>
      </w:pPr>
      <w:r w:rsidRPr="00986DEB">
        <w:rPr>
          <w:rFonts w:eastAsia="Arial"/>
          <w:szCs w:val="28"/>
        </w:rPr>
        <w:t>Национ</w:t>
      </w:r>
      <w:r w:rsidR="00F93619">
        <w:rPr>
          <w:rFonts w:eastAsia="Arial"/>
          <w:szCs w:val="28"/>
        </w:rPr>
        <w:t xml:space="preserve">альной академией наук Беларуси, </w:t>
      </w:r>
      <w:r w:rsidRPr="00986DEB">
        <w:rPr>
          <w:rFonts w:eastAsia="Arial"/>
          <w:szCs w:val="28"/>
        </w:rPr>
        <w:t>Министерство</w:t>
      </w:r>
      <w:r>
        <w:rPr>
          <w:rFonts w:eastAsia="Arial"/>
          <w:szCs w:val="28"/>
        </w:rPr>
        <w:t>м</w:t>
      </w:r>
      <w:r w:rsidRPr="00986DEB">
        <w:rPr>
          <w:rFonts w:eastAsia="Arial"/>
          <w:szCs w:val="28"/>
        </w:rPr>
        <w:t xml:space="preserve"> сельского хозяйства и продовольствия Республики Беларусь </w:t>
      </w:r>
      <w:r>
        <w:rPr>
          <w:rFonts w:eastAsia="Arial"/>
          <w:szCs w:val="28"/>
        </w:rPr>
        <w:t>подготовлены</w:t>
      </w:r>
      <w:r w:rsidRPr="00986DEB">
        <w:rPr>
          <w:rFonts w:eastAsia="Arial"/>
          <w:szCs w:val="28"/>
        </w:rPr>
        <w:t xml:space="preserve"> предложения по проект</w:t>
      </w:r>
      <w:r>
        <w:rPr>
          <w:rFonts w:eastAsia="Arial"/>
          <w:szCs w:val="28"/>
        </w:rPr>
        <w:t>у</w:t>
      </w:r>
      <w:r w:rsidRPr="00986DEB">
        <w:rPr>
          <w:rFonts w:eastAsia="Arial"/>
          <w:szCs w:val="28"/>
        </w:rPr>
        <w:t xml:space="preserve"> Стратегии развития и взаимодействия продовольс</w:t>
      </w:r>
      <w:r w:rsidR="00F93619">
        <w:rPr>
          <w:rFonts w:eastAsia="Arial"/>
          <w:szCs w:val="28"/>
        </w:rPr>
        <w:t>твенных систем государств СНГ.</w:t>
      </w:r>
    </w:p>
    <w:p w:rsidR="00276C74" w:rsidRPr="009A77C1" w:rsidRDefault="00DE5075" w:rsidP="009A77C1">
      <w:pPr>
        <w:spacing w:before="0" w:line="240" w:lineRule="auto"/>
        <w:ind w:firstLine="335"/>
        <w:rPr>
          <w:rFonts w:eastAsia="Arial"/>
          <w:szCs w:val="28"/>
        </w:rPr>
      </w:pPr>
      <w:r w:rsidRPr="00986DEB">
        <w:rPr>
          <w:rFonts w:eastAsia="Arial"/>
          <w:szCs w:val="28"/>
        </w:rPr>
        <w:t>Подготовлен аналитический обзор взаимной торговли Республики Беларусь сельскохозяйственной продукцией и продовольствием</w:t>
      </w:r>
      <w:r w:rsidR="00F93619">
        <w:rPr>
          <w:rFonts w:eastAsia="Arial"/>
          <w:szCs w:val="28"/>
        </w:rPr>
        <w:t xml:space="preserve"> с государствами – участниками СНГ</w:t>
      </w:r>
      <w:r w:rsidRPr="00986DEB">
        <w:rPr>
          <w:rFonts w:eastAsia="Arial"/>
          <w:szCs w:val="28"/>
        </w:rPr>
        <w:t xml:space="preserve">. В результате анализа торговых потоков агропродовольственных товаров государств – участников СНГ и Республики </w:t>
      </w:r>
      <w:r w:rsidRPr="00986DEB">
        <w:rPr>
          <w:rFonts w:eastAsia="Arial"/>
          <w:szCs w:val="28"/>
        </w:rPr>
        <w:lastRenderedPageBreak/>
        <w:t>Беларусь определены перспективные товарные позиции для повышения взаимной торговли и снижения импортной зависимости от третьих стран.</w:t>
      </w:r>
    </w:p>
    <w:p w:rsidR="009F5541" w:rsidRPr="009F5C7D" w:rsidRDefault="009F5541" w:rsidP="009F5C7D">
      <w:pPr>
        <w:pStyle w:val="3"/>
        <w:keepNext w:val="0"/>
        <w:keepLines w:val="0"/>
        <w:widowControl w:val="0"/>
        <w:ind w:left="0" w:firstLine="0"/>
        <w:jc w:val="both"/>
        <w:rPr>
          <w:rFonts w:eastAsia="Calibri"/>
          <w:lang w:eastAsia="en-US"/>
        </w:rPr>
      </w:pPr>
      <w:r w:rsidRPr="009F5C7D">
        <w:t>8.3.</w:t>
      </w:r>
      <w:r w:rsidR="00D2307C" w:rsidRPr="009F5C7D">
        <w:rPr>
          <w:rStyle w:val="30"/>
        </w:rPr>
        <w:t xml:space="preserve"> </w:t>
      </w:r>
      <w:r w:rsidR="00D2307C" w:rsidRPr="009F5C7D">
        <w:t>Подготовка предложений по</w:t>
      </w:r>
      <w:r w:rsidR="00D2307C" w:rsidRPr="009F5C7D">
        <w:rPr>
          <w:b w:val="0"/>
        </w:rPr>
        <w:t xml:space="preserve"> </w:t>
      </w:r>
      <w:r w:rsidR="00D2307C" w:rsidRPr="009F5C7D">
        <w:t>упрощению процедур (таможенных, фитосанитарных и др.) трансграничного перемещения сельскохозяйственной продукции посредством организации «зеленых» коридоров</w:t>
      </w:r>
    </w:p>
    <w:p w:rsidR="009F5541" w:rsidRPr="00D2307C" w:rsidRDefault="009F5541" w:rsidP="00D2307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2307C" w:rsidRPr="002E5A88">
        <w:rPr>
          <w:szCs w:val="28"/>
        </w:rPr>
        <w:t>2021–2025 годы</w:t>
      </w:r>
    </w:p>
    <w:p w:rsidR="009F5541" w:rsidRPr="00D2307C" w:rsidRDefault="009F5541" w:rsidP="00367C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2307C" w:rsidRPr="00D2307C">
        <w:rPr>
          <w:szCs w:val="28"/>
        </w:rPr>
        <w:t xml:space="preserve">заинтересованные государства – участники СНГ, </w:t>
      </w:r>
      <w:hyperlink r:id="rId8" w:history="1">
        <w:r w:rsidR="00D2307C" w:rsidRPr="00D2307C">
          <w:rPr>
            <w:szCs w:val="28"/>
          </w:rPr>
          <w:t>Межправительственный совет по вопросам агропромышленного комплекса СНГ</w:t>
        </w:r>
      </w:hyperlink>
      <w:r w:rsidR="00D2307C" w:rsidRPr="00D2307C">
        <w:rPr>
          <w:szCs w:val="28"/>
        </w:rPr>
        <w:t>, Межправительственный совет по сотрудничеству в области ветеринарии, СРТС СНГ, КТС СНГ и другие заинтересованные органы отраслевого сотрудничества СНГ, ИК СНГ</w:t>
      </w:r>
    </w:p>
    <w:p w:rsidR="009F5541" w:rsidRDefault="009F554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F5C7D" w:rsidRPr="009F5C7D" w:rsidRDefault="009F5C7D" w:rsidP="009F5C7D">
      <w:pPr>
        <w:pStyle w:val="27"/>
        <w:shd w:val="clear" w:color="auto" w:fill="auto"/>
        <w:spacing w:after="0" w:line="240" w:lineRule="auto"/>
        <w:ind w:firstLine="708"/>
        <w:jc w:val="both"/>
        <w:rPr>
          <w:b w:val="0"/>
        </w:rPr>
      </w:pPr>
      <w:r w:rsidRPr="009F5C7D">
        <w:rPr>
          <w:b w:val="0"/>
        </w:rPr>
        <w:t xml:space="preserve">В ходе обсуждений руководителей Агентства пищевой безопасности и </w:t>
      </w:r>
      <w:proofErr w:type="spellStart"/>
      <w:r w:rsidRPr="009F5C7D">
        <w:rPr>
          <w:b w:val="0"/>
        </w:rPr>
        <w:t>Россельхознадзора</w:t>
      </w:r>
      <w:proofErr w:type="spellEnd"/>
      <w:r w:rsidRPr="009F5C7D">
        <w:rPr>
          <w:b w:val="0"/>
        </w:rPr>
        <w:t xml:space="preserve"> РФ по вопросам экспорта томатной и яблочной продукции из Азербайджанской Республики в Российскую Федерацию российская сторона предложила перейти на перевозку указанной продукции контейнерами с 1 октября 2021 года. В результате плодотворных переговоров было принято решение о продлении срока перевозки этой продукции контейнерами до 1 января 2023 года.</w:t>
      </w:r>
    </w:p>
    <w:p w:rsidR="00A85F60" w:rsidRPr="00207859" w:rsidRDefault="009F5C7D" w:rsidP="009A77C1">
      <w:pPr>
        <w:pStyle w:val="27"/>
        <w:shd w:val="clear" w:color="auto" w:fill="auto"/>
        <w:spacing w:line="240" w:lineRule="auto"/>
        <w:ind w:firstLine="708"/>
        <w:jc w:val="both"/>
        <w:rPr>
          <w:b w:val="0"/>
        </w:rPr>
      </w:pPr>
      <w:r w:rsidRPr="009F5C7D">
        <w:rPr>
          <w:b w:val="0"/>
        </w:rPr>
        <w:t xml:space="preserve">В ходе рабочего визита Председателя Агентства пищевой безопасности Азербайджанской Республики в Российскую Федерацию 15-17 ноября 2021 года были обсуждены вопросы проведения карантинного фитосанитарного контроля при прохождении </w:t>
      </w:r>
      <w:proofErr w:type="spellStart"/>
      <w:r w:rsidRPr="009F5C7D">
        <w:rPr>
          <w:b w:val="0"/>
        </w:rPr>
        <w:t>подкарантинной</w:t>
      </w:r>
      <w:proofErr w:type="spellEnd"/>
      <w:r w:rsidRPr="009F5C7D">
        <w:rPr>
          <w:b w:val="0"/>
        </w:rPr>
        <w:t xml:space="preserve"> продукции через границу. </w:t>
      </w:r>
      <w:r>
        <w:rPr>
          <w:b w:val="0"/>
        </w:rPr>
        <w:t>О</w:t>
      </w:r>
      <w:r w:rsidRPr="009F5C7D">
        <w:rPr>
          <w:b w:val="0"/>
        </w:rPr>
        <w:t>бсуждались вопросы, связанные с ускорением процедур фитосанитарного контроля при ввозе плодоовощной продукции из Азербайджанской Рес</w:t>
      </w:r>
      <w:r w:rsidR="0082574A">
        <w:rPr>
          <w:b w:val="0"/>
        </w:rPr>
        <w:t>публики в Российскую Федерацию.</w:t>
      </w:r>
    </w:p>
    <w:p w:rsidR="009F5541" w:rsidRPr="002E5A88" w:rsidRDefault="009F5541" w:rsidP="002E5A88">
      <w:pPr>
        <w:pStyle w:val="3"/>
        <w:keepNext w:val="0"/>
        <w:keepLines w:val="0"/>
        <w:widowControl w:val="0"/>
        <w:ind w:left="0" w:firstLine="0"/>
        <w:jc w:val="both"/>
        <w:rPr>
          <w:rFonts w:eastAsia="Calibri"/>
          <w:lang w:eastAsia="en-US"/>
        </w:rPr>
      </w:pPr>
      <w:r w:rsidRPr="002E5A88">
        <w:t>8.4.</w:t>
      </w:r>
      <w:r w:rsidR="002E5A88" w:rsidRPr="002E5A88">
        <w:rPr>
          <w:rStyle w:val="30"/>
          <w:rFonts w:eastAsia="Arial Unicode MS"/>
        </w:rPr>
        <w:t xml:space="preserve"> </w:t>
      </w:r>
      <w:r w:rsidR="002E5A88" w:rsidRPr="002E5A88">
        <w:rPr>
          <w:rFonts w:eastAsia="Arial Unicode MS"/>
        </w:rPr>
        <w:t>Подготовка и реализация предложений по развитию сотрудничества в сфере животноводства</w:t>
      </w:r>
    </w:p>
    <w:p w:rsidR="009F5541" w:rsidRPr="002E5A88" w:rsidRDefault="009F5541" w:rsidP="00367C1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E5A88" w:rsidRPr="002E5A88">
        <w:rPr>
          <w:szCs w:val="28"/>
        </w:rPr>
        <w:t>2021–2025 годы</w:t>
      </w:r>
    </w:p>
    <w:p w:rsidR="009F5541" w:rsidRPr="002E5A88" w:rsidRDefault="009F5541" w:rsidP="00367C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E5A88" w:rsidRPr="002E5A88">
        <w:rPr>
          <w:szCs w:val="28"/>
        </w:rPr>
        <w:t>у</w:t>
      </w:r>
      <w:r w:rsidR="002E5A88" w:rsidRPr="002E5A88">
        <w:rPr>
          <w:rFonts w:eastAsia="Arial Unicode MS"/>
          <w:szCs w:val="28"/>
        </w:rPr>
        <w:t xml:space="preserve">полномоченные органы государств –участников СНГ, </w:t>
      </w:r>
      <w:r w:rsidR="002E5A88" w:rsidRPr="002E5A88">
        <w:rPr>
          <w:szCs w:val="28"/>
        </w:rPr>
        <w:t xml:space="preserve">Межправительственный совет по вопросам агропромышленного комплекса СНГ, </w:t>
      </w:r>
      <w:r w:rsidR="002E5A88" w:rsidRPr="002E5A88">
        <w:rPr>
          <w:rFonts w:eastAsia="Arial Unicode MS"/>
          <w:szCs w:val="28"/>
        </w:rPr>
        <w:t>научные учреждения по животноводству</w:t>
      </w:r>
    </w:p>
    <w:p w:rsidR="009F5541" w:rsidRDefault="009F554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066A5" w:rsidRPr="007066A5" w:rsidRDefault="0082574A" w:rsidP="007066A5">
      <w:pPr>
        <w:pStyle w:val="27"/>
        <w:shd w:val="clear" w:color="auto" w:fill="auto"/>
        <w:spacing w:after="0" w:line="240" w:lineRule="auto"/>
        <w:ind w:firstLine="709"/>
        <w:jc w:val="both"/>
        <w:rPr>
          <w:b w:val="0"/>
        </w:rPr>
      </w:pPr>
      <w:r w:rsidRPr="007066A5">
        <w:rPr>
          <w:b w:val="0"/>
        </w:rPr>
        <w:t>23 февраля 2021 года</w:t>
      </w:r>
      <w:r>
        <w:rPr>
          <w:b w:val="0"/>
        </w:rPr>
        <w:t xml:space="preserve"> в</w:t>
      </w:r>
      <w:r w:rsidR="007066A5">
        <w:rPr>
          <w:b w:val="0"/>
        </w:rPr>
        <w:t xml:space="preserve"> рамках международной научной </w:t>
      </w:r>
      <w:r w:rsidR="007066A5" w:rsidRPr="007066A5">
        <w:rPr>
          <w:b w:val="0"/>
        </w:rPr>
        <w:t xml:space="preserve">конференции «Современные тенденции </w:t>
      </w:r>
      <w:r w:rsidR="007066A5">
        <w:rPr>
          <w:b w:val="0"/>
        </w:rPr>
        <w:t>в животноводстве»</w:t>
      </w:r>
      <w:r>
        <w:rPr>
          <w:b w:val="0"/>
        </w:rPr>
        <w:t xml:space="preserve"> </w:t>
      </w:r>
      <w:r w:rsidR="007066A5" w:rsidRPr="007066A5">
        <w:rPr>
          <w:b w:val="0"/>
        </w:rPr>
        <w:t>состоялись обсуждения научных исследований, подготовки кадров и применения новых ме</w:t>
      </w:r>
      <w:r w:rsidR="007066A5">
        <w:rPr>
          <w:b w:val="0"/>
        </w:rPr>
        <w:t>тодов развития животноводства. М</w:t>
      </w:r>
      <w:r w:rsidR="007066A5" w:rsidRPr="007066A5">
        <w:rPr>
          <w:b w:val="0"/>
        </w:rPr>
        <w:t xml:space="preserve">ероприятие было организовано НИИ ветеринарии </w:t>
      </w:r>
      <w:r w:rsidR="007066A5">
        <w:rPr>
          <w:b w:val="0"/>
        </w:rPr>
        <w:lastRenderedPageBreak/>
        <w:t>Министерства с</w:t>
      </w:r>
      <w:r w:rsidR="007066A5" w:rsidRPr="007066A5">
        <w:rPr>
          <w:b w:val="0"/>
        </w:rPr>
        <w:t xml:space="preserve">ельского </w:t>
      </w:r>
      <w:r w:rsidR="007066A5">
        <w:rPr>
          <w:b w:val="0"/>
        </w:rPr>
        <w:t>х</w:t>
      </w:r>
      <w:r w:rsidR="007066A5" w:rsidRPr="007066A5">
        <w:rPr>
          <w:b w:val="0"/>
        </w:rPr>
        <w:t>озяйства Азерб</w:t>
      </w:r>
      <w:r w:rsidR="007066A5">
        <w:rPr>
          <w:b w:val="0"/>
        </w:rPr>
        <w:t>айджанской Республики, Аграрным</w:t>
      </w:r>
      <w:r w:rsidR="007066A5" w:rsidRPr="007066A5">
        <w:rPr>
          <w:b w:val="0"/>
        </w:rPr>
        <w:t xml:space="preserve"> инновационн</w:t>
      </w:r>
      <w:r w:rsidR="007066A5">
        <w:rPr>
          <w:b w:val="0"/>
        </w:rPr>
        <w:t>ым</w:t>
      </w:r>
      <w:r w:rsidR="007066A5" w:rsidRPr="007066A5">
        <w:rPr>
          <w:b w:val="0"/>
        </w:rPr>
        <w:t xml:space="preserve"> центр</w:t>
      </w:r>
      <w:r w:rsidR="007066A5">
        <w:rPr>
          <w:b w:val="0"/>
        </w:rPr>
        <w:t>ом</w:t>
      </w:r>
      <w:r w:rsidR="007066A5" w:rsidRPr="007066A5">
        <w:rPr>
          <w:b w:val="0"/>
        </w:rPr>
        <w:t xml:space="preserve"> и НИИ животноводства совместно с Всероссийским научно-исследовательским институтом физиологии, биохимии и кормления животных.</w:t>
      </w:r>
    </w:p>
    <w:p w:rsidR="00306300" w:rsidRPr="00306300" w:rsidRDefault="00306300" w:rsidP="00306300">
      <w:pPr>
        <w:pStyle w:val="27"/>
        <w:shd w:val="clear" w:color="auto" w:fill="auto"/>
        <w:spacing w:after="0" w:line="240" w:lineRule="auto"/>
        <w:ind w:firstLine="709"/>
        <w:jc w:val="both"/>
        <w:rPr>
          <w:b w:val="0"/>
        </w:rPr>
      </w:pPr>
      <w:r w:rsidRPr="00306300">
        <w:rPr>
          <w:b w:val="0"/>
        </w:rPr>
        <w:t xml:space="preserve">Сотрудники Научно-исследовательского института животноводства Министерства сельского хозяйства Азербайджанской Республики </w:t>
      </w:r>
      <w:r w:rsidR="0082574A" w:rsidRPr="00306300">
        <w:rPr>
          <w:b w:val="0"/>
        </w:rPr>
        <w:t xml:space="preserve">18-19 мая 2022 года </w:t>
      </w:r>
      <w:r w:rsidRPr="00306300">
        <w:rPr>
          <w:b w:val="0"/>
        </w:rPr>
        <w:t>приняли участие в Меж</w:t>
      </w:r>
      <w:r w:rsidR="0082574A">
        <w:rPr>
          <w:b w:val="0"/>
        </w:rPr>
        <w:t>дународной научной конференции</w:t>
      </w:r>
      <w:r w:rsidRPr="00306300">
        <w:rPr>
          <w:b w:val="0"/>
        </w:rPr>
        <w:t>, организованной Всероссийским научно-исследовательским институтом физиологии, биохимии и питания животных. Состоялись дискуссии об инновациях, увеличении сельскохозяйственного производства и экономической эффективности научной работы.</w:t>
      </w:r>
    </w:p>
    <w:p w:rsidR="007066A5" w:rsidRDefault="00851BA5" w:rsidP="00851BA5">
      <w:pPr>
        <w:widowControl w:val="0"/>
        <w:suppressAutoHyphens/>
        <w:spacing w:before="0" w:after="120" w:line="240" w:lineRule="auto"/>
      </w:pPr>
      <w:r>
        <w:rPr>
          <w:szCs w:val="28"/>
        </w:rPr>
        <w:tab/>
      </w:r>
      <w:r w:rsidRPr="00851BA5">
        <w:rPr>
          <w:szCs w:val="28"/>
        </w:rPr>
        <w:t xml:space="preserve">Подготовлен </w:t>
      </w:r>
      <w:r w:rsidRPr="00851BA5">
        <w:t>проект Соглашения между Министерством сельского хозяйства Азербайджанской Республики и Министерством сельского хозяйства Российской Федерации о сотрудничестве в области сельского хозяйства</w:t>
      </w:r>
      <w:r>
        <w:t>.</w:t>
      </w:r>
    </w:p>
    <w:p w:rsidR="00CA02FE" w:rsidRPr="003F4E1A" w:rsidRDefault="00CA02FE" w:rsidP="00CA02FE">
      <w:pPr>
        <w:pBdr>
          <w:bar w:val="single" w:sz="4" w:color="auto"/>
        </w:pBdr>
        <w:tabs>
          <w:tab w:val="left" w:pos="567"/>
        </w:tabs>
        <w:spacing w:before="0" w:line="240" w:lineRule="auto"/>
        <w:rPr>
          <w:rFonts w:eastAsia="Arial Unicode MS"/>
          <w:szCs w:val="28"/>
        </w:rPr>
      </w:pPr>
      <w:r>
        <w:rPr>
          <w:rFonts w:eastAsia="Arial Unicode MS"/>
          <w:szCs w:val="28"/>
        </w:rPr>
        <w:tab/>
      </w:r>
      <w:r w:rsidR="0082574A">
        <w:rPr>
          <w:rFonts w:eastAsia="Arial Unicode MS"/>
          <w:szCs w:val="28"/>
        </w:rPr>
        <w:t>Республикой Узбекистан</w:t>
      </w:r>
      <w:r w:rsidRPr="003F4E1A">
        <w:rPr>
          <w:rFonts w:eastAsia="Arial Unicode MS"/>
          <w:szCs w:val="28"/>
        </w:rPr>
        <w:t xml:space="preserve"> в интересах укрепления сотрудничества в сфере племенного дела </w:t>
      </w:r>
      <w:r w:rsidR="0082574A">
        <w:rPr>
          <w:rFonts w:eastAsia="Arial Unicode MS"/>
          <w:szCs w:val="28"/>
        </w:rPr>
        <w:t xml:space="preserve">подписан </w:t>
      </w:r>
      <w:r w:rsidR="0082574A" w:rsidRPr="003F4E1A">
        <w:rPr>
          <w:rFonts w:eastAsia="Arial Unicode MS"/>
          <w:szCs w:val="28"/>
        </w:rPr>
        <w:t>Меморандум о сотрудничестве в облас</w:t>
      </w:r>
      <w:r w:rsidR="0082574A">
        <w:rPr>
          <w:rFonts w:eastAsia="Arial Unicode MS"/>
          <w:szCs w:val="28"/>
        </w:rPr>
        <w:t>ти ветеринарии и животноводства</w:t>
      </w:r>
      <w:r w:rsidR="0082574A" w:rsidRPr="003F4E1A">
        <w:rPr>
          <w:rFonts w:eastAsia="Arial Unicode MS"/>
          <w:szCs w:val="28"/>
        </w:rPr>
        <w:t xml:space="preserve"> </w:t>
      </w:r>
      <w:r w:rsidRPr="003F4E1A">
        <w:rPr>
          <w:rFonts w:eastAsia="Arial Unicode MS"/>
          <w:szCs w:val="28"/>
        </w:rPr>
        <w:t>с Министерством сельского хозяйства и прод</w:t>
      </w:r>
      <w:r>
        <w:rPr>
          <w:rFonts w:eastAsia="Arial Unicode MS"/>
          <w:szCs w:val="28"/>
        </w:rPr>
        <w:t>овольствия Республики Беларусь</w:t>
      </w:r>
      <w:r w:rsidR="0082574A">
        <w:rPr>
          <w:rFonts w:eastAsia="Arial Unicode MS"/>
          <w:szCs w:val="28"/>
        </w:rPr>
        <w:t>. Т</w:t>
      </w:r>
      <w:r>
        <w:rPr>
          <w:rFonts w:eastAsia="Arial Unicode MS"/>
          <w:szCs w:val="28"/>
        </w:rPr>
        <w:t xml:space="preserve">акже </w:t>
      </w:r>
      <w:r w:rsidR="0082574A">
        <w:rPr>
          <w:rFonts w:eastAsia="Arial Unicode MS"/>
          <w:szCs w:val="28"/>
        </w:rPr>
        <w:t xml:space="preserve">подписано </w:t>
      </w:r>
      <w:r w:rsidRPr="003F4E1A">
        <w:rPr>
          <w:rFonts w:eastAsia="Arial Unicode MS"/>
          <w:szCs w:val="28"/>
        </w:rPr>
        <w:t xml:space="preserve">Соглашение о сотрудничестве </w:t>
      </w:r>
      <w:r w:rsidR="0082574A">
        <w:rPr>
          <w:rFonts w:eastAsia="Arial Unicode MS"/>
          <w:szCs w:val="28"/>
        </w:rPr>
        <w:t>в сфере племенного животноводства.</w:t>
      </w:r>
    </w:p>
    <w:p w:rsidR="00851BA5" w:rsidRPr="009A77C1" w:rsidRDefault="00CA02FE" w:rsidP="009A77C1">
      <w:pPr>
        <w:spacing w:before="0" w:line="240" w:lineRule="auto"/>
        <w:ind w:firstLine="709"/>
        <w:rPr>
          <w:rFonts w:eastAsia="Arial Unicode MS"/>
          <w:szCs w:val="28"/>
        </w:rPr>
      </w:pPr>
      <w:r>
        <w:rPr>
          <w:rFonts w:eastAsia="Arial Unicode MS"/>
          <w:szCs w:val="28"/>
        </w:rPr>
        <w:t xml:space="preserve">Готов к подписанию </w:t>
      </w:r>
      <w:r w:rsidRPr="003F4E1A">
        <w:rPr>
          <w:rFonts w:eastAsia="Arial Unicode MS"/>
          <w:szCs w:val="28"/>
        </w:rPr>
        <w:t xml:space="preserve">Меморандум о сотрудничестве в </w:t>
      </w:r>
      <w:r>
        <w:rPr>
          <w:rFonts w:eastAsia="Arial Unicode MS"/>
          <w:szCs w:val="28"/>
        </w:rPr>
        <w:t>области развития животноводства</w:t>
      </w:r>
      <w:r w:rsidRPr="003F4E1A">
        <w:rPr>
          <w:rFonts w:eastAsia="Arial Unicode MS"/>
          <w:szCs w:val="28"/>
        </w:rPr>
        <w:t xml:space="preserve"> </w:t>
      </w:r>
      <w:r w:rsidR="0082574A">
        <w:rPr>
          <w:rFonts w:eastAsia="Arial Unicode MS"/>
          <w:szCs w:val="28"/>
        </w:rPr>
        <w:t xml:space="preserve">и </w:t>
      </w:r>
      <w:r w:rsidRPr="003F4E1A">
        <w:rPr>
          <w:rFonts w:eastAsia="Arial Unicode MS"/>
          <w:szCs w:val="28"/>
        </w:rPr>
        <w:t>с Министерством сельского хозяйства Российской Федерации.</w:t>
      </w:r>
    </w:p>
    <w:p w:rsidR="009F5541" w:rsidRPr="00207859" w:rsidRDefault="009F5541" w:rsidP="002E5A88">
      <w:pPr>
        <w:pStyle w:val="3"/>
        <w:keepNext w:val="0"/>
        <w:keepLines w:val="0"/>
        <w:widowControl w:val="0"/>
        <w:ind w:left="0" w:firstLine="0"/>
        <w:jc w:val="both"/>
        <w:rPr>
          <w:rFonts w:eastAsia="Calibri"/>
          <w:lang w:eastAsia="en-US"/>
        </w:rPr>
      </w:pPr>
      <w:r>
        <w:t>8.5.</w:t>
      </w:r>
      <w:r w:rsidR="002E5A88" w:rsidRPr="002E5A88">
        <w:t xml:space="preserve"> </w:t>
      </w:r>
      <w:r w:rsidR="002E5A88" w:rsidRPr="00783D2A">
        <w:t xml:space="preserve">Подготовка и реализация предложений по развитию сотрудничества </w:t>
      </w:r>
      <w:r w:rsidR="002E5A88" w:rsidRPr="00783D2A">
        <w:br/>
        <w:t>в области овощеводства</w:t>
      </w:r>
    </w:p>
    <w:p w:rsidR="009F5541" w:rsidRPr="002E5A88" w:rsidRDefault="009F5541" w:rsidP="002E5A8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E5A88" w:rsidRPr="002E5A88">
        <w:rPr>
          <w:szCs w:val="28"/>
        </w:rPr>
        <w:t>2021–2025 годы</w:t>
      </w:r>
    </w:p>
    <w:p w:rsidR="009F5541" w:rsidRPr="00207859" w:rsidRDefault="009F5541" w:rsidP="00367C1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E5A88">
        <w:t>з</w:t>
      </w:r>
      <w:r w:rsidR="002E5A88" w:rsidRPr="00783D2A">
        <w:t xml:space="preserve">аинтересованные государства – участники СНГ, научные учреждения по селекции и семеноводству овощебахчевых культур, ассоциации семеноводов овощных и бахчевых культур, </w:t>
      </w:r>
      <w:hyperlink r:id="rId9" w:history="1">
        <w:r w:rsidR="002E5A88" w:rsidRPr="00783D2A">
          <w:t>Межправительственный координационный совет по вопросам семеноводства СНГ</w:t>
        </w:r>
      </w:hyperlink>
      <w:r w:rsidR="002E5A88" w:rsidRPr="00783D2A">
        <w:t xml:space="preserve">, </w:t>
      </w:r>
      <w:hyperlink r:id="rId10" w:history="1">
        <w:r w:rsidR="002E5A88" w:rsidRPr="00783D2A">
          <w:t>Межправительственный совет по вопросам агропромышленного комплекса СНГ</w:t>
        </w:r>
      </w:hyperlink>
    </w:p>
    <w:p w:rsidR="009F5541" w:rsidRDefault="009F5541" w:rsidP="00367C1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22683" w:rsidRPr="00207859" w:rsidRDefault="00034F21" w:rsidP="001652FE">
      <w:pPr>
        <w:pStyle w:val="27"/>
        <w:shd w:val="clear" w:color="auto" w:fill="auto"/>
        <w:spacing w:after="0" w:line="240" w:lineRule="auto"/>
        <w:ind w:firstLine="709"/>
        <w:jc w:val="both"/>
        <w:rPr>
          <w:b w:val="0"/>
        </w:rPr>
      </w:pPr>
      <w:r w:rsidRPr="00034F21">
        <w:rPr>
          <w:b w:val="0"/>
        </w:rPr>
        <w:t xml:space="preserve">12 февраля 2021 года между </w:t>
      </w:r>
      <w:r w:rsidR="001652FE">
        <w:rPr>
          <w:b w:val="0"/>
        </w:rPr>
        <w:t>соответствующими ведомствами</w:t>
      </w:r>
      <w:r w:rsidRPr="00034F21">
        <w:rPr>
          <w:b w:val="0"/>
        </w:rPr>
        <w:t xml:space="preserve"> Азербайджанской Республики и Российской Федерации </w:t>
      </w:r>
      <w:r w:rsidR="001652FE" w:rsidRPr="00034F21">
        <w:rPr>
          <w:b w:val="0"/>
        </w:rPr>
        <w:t>достигнуты договоренности по ввозу из Российской Федерации биологического препарата «</w:t>
      </w:r>
      <w:proofErr w:type="spellStart"/>
      <w:r w:rsidR="001652FE" w:rsidRPr="00034F21">
        <w:rPr>
          <w:b w:val="0"/>
        </w:rPr>
        <w:t>Нематофаг</w:t>
      </w:r>
      <w:proofErr w:type="spellEnd"/>
      <w:r w:rsidR="001652FE" w:rsidRPr="00034F21">
        <w:rPr>
          <w:b w:val="0"/>
        </w:rPr>
        <w:t xml:space="preserve"> </w:t>
      </w:r>
      <w:proofErr w:type="spellStart"/>
      <w:r w:rsidR="001652FE" w:rsidRPr="00034F21">
        <w:rPr>
          <w:b w:val="0"/>
        </w:rPr>
        <w:t>Микропро</w:t>
      </w:r>
      <w:proofErr w:type="spellEnd"/>
      <w:r w:rsidR="001652FE" w:rsidRPr="00034F21">
        <w:rPr>
          <w:b w:val="0"/>
        </w:rPr>
        <w:t xml:space="preserve">» и по его испытанию в </w:t>
      </w:r>
      <w:proofErr w:type="spellStart"/>
      <w:r w:rsidR="001652FE" w:rsidRPr="00034F21">
        <w:rPr>
          <w:b w:val="0"/>
        </w:rPr>
        <w:t>Абшеронском</w:t>
      </w:r>
      <w:proofErr w:type="spellEnd"/>
      <w:r w:rsidR="001652FE" w:rsidRPr="00034F21">
        <w:rPr>
          <w:b w:val="0"/>
        </w:rPr>
        <w:t xml:space="preserve"> районе. </w:t>
      </w:r>
      <w:r w:rsidR="001652FE">
        <w:rPr>
          <w:b w:val="0"/>
        </w:rPr>
        <w:t>П</w:t>
      </w:r>
      <w:r w:rsidR="001652FE" w:rsidRPr="00034F21">
        <w:rPr>
          <w:b w:val="0"/>
        </w:rPr>
        <w:t xml:space="preserve">ланируется проведение мероприятий, связанных с </w:t>
      </w:r>
      <w:r w:rsidR="001652FE">
        <w:rPr>
          <w:b w:val="0"/>
        </w:rPr>
        <w:t xml:space="preserve">изучением </w:t>
      </w:r>
      <w:r w:rsidR="001652FE" w:rsidRPr="00034F21">
        <w:rPr>
          <w:b w:val="0"/>
        </w:rPr>
        <w:t>эффективности</w:t>
      </w:r>
      <w:r w:rsidR="001652FE">
        <w:rPr>
          <w:b w:val="0"/>
        </w:rPr>
        <w:t xml:space="preserve"> препарата</w:t>
      </w:r>
      <w:r w:rsidR="001652FE" w:rsidRPr="00034F21">
        <w:rPr>
          <w:b w:val="0"/>
        </w:rPr>
        <w:t>.</w:t>
      </w:r>
      <w:r w:rsidR="001652FE">
        <w:rPr>
          <w:b w:val="0"/>
        </w:rPr>
        <w:t xml:space="preserve"> Препарат «</w:t>
      </w:r>
      <w:proofErr w:type="spellStart"/>
      <w:r w:rsidR="001652FE">
        <w:rPr>
          <w:b w:val="0"/>
        </w:rPr>
        <w:t>Нематофаг</w:t>
      </w:r>
      <w:proofErr w:type="spellEnd"/>
      <w:r w:rsidR="001652FE">
        <w:rPr>
          <w:b w:val="0"/>
        </w:rPr>
        <w:t xml:space="preserve"> </w:t>
      </w:r>
      <w:proofErr w:type="spellStart"/>
      <w:r w:rsidR="001652FE">
        <w:rPr>
          <w:b w:val="0"/>
        </w:rPr>
        <w:t>Микропро</w:t>
      </w:r>
      <w:proofErr w:type="spellEnd"/>
      <w:r w:rsidR="001652FE">
        <w:rPr>
          <w:b w:val="0"/>
        </w:rPr>
        <w:t xml:space="preserve">» используется для </w:t>
      </w:r>
      <w:r w:rsidRPr="00034F21">
        <w:rPr>
          <w:b w:val="0"/>
        </w:rPr>
        <w:t>борьбы с корневыми нематодами, которые являются основными почвенными вредителями томатов и огурцо</w:t>
      </w:r>
      <w:r w:rsidR="001652FE">
        <w:rPr>
          <w:b w:val="0"/>
        </w:rPr>
        <w:t>в на покрытой территории.</w:t>
      </w:r>
    </w:p>
    <w:p w:rsidR="009F5541" w:rsidRPr="00207859" w:rsidRDefault="009F5541" w:rsidP="003230DC">
      <w:pPr>
        <w:pStyle w:val="3"/>
        <w:keepNext w:val="0"/>
        <w:keepLines w:val="0"/>
        <w:widowControl w:val="0"/>
        <w:ind w:left="0" w:firstLine="0"/>
        <w:jc w:val="both"/>
        <w:rPr>
          <w:rFonts w:eastAsia="Calibri"/>
          <w:lang w:eastAsia="en-US"/>
        </w:rPr>
      </w:pPr>
      <w:r>
        <w:t>8.7.</w:t>
      </w:r>
      <w:r w:rsidR="003230DC" w:rsidRPr="003230DC">
        <w:t xml:space="preserve"> </w:t>
      </w:r>
      <w:r w:rsidR="003230DC" w:rsidRPr="00783D2A">
        <w:t xml:space="preserve">Сотрудничество по разработке и внедрению передового опыта в сфере сельскохозяйственной биотехнологии, органического </w:t>
      </w:r>
      <w:r w:rsidR="003230DC" w:rsidRPr="00783D2A">
        <w:lastRenderedPageBreak/>
        <w:t>сельскохозяйственного производства</w:t>
      </w:r>
    </w:p>
    <w:p w:rsidR="009F5541" w:rsidRPr="003230DC" w:rsidRDefault="009F5541" w:rsidP="003230D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230DC" w:rsidRPr="003230DC">
        <w:rPr>
          <w:szCs w:val="28"/>
        </w:rPr>
        <w:t>2021–2025 годы</w:t>
      </w:r>
    </w:p>
    <w:p w:rsidR="009F5541" w:rsidRPr="00207859" w:rsidRDefault="009F5541" w:rsidP="003230D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25C67">
        <w:t>м</w:t>
      </w:r>
      <w:r w:rsidR="00925C67" w:rsidRPr="00783D2A">
        <w:t>инистерства и ведомства, научные и высшие образовательные учреждения по сельскому хозяйству заинтересованных государств – участников СНГ</w:t>
      </w:r>
    </w:p>
    <w:p w:rsidR="009F5541" w:rsidRDefault="009F5541" w:rsidP="003230D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648DA" w:rsidRPr="00C648DA" w:rsidRDefault="00C648DA" w:rsidP="00C648DA">
      <w:pPr>
        <w:pStyle w:val="27"/>
        <w:shd w:val="clear" w:color="auto" w:fill="auto"/>
        <w:spacing w:after="0" w:line="240" w:lineRule="auto"/>
        <w:ind w:firstLine="709"/>
        <w:jc w:val="both"/>
        <w:rPr>
          <w:b w:val="0"/>
        </w:rPr>
      </w:pPr>
      <w:r w:rsidRPr="00C648DA">
        <w:rPr>
          <w:b w:val="0"/>
        </w:rPr>
        <w:t>20 августа 2021 года было подписано соглашение о научно-техническом сотрудничестве между Министерств</w:t>
      </w:r>
      <w:r w:rsidR="001652FE">
        <w:rPr>
          <w:b w:val="0"/>
        </w:rPr>
        <w:t>ом с</w:t>
      </w:r>
      <w:r w:rsidRPr="00C648DA">
        <w:rPr>
          <w:b w:val="0"/>
        </w:rPr>
        <w:t xml:space="preserve">ельского </w:t>
      </w:r>
      <w:r w:rsidR="001652FE">
        <w:rPr>
          <w:b w:val="0"/>
        </w:rPr>
        <w:t>х</w:t>
      </w:r>
      <w:r w:rsidRPr="00C648DA">
        <w:rPr>
          <w:b w:val="0"/>
        </w:rPr>
        <w:t xml:space="preserve">озяйства Азербайджанской Республики и компанией </w:t>
      </w:r>
      <w:r w:rsidRPr="00C648DA">
        <w:rPr>
          <w:b w:val="0"/>
          <w:lang w:bidi="en-US"/>
        </w:rPr>
        <w:t>«</w:t>
      </w:r>
      <w:r w:rsidRPr="00C648DA">
        <w:rPr>
          <w:b w:val="0"/>
          <w:lang w:val="en-US" w:bidi="en-US"/>
        </w:rPr>
        <w:t>Inter</w:t>
      </w:r>
      <w:r w:rsidRPr="00C648DA">
        <w:rPr>
          <w:b w:val="0"/>
          <w:lang w:bidi="en-US"/>
        </w:rPr>
        <w:t xml:space="preserve"> </w:t>
      </w:r>
      <w:r w:rsidRPr="00C648DA">
        <w:rPr>
          <w:b w:val="0"/>
          <w:lang w:val="en-US" w:bidi="en-US"/>
        </w:rPr>
        <w:t>Bolt</w:t>
      </w:r>
      <w:r w:rsidRPr="00C648DA">
        <w:rPr>
          <w:b w:val="0"/>
          <w:lang w:bidi="en-US"/>
        </w:rPr>
        <w:t xml:space="preserve"> </w:t>
      </w:r>
      <w:r w:rsidRPr="00C648DA">
        <w:rPr>
          <w:b w:val="0"/>
          <w:lang w:val="en-US" w:bidi="en-US"/>
        </w:rPr>
        <w:t>Service</w:t>
      </w:r>
      <w:r w:rsidRPr="00C648DA">
        <w:rPr>
          <w:b w:val="0"/>
          <w:lang w:bidi="en-US"/>
        </w:rPr>
        <w:t xml:space="preserve">» </w:t>
      </w:r>
      <w:r w:rsidRPr="00C648DA">
        <w:rPr>
          <w:b w:val="0"/>
        </w:rPr>
        <w:t>Российской Федерации. В рамках соглашения запущен проект по приготовлению и использованию компоста из органических удобрений.</w:t>
      </w:r>
    </w:p>
    <w:p w:rsidR="000F6367" w:rsidRPr="000F6367" w:rsidRDefault="000F6367" w:rsidP="000F6367">
      <w:pPr>
        <w:pStyle w:val="27"/>
        <w:shd w:val="clear" w:color="auto" w:fill="auto"/>
        <w:spacing w:after="0" w:line="240" w:lineRule="auto"/>
        <w:ind w:firstLine="709"/>
        <w:jc w:val="both"/>
        <w:rPr>
          <w:b w:val="0"/>
        </w:rPr>
      </w:pPr>
      <w:r w:rsidRPr="000F6367">
        <w:rPr>
          <w:b w:val="0"/>
        </w:rPr>
        <w:t>19 ноября 2021 года сотрудники представительства российской государственной корпорации «</w:t>
      </w:r>
      <w:proofErr w:type="spellStart"/>
      <w:r w:rsidRPr="000F6367">
        <w:rPr>
          <w:b w:val="0"/>
        </w:rPr>
        <w:t>Ростех</w:t>
      </w:r>
      <w:proofErr w:type="spellEnd"/>
      <w:r w:rsidRPr="000F6367">
        <w:rPr>
          <w:b w:val="0"/>
        </w:rPr>
        <w:t>» и компании «Вертолеты России» и представители Министерства сельского хозяйства Азербайджанской Республики провели обсуждение демонстрации беспи</w:t>
      </w:r>
      <w:r w:rsidR="001652FE">
        <w:rPr>
          <w:b w:val="0"/>
        </w:rPr>
        <w:t>лотных вертолетов в Азербайджанской Республике</w:t>
      </w:r>
      <w:r w:rsidRPr="000F6367">
        <w:rPr>
          <w:b w:val="0"/>
        </w:rPr>
        <w:t>.</w:t>
      </w:r>
    </w:p>
    <w:p w:rsidR="009F5541" w:rsidRPr="00207859" w:rsidRDefault="00EC71D0" w:rsidP="009A77C1">
      <w:pPr>
        <w:pStyle w:val="27"/>
        <w:shd w:val="clear" w:color="auto" w:fill="auto"/>
        <w:spacing w:line="240" w:lineRule="auto"/>
        <w:ind w:firstLine="708"/>
        <w:jc w:val="both"/>
        <w:rPr>
          <w:b w:val="0"/>
        </w:rPr>
      </w:pPr>
      <w:r w:rsidRPr="00EC71D0">
        <w:rPr>
          <w:b w:val="0"/>
        </w:rPr>
        <w:t>В Международной конференции «Взгляд в будущее: переход к цифровому сельскому хозяйству», состоявшейся в Баку 6-7 мая 2022, приняли участие министр сельского хозяйства и пищевой промышленности Республики Молдова, министр сельского, водного хозяйства и регионального развития Кыргызской Республики, а также министр сельского хозяйства Республики Таджикистан. В ходе двусторонних встреч стороны обменялись мнениями по приоритетным направлениям сельского хозяйства.</w:t>
      </w:r>
    </w:p>
    <w:p w:rsidR="009F5541" w:rsidRPr="00207859" w:rsidRDefault="009F5541" w:rsidP="00124695">
      <w:pPr>
        <w:pStyle w:val="3"/>
        <w:keepNext w:val="0"/>
        <w:keepLines w:val="0"/>
        <w:widowControl w:val="0"/>
        <w:ind w:left="0" w:firstLine="0"/>
        <w:jc w:val="both"/>
        <w:rPr>
          <w:rFonts w:eastAsia="Calibri"/>
          <w:lang w:eastAsia="en-US"/>
        </w:rPr>
      </w:pPr>
      <w:r>
        <w:t>8.8.</w:t>
      </w:r>
      <w:r w:rsidR="00124695" w:rsidRPr="00124695">
        <w:t xml:space="preserve"> </w:t>
      </w:r>
      <w:r w:rsidR="00124695" w:rsidRPr="00783D2A">
        <w:t>Подготовка предложений по развитию нормативно-правовой базы сотрудничества государств – участников СНГ в сфере ветеринарных, санитарных и фитосанитарных норм в соответствии с международными требованиями</w:t>
      </w:r>
    </w:p>
    <w:p w:rsidR="009F5541" w:rsidRPr="00124695" w:rsidRDefault="009F5541" w:rsidP="003230D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24695" w:rsidRPr="00124695">
        <w:rPr>
          <w:szCs w:val="28"/>
        </w:rPr>
        <w:t>2021–2025 годы</w:t>
      </w:r>
    </w:p>
    <w:p w:rsidR="009F5541" w:rsidRPr="00207859" w:rsidRDefault="009F5541" w:rsidP="003230D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24695" w:rsidRPr="00783D2A">
        <w:t>Межправительственный совет по сотрудничеству в области ветеринарии, Координационный совет по карантину растений государств – участников СНГ, заинтересованные органы государственной влас</w:t>
      </w:r>
      <w:r w:rsidR="00124695">
        <w:t>ти государств – участников СНГ,</w:t>
      </w:r>
      <w:r w:rsidR="00124695">
        <w:br/>
      </w:r>
      <w:r w:rsidR="00124695" w:rsidRPr="00783D2A">
        <w:t>ИК СНГ</w:t>
      </w:r>
    </w:p>
    <w:p w:rsidR="009F5541" w:rsidRDefault="009F5541" w:rsidP="003230D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51778" w:rsidRDefault="00351778" w:rsidP="00C060D8">
      <w:pPr>
        <w:pBdr>
          <w:bar w:val="single" w:sz="4" w:color="auto"/>
        </w:pBdr>
        <w:spacing w:before="0" w:line="240" w:lineRule="auto"/>
        <w:ind w:firstLine="708"/>
        <w:rPr>
          <w:szCs w:val="28"/>
        </w:rPr>
      </w:pPr>
      <w:r>
        <w:rPr>
          <w:szCs w:val="28"/>
        </w:rPr>
        <w:t xml:space="preserve">На заседании Совета глав правительств СНГ 20 мая 2022 года подписано Соглашение об обмене биологическим материалом и одобрен Комплекс совместных действий государств – участников СНГ по обеспечению биологической безопасности генетического материала </w:t>
      </w:r>
      <w:proofErr w:type="spellStart"/>
      <w:r>
        <w:rPr>
          <w:szCs w:val="28"/>
        </w:rPr>
        <w:t>пр</w:t>
      </w:r>
      <w:proofErr w:type="spellEnd"/>
      <w:r>
        <w:rPr>
          <w:szCs w:val="28"/>
        </w:rPr>
        <w:t xml:space="preserve"> воспроизводстве сельскохозяйственных животных на период до 2026 года.</w:t>
      </w:r>
    </w:p>
    <w:p w:rsidR="00124695" w:rsidRPr="003F4E1A" w:rsidRDefault="00124695" w:rsidP="00C060D8">
      <w:pPr>
        <w:pBdr>
          <w:bar w:val="single" w:sz="4" w:color="auto"/>
        </w:pBdr>
        <w:spacing w:before="0" w:line="240" w:lineRule="auto"/>
        <w:ind w:firstLine="708"/>
        <w:rPr>
          <w:szCs w:val="28"/>
        </w:rPr>
      </w:pPr>
      <w:r w:rsidRPr="003F4E1A">
        <w:rPr>
          <w:szCs w:val="28"/>
        </w:rPr>
        <w:lastRenderedPageBreak/>
        <w:t xml:space="preserve">В настоящее время </w:t>
      </w:r>
      <w:r w:rsidR="00C060D8">
        <w:rPr>
          <w:szCs w:val="28"/>
        </w:rPr>
        <w:t>Республика Узбекистан</w:t>
      </w:r>
      <w:r w:rsidRPr="003F4E1A">
        <w:rPr>
          <w:szCs w:val="28"/>
        </w:rPr>
        <w:t xml:space="preserve"> в части развития нормативно-правовой базы в сфере ветеринарный требований активно сотрудничает с Всемирной организацией защите здоровья животных (OIE).</w:t>
      </w:r>
    </w:p>
    <w:p w:rsidR="00124695" w:rsidRPr="009A77C1" w:rsidRDefault="00FC0DB6" w:rsidP="009A77C1">
      <w:pPr>
        <w:spacing w:before="0" w:line="240" w:lineRule="auto"/>
        <w:ind w:firstLine="709"/>
        <w:rPr>
          <w:szCs w:val="28"/>
        </w:rPr>
      </w:pPr>
      <w:r>
        <w:rPr>
          <w:szCs w:val="28"/>
        </w:rPr>
        <w:t xml:space="preserve">Также подписан </w:t>
      </w:r>
      <w:r w:rsidRPr="003F4E1A">
        <w:rPr>
          <w:szCs w:val="28"/>
        </w:rPr>
        <w:t>Меморандум о сотрудничестве в области ветеринарии и животноводства</w:t>
      </w:r>
      <w:r>
        <w:rPr>
          <w:szCs w:val="28"/>
        </w:rPr>
        <w:t xml:space="preserve"> с</w:t>
      </w:r>
      <w:r w:rsidR="00124695" w:rsidRPr="003F4E1A">
        <w:rPr>
          <w:szCs w:val="28"/>
        </w:rPr>
        <w:t xml:space="preserve"> Министерством сельского хозяйства и продовольствия Ре</w:t>
      </w:r>
      <w:r w:rsidR="00124695">
        <w:rPr>
          <w:szCs w:val="28"/>
        </w:rPr>
        <w:t>спублики Беларусь</w:t>
      </w:r>
      <w:r>
        <w:rPr>
          <w:szCs w:val="28"/>
        </w:rPr>
        <w:t>. Ведется разработка</w:t>
      </w:r>
      <w:r w:rsidR="00124695" w:rsidRPr="003F4E1A">
        <w:rPr>
          <w:szCs w:val="28"/>
        </w:rPr>
        <w:t xml:space="preserve"> проект</w:t>
      </w:r>
      <w:r>
        <w:rPr>
          <w:szCs w:val="28"/>
        </w:rPr>
        <w:t>а</w:t>
      </w:r>
      <w:r w:rsidR="00124695" w:rsidRPr="003F4E1A">
        <w:rPr>
          <w:szCs w:val="28"/>
        </w:rPr>
        <w:t xml:space="preserve"> Меморандума о сотрудничестве в области ветеринарии с Государственным комитетом по продовольственной безопасности при Правительстве Республики Таджикистан.</w:t>
      </w:r>
    </w:p>
    <w:p w:rsidR="009F5541" w:rsidRPr="003230DC" w:rsidRDefault="009F5541" w:rsidP="003230DC">
      <w:pPr>
        <w:pStyle w:val="3"/>
        <w:keepNext w:val="0"/>
        <w:keepLines w:val="0"/>
        <w:widowControl w:val="0"/>
        <w:ind w:left="0" w:firstLine="0"/>
        <w:jc w:val="both"/>
        <w:rPr>
          <w:rFonts w:eastAsia="Calibri"/>
          <w:lang w:eastAsia="en-US"/>
        </w:rPr>
      </w:pPr>
      <w:r w:rsidRPr="003230DC">
        <w:t>8.9.</w:t>
      </w:r>
      <w:r w:rsidR="003230DC" w:rsidRPr="003230DC">
        <w:rPr>
          <w:rStyle w:val="30"/>
        </w:rPr>
        <w:t xml:space="preserve"> </w:t>
      </w:r>
      <w:r w:rsidR="003230DC" w:rsidRPr="003230DC">
        <w:t>Обмен информацией по вопросам ветеринарной безопасности товаров, перемещаемых между государствами – участниками СНГ или следующих транзитом по территориям государств – участников СНГ, в том числе в части карантинных мер</w:t>
      </w:r>
    </w:p>
    <w:p w:rsidR="009F5541" w:rsidRPr="003230DC" w:rsidRDefault="009F5541" w:rsidP="003230D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230DC" w:rsidRPr="003230DC">
        <w:rPr>
          <w:szCs w:val="28"/>
        </w:rPr>
        <w:t>2021–2025 годы</w:t>
      </w:r>
    </w:p>
    <w:p w:rsidR="009F5541" w:rsidRPr="00925C67" w:rsidRDefault="009F5541" w:rsidP="003230D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25C67" w:rsidRPr="00925C67">
        <w:rPr>
          <w:szCs w:val="28"/>
        </w:rPr>
        <w:t xml:space="preserve">заинтересованные государства – участники СНГ, </w:t>
      </w:r>
      <w:hyperlink r:id="rId11" w:history="1">
        <w:r w:rsidR="00925C67" w:rsidRPr="00925C67">
          <w:rPr>
            <w:rFonts w:eastAsia="Calibri"/>
            <w:szCs w:val="28"/>
            <w:lang w:eastAsia="en-US"/>
          </w:rPr>
          <w:t>Межправительственный совет по сотрудничеству в области ветеринарии</w:t>
        </w:r>
      </w:hyperlink>
    </w:p>
    <w:p w:rsidR="009F5541" w:rsidRDefault="009F5541" w:rsidP="003230D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C3875" w:rsidRPr="00DC3875" w:rsidRDefault="00DC3875" w:rsidP="00DC3875">
      <w:pPr>
        <w:pStyle w:val="27"/>
        <w:shd w:val="clear" w:color="auto" w:fill="auto"/>
        <w:spacing w:after="0" w:line="240" w:lineRule="auto"/>
        <w:ind w:firstLine="709"/>
        <w:jc w:val="both"/>
        <w:rPr>
          <w:b w:val="0"/>
        </w:rPr>
      </w:pPr>
      <w:r w:rsidRPr="00DC3875">
        <w:rPr>
          <w:b w:val="0"/>
        </w:rPr>
        <w:t>В результате совме</w:t>
      </w:r>
      <w:r>
        <w:rPr>
          <w:b w:val="0"/>
        </w:rPr>
        <w:t xml:space="preserve">стной деятельности сотрудников </w:t>
      </w:r>
      <w:r w:rsidRPr="00DC3875">
        <w:rPr>
          <w:b w:val="0"/>
        </w:rPr>
        <w:t>Научно-</w:t>
      </w:r>
      <w:r>
        <w:rPr>
          <w:b w:val="0"/>
        </w:rPr>
        <w:t>и</w:t>
      </w:r>
      <w:r w:rsidRPr="00DC3875">
        <w:rPr>
          <w:b w:val="0"/>
        </w:rPr>
        <w:t xml:space="preserve">сследовательского </w:t>
      </w:r>
      <w:r>
        <w:rPr>
          <w:b w:val="0"/>
        </w:rPr>
        <w:t>в</w:t>
      </w:r>
      <w:r w:rsidRPr="00DC3875">
        <w:rPr>
          <w:b w:val="0"/>
        </w:rPr>
        <w:t>етери</w:t>
      </w:r>
      <w:r>
        <w:rPr>
          <w:b w:val="0"/>
        </w:rPr>
        <w:t>нарного Института Министерства сельского х</w:t>
      </w:r>
      <w:r w:rsidRPr="00DC3875">
        <w:rPr>
          <w:b w:val="0"/>
        </w:rPr>
        <w:t xml:space="preserve">озяйства Российской Федерации в период с 20 октября по 19 ноября 2021 года, в лабораторных условиях был разработан </w:t>
      </w:r>
      <w:proofErr w:type="spellStart"/>
      <w:r w:rsidRPr="00DC3875">
        <w:rPr>
          <w:b w:val="0"/>
        </w:rPr>
        <w:t>диагностикум</w:t>
      </w:r>
      <w:proofErr w:type="spellEnd"/>
      <w:r w:rsidRPr="00DC3875">
        <w:rPr>
          <w:b w:val="0"/>
        </w:rPr>
        <w:t>-антиген для выявления эхинококкоза (одного из зоонозных заболеваний).</w:t>
      </w:r>
    </w:p>
    <w:p w:rsidR="001B562D" w:rsidRDefault="00250386" w:rsidP="001B562D">
      <w:pPr>
        <w:pStyle w:val="27"/>
        <w:shd w:val="clear" w:color="auto" w:fill="auto"/>
        <w:spacing w:line="240" w:lineRule="auto"/>
        <w:ind w:firstLine="708"/>
        <w:jc w:val="both"/>
        <w:rPr>
          <w:b w:val="0"/>
        </w:rPr>
      </w:pPr>
      <w:r w:rsidRPr="00250386">
        <w:rPr>
          <w:b w:val="0"/>
        </w:rPr>
        <w:t xml:space="preserve">17 января 2022 года </w:t>
      </w:r>
      <w:r w:rsidR="001B562D" w:rsidRPr="00250386">
        <w:rPr>
          <w:b w:val="0"/>
        </w:rPr>
        <w:t>подписано соглашение о на</w:t>
      </w:r>
      <w:r w:rsidR="001B562D">
        <w:rPr>
          <w:b w:val="0"/>
        </w:rPr>
        <w:t xml:space="preserve">учно-техническом сотрудничестве </w:t>
      </w:r>
      <w:r w:rsidRPr="00250386">
        <w:rPr>
          <w:b w:val="0"/>
        </w:rPr>
        <w:t>между Научно-исследовательским институтом животноводства Министерства сельского хозяйства Азербайджанской Республики и Санкт-Петербургским государственным университетом ветеринарной ме</w:t>
      </w:r>
      <w:r w:rsidR="001B562D">
        <w:rPr>
          <w:b w:val="0"/>
        </w:rPr>
        <w:t>дицины Российской Федерации.</w:t>
      </w:r>
    </w:p>
    <w:p w:rsidR="00250386" w:rsidRPr="00250386" w:rsidRDefault="001B562D" w:rsidP="001B562D">
      <w:pPr>
        <w:pStyle w:val="27"/>
        <w:shd w:val="clear" w:color="auto" w:fill="auto"/>
        <w:spacing w:line="240" w:lineRule="auto"/>
        <w:ind w:firstLine="708"/>
        <w:jc w:val="both"/>
        <w:rPr>
          <w:b w:val="0"/>
        </w:rPr>
      </w:pPr>
      <w:r>
        <w:rPr>
          <w:b w:val="0"/>
        </w:rPr>
        <w:t>27 января 2022 года в</w:t>
      </w:r>
      <w:r w:rsidR="00250386" w:rsidRPr="00250386">
        <w:rPr>
          <w:b w:val="0"/>
        </w:rPr>
        <w:t xml:space="preserve"> Торговым представит</w:t>
      </w:r>
      <w:r>
        <w:rPr>
          <w:b w:val="0"/>
        </w:rPr>
        <w:t xml:space="preserve">ельством Российской Федерации в Азербайджанской Республике </w:t>
      </w:r>
      <w:r w:rsidR="00250386" w:rsidRPr="00250386">
        <w:rPr>
          <w:b w:val="0"/>
        </w:rPr>
        <w:t>состоялось обсуждение с профильными российскими компаниями вопросов строительства теплиц нового поколения, испытаний биогумуса и гумусовых удобрений, а также организации совместного агробизнеса.</w:t>
      </w:r>
    </w:p>
    <w:p w:rsidR="00B10036" w:rsidRPr="00B10036" w:rsidRDefault="00B10036" w:rsidP="00B10036">
      <w:pPr>
        <w:pStyle w:val="27"/>
        <w:shd w:val="clear" w:color="auto" w:fill="auto"/>
        <w:spacing w:after="0" w:line="240" w:lineRule="auto"/>
        <w:ind w:firstLine="708"/>
        <w:jc w:val="both"/>
        <w:rPr>
          <w:b w:val="0"/>
        </w:rPr>
      </w:pPr>
      <w:r w:rsidRPr="00B10036">
        <w:rPr>
          <w:b w:val="0"/>
        </w:rPr>
        <w:t xml:space="preserve">Агентство </w:t>
      </w:r>
      <w:r>
        <w:rPr>
          <w:b w:val="0"/>
        </w:rPr>
        <w:t>пищевой б</w:t>
      </w:r>
      <w:r w:rsidRPr="00B10036">
        <w:rPr>
          <w:b w:val="0"/>
        </w:rPr>
        <w:t>езопасности Азербайджанской Республики провело ряд мероприятий для расширения сотрудничества в областях продовольственной безопасности, здоровья растений и животных с государствами-участниками СНГ, с целью развития торговли пищевой продукцией, продукцией под ветеринарным и фитосанитарным контролем.</w:t>
      </w:r>
    </w:p>
    <w:p w:rsidR="00447C7A" w:rsidRPr="001B562D" w:rsidRDefault="00B10036" w:rsidP="001B562D">
      <w:pPr>
        <w:widowControl w:val="0"/>
        <w:suppressAutoHyphens/>
        <w:spacing w:before="0" w:line="240" w:lineRule="auto"/>
      </w:pPr>
      <w:r>
        <w:tab/>
      </w:r>
      <w:proofErr w:type="spellStart"/>
      <w:r w:rsidR="001B562D">
        <w:t>Соттветствующими</w:t>
      </w:r>
      <w:proofErr w:type="spellEnd"/>
      <w:r w:rsidR="001B562D">
        <w:t xml:space="preserve"> ведомствами Азербайджанской Республики </w:t>
      </w:r>
      <w:r w:rsidR="00447C7A" w:rsidRPr="001B562D">
        <w:t xml:space="preserve">проведен ряд работ по импорту и экспорту продукции под ветеринарным и фитосанитарным контролем. В результате, с 10 ноября 2021 года временные ограничения на ввоз лошадей и конины из Азербайджанской Республики в Республику Казахстан были сняты. Предприняты соответствующие меры по </w:t>
      </w:r>
      <w:r w:rsidR="00447C7A" w:rsidRPr="001B562D">
        <w:lastRenderedPageBreak/>
        <w:t>предотвращению распространения карантинных вредителей при перевозке растительной продукции между двумя странами.</w:t>
      </w:r>
    </w:p>
    <w:p w:rsidR="00222683" w:rsidRPr="00222683" w:rsidRDefault="004E09A8" w:rsidP="00222683">
      <w:pPr>
        <w:pStyle w:val="27"/>
        <w:shd w:val="clear" w:color="auto" w:fill="auto"/>
        <w:spacing w:line="240" w:lineRule="auto"/>
        <w:ind w:firstLine="708"/>
        <w:jc w:val="both"/>
        <w:rPr>
          <w:b w:val="0"/>
        </w:rPr>
      </w:pPr>
      <w:r>
        <w:rPr>
          <w:b w:val="0"/>
        </w:rPr>
        <w:t>10–</w:t>
      </w:r>
      <w:r w:rsidR="00222683" w:rsidRPr="00222683">
        <w:rPr>
          <w:b w:val="0"/>
        </w:rPr>
        <w:t>12 мая 2022 года состоялся рабочий визит делегации во г</w:t>
      </w:r>
      <w:r w:rsidR="00222683">
        <w:rPr>
          <w:b w:val="0"/>
        </w:rPr>
        <w:t>лаве с Председателем Агентства п</w:t>
      </w:r>
      <w:r w:rsidR="00222683" w:rsidRPr="00222683">
        <w:rPr>
          <w:b w:val="0"/>
        </w:rPr>
        <w:t xml:space="preserve">ищевой </w:t>
      </w:r>
      <w:r w:rsidR="00222683">
        <w:rPr>
          <w:b w:val="0"/>
        </w:rPr>
        <w:t>б</w:t>
      </w:r>
      <w:r w:rsidR="00222683" w:rsidRPr="00222683">
        <w:rPr>
          <w:b w:val="0"/>
        </w:rPr>
        <w:t xml:space="preserve">езопасности Азербайджанской Республики в </w:t>
      </w:r>
      <w:r w:rsidR="001B562D">
        <w:rPr>
          <w:b w:val="0"/>
        </w:rPr>
        <w:t xml:space="preserve">Республику </w:t>
      </w:r>
      <w:r w:rsidR="00222683" w:rsidRPr="00222683">
        <w:rPr>
          <w:b w:val="0"/>
        </w:rPr>
        <w:t xml:space="preserve">Узбекистан. В ходе визита были </w:t>
      </w:r>
      <w:proofErr w:type="spellStart"/>
      <w:r w:rsidR="00222683" w:rsidRPr="00222683">
        <w:rPr>
          <w:b w:val="0"/>
        </w:rPr>
        <w:t>были</w:t>
      </w:r>
      <w:proofErr w:type="spellEnd"/>
      <w:r w:rsidR="00222683" w:rsidRPr="00222683">
        <w:rPr>
          <w:b w:val="0"/>
        </w:rPr>
        <w:t xml:space="preserve"> обсуждены направления дальнейшего сотрудничества, включая импорт и экспорт пищевой продукции.</w:t>
      </w:r>
    </w:p>
    <w:p w:rsidR="00222683" w:rsidRDefault="00222683" w:rsidP="00222683">
      <w:pPr>
        <w:pStyle w:val="27"/>
        <w:shd w:val="clear" w:color="auto" w:fill="auto"/>
        <w:spacing w:after="0" w:line="240" w:lineRule="auto"/>
        <w:ind w:firstLine="708"/>
        <w:jc w:val="both"/>
        <w:rPr>
          <w:b w:val="0"/>
        </w:rPr>
      </w:pPr>
      <w:r w:rsidRPr="00222683">
        <w:rPr>
          <w:b w:val="0"/>
        </w:rPr>
        <w:t xml:space="preserve">6 мая 2022 года были проведены встречи </w:t>
      </w:r>
      <w:r>
        <w:rPr>
          <w:b w:val="0"/>
        </w:rPr>
        <w:t>с</w:t>
      </w:r>
      <w:r w:rsidRPr="00222683">
        <w:rPr>
          <w:b w:val="0"/>
        </w:rPr>
        <w:t xml:space="preserve"> </w:t>
      </w:r>
      <w:r>
        <w:rPr>
          <w:b w:val="0"/>
        </w:rPr>
        <w:t>Министром сельского х</w:t>
      </w:r>
      <w:r w:rsidRPr="00222683">
        <w:rPr>
          <w:b w:val="0"/>
        </w:rPr>
        <w:t xml:space="preserve">озяйства и </w:t>
      </w:r>
      <w:r>
        <w:rPr>
          <w:b w:val="0"/>
        </w:rPr>
        <w:t>п</w:t>
      </w:r>
      <w:r w:rsidRPr="00222683">
        <w:rPr>
          <w:b w:val="0"/>
        </w:rPr>
        <w:t xml:space="preserve">ищевой </w:t>
      </w:r>
      <w:r>
        <w:rPr>
          <w:b w:val="0"/>
        </w:rPr>
        <w:t>п</w:t>
      </w:r>
      <w:r w:rsidRPr="00222683">
        <w:rPr>
          <w:b w:val="0"/>
        </w:rPr>
        <w:t xml:space="preserve">ромышленности Республики Молдова, а также Министром </w:t>
      </w:r>
      <w:r>
        <w:rPr>
          <w:b w:val="0"/>
        </w:rPr>
        <w:t>с</w:t>
      </w:r>
      <w:r w:rsidRPr="00222683">
        <w:rPr>
          <w:b w:val="0"/>
        </w:rPr>
        <w:t xml:space="preserve">ельского </w:t>
      </w:r>
      <w:r>
        <w:rPr>
          <w:b w:val="0"/>
        </w:rPr>
        <w:t>х</w:t>
      </w:r>
      <w:r w:rsidRPr="00222683">
        <w:rPr>
          <w:b w:val="0"/>
        </w:rPr>
        <w:t xml:space="preserve">озяйства Республики Таджикистан, были обсуждены вопросы дальнейшего сотрудничества, импорта и экспорта пищевой продукции. </w:t>
      </w:r>
    </w:p>
    <w:p w:rsidR="00222683" w:rsidRPr="00222683" w:rsidRDefault="00222683" w:rsidP="00222683">
      <w:pPr>
        <w:pStyle w:val="27"/>
        <w:shd w:val="clear" w:color="auto" w:fill="auto"/>
        <w:tabs>
          <w:tab w:val="left" w:pos="814"/>
        </w:tabs>
        <w:spacing w:after="0" w:line="240" w:lineRule="auto"/>
        <w:jc w:val="both"/>
        <w:rPr>
          <w:b w:val="0"/>
        </w:rPr>
      </w:pPr>
      <w:r>
        <w:rPr>
          <w:b w:val="0"/>
        </w:rPr>
        <w:tab/>
      </w:r>
      <w:r w:rsidRPr="00222683">
        <w:rPr>
          <w:b w:val="0"/>
        </w:rPr>
        <w:t xml:space="preserve">Помимо этого, с российской стороной были подписаны </w:t>
      </w:r>
      <w:r>
        <w:rPr>
          <w:b w:val="0"/>
        </w:rPr>
        <w:t>документы по сотрудничеству (</w:t>
      </w:r>
      <w:r w:rsidRPr="00222683">
        <w:rPr>
          <w:b w:val="0"/>
        </w:rPr>
        <w:t>Соглашение о сотрудничестве в области ветеринарии,</w:t>
      </w:r>
      <w:r>
        <w:rPr>
          <w:b w:val="0"/>
        </w:rPr>
        <w:t xml:space="preserve"> </w:t>
      </w:r>
      <w:r w:rsidRPr="00222683">
        <w:rPr>
          <w:b w:val="0"/>
        </w:rPr>
        <w:t>Протокол о переходе к интеграции информационных систем в области карантина растений,</w:t>
      </w:r>
      <w:r>
        <w:rPr>
          <w:b w:val="0"/>
        </w:rPr>
        <w:t xml:space="preserve"> </w:t>
      </w:r>
      <w:r w:rsidRPr="00222683">
        <w:rPr>
          <w:b w:val="0"/>
        </w:rPr>
        <w:t>Меморандумы о взаимопонимании между Институтом пищевой безопасности Азербайджана и Всероссийским научно- исследовательским институтом фундаментальной и прикладной паразитологии животных и растений Российской Федерации; Всероссийским государственным центром качества и стандартизации лекарственных средств для животных и кормов; Всероссий</w:t>
      </w:r>
      <w:r>
        <w:rPr>
          <w:b w:val="0"/>
        </w:rPr>
        <w:t>ским центром карантина растений).</w:t>
      </w:r>
    </w:p>
    <w:p w:rsidR="00412D4B" w:rsidRPr="00412D4B" w:rsidRDefault="00412D4B" w:rsidP="00412D4B">
      <w:pPr>
        <w:pStyle w:val="27"/>
        <w:shd w:val="clear" w:color="auto" w:fill="auto"/>
        <w:spacing w:after="0" w:line="240" w:lineRule="auto"/>
        <w:ind w:firstLine="360"/>
        <w:jc w:val="both"/>
        <w:rPr>
          <w:b w:val="0"/>
        </w:rPr>
      </w:pPr>
      <w:r>
        <w:rPr>
          <w:b w:val="0"/>
        </w:rPr>
        <w:t>П</w:t>
      </w:r>
      <w:r w:rsidRPr="00412D4B">
        <w:rPr>
          <w:b w:val="0"/>
        </w:rPr>
        <w:t xml:space="preserve">родолжается работа по согласованию проектов соглашений о сотрудничестве в сферах карантина растений, безопасности пищевых продуктов, безопасного применения пестицидов и </w:t>
      </w:r>
      <w:proofErr w:type="spellStart"/>
      <w:r w:rsidRPr="00412D4B">
        <w:rPr>
          <w:b w:val="0"/>
        </w:rPr>
        <w:t>агрохимикатов</w:t>
      </w:r>
      <w:proofErr w:type="spellEnd"/>
      <w:r w:rsidRPr="00412D4B">
        <w:rPr>
          <w:b w:val="0"/>
        </w:rPr>
        <w:t xml:space="preserve"> с </w:t>
      </w:r>
      <w:r w:rsidR="006465D2">
        <w:rPr>
          <w:b w:val="0"/>
        </w:rPr>
        <w:t>Российской Федерацией</w:t>
      </w:r>
      <w:r w:rsidRPr="00412D4B">
        <w:rPr>
          <w:b w:val="0"/>
        </w:rPr>
        <w:t>.</w:t>
      </w:r>
    </w:p>
    <w:p w:rsidR="00412D4B" w:rsidRPr="00412D4B" w:rsidRDefault="00412D4B" w:rsidP="00412D4B">
      <w:pPr>
        <w:pStyle w:val="27"/>
        <w:shd w:val="clear" w:color="auto" w:fill="auto"/>
        <w:spacing w:after="0" w:line="240" w:lineRule="auto"/>
        <w:ind w:firstLine="360"/>
        <w:jc w:val="both"/>
        <w:rPr>
          <w:b w:val="0"/>
        </w:rPr>
      </w:pPr>
      <w:r>
        <w:rPr>
          <w:b w:val="0"/>
        </w:rPr>
        <w:t>С Республикой Беларусь</w:t>
      </w:r>
      <w:r w:rsidRPr="00412D4B">
        <w:rPr>
          <w:b w:val="0"/>
        </w:rPr>
        <w:t xml:space="preserve"> подписаны:</w:t>
      </w:r>
    </w:p>
    <w:p w:rsidR="00412D4B" w:rsidRPr="00412D4B" w:rsidRDefault="00412D4B" w:rsidP="00412D4B">
      <w:pPr>
        <w:pStyle w:val="27"/>
        <w:shd w:val="clear" w:color="auto" w:fill="auto"/>
        <w:tabs>
          <w:tab w:val="left" w:pos="814"/>
        </w:tabs>
        <w:spacing w:after="0" w:line="240" w:lineRule="auto"/>
        <w:jc w:val="both"/>
        <w:rPr>
          <w:b w:val="0"/>
        </w:rPr>
      </w:pPr>
      <w:r>
        <w:rPr>
          <w:b w:val="0"/>
        </w:rPr>
        <w:tab/>
      </w:r>
      <w:r w:rsidRPr="00412D4B">
        <w:rPr>
          <w:b w:val="0"/>
        </w:rPr>
        <w:t>Меморандум о взаимопонимании о сотрудничестве в области ветеринарии,</w:t>
      </w:r>
    </w:p>
    <w:p w:rsidR="00412D4B" w:rsidRPr="00412D4B" w:rsidRDefault="00412D4B" w:rsidP="00412D4B">
      <w:pPr>
        <w:pStyle w:val="27"/>
        <w:shd w:val="clear" w:color="auto" w:fill="auto"/>
        <w:tabs>
          <w:tab w:val="left" w:pos="814"/>
        </w:tabs>
        <w:spacing w:after="0" w:line="240" w:lineRule="auto"/>
        <w:jc w:val="both"/>
        <w:rPr>
          <w:b w:val="0"/>
        </w:rPr>
      </w:pPr>
      <w:r>
        <w:rPr>
          <w:b w:val="0"/>
        </w:rPr>
        <w:tab/>
      </w:r>
      <w:r w:rsidRPr="00412D4B">
        <w:rPr>
          <w:b w:val="0"/>
        </w:rPr>
        <w:t>Протокол о переходе к интеграции информационных систем в ветеринарной и фитосанитарной сферах,</w:t>
      </w:r>
    </w:p>
    <w:p w:rsidR="00412D4B" w:rsidRPr="00412D4B" w:rsidRDefault="00412D4B" w:rsidP="00412D4B">
      <w:pPr>
        <w:pStyle w:val="27"/>
        <w:shd w:val="clear" w:color="auto" w:fill="auto"/>
        <w:tabs>
          <w:tab w:val="left" w:pos="814"/>
        </w:tabs>
        <w:spacing w:after="0" w:line="240" w:lineRule="auto"/>
        <w:jc w:val="both"/>
        <w:rPr>
          <w:b w:val="0"/>
        </w:rPr>
      </w:pPr>
      <w:r>
        <w:rPr>
          <w:b w:val="0"/>
        </w:rPr>
        <w:tab/>
      </w:r>
      <w:r w:rsidRPr="00412D4B">
        <w:rPr>
          <w:b w:val="0"/>
        </w:rPr>
        <w:t>Меморандум о взаимопонимании о сотрудничестве в области создания и применения системы идентификации, регистрации и отслеживания животных на террит</w:t>
      </w:r>
      <w:r w:rsidR="006465D2">
        <w:rPr>
          <w:b w:val="0"/>
        </w:rPr>
        <w:t>ории Азербайджанской Республики.</w:t>
      </w:r>
    </w:p>
    <w:p w:rsidR="00412D4B" w:rsidRPr="00412D4B" w:rsidRDefault="00412D4B" w:rsidP="00412D4B">
      <w:pPr>
        <w:pStyle w:val="27"/>
        <w:shd w:val="clear" w:color="auto" w:fill="auto"/>
        <w:spacing w:after="0" w:line="240" w:lineRule="auto"/>
        <w:ind w:firstLine="360"/>
        <w:jc w:val="both"/>
        <w:rPr>
          <w:b w:val="0"/>
        </w:rPr>
      </w:pPr>
      <w:r w:rsidRPr="00412D4B">
        <w:rPr>
          <w:b w:val="0"/>
        </w:rPr>
        <w:t>Продолжается работа по согласованию</w:t>
      </w:r>
      <w:r>
        <w:rPr>
          <w:b w:val="0"/>
        </w:rPr>
        <w:t xml:space="preserve"> с </w:t>
      </w:r>
      <w:r w:rsidR="006465D2">
        <w:rPr>
          <w:b w:val="0"/>
        </w:rPr>
        <w:t xml:space="preserve">Кыргызской Республикой </w:t>
      </w:r>
      <w:r>
        <w:rPr>
          <w:b w:val="0"/>
        </w:rPr>
        <w:t xml:space="preserve">проекта </w:t>
      </w:r>
      <w:r w:rsidRPr="00412D4B">
        <w:rPr>
          <w:b w:val="0"/>
        </w:rPr>
        <w:t>Соглашения о сотрудничест</w:t>
      </w:r>
      <w:r>
        <w:rPr>
          <w:b w:val="0"/>
        </w:rPr>
        <w:t>ве в области карантина растений.</w:t>
      </w:r>
    </w:p>
    <w:p w:rsidR="00412D4B" w:rsidRPr="00412D4B" w:rsidRDefault="00412D4B" w:rsidP="006465D2">
      <w:pPr>
        <w:pStyle w:val="27"/>
        <w:shd w:val="clear" w:color="auto" w:fill="auto"/>
        <w:spacing w:line="240" w:lineRule="auto"/>
        <w:ind w:firstLine="360"/>
        <w:jc w:val="both"/>
        <w:rPr>
          <w:b w:val="0"/>
        </w:rPr>
      </w:pPr>
      <w:r>
        <w:rPr>
          <w:b w:val="0"/>
        </w:rPr>
        <w:t>Агентство п</w:t>
      </w:r>
      <w:r w:rsidRPr="00412D4B">
        <w:rPr>
          <w:b w:val="0"/>
        </w:rPr>
        <w:t xml:space="preserve">ищевой </w:t>
      </w:r>
      <w:r>
        <w:rPr>
          <w:b w:val="0"/>
        </w:rPr>
        <w:t>б</w:t>
      </w:r>
      <w:r w:rsidRPr="00412D4B">
        <w:rPr>
          <w:b w:val="0"/>
        </w:rPr>
        <w:t xml:space="preserve">езопасности Азербайджанской Республики </w:t>
      </w:r>
      <w:r>
        <w:rPr>
          <w:b w:val="0"/>
        </w:rPr>
        <w:t>постоянно</w:t>
      </w:r>
      <w:r w:rsidRPr="00412D4B">
        <w:rPr>
          <w:b w:val="0"/>
        </w:rPr>
        <w:t xml:space="preserve"> работает </w:t>
      </w:r>
      <w:r w:rsidR="006465D2">
        <w:rPr>
          <w:b w:val="0"/>
        </w:rPr>
        <w:t xml:space="preserve">с государствами – участниками </w:t>
      </w:r>
      <w:r w:rsidRPr="00412D4B">
        <w:rPr>
          <w:b w:val="0"/>
        </w:rPr>
        <w:t xml:space="preserve">СНГ по </w:t>
      </w:r>
      <w:r w:rsidR="006465D2">
        <w:rPr>
          <w:b w:val="0"/>
        </w:rPr>
        <w:t xml:space="preserve">вопросам </w:t>
      </w:r>
      <w:r w:rsidRPr="00412D4B">
        <w:rPr>
          <w:b w:val="0"/>
        </w:rPr>
        <w:t>импорт</w:t>
      </w:r>
      <w:r w:rsidR="006465D2">
        <w:rPr>
          <w:b w:val="0"/>
        </w:rPr>
        <w:t>а</w:t>
      </w:r>
      <w:r w:rsidRPr="00412D4B">
        <w:rPr>
          <w:b w:val="0"/>
        </w:rPr>
        <w:t xml:space="preserve"> и экспорт</w:t>
      </w:r>
      <w:r w:rsidR="006465D2">
        <w:rPr>
          <w:b w:val="0"/>
        </w:rPr>
        <w:t>а</w:t>
      </w:r>
      <w:r w:rsidRPr="00412D4B">
        <w:rPr>
          <w:b w:val="0"/>
        </w:rPr>
        <w:t xml:space="preserve"> животных, продуктов животного происхождения и сырья. Регулярно осуществляется признание предприятий, занимающихся производством и экспортом данной продукции с соответствующими органами Российской Федерации</w:t>
      </w:r>
      <w:r>
        <w:rPr>
          <w:b w:val="0"/>
        </w:rPr>
        <w:t xml:space="preserve"> и </w:t>
      </w:r>
      <w:r w:rsidRPr="00412D4B">
        <w:rPr>
          <w:b w:val="0"/>
        </w:rPr>
        <w:t xml:space="preserve">Республики Беларусь. По официальным заявкам </w:t>
      </w:r>
      <w:r w:rsidR="006465D2">
        <w:rPr>
          <w:b w:val="0"/>
        </w:rPr>
        <w:t>от государств – участников СНГ</w:t>
      </w:r>
      <w:r w:rsidRPr="00412D4B">
        <w:rPr>
          <w:b w:val="0"/>
        </w:rPr>
        <w:t xml:space="preserve"> выдаются разрешения на транзит животных, продукции животного происхождения и сыр</w:t>
      </w:r>
      <w:r w:rsidR="006465D2">
        <w:rPr>
          <w:b w:val="0"/>
        </w:rPr>
        <w:t>ья через территорию Азербайджанской Республики</w:t>
      </w:r>
      <w:r w:rsidRPr="00412D4B">
        <w:rPr>
          <w:b w:val="0"/>
        </w:rPr>
        <w:t xml:space="preserve">. </w:t>
      </w:r>
      <w:r w:rsidR="006465D2">
        <w:rPr>
          <w:b w:val="0"/>
        </w:rPr>
        <w:t>Проводится регулярный обмен</w:t>
      </w:r>
      <w:r w:rsidRPr="00412D4B">
        <w:rPr>
          <w:b w:val="0"/>
        </w:rPr>
        <w:t xml:space="preserve"> информацией в области ветеринарии с </w:t>
      </w:r>
      <w:r w:rsidR="006465D2">
        <w:rPr>
          <w:b w:val="0"/>
        </w:rPr>
        <w:t>ведомствами</w:t>
      </w:r>
      <w:r w:rsidRPr="00412D4B">
        <w:rPr>
          <w:b w:val="0"/>
        </w:rPr>
        <w:t xml:space="preserve"> государств</w:t>
      </w:r>
      <w:r w:rsidR="006465D2">
        <w:rPr>
          <w:b w:val="0"/>
        </w:rPr>
        <w:t xml:space="preserve"> – </w:t>
      </w:r>
      <w:r w:rsidRPr="00412D4B">
        <w:rPr>
          <w:b w:val="0"/>
        </w:rPr>
        <w:t>участников СНГ.</w:t>
      </w:r>
    </w:p>
    <w:p w:rsidR="00285D41" w:rsidRPr="003F4E1A" w:rsidRDefault="00285D41" w:rsidP="00285D41">
      <w:pPr>
        <w:pBdr>
          <w:bar w:val="single" w:sz="4" w:color="auto"/>
        </w:pBdr>
        <w:spacing w:before="0" w:line="240" w:lineRule="auto"/>
        <w:ind w:firstLine="708"/>
        <w:rPr>
          <w:szCs w:val="28"/>
        </w:rPr>
      </w:pPr>
      <w:r w:rsidRPr="003F4E1A">
        <w:rPr>
          <w:szCs w:val="28"/>
        </w:rPr>
        <w:t xml:space="preserve">В целях оптимизации ветеринарного надзора при взаимных поставках животноводческой продукции 25 специалистов </w:t>
      </w:r>
      <w:r>
        <w:rPr>
          <w:szCs w:val="28"/>
        </w:rPr>
        <w:t>Республики Узбекистан</w:t>
      </w:r>
      <w:r w:rsidRPr="003F4E1A">
        <w:rPr>
          <w:szCs w:val="28"/>
        </w:rPr>
        <w:t xml:space="preserve"> </w:t>
      </w:r>
      <w:r w:rsidRPr="003F4E1A">
        <w:rPr>
          <w:szCs w:val="28"/>
        </w:rPr>
        <w:lastRenderedPageBreak/>
        <w:t>ветеринарии и развития животноводства получили доступ (логин и пароль) к электронным системам Р</w:t>
      </w:r>
      <w:r w:rsidR="006465D2">
        <w:rPr>
          <w:szCs w:val="28"/>
        </w:rPr>
        <w:t xml:space="preserve">оссийской </w:t>
      </w:r>
      <w:r w:rsidRPr="003F4E1A">
        <w:rPr>
          <w:szCs w:val="28"/>
        </w:rPr>
        <w:t>Ф</w:t>
      </w:r>
      <w:r w:rsidR="006465D2">
        <w:rPr>
          <w:szCs w:val="28"/>
        </w:rPr>
        <w:t>едерации («Меркурий уведомление», «Аргус»</w:t>
      </w:r>
      <w:r w:rsidRPr="003F4E1A">
        <w:rPr>
          <w:szCs w:val="28"/>
        </w:rPr>
        <w:t>) для оформления ветеринарных документов в электронном виде.</w:t>
      </w:r>
    </w:p>
    <w:p w:rsidR="00447C7A" w:rsidRPr="00412D4B" w:rsidRDefault="00285D41" w:rsidP="009A77C1">
      <w:pPr>
        <w:spacing w:before="0" w:line="240" w:lineRule="auto"/>
        <w:ind w:firstLine="709"/>
        <w:rPr>
          <w:szCs w:val="28"/>
        </w:rPr>
      </w:pPr>
      <w:r w:rsidRPr="003F4E1A">
        <w:rPr>
          <w:szCs w:val="28"/>
        </w:rPr>
        <w:t xml:space="preserve">В настоящее время узбекскими специалистами </w:t>
      </w:r>
      <w:r w:rsidR="006465D2">
        <w:rPr>
          <w:szCs w:val="28"/>
        </w:rPr>
        <w:t xml:space="preserve">также </w:t>
      </w:r>
      <w:r w:rsidRPr="003F4E1A">
        <w:rPr>
          <w:szCs w:val="28"/>
        </w:rPr>
        <w:t xml:space="preserve">активно используется </w:t>
      </w:r>
      <w:r w:rsidR="006465D2">
        <w:rPr>
          <w:szCs w:val="28"/>
        </w:rPr>
        <w:t>система</w:t>
      </w:r>
      <w:r w:rsidRPr="003F4E1A">
        <w:rPr>
          <w:szCs w:val="28"/>
        </w:rPr>
        <w:t xml:space="preserve"> «А</w:t>
      </w:r>
      <w:r w:rsidR="006465D2">
        <w:rPr>
          <w:szCs w:val="28"/>
        </w:rPr>
        <w:t>ргус</w:t>
      </w:r>
      <w:r w:rsidRPr="003F4E1A">
        <w:rPr>
          <w:szCs w:val="28"/>
        </w:rPr>
        <w:t>» при транзите п</w:t>
      </w:r>
      <w:r w:rsidR="006465D2">
        <w:rPr>
          <w:szCs w:val="28"/>
        </w:rPr>
        <w:t>однадзорных ветеринарных грузов.</w:t>
      </w:r>
    </w:p>
    <w:p w:rsidR="009F5541" w:rsidRPr="00FC4706" w:rsidRDefault="009F5541" w:rsidP="00FC4706">
      <w:pPr>
        <w:pStyle w:val="3"/>
        <w:keepNext w:val="0"/>
        <w:keepLines w:val="0"/>
        <w:widowControl w:val="0"/>
        <w:ind w:left="0" w:firstLine="0"/>
        <w:jc w:val="both"/>
        <w:rPr>
          <w:rFonts w:eastAsia="Calibri"/>
          <w:lang w:eastAsia="en-US"/>
        </w:rPr>
      </w:pPr>
      <w:r w:rsidRPr="00FC4706">
        <w:t>8.10.</w:t>
      </w:r>
      <w:r w:rsidR="00FC4706" w:rsidRPr="00FC4706">
        <w:rPr>
          <w:rStyle w:val="30"/>
        </w:rPr>
        <w:t xml:space="preserve"> </w:t>
      </w:r>
      <w:r w:rsidR="00FC4706" w:rsidRPr="00FC4706">
        <w:t xml:space="preserve">Мониторинг реализации Комплекса совместных действий государств – участников СНГ по профилактике и борьбе с гриппом птиц и </w:t>
      </w:r>
      <w:proofErr w:type="spellStart"/>
      <w:r w:rsidR="00FC4706" w:rsidRPr="00FC4706">
        <w:t>ньюкаслской</w:t>
      </w:r>
      <w:proofErr w:type="spellEnd"/>
      <w:r w:rsidR="00FC4706" w:rsidRPr="00FC4706">
        <w:t xml:space="preserve"> болезнью на период до 2025 года от 25 октября 2019 года</w:t>
      </w:r>
    </w:p>
    <w:p w:rsidR="009F5541" w:rsidRPr="00FC4706" w:rsidRDefault="009F5541" w:rsidP="00FC470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C4706" w:rsidRPr="00FC4706">
        <w:rPr>
          <w:szCs w:val="28"/>
        </w:rPr>
        <w:t>2021–2025 годы</w:t>
      </w:r>
    </w:p>
    <w:p w:rsidR="009F5541" w:rsidRPr="00FC4706" w:rsidRDefault="009F5541" w:rsidP="00FC470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C4706" w:rsidRPr="00FC4706">
        <w:rPr>
          <w:szCs w:val="28"/>
        </w:rPr>
        <w:t>заинтересованные государства – участники СНГ, Межправительственный совет по сотрудничеству в области ветеринарии</w:t>
      </w:r>
    </w:p>
    <w:p w:rsidR="009F5541" w:rsidRDefault="009F5541" w:rsidP="00FC470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09A8" w:rsidRPr="004E09A8" w:rsidRDefault="004E09A8" w:rsidP="004E09A8">
      <w:pPr>
        <w:pStyle w:val="27"/>
        <w:shd w:val="clear" w:color="auto" w:fill="auto"/>
        <w:spacing w:after="0" w:line="240" w:lineRule="auto"/>
        <w:ind w:firstLine="357"/>
        <w:jc w:val="both"/>
        <w:rPr>
          <w:b w:val="0"/>
        </w:rPr>
      </w:pPr>
      <w:r w:rsidRPr="004E09A8">
        <w:rPr>
          <w:b w:val="0"/>
        </w:rPr>
        <w:t xml:space="preserve">Информация о реализации на территории Российской Федерации Комплекса совместных действий </w:t>
      </w:r>
      <w:r>
        <w:rPr>
          <w:b w:val="0"/>
        </w:rPr>
        <w:t xml:space="preserve">государств – </w:t>
      </w:r>
      <w:r w:rsidRPr="004E09A8">
        <w:rPr>
          <w:b w:val="0"/>
        </w:rPr>
        <w:t xml:space="preserve">участников СНГ по профилактике и борьбе с гриппом птиц и </w:t>
      </w:r>
      <w:proofErr w:type="spellStart"/>
      <w:r w:rsidRPr="004E09A8">
        <w:rPr>
          <w:b w:val="0"/>
        </w:rPr>
        <w:t>ньюкаслской</w:t>
      </w:r>
      <w:proofErr w:type="spellEnd"/>
      <w:r w:rsidRPr="004E09A8">
        <w:rPr>
          <w:b w:val="0"/>
        </w:rPr>
        <w:t xml:space="preserve"> б</w:t>
      </w:r>
      <w:r>
        <w:rPr>
          <w:b w:val="0"/>
        </w:rPr>
        <w:t xml:space="preserve">олезнью на период до 2025 года </w:t>
      </w:r>
      <w:r w:rsidRPr="004E09A8">
        <w:rPr>
          <w:b w:val="0"/>
        </w:rPr>
        <w:t xml:space="preserve">направлена </w:t>
      </w:r>
      <w:r>
        <w:rPr>
          <w:b w:val="0"/>
        </w:rPr>
        <w:t>в Исполнительный комитет</w:t>
      </w:r>
      <w:r w:rsidRPr="004E09A8">
        <w:rPr>
          <w:b w:val="0"/>
        </w:rPr>
        <w:t xml:space="preserve"> СНГ.</w:t>
      </w:r>
    </w:p>
    <w:p w:rsidR="004E09A8" w:rsidRPr="004E09A8" w:rsidRDefault="004E09A8" w:rsidP="004E09A8">
      <w:pPr>
        <w:pStyle w:val="27"/>
        <w:shd w:val="clear" w:color="auto" w:fill="auto"/>
        <w:spacing w:after="0" w:line="240" w:lineRule="auto"/>
        <w:ind w:firstLine="357"/>
        <w:jc w:val="both"/>
        <w:rPr>
          <w:b w:val="0"/>
        </w:rPr>
      </w:pPr>
      <w:r>
        <w:rPr>
          <w:b w:val="0"/>
        </w:rPr>
        <w:t xml:space="preserve">В 2022 году взамен </w:t>
      </w:r>
      <w:r w:rsidRPr="004E09A8">
        <w:rPr>
          <w:b w:val="0"/>
        </w:rPr>
        <w:t xml:space="preserve">инструкции о мероприятиях по борьбе с </w:t>
      </w:r>
      <w:proofErr w:type="spellStart"/>
      <w:r w:rsidRPr="004E09A8">
        <w:rPr>
          <w:b w:val="0"/>
        </w:rPr>
        <w:t>ньюкаслской</w:t>
      </w:r>
      <w:proofErr w:type="spellEnd"/>
      <w:r w:rsidRPr="004E09A8">
        <w:rPr>
          <w:b w:val="0"/>
        </w:rPr>
        <w:t xml:space="preserve"> болезнью (псевдочумой) птиц, утвержденной Главным управлением ветеринарии Министерства сельского хозяйства СССР 9 июня 1976 </w:t>
      </w:r>
      <w:r>
        <w:rPr>
          <w:b w:val="0"/>
        </w:rPr>
        <w:t>года</w:t>
      </w:r>
      <w:r w:rsidRPr="004E09A8">
        <w:rPr>
          <w:b w:val="0"/>
        </w:rPr>
        <w:t>, запланирована разработка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Ньюкасла, в которых будут учтены рекомендаций Всемирной организации здравоохранения животных (МЭБ).</w:t>
      </w:r>
    </w:p>
    <w:p w:rsidR="00FC4706" w:rsidRPr="003F4E1A" w:rsidRDefault="00FC4706" w:rsidP="00FC4706">
      <w:pPr>
        <w:pBdr>
          <w:bar w:val="single" w:sz="4" w:color="auto"/>
        </w:pBdr>
        <w:spacing w:before="0" w:line="240" w:lineRule="auto"/>
        <w:ind w:firstLine="708"/>
        <w:rPr>
          <w:szCs w:val="28"/>
        </w:rPr>
      </w:pPr>
      <w:r>
        <w:rPr>
          <w:szCs w:val="28"/>
        </w:rPr>
        <w:t xml:space="preserve">В Республике Узбекистан </w:t>
      </w:r>
      <w:r w:rsidRPr="003F4E1A">
        <w:rPr>
          <w:szCs w:val="28"/>
        </w:rPr>
        <w:t xml:space="preserve">за 2021-2022 </w:t>
      </w:r>
      <w:r>
        <w:rPr>
          <w:szCs w:val="28"/>
        </w:rPr>
        <w:t>годы</w:t>
      </w:r>
      <w:r w:rsidRPr="003F4E1A">
        <w:rPr>
          <w:szCs w:val="28"/>
        </w:rPr>
        <w:t xml:space="preserve"> вакцинировано против </w:t>
      </w:r>
      <w:proofErr w:type="spellStart"/>
      <w:r w:rsidR="0074631A">
        <w:rPr>
          <w:szCs w:val="28"/>
        </w:rPr>
        <w:t>н</w:t>
      </w:r>
      <w:r w:rsidRPr="003F4E1A">
        <w:rPr>
          <w:szCs w:val="28"/>
        </w:rPr>
        <w:t>ьюкаслской</w:t>
      </w:r>
      <w:proofErr w:type="spellEnd"/>
      <w:r w:rsidRPr="003F4E1A">
        <w:rPr>
          <w:szCs w:val="28"/>
        </w:rPr>
        <w:t xml:space="preserve"> болезни более 120,0 млн. птиц. Ежегодно проводится учет птиц. Проводится исследования сыворотки крови птиц. Ежегодно закупается до 30,0 млн. доз вакцины против </w:t>
      </w:r>
      <w:proofErr w:type="spellStart"/>
      <w:r w:rsidR="0074631A">
        <w:rPr>
          <w:szCs w:val="28"/>
        </w:rPr>
        <w:t>н</w:t>
      </w:r>
      <w:r w:rsidRPr="003F4E1A">
        <w:rPr>
          <w:szCs w:val="28"/>
        </w:rPr>
        <w:t>ьюкаслской</w:t>
      </w:r>
      <w:proofErr w:type="spellEnd"/>
      <w:r w:rsidRPr="003F4E1A">
        <w:rPr>
          <w:szCs w:val="28"/>
        </w:rPr>
        <w:t xml:space="preserve"> болезни.</w:t>
      </w:r>
    </w:p>
    <w:p w:rsidR="00FC4706" w:rsidRPr="003F4E1A" w:rsidRDefault="00FC4706" w:rsidP="00FC4706">
      <w:pPr>
        <w:pBdr>
          <w:bar w:val="single" w:sz="4" w:color="auto"/>
        </w:pBdr>
        <w:spacing w:before="0" w:line="240" w:lineRule="auto"/>
        <w:ind w:firstLine="708"/>
        <w:rPr>
          <w:szCs w:val="28"/>
        </w:rPr>
      </w:pPr>
      <w:r w:rsidRPr="003F4E1A">
        <w:rPr>
          <w:szCs w:val="28"/>
        </w:rPr>
        <w:t>Разработан Порядок мониторинга здоровья диких животных на ряд особо опасных инфекционных заболеваний, в том числе гриппа птиц.</w:t>
      </w:r>
    </w:p>
    <w:p w:rsidR="00FC4706" w:rsidRPr="009A77C1" w:rsidRDefault="00FC4706" w:rsidP="0074631A">
      <w:pPr>
        <w:pBdr>
          <w:bar w:val="single" w:sz="4" w:color="auto"/>
        </w:pBdr>
        <w:spacing w:before="0" w:line="240" w:lineRule="auto"/>
        <w:ind w:firstLine="708"/>
        <w:rPr>
          <w:szCs w:val="28"/>
        </w:rPr>
      </w:pPr>
      <w:r w:rsidRPr="003F4E1A">
        <w:rPr>
          <w:szCs w:val="28"/>
        </w:rPr>
        <w:t>В целях недопущения вспышки гриппа птиц из-за миграции перелетных птиц усилен контроль водно-болотистых территорий Республики Узбекистан и передвижения домашних птиц (включая контроль птичьих рынков).</w:t>
      </w:r>
      <w:r>
        <w:rPr>
          <w:szCs w:val="28"/>
        </w:rPr>
        <w:t xml:space="preserve"> </w:t>
      </w:r>
      <w:r w:rsidRPr="003F4E1A">
        <w:rPr>
          <w:szCs w:val="28"/>
        </w:rPr>
        <w:t>Ветеринарные лаборатории обеспечены диагностическими материалами для качественной диагностики гриппа птиц и</w:t>
      </w:r>
      <w:r w:rsidR="0074631A">
        <w:rPr>
          <w:szCs w:val="28"/>
        </w:rPr>
        <w:t xml:space="preserve"> </w:t>
      </w:r>
      <w:proofErr w:type="spellStart"/>
      <w:r w:rsidR="0074631A">
        <w:rPr>
          <w:szCs w:val="28"/>
        </w:rPr>
        <w:t>н</w:t>
      </w:r>
      <w:r w:rsidRPr="003F4E1A">
        <w:rPr>
          <w:szCs w:val="28"/>
        </w:rPr>
        <w:t>ьюкаслской</w:t>
      </w:r>
      <w:proofErr w:type="spellEnd"/>
      <w:r w:rsidRPr="003F4E1A">
        <w:rPr>
          <w:szCs w:val="28"/>
        </w:rPr>
        <w:t xml:space="preserve"> болезни.</w:t>
      </w:r>
    </w:p>
    <w:p w:rsidR="009F5541" w:rsidRPr="00CD021B" w:rsidRDefault="009F5541" w:rsidP="00CD021B">
      <w:pPr>
        <w:pStyle w:val="3"/>
        <w:keepNext w:val="0"/>
        <w:keepLines w:val="0"/>
        <w:widowControl w:val="0"/>
        <w:ind w:left="0" w:firstLine="0"/>
        <w:jc w:val="both"/>
        <w:rPr>
          <w:rFonts w:eastAsia="Calibri"/>
          <w:lang w:eastAsia="en-US"/>
        </w:rPr>
      </w:pPr>
      <w:r w:rsidRPr="00CD021B">
        <w:t>8.11.</w:t>
      </w:r>
      <w:r w:rsidR="00CD021B" w:rsidRPr="00CD021B">
        <w:rPr>
          <w:rStyle w:val="30"/>
        </w:rPr>
        <w:t xml:space="preserve"> </w:t>
      </w:r>
      <w:r w:rsidR="00CD021B" w:rsidRPr="00CD021B">
        <w:t>Развитие сотрудничества в области</w:t>
      </w:r>
      <w:r w:rsidR="00CD021B" w:rsidRPr="00CD021B">
        <w:rPr>
          <w:b w:val="0"/>
          <w:i/>
        </w:rPr>
        <w:t xml:space="preserve"> </w:t>
      </w:r>
      <w:r w:rsidR="00CD021B" w:rsidRPr="00CD021B">
        <w:t>подготовки и повышения квалификации специалистов по наиболее востребованным направлениям агропромышленного комплекса</w:t>
      </w:r>
    </w:p>
    <w:p w:rsidR="009F5541" w:rsidRPr="00CD021B" w:rsidRDefault="009F5541" w:rsidP="00FC470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D021B" w:rsidRPr="00CD021B">
        <w:rPr>
          <w:szCs w:val="28"/>
        </w:rPr>
        <w:t>2021–2025 годы</w:t>
      </w:r>
    </w:p>
    <w:p w:rsidR="009F5541" w:rsidRPr="00CD021B" w:rsidRDefault="009F5541" w:rsidP="00CD021B">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CD021B" w:rsidRPr="00CD021B">
        <w:rPr>
          <w:rFonts w:eastAsia="Arial Unicode MS"/>
          <w:szCs w:val="28"/>
        </w:rPr>
        <w:t>заинтересованные уполномоченные органы государств – участников СНГ, Межправительственный совет по вопросам агропромышленного комплекса СНГ, Межправительственный совет по сотрудничеству в области ветеринарии, Координационный совет по карантину растений государств – участников СНГ</w:t>
      </w:r>
    </w:p>
    <w:p w:rsidR="009F5541" w:rsidRDefault="009F5541" w:rsidP="00FC470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85FF3" w:rsidRDefault="006B74CC" w:rsidP="00D95A4D">
      <w:pPr>
        <w:pStyle w:val="27"/>
        <w:shd w:val="clear" w:color="auto" w:fill="auto"/>
        <w:tabs>
          <w:tab w:val="left" w:pos="10440"/>
        </w:tabs>
        <w:spacing w:after="0" w:line="240" w:lineRule="auto"/>
        <w:ind w:firstLine="360"/>
        <w:jc w:val="both"/>
        <w:rPr>
          <w:b w:val="0"/>
        </w:rPr>
      </w:pPr>
      <w:r w:rsidRPr="006B74CC">
        <w:rPr>
          <w:b w:val="0"/>
        </w:rPr>
        <w:t>ФГБУ «</w:t>
      </w:r>
      <w:r w:rsidR="00B85FF3">
        <w:rPr>
          <w:b w:val="0"/>
        </w:rPr>
        <w:t>Федеральный центр охраны здоровья животных</w:t>
      </w:r>
      <w:r w:rsidRPr="006B74CC">
        <w:rPr>
          <w:b w:val="0"/>
        </w:rPr>
        <w:t xml:space="preserve">» ведет подготовку кадров ветеринарных служб </w:t>
      </w:r>
      <w:r w:rsidR="00B85FF3">
        <w:rPr>
          <w:b w:val="0"/>
        </w:rPr>
        <w:t>государств – членов Международного эпизоотического Бюро</w:t>
      </w:r>
      <w:r w:rsidRPr="006B74CC">
        <w:rPr>
          <w:b w:val="0"/>
        </w:rPr>
        <w:t xml:space="preserve">, в том числе осуществляет функции Базовой организации государств </w:t>
      </w:r>
      <w:r w:rsidR="00B85FF3">
        <w:rPr>
          <w:b w:val="0"/>
        </w:rPr>
        <w:t>–</w:t>
      </w:r>
      <w:r w:rsidRPr="006B74CC">
        <w:rPr>
          <w:b w:val="0"/>
        </w:rPr>
        <w:t xml:space="preserve"> участников СНГ по повышению квалификации кадров в области диагностики и ко</w:t>
      </w:r>
      <w:r>
        <w:rPr>
          <w:b w:val="0"/>
        </w:rPr>
        <w:t>нтроля болезней животных в 2020–</w:t>
      </w:r>
      <w:r w:rsidRPr="006B74CC">
        <w:rPr>
          <w:b w:val="0"/>
        </w:rPr>
        <w:t>2025 годах.</w:t>
      </w:r>
      <w:r w:rsidR="00D95A4D">
        <w:rPr>
          <w:b w:val="0"/>
        </w:rPr>
        <w:t xml:space="preserve"> </w:t>
      </w:r>
    </w:p>
    <w:p w:rsidR="006B74CC" w:rsidRPr="006B74CC" w:rsidRDefault="006B74CC" w:rsidP="00D95A4D">
      <w:pPr>
        <w:pStyle w:val="27"/>
        <w:shd w:val="clear" w:color="auto" w:fill="auto"/>
        <w:tabs>
          <w:tab w:val="left" w:pos="10440"/>
        </w:tabs>
        <w:spacing w:after="0" w:line="240" w:lineRule="auto"/>
        <w:ind w:firstLine="360"/>
        <w:jc w:val="both"/>
        <w:rPr>
          <w:b w:val="0"/>
        </w:rPr>
      </w:pPr>
      <w:r>
        <w:rPr>
          <w:b w:val="0"/>
        </w:rPr>
        <w:t>Также проводятся</w:t>
      </w:r>
      <w:r w:rsidRPr="006B74CC">
        <w:rPr>
          <w:b w:val="0"/>
        </w:rPr>
        <w:t xml:space="preserve"> курсы повышения квалификации и индивидуальные стажировки по актуальным вопросам эпизоотологии, диагностики, профилактики ящура, гриппа птиц, </w:t>
      </w:r>
      <w:proofErr w:type="spellStart"/>
      <w:r w:rsidRPr="006B74CC">
        <w:rPr>
          <w:b w:val="0"/>
        </w:rPr>
        <w:t>ньюкаслской</w:t>
      </w:r>
      <w:proofErr w:type="spellEnd"/>
      <w:r w:rsidRPr="006B74CC">
        <w:rPr>
          <w:b w:val="0"/>
        </w:rPr>
        <w:t xml:space="preserve"> болезни, оспы овец и коз, бешенства, чумы мелких жвачных и других эмерджентных и трансграничных инфекций для ветеринарных специалистов из регионов Росси</w:t>
      </w:r>
      <w:r w:rsidR="00B85FF3">
        <w:rPr>
          <w:b w:val="0"/>
        </w:rPr>
        <w:t>йской Федерации</w:t>
      </w:r>
      <w:r w:rsidRPr="006B74CC">
        <w:rPr>
          <w:b w:val="0"/>
        </w:rPr>
        <w:t>, стран Восточной Европы, Центральной Азии и Закавказья.</w:t>
      </w:r>
    </w:p>
    <w:p w:rsidR="006B74CC" w:rsidRPr="006B74CC" w:rsidRDefault="00D95A4D" w:rsidP="005D313A">
      <w:pPr>
        <w:pStyle w:val="27"/>
        <w:shd w:val="clear" w:color="auto" w:fill="auto"/>
        <w:spacing w:after="0" w:line="240" w:lineRule="auto"/>
        <w:ind w:firstLine="360"/>
        <w:jc w:val="both"/>
        <w:rPr>
          <w:b w:val="0"/>
        </w:rPr>
      </w:pPr>
      <w:r>
        <w:rPr>
          <w:b w:val="0"/>
        </w:rPr>
        <w:t>В 2020–</w:t>
      </w:r>
      <w:r w:rsidR="005D313A">
        <w:rPr>
          <w:b w:val="0"/>
        </w:rPr>
        <w:t>2022 годах организова</w:t>
      </w:r>
      <w:r w:rsidR="006B74CC" w:rsidRPr="006B74CC">
        <w:rPr>
          <w:b w:val="0"/>
        </w:rPr>
        <w:t xml:space="preserve">ны стажировки, в которых принимали участие сотрудники ветеринарных учреждений </w:t>
      </w:r>
      <w:r w:rsidR="00B85FF3">
        <w:rPr>
          <w:b w:val="0"/>
        </w:rPr>
        <w:t xml:space="preserve">государств – участников </w:t>
      </w:r>
      <w:r w:rsidR="005D313A">
        <w:rPr>
          <w:b w:val="0"/>
        </w:rPr>
        <w:t>СНГ (темы стажировок: определение</w:t>
      </w:r>
      <w:r w:rsidR="006B74CC" w:rsidRPr="006B74CC">
        <w:rPr>
          <w:b w:val="0"/>
        </w:rPr>
        <w:t xml:space="preserve"> инфекционной активности вир</w:t>
      </w:r>
      <w:r w:rsidR="005D313A">
        <w:rPr>
          <w:b w:val="0"/>
        </w:rPr>
        <w:t xml:space="preserve">уса бешенства в культуре клеток; </w:t>
      </w:r>
      <w:r w:rsidR="006B74CC" w:rsidRPr="006B74CC">
        <w:rPr>
          <w:b w:val="0"/>
        </w:rPr>
        <w:t>определение наличия антибиотиков тетрациклинового ряда в тканях зубов</w:t>
      </w:r>
      <w:r w:rsidR="005D313A">
        <w:rPr>
          <w:b w:val="0"/>
        </w:rPr>
        <w:t xml:space="preserve"> и костей методом флуоресценции; </w:t>
      </w:r>
      <w:r w:rsidR="006B74CC" w:rsidRPr="006B74CC">
        <w:rPr>
          <w:b w:val="0"/>
        </w:rPr>
        <w:t xml:space="preserve">профилактика инфекционных болезней птиц в условиях промышленного птицеводства </w:t>
      </w:r>
      <w:r w:rsidR="005D313A">
        <w:rPr>
          <w:b w:val="0"/>
        </w:rPr>
        <w:t>и др.).</w:t>
      </w:r>
    </w:p>
    <w:p w:rsidR="00CD021B" w:rsidRPr="003F4E1A" w:rsidRDefault="00CD021B" w:rsidP="00CD021B">
      <w:pPr>
        <w:pBdr>
          <w:bar w:val="single" w:sz="4" w:color="auto"/>
        </w:pBdr>
        <w:spacing w:before="0" w:line="240" w:lineRule="auto"/>
        <w:ind w:firstLine="709"/>
        <w:rPr>
          <w:szCs w:val="28"/>
        </w:rPr>
      </w:pPr>
      <w:r w:rsidRPr="003F4E1A">
        <w:rPr>
          <w:szCs w:val="28"/>
        </w:rPr>
        <w:t xml:space="preserve">В 2018 году Самаркандским институтом </w:t>
      </w:r>
      <w:r>
        <w:rPr>
          <w:szCs w:val="28"/>
        </w:rPr>
        <w:t xml:space="preserve">ветеринарной медицины подписан </w:t>
      </w:r>
      <w:r w:rsidRPr="003F4E1A">
        <w:rPr>
          <w:szCs w:val="28"/>
        </w:rPr>
        <w:t xml:space="preserve">Меморандум о сотрудничестве с Витебской государственной академией ветеринарной медицины, а также </w:t>
      </w:r>
      <w:r>
        <w:rPr>
          <w:szCs w:val="28"/>
        </w:rPr>
        <w:t xml:space="preserve">в </w:t>
      </w:r>
      <w:r w:rsidRPr="003F4E1A">
        <w:rPr>
          <w:szCs w:val="28"/>
        </w:rPr>
        <w:t>2019 году с Гродненским государ</w:t>
      </w:r>
      <w:r>
        <w:rPr>
          <w:szCs w:val="28"/>
        </w:rPr>
        <w:t>ственным аграрным университетом,</w:t>
      </w:r>
      <w:r w:rsidRPr="003F4E1A">
        <w:rPr>
          <w:szCs w:val="28"/>
        </w:rPr>
        <w:t xml:space="preserve"> </w:t>
      </w:r>
      <w:r w:rsidR="00110B91">
        <w:rPr>
          <w:szCs w:val="28"/>
        </w:rPr>
        <w:t xml:space="preserve">а </w:t>
      </w:r>
      <w:r w:rsidRPr="003F4E1A">
        <w:rPr>
          <w:szCs w:val="28"/>
        </w:rPr>
        <w:t>с 2019 учебного года совместные факультеты начали свою деятельность.</w:t>
      </w:r>
    </w:p>
    <w:p w:rsidR="00CD021B" w:rsidRPr="009A77C1" w:rsidRDefault="00CD021B" w:rsidP="009A77C1">
      <w:pPr>
        <w:pBdr>
          <w:bar w:val="single" w:sz="4" w:color="auto"/>
        </w:pBdr>
        <w:spacing w:before="0" w:line="240" w:lineRule="auto"/>
        <w:ind w:firstLine="709"/>
        <w:rPr>
          <w:szCs w:val="28"/>
        </w:rPr>
      </w:pPr>
      <w:r w:rsidRPr="003F4E1A">
        <w:rPr>
          <w:szCs w:val="28"/>
        </w:rPr>
        <w:t xml:space="preserve">На сегодняшний день, в рамках совместных факультетов по направлениям </w:t>
      </w:r>
      <w:proofErr w:type="spellStart"/>
      <w:r>
        <w:rPr>
          <w:szCs w:val="28"/>
        </w:rPr>
        <w:t>зооинженерии</w:t>
      </w:r>
      <w:proofErr w:type="spellEnd"/>
      <w:r>
        <w:rPr>
          <w:szCs w:val="28"/>
        </w:rPr>
        <w:t xml:space="preserve">, ветеринарии и </w:t>
      </w:r>
      <w:r w:rsidRPr="003F4E1A">
        <w:rPr>
          <w:szCs w:val="28"/>
        </w:rPr>
        <w:t>ветеринарн</w:t>
      </w:r>
      <w:r>
        <w:rPr>
          <w:szCs w:val="28"/>
        </w:rPr>
        <w:t>ой</w:t>
      </w:r>
      <w:r w:rsidRPr="003F4E1A">
        <w:rPr>
          <w:szCs w:val="28"/>
        </w:rPr>
        <w:t xml:space="preserve"> фармацевтик</w:t>
      </w:r>
      <w:r>
        <w:rPr>
          <w:szCs w:val="28"/>
        </w:rPr>
        <w:t>и</w:t>
      </w:r>
      <w:r w:rsidRPr="003F4E1A">
        <w:rPr>
          <w:szCs w:val="28"/>
        </w:rPr>
        <w:t>) прошли обучени</w:t>
      </w:r>
      <w:r>
        <w:rPr>
          <w:szCs w:val="28"/>
        </w:rPr>
        <w:t>е</w:t>
      </w:r>
      <w:r w:rsidRPr="003F4E1A">
        <w:rPr>
          <w:szCs w:val="28"/>
        </w:rPr>
        <w:t xml:space="preserve"> более 250 студентов. </w:t>
      </w:r>
      <w:r>
        <w:rPr>
          <w:szCs w:val="28"/>
        </w:rPr>
        <w:t>В</w:t>
      </w:r>
      <w:r w:rsidRPr="003F4E1A">
        <w:rPr>
          <w:szCs w:val="28"/>
        </w:rPr>
        <w:t>едется регулярный обмен студентами и</w:t>
      </w:r>
      <w:r>
        <w:rPr>
          <w:szCs w:val="28"/>
        </w:rPr>
        <w:t xml:space="preserve"> научными данными, организовываю</w:t>
      </w:r>
      <w:r w:rsidRPr="003F4E1A">
        <w:rPr>
          <w:szCs w:val="28"/>
        </w:rPr>
        <w:t>тся научные, международные конференции</w:t>
      </w:r>
      <w:r>
        <w:rPr>
          <w:szCs w:val="28"/>
        </w:rPr>
        <w:t xml:space="preserve"> и семинары. А</w:t>
      </w:r>
      <w:r w:rsidRPr="003F4E1A">
        <w:rPr>
          <w:szCs w:val="28"/>
        </w:rPr>
        <w:t xml:space="preserve">ктивно ведутся совместные научно-исследовательские и прикладные работы по производству иммунобиологических препаратов между Научно-исследовательским институтом </w:t>
      </w:r>
      <w:r>
        <w:rPr>
          <w:szCs w:val="28"/>
        </w:rPr>
        <w:t>в</w:t>
      </w:r>
      <w:r w:rsidRPr="003F4E1A">
        <w:rPr>
          <w:szCs w:val="28"/>
        </w:rPr>
        <w:t>етеринарии Узбекистана и Институтом экспериментальной ветеринарии Республики Беларусь.</w:t>
      </w:r>
    </w:p>
    <w:p w:rsidR="009F5541" w:rsidRPr="00D95A4D" w:rsidRDefault="009F5541" w:rsidP="00D95A4D">
      <w:pPr>
        <w:pStyle w:val="3"/>
        <w:keepNext w:val="0"/>
        <w:keepLines w:val="0"/>
        <w:widowControl w:val="0"/>
        <w:ind w:left="0" w:firstLine="0"/>
        <w:jc w:val="both"/>
        <w:rPr>
          <w:rFonts w:eastAsia="Calibri"/>
          <w:lang w:eastAsia="en-US"/>
        </w:rPr>
      </w:pPr>
      <w:r>
        <w:t>8.12.</w:t>
      </w:r>
      <w:r w:rsidR="00D95A4D" w:rsidRPr="00D95A4D">
        <w:rPr>
          <w:rStyle w:val="30"/>
          <w:sz w:val="24"/>
          <w:szCs w:val="24"/>
        </w:rPr>
        <w:t xml:space="preserve"> </w:t>
      </w:r>
      <w:r w:rsidR="00D95A4D" w:rsidRPr="00D95A4D">
        <w:t>Расширение сотрудничества между аграрно-исследовательскими институтами и подготовка предложений по осуществлению совместных исследовательских проектов</w:t>
      </w:r>
    </w:p>
    <w:p w:rsidR="009F5541" w:rsidRPr="00D95A4D" w:rsidRDefault="009F5541" w:rsidP="00FC470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95A4D" w:rsidRPr="00D95A4D">
        <w:rPr>
          <w:szCs w:val="28"/>
        </w:rPr>
        <w:t>2021–2025 годы</w:t>
      </w:r>
    </w:p>
    <w:p w:rsidR="009F5541" w:rsidRPr="00207859" w:rsidRDefault="009F5541" w:rsidP="00FC470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95A4D">
        <w:t>з</w:t>
      </w:r>
      <w:r w:rsidR="00D95A4D" w:rsidRPr="00783D2A">
        <w:t>аинтересованные государства – участники СНГ</w:t>
      </w:r>
    </w:p>
    <w:p w:rsidR="009F5541" w:rsidRDefault="009F5541" w:rsidP="00FC4706">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E539C9" w:rsidRPr="00E539C9" w:rsidRDefault="00061C7F" w:rsidP="00CD4ECE">
      <w:pPr>
        <w:pStyle w:val="27"/>
        <w:shd w:val="clear" w:color="auto" w:fill="auto"/>
        <w:spacing w:after="0" w:line="240" w:lineRule="auto"/>
        <w:ind w:firstLine="708"/>
        <w:jc w:val="both"/>
        <w:rPr>
          <w:b w:val="0"/>
        </w:rPr>
      </w:pPr>
      <w:r>
        <w:rPr>
          <w:b w:val="0"/>
        </w:rPr>
        <w:t>ФГБУ «Федеральный центр охраны здоровья животных</w:t>
      </w:r>
      <w:r w:rsidR="00E539C9" w:rsidRPr="00E539C9">
        <w:rPr>
          <w:b w:val="0"/>
        </w:rPr>
        <w:t xml:space="preserve">» осуществляет научное сотрудничество в области ветеринарной медицины в рамках заключенных двусторонних договоров и соглашений </w:t>
      </w:r>
      <w:r w:rsidR="00E539C9">
        <w:rPr>
          <w:b w:val="0"/>
        </w:rPr>
        <w:t xml:space="preserve">с Республикой Беларусь, Республикой Казахстан, Республикой Армения, Республикой Таджикистан, </w:t>
      </w:r>
      <w:r w:rsidR="00E539C9" w:rsidRPr="00E539C9">
        <w:rPr>
          <w:b w:val="0"/>
        </w:rPr>
        <w:t>Республикой Узбекистан</w:t>
      </w:r>
      <w:r w:rsidR="00E539C9">
        <w:rPr>
          <w:b w:val="0"/>
        </w:rPr>
        <w:t>.</w:t>
      </w:r>
    </w:p>
    <w:p w:rsidR="00E539C9" w:rsidRPr="00E539C9" w:rsidRDefault="00E539C9" w:rsidP="00CD4ECE">
      <w:pPr>
        <w:pStyle w:val="27"/>
        <w:shd w:val="clear" w:color="auto" w:fill="auto"/>
        <w:spacing w:after="0" w:line="240" w:lineRule="auto"/>
        <w:ind w:firstLine="708"/>
        <w:jc w:val="both"/>
        <w:rPr>
          <w:b w:val="0"/>
        </w:rPr>
      </w:pPr>
      <w:r w:rsidRPr="00E539C9">
        <w:rPr>
          <w:b w:val="0"/>
        </w:rPr>
        <w:t>Предметом договоров о сотрудничестве служат: взаимодействие в области контроля ветеринарных препаратов, разработка и усовершенствование методов диагностики инфекционных болезней сельскохозяйственных животных, обмен научно- технической информацией, испытания препаратов, внедрение новых методов исследования, стажировки и обмен опытом между специалистами.</w:t>
      </w:r>
    </w:p>
    <w:p w:rsidR="00E539C9" w:rsidRPr="00E539C9" w:rsidRDefault="00CD4ECE" w:rsidP="00CD4ECE">
      <w:pPr>
        <w:widowControl w:val="0"/>
        <w:suppressAutoHyphens/>
        <w:spacing w:before="0" w:line="240" w:lineRule="auto"/>
        <w:rPr>
          <w:szCs w:val="28"/>
        </w:rPr>
      </w:pPr>
      <w:r>
        <w:tab/>
      </w:r>
      <w:r w:rsidR="00E539C9" w:rsidRPr="00E539C9">
        <w:t xml:space="preserve">Осуществляется сотрудничество в области контроля ветеринарных препаратов, разработки и усовершенствования методов диагностики инфекционных </w:t>
      </w:r>
      <w:r w:rsidR="00E539C9">
        <w:t>болезней сельскохозяйственных</w:t>
      </w:r>
      <w:r w:rsidR="00E539C9" w:rsidRPr="00E539C9">
        <w:t xml:space="preserve"> животных, обмен </w:t>
      </w:r>
      <w:proofErr w:type="spellStart"/>
      <w:r w:rsidR="00E539C9" w:rsidRPr="00E539C9">
        <w:t>научно</w:t>
      </w:r>
      <w:r w:rsidR="00E539C9" w:rsidRPr="00E539C9">
        <w:softHyphen/>
        <w:t>технической</w:t>
      </w:r>
      <w:proofErr w:type="spellEnd"/>
      <w:r w:rsidR="00E539C9" w:rsidRPr="00E539C9">
        <w:t xml:space="preserve"> информацией, испытания препаратов и стажировки специалистов.</w:t>
      </w:r>
    </w:p>
    <w:p w:rsidR="00CF2476" w:rsidRDefault="00CF2476" w:rsidP="00E539C9">
      <w:pPr>
        <w:pStyle w:val="3"/>
        <w:keepNext w:val="0"/>
        <w:keepLines w:val="0"/>
        <w:widowControl w:val="0"/>
        <w:ind w:left="0" w:firstLine="0"/>
        <w:jc w:val="both"/>
      </w:pPr>
      <w:r>
        <w:t>8</w:t>
      </w:r>
      <w:r w:rsidRPr="00207859">
        <w:t>.</w:t>
      </w:r>
      <w:r>
        <w:t>13</w:t>
      </w:r>
      <w:r w:rsidRPr="00207859">
        <w:t>. </w:t>
      </w:r>
      <w:r>
        <w:t>Разработка совместных мер по повышению продовольственной безопасности государств – участников СНГ, в том числе с использованием государственных материальных резервов</w:t>
      </w:r>
    </w:p>
    <w:p w:rsidR="00CF2476" w:rsidRPr="00207859" w:rsidRDefault="00CF2476" w:rsidP="00E539C9">
      <w:pPr>
        <w:pStyle w:val="3"/>
        <w:keepNext w:val="0"/>
        <w:keepLines w:val="0"/>
        <w:widowControl w:val="0"/>
        <w:ind w:left="0" w:firstLine="0"/>
        <w:jc w:val="both"/>
        <w:rPr>
          <w:rFonts w:eastAsia="Calibri"/>
          <w:lang w:eastAsia="en-US"/>
        </w:rPr>
      </w:pPr>
      <w:r>
        <w:t>8.13.1.</w:t>
      </w:r>
      <w:r w:rsidR="00165F23" w:rsidRPr="00165F23">
        <w:t xml:space="preserve"> </w:t>
      </w:r>
      <w:r w:rsidR="00165F23" w:rsidRPr="00783D2A">
        <w:t>Обмен опытом по вопросам количественной и качественной сохранности материальных ценностей государственного резерва</w:t>
      </w:r>
    </w:p>
    <w:p w:rsidR="00CF2476" w:rsidRPr="00165F23" w:rsidRDefault="00CF2476" w:rsidP="00E539C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65F23" w:rsidRPr="00165F23">
        <w:rPr>
          <w:szCs w:val="28"/>
        </w:rPr>
        <w:t>2021–2025 годы</w:t>
      </w:r>
    </w:p>
    <w:p w:rsidR="00CF2476" w:rsidRPr="00207859" w:rsidRDefault="00CF2476" w:rsidP="00E539C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65F23" w:rsidRPr="00165F23">
        <w:rPr>
          <w:szCs w:val="28"/>
        </w:rPr>
        <w:t>з</w:t>
      </w:r>
      <w:r w:rsidR="00165F23" w:rsidRPr="00783D2A">
        <w:t>аинтересованные государства – участники СНГ, Консультативный совет руководителей органов государственной (исполнительной) власти, осуществляющих управление государственными материальными резервами в государствах – участниках СНГ, базовая организация государств – участников СНГ в области научно-технического развития систем и государственных материальных резервов, организации, занимающиеся переподготовкой и повышением квалификации кадров</w:t>
      </w:r>
    </w:p>
    <w:p w:rsidR="00CF2476" w:rsidRDefault="00CF2476" w:rsidP="00E539C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205D2" w:rsidRDefault="009C7FD8" w:rsidP="00D205D2">
      <w:pPr>
        <w:spacing w:before="0" w:line="240" w:lineRule="auto"/>
        <w:ind w:firstLine="708"/>
        <w:rPr>
          <w:szCs w:val="28"/>
        </w:rPr>
      </w:pPr>
      <w:r>
        <w:rPr>
          <w:szCs w:val="28"/>
        </w:rPr>
        <w:t>В ноябре 2021 года п</w:t>
      </w:r>
      <w:r w:rsidR="002A0EDD" w:rsidRPr="002A0EDD">
        <w:rPr>
          <w:szCs w:val="28"/>
        </w:rPr>
        <w:t>роведена научно-практическая конференция «Инновационные технологии производства и хранения материальных ценностей для государственных нужд», посвященная 90-летию образования единой федеральной системы государственного материального резерва (М</w:t>
      </w:r>
      <w:r>
        <w:rPr>
          <w:szCs w:val="28"/>
        </w:rPr>
        <w:t>осква, Российская Федерация</w:t>
      </w:r>
      <w:r w:rsidR="002A0EDD" w:rsidRPr="002A0EDD">
        <w:rPr>
          <w:szCs w:val="28"/>
        </w:rPr>
        <w:t>).</w:t>
      </w:r>
      <w:r w:rsidR="00D205D2">
        <w:rPr>
          <w:szCs w:val="28"/>
        </w:rPr>
        <w:t xml:space="preserve"> </w:t>
      </w:r>
      <w:r w:rsidR="002A0EDD" w:rsidRPr="002A0EDD">
        <w:rPr>
          <w:szCs w:val="28"/>
        </w:rPr>
        <w:t>В ходе пленарной сессии обсуждались вопросы длительного хранения продовольствия и нефтепродуктов в Арктической зоне</w:t>
      </w:r>
      <w:r w:rsidR="00D205D2">
        <w:rPr>
          <w:szCs w:val="28"/>
        </w:rPr>
        <w:t xml:space="preserve"> </w:t>
      </w:r>
      <w:r w:rsidR="002A0EDD" w:rsidRPr="002A0EDD">
        <w:rPr>
          <w:szCs w:val="28"/>
        </w:rPr>
        <w:t xml:space="preserve">и результаты исследований Российской академии наук, проводимых с 1980 года в условиях вечной мерзлоты. Участники конференции посетили выставку, ознакомились с современными научными технологическими разработками и </w:t>
      </w:r>
      <w:r w:rsidR="002A0EDD" w:rsidRPr="002A0EDD">
        <w:rPr>
          <w:szCs w:val="28"/>
        </w:rPr>
        <w:lastRenderedPageBreak/>
        <w:t xml:space="preserve">образцами продукции, поставляемой </w:t>
      </w:r>
      <w:r w:rsidR="00D205D2">
        <w:rPr>
          <w:szCs w:val="28"/>
        </w:rPr>
        <w:t>в государственный резерв Российской Федерации.</w:t>
      </w:r>
    </w:p>
    <w:p w:rsidR="002A0EDD" w:rsidRPr="002A0EDD" w:rsidRDefault="00D205D2" w:rsidP="00D205D2">
      <w:pPr>
        <w:spacing w:before="0" w:line="240" w:lineRule="auto"/>
        <w:ind w:firstLine="708"/>
        <w:rPr>
          <w:szCs w:val="28"/>
        </w:rPr>
      </w:pPr>
      <w:r>
        <w:rPr>
          <w:szCs w:val="28"/>
        </w:rPr>
        <w:t xml:space="preserve">18 августа 2022 года проведен </w:t>
      </w:r>
      <w:proofErr w:type="spellStart"/>
      <w:r w:rsidR="002A0EDD" w:rsidRPr="002A0EDD">
        <w:rPr>
          <w:szCs w:val="28"/>
        </w:rPr>
        <w:t>вебинар</w:t>
      </w:r>
      <w:proofErr w:type="spellEnd"/>
      <w:r>
        <w:rPr>
          <w:szCs w:val="28"/>
        </w:rPr>
        <w:t xml:space="preserve"> </w:t>
      </w:r>
      <w:r w:rsidR="002A0EDD" w:rsidRPr="002A0EDD">
        <w:rPr>
          <w:szCs w:val="28"/>
        </w:rPr>
        <w:t xml:space="preserve">«Перспективные направления развития технологий длительного хранения (Москва, </w:t>
      </w:r>
      <w:r>
        <w:rPr>
          <w:szCs w:val="28"/>
        </w:rPr>
        <w:t>Российская Федерация</w:t>
      </w:r>
      <w:r w:rsidR="002A0EDD" w:rsidRPr="002A0EDD">
        <w:rPr>
          <w:szCs w:val="28"/>
        </w:rPr>
        <w:t>), в рамках которого предст</w:t>
      </w:r>
      <w:r>
        <w:rPr>
          <w:szCs w:val="28"/>
        </w:rPr>
        <w:t xml:space="preserve">авлена информация </w:t>
      </w:r>
      <w:r w:rsidR="002A0EDD" w:rsidRPr="002A0EDD">
        <w:rPr>
          <w:szCs w:val="28"/>
        </w:rPr>
        <w:t>о новых видах упаковок консервированной продукции государственного материального резерва; о хранении в государственном материальном резерве товаров и материалов для ликвидации последствий чрезвычайных ситуаций;</w:t>
      </w:r>
      <w:r>
        <w:rPr>
          <w:szCs w:val="28"/>
        </w:rPr>
        <w:t xml:space="preserve"> </w:t>
      </w:r>
      <w:r w:rsidR="002A0EDD" w:rsidRPr="002A0EDD">
        <w:rPr>
          <w:szCs w:val="28"/>
        </w:rPr>
        <w:t>о перспективных направлениях повышения квалификации специалистов в области обеспечения сохранности государственных материальных резервов.</w:t>
      </w:r>
    </w:p>
    <w:p w:rsidR="002A0EDD" w:rsidRDefault="00CD36EF" w:rsidP="00CD36EF">
      <w:pPr>
        <w:spacing w:before="0" w:line="240" w:lineRule="auto"/>
        <w:ind w:firstLine="709"/>
        <w:rPr>
          <w:szCs w:val="28"/>
        </w:rPr>
      </w:pPr>
      <w:r>
        <w:rPr>
          <w:rFonts w:eastAsiaTheme="minorHAnsi"/>
          <w:szCs w:val="28"/>
          <w:lang w:eastAsia="en-US"/>
        </w:rPr>
        <w:t>Было выпущено</w:t>
      </w:r>
      <w:r w:rsidR="002A0EDD" w:rsidRPr="002A0EDD">
        <w:rPr>
          <w:rFonts w:eastAsiaTheme="minorHAnsi"/>
          <w:szCs w:val="28"/>
          <w:lang w:eastAsia="en-US"/>
        </w:rPr>
        <w:t xml:space="preserve"> 3 международных научных сборника «Инновационные технологии производства и хранения материальных ценностей для государственных нужд», которые</w:t>
      </w:r>
      <w:r w:rsidR="002A0EDD" w:rsidRPr="002A0EDD">
        <w:rPr>
          <w:szCs w:val="28"/>
        </w:rPr>
        <w:t xml:space="preserve"> </w:t>
      </w:r>
      <w:r w:rsidR="002A0EDD" w:rsidRPr="002A0EDD">
        <w:rPr>
          <w:rFonts w:eastAsiaTheme="minorHAnsi"/>
          <w:szCs w:val="28"/>
          <w:lang w:eastAsia="en-US"/>
        </w:rPr>
        <w:t>освещают современные проблемы совершенствования и развития технологий формирования, хранения, обеспечения безопасности и качества материальных запасов, в том числе изыскания в области технологий поддержания температурно-влажностного режима, прогрессивные методы заморозки, исследования и программирование свойств упаковочных материалов, методики оперативного контроля качества продуктов и выявления фальсификатов, исследования биоактивных композиций, разработки композитных лакокрасочных покрытий</w:t>
      </w:r>
      <w:r>
        <w:rPr>
          <w:rFonts w:eastAsiaTheme="minorHAnsi"/>
          <w:szCs w:val="28"/>
          <w:lang w:eastAsia="en-US"/>
        </w:rPr>
        <w:t>.</w:t>
      </w:r>
    </w:p>
    <w:p w:rsidR="00CF2476" w:rsidRPr="009C66E4" w:rsidRDefault="00CF2476" w:rsidP="00E539C9">
      <w:pPr>
        <w:pStyle w:val="3"/>
        <w:keepNext w:val="0"/>
        <w:keepLines w:val="0"/>
        <w:widowControl w:val="0"/>
        <w:ind w:left="0" w:firstLine="0"/>
        <w:jc w:val="both"/>
        <w:rPr>
          <w:rFonts w:eastAsia="Calibri"/>
          <w:lang w:eastAsia="en-US"/>
        </w:rPr>
      </w:pPr>
      <w:r w:rsidRPr="009C66E4">
        <w:t>8.13.2.</w:t>
      </w:r>
      <w:r w:rsidR="00165F23" w:rsidRPr="009C66E4">
        <w:rPr>
          <w:rStyle w:val="30"/>
        </w:rPr>
        <w:t xml:space="preserve"> </w:t>
      </w:r>
      <w:r w:rsidR="00165F23" w:rsidRPr="009C66E4">
        <w:t>Сотрудничество в подготовке кадров в сфере управления государственными материальными резервами и организация дополнительного профессионального образования специалистов в области формирования, хранения и обслуживания материальных ценностей государственного резерва</w:t>
      </w:r>
    </w:p>
    <w:p w:rsidR="00CF2476" w:rsidRPr="009C66E4" w:rsidRDefault="00CF2476" w:rsidP="00E539C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65F23" w:rsidRPr="009C66E4">
        <w:rPr>
          <w:szCs w:val="28"/>
        </w:rPr>
        <w:t>2021–2025 годы</w:t>
      </w:r>
    </w:p>
    <w:p w:rsidR="00CF2476" w:rsidRPr="00207859" w:rsidRDefault="00CF2476" w:rsidP="00E539C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D0C0B">
        <w:t>з</w:t>
      </w:r>
      <w:r w:rsidR="00165F23" w:rsidRPr="00783D2A">
        <w:t xml:space="preserve">аинтересованные государства – участники СНГ, Консультативный совет руководителей органов государственной (исполнительной) власти, осуществляющих управление государственными материальными резервами в государствах – участниках СНГ, базовая организация государств – участников СНГ в области научно-технического развития систем </w:t>
      </w:r>
      <w:r w:rsidR="00165F23">
        <w:t>и</w:t>
      </w:r>
      <w:r w:rsidR="00165F23" w:rsidRPr="00783D2A">
        <w:t xml:space="preserve"> государственных материальных резервов, организации, занимающиеся переподготовкой и повышением квалификации кадров</w:t>
      </w:r>
    </w:p>
    <w:p w:rsidR="00CF2476" w:rsidRPr="00207859" w:rsidRDefault="00CF2476" w:rsidP="00E539C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22E70" w:rsidRPr="00E22E70" w:rsidRDefault="00E22E70" w:rsidP="00E22E70">
      <w:pPr>
        <w:pStyle w:val="aff2"/>
        <w:widowControl w:val="0"/>
        <w:tabs>
          <w:tab w:val="left" w:pos="270"/>
        </w:tabs>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Pr="00E22E70">
        <w:rPr>
          <w:rFonts w:ascii="Times New Roman" w:hAnsi="Times New Roman"/>
          <w:color w:val="000000" w:themeColor="text1"/>
          <w:sz w:val="28"/>
          <w:szCs w:val="28"/>
        </w:rPr>
        <w:t xml:space="preserve">В ФГБОУ </w:t>
      </w:r>
      <w:r w:rsidR="00682831">
        <w:rPr>
          <w:rFonts w:ascii="Times New Roman" w:hAnsi="Times New Roman"/>
          <w:color w:val="000000" w:themeColor="text1"/>
          <w:sz w:val="28"/>
          <w:szCs w:val="28"/>
        </w:rPr>
        <w:t>«</w:t>
      </w:r>
      <w:r w:rsidRPr="00E22E70">
        <w:rPr>
          <w:rFonts w:ascii="Times New Roman" w:hAnsi="Times New Roman"/>
          <w:color w:val="000000" w:themeColor="text1"/>
          <w:sz w:val="28"/>
          <w:szCs w:val="28"/>
        </w:rPr>
        <w:t xml:space="preserve">Колледж </w:t>
      </w:r>
      <w:r w:rsidR="00B61478">
        <w:rPr>
          <w:rFonts w:ascii="Times New Roman" w:hAnsi="Times New Roman"/>
          <w:color w:val="000000" w:themeColor="text1"/>
          <w:sz w:val="28"/>
          <w:szCs w:val="28"/>
        </w:rPr>
        <w:t>Федерального агентства по государственным резервам</w:t>
      </w:r>
      <w:r w:rsidR="00682831">
        <w:rPr>
          <w:rFonts w:ascii="Times New Roman" w:hAnsi="Times New Roman"/>
          <w:color w:val="000000" w:themeColor="text1"/>
          <w:sz w:val="28"/>
          <w:szCs w:val="28"/>
        </w:rPr>
        <w:t>»</w:t>
      </w:r>
      <w:r w:rsidR="00B61478">
        <w:rPr>
          <w:rFonts w:ascii="Times New Roman" w:hAnsi="Times New Roman"/>
          <w:color w:val="000000" w:themeColor="text1"/>
          <w:sz w:val="28"/>
          <w:szCs w:val="28"/>
        </w:rPr>
        <w:t xml:space="preserve"> (Российская Федерация)</w:t>
      </w:r>
      <w:r w:rsidRPr="00E22E70">
        <w:rPr>
          <w:rFonts w:ascii="Times New Roman" w:hAnsi="Times New Roman"/>
          <w:color w:val="000000" w:themeColor="text1"/>
          <w:sz w:val="28"/>
          <w:szCs w:val="28"/>
        </w:rPr>
        <w:t xml:space="preserve"> для специалистов с учетом специфики их переподготовки адаптированы персональные обучающие программы по 8 направлениям</w:t>
      </w:r>
      <w:r w:rsidR="00B61478">
        <w:rPr>
          <w:rFonts w:ascii="Times New Roman" w:hAnsi="Times New Roman"/>
          <w:color w:val="000000" w:themeColor="text1"/>
          <w:sz w:val="28"/>
          <w:szCs w:val="28"/>
        </w:rPr>
        <w:t xml:space="preserve">, в том числе </w:t>
      </w:r>
      <w:r w:rsidR="00B61478" w:rsidRPr="00E22E70">
        <w:rPr>
          <w:rFonts w:ascii="Times New Roman" w:hAnsi="Times New Roman"/>
          <w:color w:val="000000" w:themeColor="text1"/>
          <w:sz w:val="28"/>
          <w:szCs w:val="28"/>
        </w:rPr>
        <w:t>с применением дистанционных технологий</w:t>
      </w:r>
      <w:r w:rsidRPr="00E22E70">
        <w:rPr>
          <w:rFonts w:ascii="Times New Roman" w:hAnsi="Times New Roman"/>
          <w:color w:val="000000" w:themeColor="text1"/>
          <w:sz w:val="28"/>
          <w:szCs w:val="28"/>
        </w:rPr>
        <w:t>.</w:t>
      </w:r>
    </w:p>
    <w:p w:rsidR="00E22E70" w:rsidRPr="00682831" w:rsidRDefault="00E22E70" w:rsidP="00682831">
      <w:pPr>
        <w:pStyle w:val="aff2"/>
        <w:widowControl w:val="0"/>
        <w:tabs>
          <w:tab w:val="left" w:pos="270"/>
        </w:tabs>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Pr="00E22E70">
        <w:rPr>
          <w:rFonts w:ascii="Times New Roman" w:hAnsi="Times New Roman"/>
          <w:color w:val="000000" w:themeColor="text1"/>
          <w:sz w:val="28"/>
          <w:szCs w:val="28"/>
        </w:rPr>
        <w:t xml:space="preserve">В 2021 году </w:t>
      </w:r>
      <w:r w:rsidR="00682831">
        <w:rPr>
          <w:rFonts w:ascii="Times New Roman" w:hAnsi="Times New Roman"/>
          <w:color w:val="000000" w:themeColor="text1"/>
          <w:sz w:val="28"/>
          <w:szCs w:val="28"/>
        </w:rPr>
        <w:t>специалисты</w:t>
      </w:r>
      <w:r w:rsidRPr="00E22E70">
        <w:rPr>
          <w:rFonts w:ascii="Times New Roman" w:hAnsi="Times New Roman"/>
          <w:color w:val="000000" w:themeColor="text1"/>
          <w:sz w:val="28"/>
          <w:szCs w:val="28"/>
        </w:rPr>
        <w:t xml:space="preserve"> из </w:t>
      </w:r>
      <w:r w:rsidR="00682831">
        <w:rPr>
          <w:rFonts w:ascii="Times New Roman" w:hAnsi="Times New Roman"/>
          <w:color w:val="000000" w:themeColor="text1"/>
          <w:sz w:val="28"/>
          <w:szCs w:val="28"/>
        </w:rPr>
        <w:t>Республики Казахстан</w:t>
      </w:r>
      <w:r w:rsidRPr="00E22E70">
        <w:rPr>
          <w:rFonts w:ascii="Times New Roman" w:hAnsi="Times New Roman"/>
          <w:color w:val="000000" w:themeColor="text1"/>
          <w:sz w:val="28"/>
          <w:szCs w:val="28"/>
        </w:rPr>
        <w:t xml:space="preserve">, </w:t>
      </w:r>
      <w:r w:rsidR="00682831">
        <w:rPr>
          <w:rFonts w:ascii="Times New Roman" w:hAnsi="Times New Roman"/>
          <w:color w:val="000000" w:themeColor="text1"/>
          <w:sz w:val="28"/>
          <w:szCs w:val="28"/>
        </w:rPr>
        <w:t xml:space="preserve">Республики </w:t>
      </w:r>
      <w:r w:rsidRPr="00E22E70">
        <w:rPr>
          <w:rFonts w:ascii="Times New Roman" w:hAnsi="Times New Roman"/>
          <w:color w:val="000000" w:themeColor="text1"/>
          <w:sz w:val="28"/>
          <w:szCs w:val="28"/>
        </w:rPr>
        <w:t xml:space="preserve">Узбекистан и </w:t>
      </w:r>
      <w:r w:rsidR="00682831">
        <w:rPr>
          <w:rFonts w:ascii="Times New Roman" w:hAnsi="Times New Roman"/>
          <w:color w:val="000000" w:themeColor="text1"/>
          <w:sz w:val="28"/>
          <w:szCs w:val="28"/>
        </w:rPr>
        <w:t xml:space="preserve">Республики </w:t>
      </w:r>
      <w:r w:rsidRPr="00E22E70">
        <w:rPr>
          <w:rFonts w:ascii="Times New Roman" w:hAnsi="Times New Roman"/>
          <w:color w:val="000000" w:themeColor="text1"/>
          <w:sz w:val="28"/>
          <w:szCs w:val="28"/>
        </w:rPr>
        <w:t>Беларус</w:t>
      </w:r>
      <w:r w:rsidR="00682831">
        <w:rPr>
          <w:rFonts w:ascii="Times New Roman" w:hAnsi="Times New Roman"/>
          <w:color w:val="000000" w:themeColor="text1"/>
          <w:sz w:val="28"/>
          <w:szCs w:val="28"/>
        </w:rPr>
        <w:t>ь</w:t>
      </w:r>
      <w:r w:rsidRPr="00E22E70">
        <w:rPr>
          <w:rFonts w:ascii="Times New Roman" w:hAnsi="Times New Roman"/>
          <w:color w:val="000000" w:themeColor="text1"/>
          <w:sz w:val="28"/>
          <w:szCs w:val="28"/>
        </w:rPr>
        <w:t xml:space="preserve"> прошли обучение на курсах повышения </w:t>
      </w:r>
      <w:r w:rsidRPr="00E22E70">
        <w:rPr>
          <w:rFonts w:ascii="Times New Roman" w:hAnsi="Times New Roman"/>
          <w:color w:val="000000" w:themeColor="text1"/>
          <w:sz w:val="28"/>
          <w:szCs w:val="28"/>
        </w:rPr>
        <w:lastRenderedPageBreak/>
        <w:t xml:space="preserve">квалификации по направлениям «Организация хранения нефтепродуктов на базах длительного хранения», «Организация длительного хранения продовольственных и промышленных товаров». </w:t>
      </w:r>
    </w:p>
    <w:p w:rsidR="009C66E4" w:rsidRPr="00CD4ECE" w:rsidRDefault="00DD0C0B" w:rsidP="00CD4ECE">
      <w:pPr>
        <w:widowControl w:val="0"/>
        <w:spacing w:before="0" w:line="240" w:lineRule="auto"/>
        <w:ind w:firstLine="709"/>
        <w:rPr>
          <w:b/>
          <w:szCs w:val="28"/>
        </w:rPr>
      </w:pPr>
      <w:r>
        <w:rPr>
          <w:szCs w:val="28"/>
        </w:rPr>
        <w:t>О</w:t>
      </w:r>
      <w:r w:rsidR="009C66E4" w:rsidRPr="00DD0C0B">
        <w:rPr>
          <w:szCs w:val="28"/>
        </w:rPr>
        <w:t xml:space="preserve">рганизовано участие 3 сотрудников </w:t>
      </w:r>
      <w:r w:rsidR="00682831">
        <w:rPr>
          <w:szCs w:val="28"/>
        </w:rPr>
        <w:t>Комитета по управлению государственными резервами при Кабинете Министров Республики Узбекистан</w:t>
      </w:r>
      <w:r w:rsidR="009C66E4" w:rsidRPr="00DD0C0B">
        <w:rPr>
          <w:szCs w:val="28"/>
        </w:rPr>
        <w:t xml:space="preserve"> в образовательных программах на базе </w:t>
      </w:r>
      <w:r w:rsidR="00682831">
        <w:rPr>
          <w:szCs w:val="28"/>
        </w:rPr>
        <w:t xml:space="preserve">«Колледжа </w:t>
      </w:r>
      <w:r w:rsidR="00682831">
        <w:rPr>
          <w:color w:val="000000" w:themeColor="text1"/>
          <w:szCs w:val="28"/>
        </w:rPr>
        <w:t>Федерального агентства по государственным резервам»</w:t>
      </w:r>
      <w:r w:rsidR="00211F39">
        <w:rPr>
          <w:color w:val="000000" w:themeColor="text1"/>
          <w:szCs w:val="28"/>
        </w:rPr>
        <w:t xml:space="preserve"> </w:t>
      </w:r>
      <w:r w:rsidR="009C66E4" w:rsidRPr="00DD0C0B">
        <w:rPr>
          <w:szCs w:val="28"/>
        </w:rPr>
        <w:t xml:space="preserve">в октябре 2021 года по направлениям «Технология длительного хранения </w:t>
      </w:r>
      <w:r w:rsidR="009C66E4" w:rsidRPr="00DD0C0B">
        <w:rPr>
          <w:rStyle w:val="2115pt"/>
          <w:rFonts w:eastAsia="Arial Unicode MS"/>
          <w:b w:val="0"/>
          <w:sz w:val="28"/>
          <w:szCs w:val="28"/>
        </w:rPr>
        <w:t>продовольственных и промышленных товаров», «Технология длительного хранения нефтепродуктов» и «Организационные основы деятельности испытательной лаборатории».</w:t>
      </w:r>
    </w:p>
    <w:p w:rsidR="00CF2476" w:rsidRPr="00985EB0" w:rsidRDefault="00CF2476" w:rsidP="00CF2476">
      <w:pPr>
        <w:pStyle w:val="3"/>
        <w:jc w:val="center"/>
        <w:rPr>
          <w:smallCaps/>
        </w:rPr>
      </w:pPr>
      <w:r>
        <w:rPr>
          <w:smallCaps/>
        </w:rPr>
        <w:t>9</w:t>
      </w:r>
      <w:r w:rsidRPr="00985EB0">
        <w:rPr>
          <w:smallCaps/>
        </w:rPr>
        <w:t>. </w:t>
      </w:r>
      <w:r>
        <w:rPr>
          <w:smallCaps/>
        </w:rPr>
        <w:t>Лесной комплекс (лесопромышленный комплекс и лесное хозяйство)</w:t>
      </w:r>
    </w:p>
    <w:p w:rsidR="00CF2476" w:rsidRPr="00207859" w:rsidRDefault="00CF2476" w:rsidP="00E539C9">
      <w:pPr>
        <w:pStyle w:val="3"/>
        <w:keepNext w:val="0"/>
        <w:keepLines w:val="0"/>
        <w:widowControl w:val="0"/>
        <w:ind w:left="0" w:firstLine="0"/>
        <w:jc w:val="both"/>
        <w:rPr>
          <w:rFonts w:eastAsia="Calibri"/>
          <w:lang w:eastAsia="en-US"/>
        </w:rPr>
      </w:pPr>
      <w:r>
        <w:t>9.1.</w:t>
      </w:r>
      <w:r w:rsidR="00E539C9" w:rsidRPr="00E539C9">
        <w:rPr>
          <w:rFonts w:eastAsia="Calibri"/>
          <w:lang w:eastAsia="en-US"/>
        </w:rPr>
        <w:t xml:space="preserve"> </w:t>
      </w:r>
      <w:r w:rsidR="00E539C9" w:rsidRPr="009578F7">
        <w:rPr>
          <w:rFonts w:eastAsia="Calibri"/>
          <w:lang w:eastAsia="en-US"/>
        </w:rPr>
        <w:t>Принятие и мониторинг</w:t>
      </w:r>
      <w:r w:rsidR="00E539C9" w:rsidRPr="00783D2A">
        <w:rPr>
          <w:rFonts w:eastAsia="Calibri"/>
          <w:lang w:eastAsia="en-US"/>
        </w:rPr>
        <w:t xml:space="preserve"> выполнения Плана мероприятий второго этапа (2021–2025 годы) по реализации Основных направлений сотрудничества государств – участников СНГ в области лесного хозяйства и лесной промышленности на период до 2025 года от 29 мая 2015 года</w:t>
      </w:r>
    </w:p>
    <w:p w:rsidR="00CF2476" w:rsidRPr="00E539C9" w:rsidRDefault="00CF2476" w:rsidP="00E539C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539C9" w:rsidRPr="00E539C9">
        <w:rPr>
          <w:szCs w:val="28"/>
        </w:rPr>
        <w:t>ежегодно</w:t>
      </w:r>
    </w:p>
    <w:p w:rsidR="00CF2476" w:rsidRPr="00E539C9" w:rsidRDefault="00CF2476" w:rsidP="00E539C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539C9" w:rsidRPr="00E539C9">
        <w:rPr>
          <w:szCs w:val="28"/>
        </w:rPr>
        <w:t xml:space="preserve">заинтересованные органы государственной власти государств – участников СНГ, Межправительственный совет по лесопромышленному комплексу и лесному хозяйству, </w:t>
      </w:r>
      <w:r w:rsidR="00E539C9" w:rsidRPr="00E539C9">
        <w:rPr>
          <w:rFonts w:eastAsia="Calibri"/>
          <w:szCs w:val="28"/>
          <w:lang w:eastAsia="en-US"/>
        </w:rPr>
        <w:t>ИК СНГ</w:t>
      </w:r>
    </w:p>
    <w:p w:rsidR="00CF2476" w:rsidRDefault="00CF2476" w:rsidP="00E539C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539C9" w:rsidRDefault="00E539C9" w:rsidP="00E539C9">
      <w:pPr>
        <w:widowControl w:val="0"/>
        <w:tabs>
          <w:tab w:val="left" w:pos="567"/>
        </w:tabs>
        <w:suppressAutoHyphens/>
        <w:spacing w:before="0" w:after="120" w:line="240" w:lineRule="auto"/>
        <w:rPr>
          <w:b/>
          <w:szCs w:val="28"/>
        </w:rPr>
      </w:pPr>
      <w:r>
        <w:tab/>
        <w:t xml:space="preserve">План мероприятий второго этапа (2021–2025 годы) по реализации Основных направлений сотрудничества государств-участников СНГ в области лесного хозяйства и лесной промышленности на период до 2025 года утвержден 10 июня 2022 года на заседании Экономического совета СНГ в г. </w:t>
      </w:r>
      <w:r w:rsidR="00C55FD5">
        <w:t>Астане</w:t>
      </w:r>
      <w:r>
        <w:t xml:space="preserve"> (Республика Казахстан).</w:t>
      </w:r>
    </w:p>
    <w:p w:rsidR="00CF2476" w:rsidRPr="00207859" w:rsidRDefault="00CF2476" w:rsidP="001F624D">
      <w:pPr>
        <w:pStyle w:val="3"/>
        <w:keepNext w:val="0"/>
        <w:keepLines w:val="0"/>
        <w:widowControl w:val="0"/>
        <w:ind w:left="0" w:firstLine="0"/>
        <w:jc w:val="both"/>
        <w:rPr>
          <w:rFonts w:eastAsia="Calibri"/>
          <w:lang w:eastAsia="en-US"/>
        </w:rPr>
      </w:pPr>
      <w:r>
        <w:t>9.2.</w:t>
      </w:r>
      <w:r w:rsidR="00340D1D">
        <w:t xml:space="preserve"> Обмен опытом по совершенствованию контроля за происхождением, маркировкой и движением </w:t>
      </w:r>
      <w:proofErr w:type="spellStart"/>
      <w:r w:rsidR="00340D1D">
        <w:t>лесопродукции</w:t>
      </w:r>
      <w:proofErr w:type="spellEnd"/>
    </w:p>
    <w:p w:rsidR="00CF2476" w:rsidRPr="005129FB" w:rsidRDefault="00CF2476" w:rsidP="001F624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129FB" w:rsidRPr="005129FB">
        <w:rPr>
          <w:szCs w:val="28"/>
        </w:rPr>
        <w:t>2021–2025 годы</w:t>
      </w:r>
    </w:p>
    <w:p w:rsidR="00CF2476" w:rsidRPr="005129FB" w:rsidRDefault="00CF2476" w:rsidP="001F624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129FB" w:rsidRPr="005129FB">
        <w:rPr>
          <w:szCs w:val="28"/>
        </w:rPr>
        <w:t>заинтересованные органы государственной власти государств – участников СНГ, Межправительственный совет по лесопромышленному комплексу и лесному хозяйству</w:t>
      </w:r>
    </w:p>
    <w:p w:rsidR="00CF2476" w:rsidRDefault="00CF2476" w:rsidP="001F624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F624D" w:rsidRPr="001F624D" w:rsidRDefault="001F624D" w:rsidP="00C60DA2">
      <w:pPr>
        <w:pStyle w:val="27"/>
        <w:shd w:val="clear" w:color="auto" w:fill="auto"/>
        <w:spacing w:after="0" w:line="240" w:lineRule="auto"/>
        <w:ind w:firstLine="357"/>
        <w:jc w:val="both"/>
        <w:rPr>
          <w:b w:val="0"/>
        </w:rPr>
      </w:pPr>
      <w:r w:rsidRPr="001F624D">
        <w:rPr>
          <w:b w:val="0"/>
        </w:rPr>
        <w:t xml:space="preserve">28 апреля 2022 </w:t>
      </w:r>
      <w:r>
        <w:rPr>
          <w:b w:val="0"/>
        </w:rPr>
        <w:t>года</w:t>
      </w:r>
      <w:r w:rsidRPr="001F624D">
        <w:rPr>
          <w:b w:val="0"/>
        </w:rPr>
        <w:t xml:space="preserve"> состоялось рабочее совещание, в ходе которого представители Федерального агентства лесного хозяйства </w:t>
      </w:r>
      <w:r w:rsidR="00C60DA2">
        <w:rPr>
          <w:b w:val="0"/>
        </w:rPr>
        <w:t xml:space="preserve">Российской Федерации </w:t>
      </w:r>
      <w:r w:rsidRPr="001F624D">
        <w:rPr>
          <w:b w:val="0"/>
        </w:rPr>
        <w:t xml:space="preserve">и Министерства лесного хозяйства Республики Беларусь обменялись опытом организации противодействия нелегальной заготовке древесины, её учёта, создания геоинформационных систем управления лесами, обеспечения их </w:t>
      </w:r>
      <w:r w:rsidRPr="001F624D">
        <w:rPr>
          <w:b w:val="0"/>
        </w:rPr>
        <w:lastRenderedPageBreak/>
        <w:t>информационной безопасности, обработки и анализа информации о лесоустройстве.</w:t>
      </w:r>
    </w:p>
    <w:p w:rsidR="001F624D" w:rsidRDefault="001F624D" w:rsidP="00C60DA2">
      <w:pPr>
        <w:widowControl w:val="0"/>
        <w:tabs>
          <w:tab w:val="left" w:pos="567"/>
        </w:tabs>
        <w:suppressAutoHyphens/>
        <w:spacing w:before="0" w:line="240" w:lineRule="auto"/>
        <w:rPr>
          <w:szCs w:val="28"/>
        </w:rPr>
      </w:pPr>
      <w:r>
        <w:tab/>
        <w:t xml:space="preserve">В рамках комплексной цифровизации лесного хозяйства </w:t>
      </w:r>
      <w:r w:rsidR="00C60DA2">
        <w:t>Российской Федерации</w:t>
      </w:r>
      <w:r>
        <w:t xml:space="preserve"> разрабатывается Федеральная государственная информацио</w:t>
      </w:r>
      <w:r w:rsidR="00C60DA2">
        <w:t>нная система лесного комплекса</w:t>
      </w:r>
      <w:r>
        <w:t xml:space="preserve">, которая является обновлённой версией российской системы </w:t>
      </w:r>
      <w:proofErr w:type="spellStart"/>
      <w:r>
        <w:t>ЛесЕГАИС</w:t>
      </w:r>
      <w:proofErr w:type="spellEnd"/>
      <w:r>
        <w:t xml:space="preserve">. В рамках </w:t>
      </w:r>
      <w:r w:rsidR="00C60DA2">
        <w:t>указанной системы</w:t>
      </w:r>
      <w:r>
        <w:t xml:space="preserve"> формируются электронные сопроводительные документы на транспортировку древесины. Цифровой контроль за оборотом древесины существенно снижает возможность попадания на рынок древесины сомнительного происхождения.</w:t>
      </w:r>
    </w:p>
    <w:p w:rsidR="00C11335" w:rsidRPr="00C11335" w:rsidRDefault="001F624D" w:rsidP="00C60DA2">
      <w:pPr>
        <w:widowControl w:val="0"/>
        <w:tabs>
          <w:tab w:val="left" w:pos="567"/>
        </w:tabs>
        <w:suppressAutoHyphens/>
        <w:spacing w:before="0" w:line="240" w:lineRule="auto"/>
        <w:rPr>
          <w:szCs w:val="28"/>
        </w:rPr>
      </w:pPr>
      <w:r>
        <w:rPr>
          <w:szCs w:val="28"/>
        </w:rPr>
        <w:tab/>
      </w:r>
      <w:r w:rsidR="00C11335" w:rsidRPr="00C11335">
        <w:rPr>
          <w:szCs w:val="28"/>
        </w:rPr>
        <w:t>Комитетом лесного хозяйства и жив</w:t>
      </w:r>
      <w:r w:rsidR="00CD4ECE">
        <w:rPr>
          <w:szCs w:val="28"/>
        </w:rPr>
        <w:t>о</w:t>
      </w:r>
      <w:r w:rsidR="00C11335" w:rsidRPr="00C11335">
        <w:rPr>
          <w:szCs w:val="28"/>
        </w:rPr>
        <w:t xml:space="preserve">тного мира Министерства экологии, геологии и природных ресурсов </w:t>
      </w:r>
      <w:r>
        <w:rPr>
          <w:szCs w:val="28"/>
        </w:rPr>
        <w:t xml:space="preserve">Республики Казахстан </w:t>
      </w:r>
      <w:r w:rsidR="00C11335" w:rsidRPr="00C11335">
        <w:rPr>
          <w:szCs w:val="28"/>
        </w:rPr>
        <w:t xml:space="preserve">изучается опыт государств – участников СНГ и прорабатываются вопросы совершенствования контроля за происхождением, маркировкой и движением </w:t>
      </w:r>
      <w:proofErr w:type="spellStart"/>
      <w:r w:rsidR="00C11335" w:rsidRPr="00C11335">
        <w:rPr>
          <w:szCs w:val="28"/>
        </w:rPr>
        <w:t>лесопродукции</w:t>
      </w:r>
      <w:proofErr w:type="spellEnd"/>
      <w:r w:rsidR="00C11335" w:rsidRPr="00C11335">
        <w:rPr>
          <w:szCs w:val="28"/>
        </w:rPr>
        <w:t xml:space="preserve"> государствами – участниками СНГ.</w:t>
      </w:r>
    </w:p>
    <w:p w:rsidR="00CF2476" w:rsidRPr="00207859" w:rsidRDefault="00CF2476" w:rsidP="0043219B">
      <w:pPr>
        <w:pStyle w:val="3"/>
        <w:keepNext w:val="0"/>
        <w:keepLines w:val="0"/>
        <w:widowControl w:val="0"/>
        <w:ind w:left="0" w:firstLine="0"/>
        <w:jc w:val="both"/>
        <w:rPr>
          <w:rFonts w:eastAsia="Calibri"/>
          <w:lang w:eastAsia="en-US"/>
        </w:rPr>
      </w:pPr>
      <w:r>
        <w:t>9.3.</w:t>
      </w:r>
      <w:r w:rsidR="00B96303" w:rsidRPr="00B96303">
        <w:rPr>
          <w:rFonts w:eastAsia="Calibri"/>
          <w:lang w:eastAsia="en-US"/>
        </w:rPr>
        <w:t xml:space="preserve"> </w:t>
      </w:r>
      <w:r w:rsidR="00B96303" w:rsidRPr="00783D2A">
        <w:rPr>
          <w:rFonts w:eastAsia="Calibri"/>
          <w:lang w:eastAsia="en-US"/>
        </w:rPr>
        <w:t>Мониторинг реализации Соглашения о взаимодействии по профилактике и ликвидации очагов болезней и вредителей леса на приграничных территориях государств – участников СНГ от 2 ноября 2018 года</w:t>
      </w:r>
    </w:p>
    <w:p w:rsidR="00CF2476" w:rsidRPr="00B96303" w:rsidRDefault="00CF2476" w:rsidP="0043219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96303" w:rsidRPr="00B96303">
        <w:rPr>
          <w:szCs w:val="28"/>
        </w:rPr>
        <w:t>ежегодно</w:t>
      </w:r>
    </w:p>
    <w:p w:rsidR="00CF2476" w:rsidRPr="00207859" w:rsidRDefault="00CF2476" w:rsidP="0043219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96303" w:rsidRPr="00B96303">
        <w:rPr>
          <w:szCs w:val="28"/>
        </w:rPr>
        <w:t>заинтересованные органы государственной власти государств – участников СНГ, Межправительственный совет по лесопромышленному комплексу и лесному хозяйству</w:t>
      </w:r>
    </w:p>
    <w:p w:rsidR="00CF2476" w:rsidRPr="00207859" w:rsidRDefault="00CF2476" w:rsidP="0043219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5420D" w:rsidRPr="0095420D" w:rsidRDefault="0095420D" w:rsidP="00B4708F">
      <w:pPr>
        <w:pStyle w:val="27"/>
        <w:shd w:val="clear" w:color="auto" w:fill="auto"/>
        <w:spacing w:after="0" w:line="240" w:lineRule="auto"/>
        <w:ind w:firstLine="357"/>
        <w:jc w:val="both"/>
        <w:rPr>
          <w:b w:val="0"/>
        </w:rPr>
      </w:pPr>
      <w:r w:rsidRPr="0095420D">
        <w:rPr>
          <w:b w:val="0"/>
        </w:rPr>
        <w:t>Осуществляется активная реализация Соглашения</w:t>
      </w:r>
      <w:r>
        <w:rPr>
          <w:b w:val="0"/>
        </w:rPr>
        <w:t>.</w:t>
      </w:r>
    </w:p>
    <w:p w:rsidR="00B4708F" w:rsidRPr="00B4708F" w:rsidRDefault="00B4708F" w:rsidP="00B4708F">
      <w:pPr>
        <w:pStyle w:val="27"/>
        <w:shd w:val="clear" w:color="auto" w:fill="auto"/>
        <w:spacing w:after="0" w:line="240" w:lineRule="auto"/>
        <w:ind w:firstLine="357"/>
        <w:jc w:val="both"/>
        <w:rPr>
          <w:b w:val="0"/>
        </w:rPr>
      </w:pPr>
      <w:r w:rsidRPr="00B4708F">
        <w:rPr>
          <w:b w:val="0"/>
        </w:rPr>
        <w:t>В целях реализации Плана мероприятий по реализации Соглашения о взаимодействии по профилактике и ликвидации очагов болезней и вредителей леса на приг</w:t>
      </w:r>
      <w:r w:rsidR="0095420D">
        <w:rPr>
          <w:b w:val="0"/>
        </w:rPr>
        <w:t xml:space="preserve">раничных территориях государств – </w:t>
      </w:r>
      <w:r w:rsidRPr="00B4708F">
        <w:rPr>
          <w:b w:val="0"/>
        </w:rPr>
        <w:t xml:space="preserve">участников СНГ </w:t>
      </w:r>
      <w:r w:rsidR="0095420D">
        <w:rPr>
          <w:b w:val="0"/>
        </w:rPr>
        <w:t>были</w:t>
      </w:r>
      <w:r w:rsidRPr="00B4708F">
        <w:rPr>
          <w:b w:val="0"/>
        </w:rPr>
        <w:t xml:space="preserve"> разработаны:</w:t>
      </w:r>
    </w:p>
    <w:p w:rsidR="00B4708F" w:rsidRPr="00B4708F" w:rsidRDefault="00B4708F" w:rsidP="00B4708F">
      <w:pPr>
        <w:pStyle w:val="27"/>
        <w:shd w:val="clear" w:color="auto" w:fill="auto"/>
        <w:tabs>
          <w:tab w:val="left" w:pos="520"/>
        </w:tabs>
        <w:spacing w:after="0" w:line="240" w:lineRule="auto"/>
        <w:jc w:val="both"/>
        <w:rPr>
          <w:b w:val="0"/>
        </w:rPr>
      </w:pPr>
      <w:r>
        <w:rPr>
          <w:b w:val="0"/>
        </w:rPr>
        <w:tab/>
      </w:r>
      <w:r w:rsidRPr="00B4708F">
        <w:rPr>
          <w:b w:val="0"/>
        </w:rPr>
        <w:t>перечень показателей лесопатологического мониторинга на приграничных территориях;</w:t>
      </w:r>
    </w:p>
    <w:p w:rsidR="00B4708F" w:rsidRPr="00B4708F" w:rsidRDefault="00B4708F" w:rsidP="00B4708F">
      <w:pPr>
        <w:pStyle w:val="27"/>
        <w:shd w:val="clear" w:color="auto" w:fill="auto"/>
        <w:tabs>
          <w:tab w:val="left" w:pos="398"/>
        </w:tabs>
        <w:spacing w:after="0" w:line="240" w:lineRule="auto"/>
        <w:jc w:val="both"/>
        <w:rPr>
          <w:b w:val="0"/>
        </w:rPr>
      </w:pPr>
      <w:r>
        <w:rPr>
          <w:b w:val="0"/>
        </w:rPr>
        <w:tab/>
      </w:r>
      <w:r w:rsidRPr="00B4708F">
        <w:rPr>
          <w:b w:val="0"/>
        </w:rPr>
        <w:t>предложения по установлению порядка и формата обмена информацией (сроки, адреса, контакты), ответственности сторон;</w:t>
      </w:r>
    </w:p>
    <w:p w:rsidR="00B4708F" w:rsidRPr="00B4708F" w:rsidRDefault="00B4708F" w:rsidP="00B4708F">
      <w:pPr>
        <w:pStyle w:val="27"/>
        <w:shd w:val="clear" w:color="auto" w:fill="auto"/>
        <w:tabs>
          <w:tab w:val="left" w:pos="403"/>
        </w:tabs>
        <w:spacing w:after="0" w:line="240" w:lineRule="auto"/>
        <w:jc w:val="both"/>
        <w:rPr>
          <w:b w:val="0"/>
        </w:rPr>
      </w:pPr>
      <w:r>
        <w:rPr>
          <w:b w:val="0"/>
        </w:rPr>
        <w:tab/>
      </w:r>
      <w:r w:rsidRPr="00B4708F">
        <w:rPr>
          <w:b w:val="0"/>
        </w:rPr>
        <w:t>перечень лесных видов вредных организмов, в том числе карантинных и инвазивных, распространённых на приграничных территориях государств</w:t>
      </w:r>
      <w:r w:rsidR="0095420D">
        <w:rPr>
          <w:b w:val="0"/>
        </w:rPr>
        <w:t xml:space="preserve"> – </w:t>
      </w:r>
      <w:r w:rsidRPr="00B4708F">
        <w:rPr>
          <w:b w:val="0"/>
        </w:rPr>
        <w:t>участников СНГ или представляющих потенциальную опасность, для организации совместного лесопатологического мониторинга;</w:t>
      </w:r>
    </w:p>
    <w:p w:rsidR="00B4708F" w:rsidRPr="00B4708F" w:rsidRDefault="00B4708F" w:rsidP="00B4708F">
      <w:pPr>
        <w:pStyle w:val="27"/>
        <w:shd w:val="clear" w:color="auto" w:fill="auto"/>
        <w:tabs>
          <w:tab w:val="left" w:pos="398"/>
        </w:tabs>
        <w:spacing w:after="0" w:line="240" w:lineRule="auto"/>
        <w:jc w:val="both"/>
        <w:rPr>
          <w:b w:val="0"/>
        </w:rPr>
      </w:pPr>
      <w:r>
        <w:rPr>
          <w:b w:val="0"/>
        </w:rPr>
        <w:tab/>
      </w:r>
      <w:r w:rsidRPr="00B4708F">
        <w:rPr>
          <w:b w:val="0"/>
        </w:rPr>
        <w:t>предложения по определению формата, структуры и сроков обмена оперативной информацией о принимаемых мерах по борьбе с очагами болезней и вредителей леса на приграничных территориях государств;</w:t>
      </w:r>
    </w:p>
    <w:p w:rsidR="00B4708F" w:rsidRPr="004E4158" w:rsidRDefault="00B4708F" w:rsidP="004E4158">
      <w:pPr>
        <w:pStyle w:val="27"/>
        <w:shd w:val="clear" w:color="auto" w:fill="auto"/>
        <w:tabs>
          <w:tab w:val="left" w:pos="398"/>
        </w:tabs>
        <w:spacing w:after="0" w:line="240" w:lineRule="auto"/>
        <w:jc w:val="both"/>
        <w:rPr>
          <w:b w:val="0"/>
        </w:rPr>
      </w:pPr>
      <w:r>
        <w:rPr>
          <w:b w:val="0"/>
        </w:rPr>
        <w:tab/>
      </w:r>
      <w:r w:rsidRPr="00B4708F">
        <w:rPr>
          <w:b w:val="0"/>
        </w:rPr>
        <w:t>предложения по порядку обмена оперативной информацией (адреса, контакты) о принимаемых мерах по борьбе с очагами болезней и вредителей леса.</w:t>
      </w:r>
    </w:p>
    <w:p w:rsidR="002260DA" w:rsidRDefault="002260DA" w:rsidP="0095420D">
      <w:pPr>
        <w:pBdr>
          <w:bar w:val="single" w:sz="4" w:color="auto"/>
        </w:pBdr>
        <w:spacing w:before="0" w:line="240" w:lineRule="auto"/>
        <w:ind w:firstLine="708"/>
        <w:rPr>
          <w:szCs w:val="28"/>
        </w:rPr>
      </w:pPr>
      <w:r w:rsidRPr="00E413D4">
        <w:rPr>
          <w:szCs w:val="28"/>
        </w:rPr>
        <w:lastRenderedPageBreak/>
        <w:t xml:space="preserve">В целях своевременного выявления вредителей и болезней леса, прогнозирования их развития и борьбы с ними в </w:t>
      </w:r>
      <w:r>
        <w:rPr>
          <w:szCs w:val="28"/>
        </w:rPr>
        <w:t xml:space="preserve">2022 году в </w:t>
      </w:r>
      <w:r w:rsidRPr="0095420D">
        <w:rPr>
          <w:szCs w:val="28"/>
        </w:rPr>
        <w:t>Республике Узбекистан</w:t>
      </w:r>
      <w:r w:rsidRPr="00E413D4">
        <w:rPr>
          <w:szCs w:val="28"/>
        </w:rPr>
        <w:t xml:space="preserve"> обследовано 130 тыс. га болезней и вредителей леса, под контролем 93,3 тыс. га леса, в том числе </w:t>
      </w:r>
      <w:r>
        <w:rPr>
          <w:szCs w:val="28"/>
        </w:rPr>
        <w:t xml:space="preserve">на </w:t>
      </w:r>
      <w:r w:rsidRPr="00E413D4">
        <w:rPr>
          <w:szCs w:val="28"/>
        </w:rPr>
        <w:t>72,9 тыс. га. использовался биологический метод.</w:t>
      </w:r>
    </w:p>
    <w:p w:rsidR="002260DA" w:rsidRDefault="002260DA" w:rsidP="0043219B">
      <w:pPr>
        <w:pBdr>
          <w:bar w:val="single" w:sz="4" w:color="auto"/>
        </w:pBdr>
        <w:spacing w:before="0" w:line="240" w:lineRule="auto"/>
        <w:rPr>
          <w:szCs w:val="28"/>
        </w:rPr>
      </w:pPr>
      <w:r w:rsidRPr="00E413D4">
        <w:rPr>
          <w:szCs w:val="28"/>
        </w:rPr>
        <w:t xml:space="preserve">В соответствии с Постановлением Президента Республики Узбекистан в лесном хозяйстве республики создано 64 </w:t>
      </w:r>
      <w:proofErr w:type="spellStart"/>
      <w:r w:rsidRPr="00E413D4">
        <w:rPr>
          <w:szCs w:val="28"/>
        </w:rPr>
        <w:t>биолаборатории</w:t>
      </w:r>
      <w:proofErr w:type="spellEnd"/>
      <w:r w:rsidRPr="00E413D4">
        <w:rPr>
          <w:szCs w:val="28"/>
        </w:rPr>
        <w:t xml:space="preserve">. В этих </w:t>
      </w:r>
      <w:proofErr w:type="spellStart"/>
      <w:r w:rsidRPr="00E413D4">
        <w:rPr>
          <w:szCs w:val="28"/>
        </w:rPr>
        <w:t>биолабораториях</w:t>
      </w:r>
      <w:proofErr w:type="spellEnd"/>
      <w:r w:rsidRPr="00E413D4">
        <w:rPr>
          <w:szCs w:val="28"/>
        </w:rPr>
        <w:t xml:space="preserve"> выращивали и выпускали в леса и питомники энтомофагов.</w:t>
      </w:r>
    </w:p>
    <w:p w:rsidR="00A37A97" w:rsidRPr="006C1D2F" w:rsidRDefault="002260DA" w:rsidP="0043219B">
      <w:pPr>
        <w:pBdr>
          <w:bar w:val="single" w:sz="4" w:color="auto"/>
        </w:pBdr>
        <w:spacing w:before="0" w:line="240" w:lineRule="auto"/>
        <w:ind w:firstLine="708"/>
        <w:rPr>
          <w:szCs w:val="28"/>
        </w:rPr>
      </w:pPr>
      <w:r w:rsidRPr="002260DA">
        <w:t>Комитетом лесного хозяйства и животного мира Министерства экологии, геологии и природных рес</w:t>
      </w:r>
      <w:r w:rsidR="009561B5">
        <w:t xml:space="preserve">урсов </w:t>
      </w:r>
      <w:r w:rsidR="009561B5" w:rsidRPr="0095420D">
        <w:t>Республики Казахстан</w:t>
      </w:r>
      <w:r w:rsidRPr="002260DA">
        <w:t xml:space="preserve"> совместно с </w:t>
      </w:r>
      <w:r w:rsidR="0095420D">
        <w:t>Федеральным агентством лесного хозяйства Российской Федерации</w:t>
      </w:r>
      <w:r w:rsidRPr="002260DA">
        <w:t xml:space="preserve"> </w:t>
      </w:r>
      <w:r>
        <w:t>н</w:t>
      </w:r>
      <w:r w:rsidRPr="002260DA">
        <w:t>а второе полугодие 2022 года запланирован</w:t>
      </w:r>
      <w:r w:rsidR="0095420D">
        <w:t>а</w:t>
      </w:r>
      <w:r w:rsidRPr="002260DA">
        <w:t xml:space="preserve"> встреча для обсуждения вопросов реализации Соглашения о взаимодействии по профилактике и ликвидации очагов болезней и вредителей леса на приграничных территориях государств, а также развития дальнейшего сотрудничества.</w:t>
      </w:r>
    </w:p>
    <w:p w:rsidR="0039522C" w:rsidRPr="00207859" w:rsidRDefault="0039522C" w:rsidP="0039522C">
      <w:pPr>
        <w:pStyle w:val="3"/>
        <w:keepNext w:val="0"/>
        <w:keepLines w:val="0"/>
        <w:widowControl w:val="0"/>
        <w:ind w:left="0" w:firstLine="0"/>
        <w:jc w:val="both"/>
        <w:rPr>
          <w:rFonts w:eastAsia="Calibri"/>
          <w:lang w:eastAsia="en-US"/>
        </w:rPr>
      </w:pPr>
      <w:r>
        <w:t>9.4.</w:t>
      </w:r>
      <w:r w:rsidRPr="006C1D2F">
        <w:rPr>
          <w:rFonts w:eastAsia="Calibri"/>
          <w:lang w:eastAsia="en-US"/>
        </w:rPr>
        <w:t xml:space="preserve"> </w:t>
      </w:r>
      <w:r w:rsidRPr="00783D2A">
        <w:rPr>
          <w:rFonts w:eastAsia="Calibri"/>
          <w:lang w:eastAsia="en-US"/>
        </w:rPr>
        <w:t>Подготовка предложений по дальнейшему развитию межгосударственного сотрудничества по профилактике и тушению природных пожаров на приграничных территориях государств – участников СНГ</w:t>
      </w:r>
    </w:p>
    <w:p w:rsidR="0039522C" w:rsidRPr="006C1D2F" w:rsidRDefault="0039522C" w:rsidP="0039522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6C1D2F">
        <w:rPr>
          <w:szCs w:val="28"/>
        </w:rPr>
        <w:t>2021–2025 годы</w:t>
      </w:r>
    </w:p>
    <w:p w:rsidR="0039522C" w:rsidRPr="00207859" w:rsidRDefault="0039522C" w:rsidP="0039522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Pr="006C1D2F">
        <w:rPr>
          <w:szCs w:val="28"/>
        </w:rPr>
        <w:t>заинтересованные органы государственной власти государств – участников СНГ, Межправительственный совет по лесопромышленному комплексу и лесному хозяйству</w:t>
      </w:r>
    </w:p>
    <w:p w:rsidR="0039522C" w:rsidRDefault="0039522C" w:rsidP="0039522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9522C" w:rsidRPr="00E54675" w:rsidRDefault="00CD4ECE" w:rsidP="00CD4ECE">
      <w:pPr>
        <w:widowControl w:val="0"/>
        <w:tabs>
          <w:tab w:val="left" w:pos="567"/>
        </w:tabs>
        <w:suppressAutoHyphens/>
        <w:spacing w:before="0" w:after="120" w:line="240" w:lineRule="auto"/>
        <w:rPr>
          <w:szCs w:val="28"/>
        </w:rPr>
      </w:pPr>
      <w:r>
        <w:rPr>
          <w:szCs w:val="28"/>
        </w:rPr>
        <w:tab/>
      </w:r>
      <w:r w:rsidR="00701DE0" w:rsidRPr="00E36C06">
        <w:rPr>
          <w:szCs w:val="28"/>
        </w:rPr>
        <w:t xml:space="preserve">Осуществляется реализация решения Межправительственного совета по лесопромышленному комплексу и лесному </w:t>
      </w:r>
      <w:proofErr w:type="spellStart"/>
      <w:r w:rsidR="00701DE0" w:rsidRPr="00E36C06">
        <w:rPr>
          <w:szCs w:val="28"/>
        </w:rPr>
        <w:t>хояйству</w:t>
      </w:r>
      <w:proofErr w:type="spellEnd"/>
      <w:r w:rsidR="00701DE0" w:rsidRPr="00E36C06">
        <w:rPr>
          <w:szCs w:val="28"/>
        </w:rPr>
        <w:t xml:space="preserve"> по активизации сотрудничества государств – участников СНГ по борьбе с трансграничными пожарами, нелегальными рубками леса, вредителями и болезнями леса. Результаты рассмотрены и обсуждены на заседании Совета 21 октября 2021 года. Сформулированы конкретные предложения по активизации сотрудничества в этой области.</w:t>
      </w:r>
    </w:p>
    <w:p w:rsidR="001032E9" w:rsidRPr="00985EB0" w:rsidRDefault="001032E9" w:rsidP="001032E9">
      <w:pPr>
        <w:pStyle w:val="3"/>
        <w:jc w:val="center"/>
        <w:rPr>
          <w:smallCaps/>
        </w:rPr>
      </w:pPr>
      <w:r>
        <w:rPr>
          <w:smallCaps/>
        </w:rPr>
        <w:t>10</w:t>
      </w:r>
      <w:r w:rsidRPr="00985EB0">
        <w:rPr>
          <w:smallCaps/>
        </w:rPr>
        <w:t>. </w:t>
      </w:r>
      <w:r>
        <w:rPr>
          <w:smallCaps/>
        </w:rPr>
        <w:t>Разведка, использование и охрана недр</w:t>
      </w:r>
    </w:p>
    <w:p w:rsidR="001032E9" w:rsidRPr="00E54675" w:rsidRDefault="001032E9" w:rsidP="004E4158">
      <w:pPr>
        <w:pStyle w:val="3"/>
        <w:keepNext w:val="0"/>
        <w:keepLines w:val="0"/>
        <w:widowControl w:val="0"/>
        <w:ind w:left="0" w:firstLine="0"/>
        <w:jc w:val="both"/>
        <w:rPr>
          <w:rFonts w:eastAsia="Calibri"/>
          <w:lang w:eastAsia="en-US"/>
        </w:rPr>
      </w:pPr>
      <w:r w:rsidRPr="00E54675">
        <w:t>10.1.</w:t>
      </w:r>
      <w:r w:rsidR="00E54675" w:rsidRPr="00E54675">
        <w:rPr>
          <w:rFonts w:eastAsia="Arial Unicode MS"/>
          <w:b w:val="0"/>
        </w:rPr>
        <w:t xml:space="preserve"> </w:t>
      </w:r>
      <w:r w:rsidR="00E54675" w:rsidRPr="00E54675">
        <w:rPr>
          <w:rStyle w:val="212pt0pt"/>
          <w:rFonts w:eastAsia="Arial Unicode MS"/>
          <w:b/>
          <w:sz w:val="28"/>
          <w:szCs w:val="28"/>
        </w:rPr>
        <w:t>Принятие и мониторинг реализации Перспективного плана совместных работ по разведке, использованию и охране недр государств – участников Содружества Независимых Государств на 2021–2025 годы, в том числе проведение региональных работ по геологическому изучению недр, оценке минерально-сырьевого потенциала государств – участников СНГ</w:t>
      </w:r>
    </w:p>
    <w:p w:rsidR="001032E9" w:rsidRPr="00E54675" w:rsidRDefault="001032E9" w:rsidP="004E415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54675" w:rsidRPr="00E54675">
        <w:rPr>
          <w:szCs w:val="28"/>
        </w:rPr>
        <w:t>ежегодно</w:t>
      </w:r>
    </w:p>
    <w:p w:rsidR="001032E9" w:rsidRPr="00E54675" w:rsidRDefault="001032E9" w:rsidP="004E415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54675" w:rsidRPr="00E54675">
        <w:rPr>
          <w:rStyle w:val="212pt0pt"/>
          <w:rFonts w:eastAsia="Arial Unicode MS"/>
          <w:b w:val="0"/>
          <w:sz w:val="28"/>
          <w:szCs w:val="28"/>
        </w:rPr>
        <w:t>Межправительственный совет по разведке, использованию и охране недр государств – участников СНГ</w:t>
      </w:r>
    </w:p>
    <w:p w:rsidR="001032E9" w:rsidRDefault="001032E9" w:rsidP="004E4158">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5404CA" w:rsidRPr="005404CA" w:rsidRDefault="005404CA" w:rsidP="004E4158">
      <w:pPr>
        <w:pStyle w:val="27"/>
        <w:shd w:val="clear" w:color="auto" w:fill="auto"/>
        <w:spacing w:after="0" w:line="240" w:lineRule="auto"/>
        <w:ind w:firstLine="708"/>
        <w:jc w:val="both"/>
        <w:rPr>
          <w:b w:val="0"/>
        </w:rPr>
      </w:pPr>
      <w:r w:rsidRPr="005404CA">
        <w:rPr>
          <w:b w:val="0"/>
        </w:rPr>
        <w:t>Перспективный план совместных работ по разведке, использо</w:t>
      </w:r>
      <w:r w:rsidR="00B61D17">
        <w:rPr>
          <w:b w:val="0"/>
        </w:rPr>
        <w:t>ванию и охране недр государств –</w:t>
      </w:r>
      <w:r w:rsidRPr="005404CA">
        <w:rPr>
          <w:b w:val="0"/>
        </w:rPr>
        <w:t xml:space="preserve"> участников </w:t>
      </w:r>
      <w:r w:rsidR="00B61D17">
        <w:rPr>
          <w:b w:val="0"/>
        </w:rPr>
        <w:t>СНГ</w:t>
      </w:r>
      <w:r w:rsidRPr="005404CA">
        <w:rPr>
          <w:b w:val="0"/>
        </w:rPr>
        <w:t xml:space="preserve"> на 2021-2025 годы принят Решением Экономического совета СНГ от 12 марта 2021 года. Перспективный план содержит 41 мероприятие по 12 основным направлениям сотрудничества, в том числе исследования, нацеленные на изучение геологического строения крупных блоков земной коры, оценку минерально-сырьевого потенциала приграничных территорий государств </w:t>
      </w:r>
      <w:r w:rsidR="00B61D17">
        <w:rPr>
          <w:b w:val="0"/>
        </w:rPr>
        <w:t>–</w:t>
      </w:r>
      <w:r w:rsidRPr="005404CA">
        <w:rPr>
          <w:b w:val="0"/>
        </w:rPr>
        <w:t xml:space="preserve"> участников СНГ, работы в области гидрогеологии, </w:t>
      </w:r>
      <w:proofErr w:type="spellStart"/>
      <w:r w:rsidRPr="005404CA">
        <w:rPr>
          <w:b w:val="0"/>
        </w:rPr>
        <w:t>гидрогеодинамики</w:t>
      </w:r>
      <w:proofErr w:type="spellEnd"/>
      <w:r w:rsidRPr="005404CA">
        <w:rPr>
          <w:b w:val="0"/>
        </w:rPr>
        <w:t xml:space="preserve">, геохимии, цифровую трансформацию геологической отрасли, а также мероприятия, направленные на гармонизацию национальных классификаций запасов и ресурсов полезных ископаемых с международными системами и интеграцию работ с международными проектами поддерживаемыми Международным союзом геологических наук </w:t>
      </w:r>
      <w:r w:rsidRPr="005404CA">
        <w:rPr>
          <w:b w:val="0"/>
          <w:lang w:bidi="en-US"/>
        </w:rPr>
        <w:t>(</w:t>
      </w:r>
      <w:r w:rsidRPr="005404CA">
        <w:rPr>
          <w:b w:val="0"/>
          <w:lang w:val="en-US" w:bidi="en-US"/>
        </w:rPr>
        <w:t>IUGS</w:t>
      </w:r>
      <w:r w:rsidRPr="005404CA">
        <w:rPr>
          <w:b w:val="0"/>
          <w:lang w:bidi="en-US"/>
        </w:rPr>
        <w:t xml:space="preserve">) </w:t>
      </w:r>
      <w:r w:rsidRPr="005404CA">
        <w:rPr>
          <w:b w:val="0"/>
        </w:rPr>
        <w:t>и ЮНЕСКО.</w:t>
      </w:r>
    </w:p>
    <w:p w:rsidR="00450268" w:rsidRPr="00450268" w:rsidRDefault="00450268" w:rsidP="004E4158">
      <w:pPr>
        <w:pBdr>
          <w:bar w:val="single" w:sz="4" w:color="auto"/>
        </w:pBdr>
        <w:spacing w:before="0" w:line="240" w:lineRule="auto"/>
        <w:ind w:firstLine="708"/>
        <w:rPr>
          <w:rStyle w:val="212pt0pt"/>
          <w:rFonts w:eastAsia="Arial Unicode MS"/>
          <w:b w:val="0"/>
          <w:bCs w:val="0"/>
          <w:sz w:val="28"/>
          <w:szCs w:val="28"/>
        </w:rPr>
      </w:pPr>
      <w:r w:rsidRPr="00450268">
        <w:rPr>
          <w:rStyle w:val="212pt0pt"/>
          <w:rFonts w:eastAsia="Arial Unicode MS"/>
          <w:b w:val="0"/>
          <w:sz w:val="28"/>
          <w:szCs w:val="28"/>
        </w:rPr>
        <w:t xml:space="preserve">Основным направлением сотрудничества являются региональные работы по геологическому изучению недр и оценке минерально- сырьевого потенциала государств </w:t>
      </w:r>
      <w:r w:rsidR="00B61D17">
        <w:rPr>
          <w:rStyle w:val="212pt0pt"/>
          <w:rFonts w:eastAsia="Arial Unicode MS"/>
          <w:b w:val="0"/>
          <w:sz w:val="28"/>
          <w:szCs w:val="28"/>
        </w:rPr>
        <w:t>–</w:t>
      </w:r>
      <w:r w:rsidRPr="00450268">
        <w:rPr>
          <w:rStyle w:val="212pt0pt"/>
          <w:rFonts w:eastAsia="Arial Unicode MS"/>
          <w:b w:val="0"/>
          <w:sz w:val="28"/>
          <w:szCs w:val="28"/>
        </w:rPr>
        <w:t xml:space="preserve"> участников СНГ. Это сотрудничество реализуется в виде международных проектов по составлению и изданию региональных геологических карт, в рамках которых совместными усилиями </w:t>
      </w:r>
      <w:r w:rsidR="00B61D17">
        <w:rPr>
          <w:rStyle w:val="212pt0pt"/>
          <w:rFonts w:eastAsia="Arial Unicode MS"/>
          <w:b w:val="0"/>
          <w:sz w:val="28"/>
          <w:szCs w:val="28"/>
        </w:rPr>
        <w:t xml:space="preserve">геологических служб государств – </w:t>
      </w:r>
      <w:r w:rsidRPr="00450268">
        <w:rPr>
          <w:rStyle w:val="212pt0pt"/>
          <w:rFonts w:eastAsia="Arial Unicode MS"/>
          <w:b w:val="0"/>
          <w:sz w:val="28"/>
          <w:szCs w:val="28"/>
        </w:rPr>
        <w:t xml:space="preserve">участников </w:t>
      </w:r>
      <w:r w:rsidR="00B61D17">
        <w:rPr>
          <w:rStyle w:val="212pt0pt"/>
          <w:rFonts w:eastAsia="Arial Unicode MS"/>
          <w:b w:val="0"/>
          <w:sz w:val="28"/>
          <w:szCs w:val="28"/>
        </w:rPr>
        <w:t xml:space="preserve">СНГ </w:t>
      </w:r>
      <w:r w:rsidRPr="00450268">
        <w:rPr>
          <w:rStyle w:val="212pt0pt"/>
          <w:rFonts w:eastAsia="Arial Unicode MS"/>
          <w:b w:val="0"/>
          <w:sz w:val="28"/>
          <w:szCs w:val="28"/>
        </w:rPr>
        <w:t>в последние годы получены серьезные результаты.</w:t>
      </w:r>
    </w:p>
    <w:p w:rsidR="007C0499" w:rsidRPr="007C0499" w:rsidRDefault="007C0499" w:rsidP="00B61D17">
      <w:pPr>
        <w:pBdr>
          <w:bar w:val="single" w:sz="4" w:color="auto"/>
        </w:pBdr>
        <w:spacing w:before="0" w:line="240" w:lineRule="auto"/>
        <w:ind w:firstLine="708"/>
        <w:rPr>
          <w:rStyle w:val="212pt0pt"/>
          <w:rFonts w:eastAsia="Arial Unicode MS"/>
          <w:b w:val="0"/>
          <w:bCs w:val="0"/>
          <w:sz w:val="28"/>
          <w:szCs w:val="28"/>
        </w:rPr>
      </w:pPr>
      <w:r w:rsidRPr="007C0499">
        <w:rPr>
          <w:rStyle w:val="212pt0pt"/>
          <w:rFonts w:eastAsia="Arial Unicode MS"/>
          <w:b w:val="0"/>
          <w:sz w:val="28"/>
          <w:szCs w:val="28"/>
        </w:rPr>
        <w:t>В ходе реализации</w:t>
      </w:r>
      <w:r>
        <w:rPr>
          <w:rStyle w:val="212pt0pt"/>
          <w:rFonts w:eastAsia="Arial Unicode MS"/>
          <w:b w:val="0"/>
          <w:sz w:val="28"/>
          <w:szCs w:val="28"/>
        </w:rPr>
        <w:t xml:space="preserve"> Перспективного плана выполняются</w:t>
      </w:r>
      <w:r w:rsidRPr="007C0499">
        <w:rPr>
          <w:rStyle w:val="212pt0pt"/>
          <w:rFonts w:eastAsia="Arial Unicode MS"/>
          <w:b w:val="0"/>
          <w:sz w:val="28"/>
          <w:szCs w:val="28"/>
        </w:rPr>
        <w:t xml:space="preserve"> конкретные совмес</w:t>
      </w:r>
      <w:r>
        <w:rPr>
          <w:rStyle w:val="212pt0pt"/>
          <w:rFonts w:eastAsia="Arial Unicode MS"/>
          <w:b w:val="0"/>
          <w:sz w:val="28"/>
          <w:szCs w:val="28"/>
        </w:rPr>
        <w:t>тные проекты, реализуется</w:t>
      </w:r>
      <w:r w:rsidRPr="007C0499">
        <w:rPr>
          <w:rStyle w:val="212pt0pt"/>
          <w:rFonts w:eastAsia="Arial Unicode MS"/>
          <w:b w:val="0"/>
          <w:sz w:val="28"/>
          <w:szCs w:val="28"/>
        </w:rPr>
        <w:t xml:space="preserve"> комплексная программа исследований, в </w:t>
      </w:r>
      <w:r>
        <w:rPr>
          <w:rStyle w:val="212pt0pt"/>
          <w:rFonts w:eastAsia="Arial Unicode MS"/>
          <w:b w:val="0"/>
          <w:sz w:val="28"/>
          <w:szCs w:val="28"/>
        </w:rPr>
        <w:t>рамках</w:t>
      </w:r>
      <w:r w:rsidRPr="007C0499">
        <w:rPr>
          <w:rStyle w:val="212pt0pt"/>
          <w:rFonts w:eastAsia="Arial Unicode MS"/>
          <w:b w:val="0"/>
          <w:sz w:val="28"/>
          <w:szCs w:val="28"/>
        </w:rPr>
        <w:t xml:space="preserve"> которой учеными и специалистами государств </w:t>
      </w:r>
      <w:r w:rsidR="00B61D17">
        <w:rPr>
          <w:rStyle w:val="212pt0pt"/>
          <w:rFonts w:eastAsia="Arial Unicode MS"/>
          <w:b w:val="0"/>
          <w:sz w:val="28"/>
          <w:szCs w:val="28"/>
        </w:rPr>
        <w:t>–</w:t>
      </w:r>
      <w:r w:rsidRPr="007C0499">
        <w:rPr>
          <w:rStyle w:val="212pt0pt"/>
          <w:rFonts w:eastAsia="Arial Unicode MS"/>
          <w:b w:val="0"/>
          <w:sz w:val="28"/>
          <w:szCs w:val="28"/>
        </w:rPr>
        <w:t xml:space="preserve"> участников СНГ </w:t>
      </w:r>
      <w:proofErr w:type="spellStart"/>
      <w:r>
        <w:rPr>
          <w:rStyle w:val="212pt0pt"/>
          <w:rFonts w:eastAsia="Arial Unicode MS"/>
          <w:b w:val="0"/>
          <w:sz w:val="28"/>
          <w:szCs w:val="28"/>
        </w:rPr>
        <w:t>форимруются</w:t>
      </w:r>
      <w:proofErr w:type="spellEnd"/>
      <w:r>
        <w:rPr>
          <w:rStyle w:val="212pt0pt"/>
          <w:rFonts w:eastAsia="Arial Unicode MS"/>
          <w:b w:val="0"/>
          <w:sz w:val="28"/>
          <w:szCs w:val="28"/>
        </w:rPr>
        <w:t xml:space="preserve"> важные</w:t>
      </w:r>
      <w:r w:rsidRPr="007C0499">
        <w:rPr>
          <w:rStyle w:val="212pt0pt"/>
          <w:rFonts w:eastAsia="Arial Unicode MS"/>
          <w:b w:val="0"/>
          <w:sz w:val="28"/>
          <w:szCs w:val="28"/>
        </w:rPr>
        <w:t xml:space="preserve"> результаты в различ</w:t>
      </w:r>
      <w:r>
        <w:rPr>
          <w:rStyle w:val="212pt0pt"/>
          <w:rFonts w:eastAsia="Arial Unicode MS"/>
          <w:b w:val="0"/>
          <w:sz w:val="28"/>
          <w:szCs w:val="28"/>
        </w:rPr>
        <w:t>ных областях геологии, расширяются</w:t>
      </w:r>
      <w:r w:rsidRPr="007C0499">
        <w:rPr>
          <w:rStyle w:val="212pt0pt"/>
          <w:rFonts w:eastAsia="Arial Unicode MS"/>
          <w:b w:val="0"/>
          <w:sz w:val="28"/>
          <w:szCs w:val="28"/>
        </w:rPr>
        <w:t xml:space="preserve"> знания о геологическом строении и перспективах выявления различных видов полезных ископаемых.</w:t>
      </w:r>
    </w:p>
    <w:p w:rsidR="00E54675" w:rsidRPr="006E3EEF" w:rsidRDefault="00BE5D77" w:rsidP="00B61D17">
      <w:pPr>
        <w:pBdr>
          <w:bar w:val="single" w:sz="4" w:color="auto"/>
        </w:pBdr>
        <w:spacing w:before="0" w:line="240" w:lineRule="auto"/>
        <w:ind w:firstLine="708"/>
        <w:rPr>
          <w:rFonts w:eastAsia="Arial Unicode MS"/>
          <w:color w:val="000000"/>
          <w:spacing w:val="-10"/>
          <w:szCs w:val="28"/>
          <w:lang w:bidi="ru-RU"/>
        </w:rPr>
      </w:pPr>
      <w:r>
        <w:rPr>
          <w:rStyle w:val="212pt0pt"/>
          <w:rFonts w:eastAsia="Arial Unicode MS"/>
          <w:b w:val="0"/>
          <w:sz w:val="28"/>
          <w:szCs w:val="28"/>
        </w:rPr>
        <w:t>Как показал мониторинг реализации данного Плана на сессии Межправительственного совета по разведке, использованию и охране недр (22–23 сентября 2022 года), т</w:t>
      </w:r>
      <w:r w:rsidR="007C0499" w:rsidRPr="007C0499">
        <w:rPr>
          <w:rStyle w:val="212pt0pt"/>
          <w:rFonts w:eastAsia="Arial Unicode MS"/>
          <w:b w:val="0"/>
          <w:sz w:val="28"/>
          <w:szCs w:val="28"/>
        </w:rPr>
        <w:t>олько</w:t>
      </w:r>
      <w:r w:rsidR="007C0499">
        <w:rPr>
          <w:rStyle w:val="212pt0pt"/>
          <w:rFonts w:eastAsia="Arial Unicode MS"/>
          <w:b w:val="0"/>
          <w:sz w:val="28"/>
          <w:szCs w:val="28"/>
        </w:rPr>
        <w:t xml:space="preserve"> при взаимодействии государств –</w:t>
      </w:r>
      <w:r w:rsidR="007C0499" w:rsidRPr="007C0499">
        <w:rPr>
          <w:rStyle w:val="212pt0pt"/>
          <w:rFonts w:eastAsia="Arial Unicode MS"/>
          <w:b w:val="0"/>
          <w:sz w:val="28"/>
          <w:szCs w:val="28"/>
        </w:rPr>
        <w:t xml:space="preserve"> участников СНГ могут быть преодолены многие проблемы отрасли и успешно решены вопросы геологического изучения недр, включая задачи геологического картографирования и оценки минерально-сырьевого потенциала, а также повышения профессиональных знаний. Проведение совместной минерально-сырьевой политики недропользования, базирующейся на едином правовом поле, будет способствовать ускорению формирования конкурентоспособной минерально-сырьевой базы СНГ.</w:t>
      </w:r>
    </w:p>
    <w:p w:rsidR="001032E9" w:rsidRPr="00207859" w:rsidRDefault="001032E9" w:rsidP="004E4158">
      <w:pPr>
        <w:pStyle w:val="3"/>
        <w:keepNext w:val="0"/>
        <w:keepLines w:val="0"/>
        <w:widowControl w:val="0"/>
        <w:ind w:left="0" w:firstLine="0"/>
        <w:jc w:val="both"/>
        <w:rPr>
          <w:rFonts w:eastAsia="Calibri"/>
          <w:lang w:eastAsia="en-US"/>
        </w:rPr>
      </w:pPr>
      <w:r>
        <w:t>10.2.</w:t>
      </w:r>
      <w:r w:rsidR="006E3EEF" w:rsidRPr="006E3EEF">
        <w:t xml:space="preserve"> </w:t>
      </w:r>
      <w:r w:rsidR="006E3EEF" w:rsidRPr="00783D2A">
        <w:t>Подготовка предложений и осуществление мероприятий по совместной разведке, разработке и эксплуатации нефтяных и газовых месторождений, в том числе реализация совместных российско-казахстанских проектов ПАО «Лукойл», ПАО «НК «Роснефть», ПАО «Газпром» и АО «НК «</w:t>
      </w:r>
      <w:proofErr w:type="spellStart"/>
      <w:r w:rsidR="006E3EEF" w:rsidRPr="00783D2A">
        <w:t>КазМунайГаз</w:t>
      </w:r>
      <w:proofErr w:type="spellEnd"/>
      <w:r w:rsidR="006E3EEF" w:rsidRPr="00783D2A">
        <w:t>»</w:t>
      </w:r>
    </w:p>
    <w:p w:rsidR="001032E9" w:rsidRPr="006E3EEF" w:rsidRDefault="001032E9" w:rsidP="004E415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6E3EEF" w:rsidRPr="006E3EEF">
        <w:rPr>
          <w:szCs w:val="28"/>
        </w:rPr>
        <w:t>2021–2025 годы</w:t>
      </w:r>
    </w:p>
    <w:p w:rsidR="001032E9" w:rsidRPr="006E3EEF" w:rsidRDefault="001032E9" w:rsidP="004E4158">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6E3EEF" w:rsidRPr="006E3EEF">
        <w:rPr>
          <w:szCs w:val="28"/>
        </w:rPr>
        <w:t>заинтересованные государства – участники СНГ</w:t>
      </w:r>
    </w:p>
    <w:p w:rsidR="001032E9" w:rsidRDefault="001032E9" w:rsidP="004E415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9642C" w:rsidRPr="002E63BD" w:rsidRDefault="004E4158" w:rsidP="004E4158">
      <w:pPr>
        <w:pBdr>
          <w:bar w:val="single" w:sz="4" w:color="auto"/>
        </w:pBdr>
        <w:tabs>
          <w:tab w:val="left" w:pos="567"/>
        </w:tabs>
        <w:spacing w:before="0" w:line="240" w:lineRule="auto"/>
        <w:rPr>
          <w:szCs w:val="28"/>
        </w:rPr>
      </w:pPr>
      <w:r>
        <w:rPr>
          <w:szCs w:val="28"/>
        </w:rPr>
        <w:lastRenderedPageBreak/>
        <w:tab/>
      </w:r>
      <w:r w:rsidR="0049642C">
        <w:rPr>
          <w:szCs w:val="28"/>
        </w:rPr>
        <w:t>Осуществляется активная работа в данном направлении. Так, в рамках Соглашения м</w:t>
      </w:r>
      <w:r w:rsidR="0049642C" w:rsidRPr="002E63BD">
        <w:rPr>
          <w:szCs w:val="28"/>
        </w:rPr>
        <w:t xml:space="preserve">ежду </w:t>
      </w:r>
      <w:r w:rsidR="0049642C">
        <w:rPr>
          <w:szCs w:val="28"/>
        </w:rPr>
        <w:t>ПАО</w:t>
      </w:r>
      <w:r w:rsidR="0049642C" w:rsidRPr="002E63BD">
        <w:rPr>
          <w:szCs w:val="28"/>
        </w:rPr>
        <w:t xml:space="preserve"> «Газпром» и Государственным комитетом </w:t>
      </w:r>
      <w:r w:rsidR="0049642C" w:rsidRPr="0049642C">
        <w:rPr>
          <w:b/>
          <w:szCs w:val="28"/>
        </w:rPr>
        <w:t>Республики Узбекистан</w:t>
      </w:r>
      <w:r w:rsidR="0049642C" w:rsidRPr="002E63BD">
        <w:rPr>
          <w:szCs w:val="28"/>
        </w:rPr>
        <w:t xml:space="preserve"> по геологии и минеральным ресурсам передана для изучения геолого-геофизическая информация по инвестиционным блокам </w:t>
      </w:r>
      <w:proofErr w:type="spellStart"/>
      <w:r w:rsidR="0049642C" w:rsidRPr="002E63BD">
        <w:rPr>
          <w:szCs w:val="28"/>
        </w:rPr>
        <w:t>Карабаир</w:t>
      </w:r>
      <w:proofErr w:type="spellEnd"/>
      <w:r w:rsidR="0049642C" w:rsidRPr="002E63BD">
        <w:rPr>
          <w:szCs w:val="28"/>
        </w:rPr>
        <w:t xml:space="preserve">, </w:t>
      </w:r>
      <w:proofErr w:type="spellStart"/>
      <w:r w:rsidR="0049642C" w:rsidRPr="002E63BD">
        <w:rPr>
          <w:szCs w:val="28"/>
        </w:rPr>
        <w:t>Айбугир</w:t>
      </w:r>
      <w:proofErr w:type="spellEnd"/>
      <w:r w:rsidR="0049642C" w:rsidRPr="002E63BD">
        <w:rPr>
          <w:szCs w:val="28"/>
        </w:rPr>
        <w:t xml:space="preserve">, </w:t>
      </w:r>
      <w:proofErr w:type="spellStart"/>
      <w:r w:rsidR="0049642C" w:rsidRPr="002E63BD">
        <w:rPr>
          <w:szCs w:val="28"/>
        </w:rPr>
        <w:t>Бади</w:t>
      </w:r>
      <w:proofErr w:type="spellEnd"/>
      <w:r w:rsidR="0049642C" w:rsidRPr="002E63BD">
        <w:rPr>
          <w:szCs w:val="28"/>
        </w:rPr>
        <w:t xml:space="preserve">, </w:t>
      </w:r>
      <w:proofErr w:type="spellStart"/>
      <w:r w:rsidR="0049642C" w:rsidRPr="002E63BD">
        <w:rPr>
          <w:szCs w:val="28"/>
        </w:rPr>
        <w:t>Сатбай</w:t>
      </w:r>
      <w:proofErr w:type="spellEnd"/>
      <w:r w:rsidR="0049642C" w:rsidRPr="002E63BD">
        <w:rPr>
          <w:szCs w:val="28"/>
        </w:rPr>
        <w:t xml:space="preserve">. Инвестиционные блоки расположены в </w:t>
      </w:r>
      <w:proofErr w:type="spellStart"/>
      <w:r w:rsidR="0049642C" w:rsidRPr="002E63BD">
        <w:rPr>
          <w:szCs w:val="28"/>
        </w:rPr>
        <w:t>Устюртском</w:t>
      </w:r>
      <w:proofErr w:type="spellEnd"/>
      <w:r w:rsidR="0049642C" w:rsidRPr="002E63BD">
        <w:rPr>
          <w:szCs w:val="28"/>
        </w:rPr>
        <w:t xml:space="preserve"> регионе и предназначены для геологического изучения на углеводороды.</w:t>
      </w:r>
    </w:p>
    <w:p w:rsidR="0049642C" w:rsidRPr="00F03317" w:rsidRDefault="0049642C" w:rsidP="004E4158">
      <w:pPr>
        <w:spacing w:before="0" w:line="240" w:lineRule="auto"/>
        <w:ind w:firstLine="708"/>
        <w:rPr>
          <w:szCs w:val="28"/>
        </w:rPr>
      </w:pPr>
      <w:r>
        <w:rPr>
          <w:szCs w:val="28"/>
        </w:rPr>
        <w:t>В рамках Соглашения м</w:t>
      </w:r>
      <w:r w:rsidRPr="002E63BD">
        <w:rPr>
          <w:szCs w:val="28"/>
        </w:rPr>
        <w:t>ежду компанией «Луко</w:t>
      </w:r>
      <w:r>
        <w:rPr>
          <w:szCs w:val="28"/>
        </w:rPr>
        <w:t xml:space="preserve">йл Узбекистан </w:t>
      </w:r>
      <w:proofErr w:type="spellStart"/>
      <w:r>
        <w:rPr>
          <w:szCs w:val="28"/>
        </w:rPr>
        <w:t>Оперейтинг</w:t>
      </w:r>
      <w:proofErr w:type="spellEnd"/>
      <w:r w:rsidRPr="002E63BD">
        <w:rPr>
          <w:szCs w:val="28"/>
        </w:rPr>
        <w:t xml:space="preserve">» и Государственным комитетом Республики Узбекистана по геологии и минеральным ресурсам предоставлена для изучения геолого-геофизическая информация по инвестиционным </w:t>
      </w:r>
      <w:r w:rsidR="001252F9">
        <w:rPr>
          <w:szCs w:val="28"/>
        </w:rPr>
        <w:t xml:space="preserve">блокам </w:t>
      </w:r>
      <w:proofErr w:type="spellStart"/>
      <w:r w:rsidRPr="002E63BD">
        <w:rPr>
          <w:szCs w:val="28"/>
        </w:rPr>
        <w:t>Жаркудук</w:t>
      </w:r>
      <w:proofErr w:type="spellEnd"/>
      <w:r w:rsidRPr="002E63BD">
        <w:rPr>
          <w:szCs w:val="28"/>
        </w:rPr>
        <w:t xml:space="preserve">, </w:t>
      </w:r>
      <w:proofErr w:type="spellStart"/>
      <w:r w:rsidRPr="002E63BD">
        <w:rPr>
          <w:szCs w:val="28"/>
        </w:rPr>
        <w:t>Чурук</w:t>
      </w:r>
      <w:proofErr w:type="spellEnd"/>
      <w:r w:rsidRPr="002E63BD">
        <w:rPr>
          <w:szCs w:val="28"/>
        </w:rPr>
        <w:t xml:space="preserve">, </w:t>
      </w:r>
      <w:proofErr w:type="spellStart"/>
      <w:r w:rsidRPr="002E63BD">
        <w:rPr>
          <w:szCs w:val="28"/>
        </w:rPr>
        <w:t>Косбулак</w:t>
      </w:r>
      <w:proofErr w:type="spellEnd"/>
      <w:r w:rsidRPr="002E63BD">
        <w:rPr>
          <w:szCs w:val="28"/>
        </w:rPr>
        <w:t xml:space="preserve">, </w:t>
      </w:r>
      <w:proofErr w:type="spellStart"/>
      <w:r w:rsidRPr="002E63BD">
        <w:rPr>
          <w:szCs w:val="28"/>
        </w:rPr>
        <w:t>Каракум</w:t>
      </w:r>
      <w:proofErr w:type="spellEnd"/>
      <w:r w:rsidRPr="002E63BD">
        <w:rPr>
          <w:szCs w:val="28"/>
        </w:rPr>
        <w:t xml:space="preserve">. Инвестиционные блоки расположены в </w:t>
      </w:r>
      <w:proofErr w:type="spellStart"/>
      <w:r w:rsidRPr="002E63BD">
        <w:rPr>
          <w:szCs w:val="28"/>
        </w:rPr>
        <w:t>Устюртском</w:t>
      </w:r>
      <w:proofErr w:type="spellEnd"/>
      <w:r w:rsidRPr="002E63BD">
        <w:rPr>
          <w:szCs w:val="28"/>
        </w:rPr>
        <w:t xml:space="preserve"> регионе и предназначены для геологического изучения на углеводороды.</w:t>
      </w:r>
    </w:p>
    <w:p w:rsidR="001032E9" w:rsidRPr="00207859" w:rsidRDefault="001032E9" w:rsidP="004E4158">
      <w:pPr>
        <w:pStyle w:val="3"/>
        <w:keepNext w:val="0"/>
        <w:keepLines w:val="0"/>
        <w:widowControl w:val="0"/>
        <w:ind w:left="0" w:firstLine="0"/>
        <w:rPr>
          <w:rFonts w:eastAsia="Calibri"/>
          <w:lang w:eastAsia="en-US"/>
        </w:rPr>
      </w:pPr>
      <w:r>
        <w:t>10.3.</w:t>
      </w:r>
      <w:r w:rsidR="00956C77" w:rsidRPr="00956C77">
        <w:t xml:space="preserve"> </w:t>
      </w:r>
      <w:r w:rsidR="00956C77" w:rsidRPr="00783D2A">
        <w:t>Подготовка предложений по совместной разработке и эксплуатации месторождений редких и редкоземельных элементов (металлов)</w:t>
      </w:r>
    </w:p>
    <w:p w:rsidR="001032E9" w:rsidRPr="00956C77" w:rsidRDefault="001032E9" w:rsidP="004E415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56C77" w:rsidRPr="00956C77">
        <w:rPr>
          <w:szCs w:val="28"/>
        </w:rPr>
        <w:t>2021–2025 годы</w:t>
      </w:r>
    </w:p>
    <w:p w:rsidR="001032E9" w:rsidRPr="00207859" w:rsidRDefault="001032E9" w:rsidP="004E415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56C77">
        <w:t>з</w:t>
      </w:r>
      <w:r w:rsidR="00956C77" w:rsidRPr="00783D2A">
        <w:t>аинтересованные государства – участники СНГ, Государственная</w:t>
      </w:r>
      <w:r w:rsidR="00956C77">
        <w:t xml:space="preserve"> корпорация развития «ВЭБ.РФ», Исполком</w:t>
      </w:r>
      <w:r w:rsidR="00956C77" w:rsidRPr="00783D2A">
        <w:t xml:space="preserve"> СНГ</w:t>
      </w:r>
    </w:p>
    <w:p w:rsidR="001032E9" w:rsidRPr="00207859" w:rsidRDefault="001032E9" w:rsidP="004E415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0637B" w:rsidRDefault="004E4158" w:rsidP="00CD4ECE">
      <w:pPr>
        <w:pBdr>
          <w:bar w:val="single" w:sz="4" w:color="auto"/>
        </w:pBdr>
        <w:tabs>
          <w:tab w:val="left" w:pos="567"/>
        </w:tabs>
        <w:spacing w:before="0" w:line="240" w:lineRule="auto"/>
        <w:rPr>
          <w:szCs w:val="28"/>
        </w:rPr>
      </w:pPr>
      <w:r>
        <w:rPr>
          <w:szCs w:val="28"/>
        </w:rPr>
        <w:tab/>
      </w:r>
      <w:r w:rsidR="00956C77">
        <w:rPr>
          <w:szCs w:val="28"/>
        </w:rPr>
        <w:t xml:space="preserve">Осуществляется подготовка </w:t>
      </w:r>
      <w:proofErr w:type="spellStart"/>
      <w:r w:rsidR="00956C77">
        <w:rPr>
          <w:szCs w:val="28"/>
        </w:rPr>
        <w:t>соотвествующих</w:t>
      </w:r>
      <w:proofErr w:type="spellEnd"/>
      <w:r w:rsidR="00956C77">
        <w:rPr>
          <w:szCs w:val="28"/>
        </w:rPr>
        <w:t xml:space="preserve"> предложений. Так, в</w:t>
      </w:r>
      <w:r w:rsidR="00956C77" w:rsidRPr="002E63BD">
        <w:rPr>
          <w:szCs w:val="28"/>
        </w:rPr>
        <w:t xml:space="preserve"> Республике Узбекистан большая часть редких и редкоземельных объектов (</w:t>
      </w:r>
      <w:proofErr w:type="spellStart"/>
      <w:r w:rsidR="00956C77" w:rsidRPr="002E63BD">
        <w:rPr>
          <w:szCs w:val="28"/>
        </w:rPr>
        <w:t>Алтын</w:t>
      </w:r>
      <w:r>
        <w:rPr>
          <w:szCs w:val="28"/>
        </w:rPr>
        <w:t>тау</w:t>
      </w:r>
      <w:proofErr w:type="spellEnd"/>
      <w:r>
        <w:rPr>
          <w:szCs w:val="28"/>
        </w:rPr>
        <w:t xml:space="preserve">, </w:t>
      </w:r>
      <w:proofErr w:type="spellStart"/>
      <w:r>
        <w:rPr>
          <w:szCs w:val="28"/>
        </w:rPr>
        <w:t>Устук</w:t>
      </w:r>
      <w:proofErr w:type="spellEnd"/>
      <w:r>
        <w:rPr>
          <w:szCs w:val="28"/>
        </w:rPr>
        <w:t xml:space="preserve">, </w:t>
      </w:r>
      <w:proofErr w:type="spellStart"/>
      <w:r>
        <w:rPr>
          <w:szCs w:val="28"/>
        </w:rPr>
        <w:t>Кызылсай</w:t>
      </w:r>
      <w:proofErr w:type="spellEnd"/>
      <w:r>
        <w:rPr>
          <w:szCs w:val="28"/>
        </w:rPr>
        <w:t xml:space="preserve">, </w:t>
      </w:r>
      <w:proofErr w:type="spellStart"/>
      <w:r>
        <w:rPr>
          <w:szCs w:val="28"/>
        </w:rPr>
        <w:t>Келенчек-</w:t>
      </w:r>
      <w:r w:rsidR="00956C77" w:rsidRPr="002E63BD">
        <w:rPr>
          <w:szCs w:val="28"/>
        </w:rPr>
        <w:t>Ташсай</w:t>
      </w:r>
      <w:proofErr w:type="spellEnd"/>
      <w:r w:rsidR="00956C77" w:rsidRPr="002E63BD">
        <w:rPr>
          <w:szCs w:val="28"/>
        </w:rPr>
        <w:t xml:space="preserve"> и др.) выставлена на торговую платформу «E-AUKSION» и выиграна участниками торгов.</w:t>
      </w:r>
      <w:r w:rsidR="00956C77">
        <w:rPr>
          <w:szCs w:val="28"/>
        </w:rPr>
        <w:t xml:space="preserve"> П</w:t>
      </w:r>
      <w:r w:rsidR="00956C77" w:rsidRPr="002E63BD">
        <w:rPr>
          <w:szCs w:val="28"/>
        </w:rPr>
        <w:t>ланируется прове</w:t>
      </w:r>
      <w:r w:rsidR="00956C77">
        <w:rPr>
          <w:szCs w:val="28"/>
        </w:rPr>
        <w:t>дение опытно-промышленных работ</w:t>
      </w:r>
      <w:r w:rsidR="00956C77" w:rsidRPr="002E63BD">
        <w:rPr>
          <w:szCs w:val="28"/>
        </w:rPr>
        <w:t xml:space="preserve"> заинтересованными компа</w:t>
      </w:r>
      <w:r w:rsidR="00956C77">
        <w:rPr>
          <w:szCs w:val="28"/>
        </w:rPr>
        <w:t xml:space="preserve">ниями из </w:t>
      </w:r>
      <w:r w:rsidR="00525FD2">
        <w:rPr>
          <w:szCs w:val="28"/>
        </w:rPr>
        <w:t>государств – участников СНГ</w:t>
      </w:r>
      <w:r w:rsidR="00956C77">
        <w:rPr>
          <w:szCs w:val="28"/>
        </w:rPr>
        <w:t xml:space="preserve"> по разработке</w:t>
      </w:r>
      <w:r w:rsidR="00956C77" w:rsidRPr="002E63BD">
        <w:rPr>
          <w:szCs w:val="28"/>
        </w:rPr>
        <w:t xml:space="preserve"> оптимально</w:t>
      </w:r>
      <w:r w:rsidR="00956C77">
        <w:rPr>
          <w:szCs w:val="28"/>
        </w:rPr>
        <w:t>го</w:t>
      </w:r>
      <w:r w:rsidR="00956C77" w:rsidRPr="002E63BD">
        <w:rPr>
          <w:szCs w:val="28"/>
        </w:rPr>
        <w:t xml:space="preserve"> технологическо</w:t>
      </w:r>
      <w:r w:rsidR="00956C77">
        <w:rPr>
          <w:szCs w:val="28"/>
        </w:rPr>
        <w:t>го</w:t>
      </w:r>
      <w:r w:rsidR="00956C77" w:rsidRPr="002E63BD">
        <w:rPr>
          <w:szCs w:val="28"/>
        </w:rPr>
        <w:t xml:space="preserve"> регламент</w:t>
      </w:r>
      <w:r w:rsidR="00956C77">
        <w:rPr>
          <w:szCs w:val="28"/>
        </w:rPr>
        <w:t>а.</w:t>
      </w:r>
    </w:p>
    <w:p w:rsidR="00525FD2" w:rsidRPr="00207859" w:rsidRDefault="00525FD2" w:rsidP="00CD4ECE">
      <w:pPr>
        <w:pBdr>
          <w:bar w:val="single" w:sz="4" w:color="auto"/>
        </w:pBdr>
        <w:tabs>
          <w:tab w:val="left" w:pos="567"/>
        </w:tabs>
        <w:spacing w:before="0" w:line="240" w:lineRule="auto"/>
        <w:rPr>
          <w:szCs w:val="28"/>
        </w:rPr>
      </w:pPr>
    </w:p>
    <w:p w:rsidR="009B4A9B" w:rsidRDefault="009B4A9B" w:rsidP="009B4A9B">
      <w:pPr>
        <w:pStyle w:val="3"/>
        <w:jc w:val="center"/>
        <w:rPr>
          <w:smallCaps/>
        </w:rPr>
      </w:pPr>
      <w:r>
        <w:rPr>
          <w:smallCaps/>
        </w:rPr>
        <w:t>11</w:t>
      </w:r>
      <w:r w:rsidRPr="00985EB0">
        <w:rPr>
          <w:smallCaps/>
        </w:rPr>
        <w:t>. </w:t>
      </w:r>
      <w:r>
        <w:rPr>
          <w:smallCaps/>
        </w:rPr>
        <w:t>Валютно-финансовая политика</w:t>
      </w:r>
    </w:p>
    <w:p w:rsidR="00991819" w:rsidRPr="00991819" w:rsidRDefault="00991819" w:rsidP="00991819"/>
    <w:p w:rsidR="00991819" w:rsidRPr="00991819" w:rsidRDefault="009B4A9B" w:rsidP="00991819">
      <w:pPr>
        <w:spacing w:before="0" w:line="240" w:lineRule="auto"/>
        <w:rPr>
          <w:b/>
          <w:szCs w:val="28"/>
        </w:rPr>
      </w:pPr>
      <w:r w:rsidRPr="00991819">
        <w:rPr>
          <w:b/>
          <w:szCs w:val="28"/>
        </w:rPr>
        <w:t>11.1.</w:t>
      </w:r>
      <w:r w:rsidR="00991819" w:rsidRPr="00991819">
        <w:rPr>
          <w:rStyle w:val="30"/>
        </w:rPr>
        <w:t xml:space="preserve"> </w:t>
      </w:r>
      <w:r w:rsidR="00991819" w:rsidRPr="00991819">
        <w:rPr>
          <w:b/>
          <w:szCs w:val="28"/>
        </w:rPr>
        <w:t>Расширение использования национальных валют:</w:t>
      </w:r>
    </w:p>
    <w:p w:rsidR="00991819" w:rsidRPr="00991819" w:rsidRDefault="00991819" w:rsidP="00991819">
      <w:pPr>
        <w:spacing w:before="0" w:line="240" w:lineRule="auto"/>
        <w:rPr>
          <w:b/>
          <w:i/>
          <w:szCs w:val="28"/>
        </w:rPr>
      </w:pPr>
      <w:r w:rsidRPr="00991819">
        <w:rPr>
          <w:b/>
          <w:szCs w:val="28"/>
        </w:rPr>
        <w:t>подготовка предложений по разработке механизмов расширения использования национальных валют в трансграничных расчетах;</w:t>
      </w:r>
    </w:p>
    <w:p w:rsidR="009B4A9B" w:rsidRPr="00991819" w:rsidRDefault="00991819" w:rsidP="00991819">
      <w:pPr>
        <w:spacing w:before="0" w:after="120" w:line="240" w:lineRule="auto"/>
        <w:rPr>
          <w:b/>
          <w:szCs w:val="28"/>
        </w:rPr>
      </w:pPr>
      <w:r w:rsidRPr="00991819">
        <w:rPr>
          <w:b/>
          <w:szCs w:val="28"/>
        </w:rPr>
        <w:t>развитие торгов парами национальных валют на организованных валютных рынках;</w:t>
      </w:r>
      <w:r>
        <w:rPr>
          <w:b/>
          <w:szCs w:val="28"/>
        </w:rPr>
        <w:t xml:space="preserve"> </w:t>
      </w:r>
      <w:r w:rsidRPr="00991819">
        <w:rPr>
          <w:b/>
          <w:szCs w:val="28"/>
        </w:rPr>
        <w:t>продвижение расчетов в национальных валютах в государствах – участниках СНГ, в том числе с использованием систем расчетов специализированных расчетных институтов СНГ</w:t>
      </w:r>
    </w:p>
    <w:p w:rsidR="009B4A9B" w:rsidRPr="00991819" w:rsidRDefault="009B4A9B" w:rsidP="006C607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91819" w:rsidRPr="00991819">
        <w:rPr>
          <w:szCs w:val="28"/>
        </w:rPr>
        <w:t>2021–2025 годы</w:t>
      </w:r>
    </w:p>
    <w:p w:rsidR="009B4A9B" w:rsidRPr="00991819" w:rsidRDefault="009B4A9B" w:rsidP="006C607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91819" w:rsidRPr="00991819">
        <w:rPr>
          <w:szCs w:val="28"/>
        </w:rPr>
        <w:t>заинтересованные</w:t>
      </w:r>
      <w:r w:rsidR="00991819" w:rsidRPr="00991819">
        <w:rPr>
          <w:b/>
          <w:i/>
          <w:szCs w:val="28"/>
        </w:rPr>
        <w:t xml:space="preserve"> </w:t>
      </w:r>
      <w:r w:rsidR="00991819" w:rsidRPr="00991819">
        <w:rPr>
          <w:szCs w:val="28"/>
        </w:rPr>
        <w:t>государства – участники СНГ, МГБ</w:t>
      </w:r>
    </w:p>
    <w:p w:rsidR="009B4A9B" w:rsidRDefault="009B4A9B" w:rsidP="006C607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91819" w:rsidRDefault="00E40038" w:rsidP="007407EF">
      <w:pPr>
        <w:widowControl w:val="0"/>
        <w:tabs>
          <w:tab w:val="left" w:pos="567"/>
        </w:tabs>
        <w:suppressAutoHyphens/>
        <w:spacing w:before="0" w:line="240" w:lineRule="auto"/>
      </w:pPr>
      <w:r>
        <w:lastRenderedPageBreak/>
        <w:tab/>
      </w:r>
      <w:r w:rsidR="00991819" w:rsidRPr="00334046">
        <w:t xml:space="preserve">В настоящее время ПАО Московская Биржа, среди прочих, уже осуществляет торги валютными парами казахстанский тенге/российский рубль, белорусский рубль/российский рубль. Повышение ликвидности указанных валютных пар на российском биржевом валютном рынке может быть реализовано прежде всего за счет привлечения крупных участников внешнеэкономической деятельности, особенно импортеров, готовых обеспечить спрос на </w:t>
      </w:r>
      <w:r w:rsidR="00334046" w:rsidRPr="00334046">
        <w:t>национальные валюты государств –</w:t>
      </w:r>
      <w:r w:rsidR="00991819" w:rsidRPr="00334046">
        <w:t xml:space="preserve"> участников СНГ.</w:t>
      </w:r>
    </w:p>
    <w:p w:rsidR="007407EF" w:rsidRDefault="007407EF" w:rsidP="007407EF">
      <w:pPr>
        <w:widowControl w:val="0"/>
        <w:tabs>
          <w:tab w:val="left" w:pos="567"/>
        </w:tabs>
        <w:suppressAutoHyphens/>
        <w:spacing w:before="0" w:line="240" w:lineRule="auto"/>
      </w:pPr>
      <w:r>
        <w:tab/>
        <w:t xml:space="preserve">Использование национальных валют в трансграничных расчетах в рамках СНГ расширятся. Так, армянская </w:t>
      </w:r>
      <w:proofErr w:type="spellStart"/>
      <w:r>
        <w:t>фонжовая</w:t>
      </w:r>
      <w:proofErr w:type="spellEnd"/>
      <w:r>
        <w:t xml:space="preserve"> биржа АМХ ввела новую площадку торгов иностранной валютой с апреля 2022 года.</w:t>
      </w:r>
    </w:p>
    <w:p w:rsidR="00A20A08" w:rsidRDefault="00A20A08" w:rsidP="007407EF">
      <w:pPr>
        <w:widowControl w:val="0"/>
        <w:tabs>
          <w:tab w:val="left" w:pos="567"/>
        </w:tabs>
        <w:suppressAutoHyphens/>
        <w:spacing w:before="0" w:line="240" w:lineRule="auto"/>
      </w:pPr>
      <w:r>
        <w:tab/>
        <w:t>Узбекской республиканской валютной биржей внед</w:t>
      </w:r>
      <w:r w:rsidR="00F54DBE">
        <w:t xml:space="preserve">рены торги пары узбекский </w:t>
      </w:r>
      <w:proofErr w:type="spellStart"/>
      <w:r w:rsidR="00F54DBE">
        <w:t>сум</w:t>
      </w:r>
      <w:proofErr w:type="spellEnd"/>
      <w:r w:rsidR="00F54DBE">
        <w:t>/</w:t>
      </w:r>
      <w:r>
        <w:t>российский рубль, а также начаты операции на торговой площадке.</w:t>
      </w:r>
    </w:p>
    <w:p w:rsidR="00725CF0" w:rsidRDefault="00F54DBE" w:rsidP="007407EF">
      <w:pPr>
        <w:widowControl w:val="0"/>
        <w:tabs>
          <w:tab w:val="left" w:pos="567"/>
        </w:tabs>
        <w:suppressAutoHyphens/>
        <w:spacing w:before="0" w:line="240" w:lineRule="auto"/>
      </w:pPr>
      <w:r>
        <w:tab/>
      </w:r>
      <w:r w:rsidR="00725CF0">
        <w:t xml:space="preserve">Межгосударственным банком установлены </w:t>
      </w:r>
      <w:proofErr w:type="spellStart"/>
      <w:r w:rsidR="00725CF0">
        <w:t>корреспонденсткие</w:t>
      </w:r>
      <w:proofErr w:type="spellEnd"/>
      <w:r w:rsidR="00725CF0">
        <w:t xml:space="preserve"> отношения с центральными банками и кредитными организациями государств – участников СНГ. В целях развития операций в национальных валютах на постоянной основе проводится работа по дальнейшему развитию корреспондентской сети в части открытия взаимных счетов в национальных валютах с банками государств – участников СНГ. Межгосударственный банк </w:t>
      </w:r>
      <w:proofErr w:type="spellStart"/>
      <w:r w:rsidR="00725CF0">
        <w:t>осуществляент</w:t>
      </w:r>
      <w:proofErr w:type="spellEnd"/>
      <w:r w:rsidR="00725CF0">
        <w:t xml:space="preserve"> переводы денежных средств по Межгосударственной целевой программе «Рекультивация территорий, подвергшихся воздействию уранодобывающих производств».</w:t>
      </w:r>
    </w:p>
    <w:p w:rsidR="00725CF0" w:rsidRPr="00207859" w:rsidRDefault="00725CF0" w:rsidP="007407EF">
      <w:pPr>
        <w:widowControl w:val="0"/>
        <w:tabs>
          <w:tab w:val="left" w:pos="567"/>
        </w:tabs>
        <w:suppressAutoHyphens/>
        <w:spacing w:before="0" w:line="240" w:lineRule="auto"/>
        <w:rPr>
          <w:b/>
          <w:szCs w:val="28"/>
        </w:rPr>
      </w:pPr>
      <w:r>
        <w:tab/>
        <w:t>В Межгосударственном банке открыты счета уполномоченным органам государств – участников СНГ для трансграничного перевода пенсий гражданам.</w:t>
      </w:r>
    </w:p>
    <w:p w:rsidR="009B4A9B" w:rsidRPr="00C32C70" w:rsidRDefault="009B4A9B" w:rsidP="00C32C70">
      <w:pPr>
        <w:pStyle w:val="3"/>
        <w:keepNext w:val="0"/>
        <w:keepLines w:val="0"/>
        <w:widowControl w:val="0"/>
        <w:ind w:left="0" w:firstLine="0"/>
        <w:jc w:val="both"/>
        <w:rPr>
          <w:rFonts w:eastAsia="Calibri"/>
          <w:lang w:eastAsia="en-US"/>
        </w:rPr>
      </w:pPr>
      <w:r>
        <w:t>11.2.</w:t>
      </w:r>
      <w:r w:rsidR="00C32C70" w:rsidRPr="00C32C70">
        <w:rPr>
          <w:rStyle w:val="30"/>
          <w:sz w:val="24"/>
          <w:szCs w:val="24"/>
        </w:rPr>
        <w:t xml:space="preserve"> </w:t>
      </w:r>
      <w:r w:rsidR="00C32C70" w:rsidRPr="00C32C70">
        <w:t>Подготовка обзоров валютно-финансовой сферы государств – участников СНГ и разработка на этой основе предложений по развитию сотрудничества в данной области</w:t>
      </w:r>
    </w:p>
    <w:p w:rsidR="009B4A9B" w:rsidRPr="00C32C70" w:rsidRDefault="009B4A9B" w:rsidP="0033404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32C70" w:rsidRPr="00C32C70">
        <w:rPr>
          <w:szCs w:val="28"/>
        </w:rPr>
        <w:t>2021–2025 годы (один раз в два года)</w:t>
      </w:r>
    </w:p>
    <w:p w:rsidR="009B4A9B" w:rsidRPr="00C32C70" w:rsidRDefault="009B4A9B" w:rsidP="00C32C7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32C70" w:rsidRPr="00C32C70">
        <w:rPr>
          <w:szCs w:val="28"/>
        </w:rPr>
        <w:t>заинтересованные государства – участники СНГ, МГБ, ИК СНГ</w:t>
      </w:r>
    </w:p>
    <w:p w:rsidR="009B4A9B" w:rsidRDefault="009B4A9B" w:rsidP="0033404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00272" w:rsidRPr="00C32C70" w:rsidRDefault="00000272" w:rsidP="00000272">
      <w:pPr>
        <w:pBdr>
          <w:bar w:val="single" w:sz="4" w:color="auto"/>
        </w:pBdr>
        <w:spacing w:before="0" w:line="240" w:lineRule="auto"/>
        <w:ind w:firstLine="708"/>
        <w:rPr>
          <w:szCs w:val="28"/>
        </w:rPr>
      </w:pPr>
      <w:r>
        <w:rPr>
          <w:szCs w:val="28"/>
        </w:rPr>
        <w:t xml:space="preserve">Межгосударственный банк на регулярной основе публикует обзоры банковской и финансовой сферы, а также </w:t>
      </w:r>
      <w:proofErr w:type="spellStart"/>
      <w:r>
        <w:rPr>
          <w:szCs w:val="28"/>
        </w:rPr>
        <w:t>статисчтиеские</w:t>
      </w:r>
      <w:proofErr w:type="spellEnd"/>
      <w:r>
        <w:rPr>
          <w:szCs w:val="28"/>
        </w:rPr>
        <w:t xml:space="preserve"> сборники о состоянии экономики и финансов в государствах – участниках СНГ.</w:t>
      </w:r>
    </w:p>
    <w:p w:rsidR="00C32C70" w:rsidRDefault="00C32C70" w:rsidP="00C32C70">
      <w:pPr>
        <w:pBdr>
          <w:bar w:val="single" w:sz="4" w:color="auto"/>
        </w:pBdr>
        <w:spacing w:before="0" w:line="240" w:lineRule="auto"/>
        <w:ind w:firstLine="708"/>
        <w:rPr>
          <w:szCs w:val="28"/>
        </w:rPr>
      </w:pPr>
      <w:r w:rsidRPr="002F0E0C">
        <w:rPr>
          <w:szCs w:val="28"/>
        </w:rPr>
        <w:t>Центральными банками Республики Узбекистан и Российской Федерации 20</w:t>
      </w:r>
      <w:r>
        <w:rPr>
          <w:szCs w:val="28"/>
        </w:rPr>
        <w:t xml:space="preserve"> мая </w:t>
      </w:r>
      <w:r w:rsidRPr="002F0E0C">
        <w:rPr>
          <w:szCs w:val="28"/>
        </w:rPr>
        <w:t>2022</w:t>
      </w:r>
      <w:r>
        <w:rPr>
          <w:szCs w:val="28"/>
        </w:rPr>
        <w:t xml:space="preserve"> года</w:t>
      </w:r>
      <w:r w:rsidRPr="002F0E0C">
        <w:rPr>
          <w:szCs w:val="28"/>
        </w:rPr>
        <w:t xml:space="preserve"> подписана Дорожная карта по сотрудничеству в банковско-фин</w:t>
      </w:r>
      <w:r>
        <w:rPr>
          <w:szCs w:val="28"/>
        </w:rPr>
        <w:t xml:space="preserve">ансовой сфере на 2022–2026 годы, в которой </w:t>
      </w:r>
      <w:r w:rsidRPr="002F0E0C">
        <w:rPr>
          <w:szCs w:val="28"/>
        </w:rPr>
        <w:t>предусмотрено сотрудничество в области валютного регулирования и платежного баланса для получения и анализа статистических данных.</w:t>
      </w:r>
    </w:p>
    <w:p w:rsidR="009B4A9B" w:rsidRPr="00207859" w:rsidRDefault="009B4A9B" w:rsidP="00334046">
      <w:pPr>
        <w:pStyle w:val="3"/>
        <w:keepNext w:val="0"/>
        <w:keepLines w:val="0"/>
        <w:widowControl w:val="0"/>
        <w:ind w:left="0" w:firstLine="0"/>
        <w:jc w:val="both"/>
        <w:rPr>
          <w:rFonts w:eastAsia="Calibri"/>
          <w:lang w:eastAsia="en-US"/>
        </w:rPr>
      </w:pPr>
      <w:r>
        <w:t>11.3.</w:t>
      </w:r>
      <w:r w:rsidR="008F636F" w:rsidRPr="008F636F">
        <w:t xml:space="preserve"> </w:t>
      </w:r>
      <w:r w:rsidR="008F636F" w:rsidRPr="00783D2A">
        <w:t>Подготовка предложений по организации взаимодействия национальных систем платежных карт при их наличии</w:t>
      </w:r>
    </w:p>
    <w:p w:rsidR="009B4A9B" w:rsidRPr="008F636F" w:rsidRDefault="009B4A9B" w:rsidP="0033404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8F636F" w:rsidRPr="008F636F">
        <w:rPr>
          <w:szCs w:val="28"/>
        </w:rPr>
        <w:t>2021–2025 годы</w:t>
      </w:r>
    </w:p>
    <w:p w:rsidR="009B4A9B" w:rsidRPr="00207859" w:rsidRDefault="009B4A9B" w:rsidP="00334046">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8F636F">
        <w:t>з</w:t>
      </w:r>
      <w:r w:rsidR="008F636F" w:rsidRPr="00783D2A">
        <w:t>аинтересованные государства – участники СНГ, центральные (национальные) банки государств – участников СНГ</w:t>
      </w:r>
    </w:p>
    <w:p w:rsidR="009B4A9B" w:rsidRDefault="009B4A9B" w:rsidP="0033404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0D6D" w:rsidRDefault="008F636F" w:rsidP="00C32C70">
      <w:pPr>
        <w:widowControl w:val="0"/>
        <w:suppressAutoHyphens/>
        <w:spacing w:before="0" w:line="240" w:lineRule="auto"/>
      </w:pPr>
      <w:r w:rsidRPr="00334046">
        <w:tab/>
      </w:r>
      <w:r w:rsidR="000A0D6D" w:rsidRPr="00334046">
        <w:t>Организована межсистемная интеграция платежной системы «Мир» с национальными п</w:t>
      </w:r>
      <w:r w:rsidR="00C32C70">
        <w:t>латежными системами государств –</w:t>
      </w:r>
      <w:r w:rsidR="000A0D6D" w:rsidRPr="00334046">
        <w:t xml:space="preserve"> участников СНГ. Также ведутся работы по индивидуальному подключению казахстанских банков для приема карт платежной системы «Мир» в платежной инфраструктуре на территории Республики Казахстан.</w:t>
      </w:r>
    </w:p>
    <w:p w:rsidR="00E13F3C" w:rsidRDefault="00E13F3C" w:rsidP="00C32C70">
      <w:pPr>
        <w:spacing w:before="0" w:line="240" w:lineRule="auto"/>
        <w:ind w:firstLine="708"/>
      </w:pPr>
      <w:r>
        <w:t xml:space="preserve">Национальным банком Кыргызской Республики проводятся работы по реализации проекта межсистемной интеграции российской платежной системы «МИР» и </w:t>
      </w:r>
      <w:proofErr w:type="spellStart"/>
      <w:r>
        <w:t>кыргызской</w:t>
      </w:r>
      <w:proofErr w:type="spellEnd"/>
      <w:r>
        <w:t xml:space="preserve"> национальной платежной системы «ЭЛКАРТ».</w:t>
      </w:r>
    </w:p>
    <w:p w:rsidR="00C32C70" w:rsidRPr="00C32C70" w:rsidRDefault="00C32C70" w:rsidP="00C32C70">
      <w:pPr>
        <w:pBdr>
          <w:bar w:val="single" w:sz="4" w:color="auto"/>
        </w:pBdr>
        <w:spacing w:before="0" w:line="240" w:lineRule="auto"/>
        <w:ind w:firstLine="708"/>
        <w:rPr>
          <w:szCs w:val="28"/>
        </w:rPr>
      </w:pPr>
      <w:r>
        <w:rPr>
          <w:szCs w:val="28"/>
        </w:rPr>
        <w:t>В Республике Узбекистан</w:t>
      </w:r>
      <w:r w:rsidRPr="002F0E0C">
        <w:rPr>
          <w:szCs w:val="28"/>
        </w:rPr>
        <w:t xml:space="preserve"> осуществлена интегра</w:t>
      </w:r>
      <w:r w:rsidR="00F54DBE">
        <w:rPr>
          <w:szCs w:val="28"/>
        </w:rPr>
        <w:t>ция между платежными системами «</w:t>
      </w:r>
      <w:proofErr w:type="spellStart"/>
      <w:r w:rsidRPr="002F0E0C">
        <w:rPr>
          <w:szCs w:val="28"/>
        </w:rPr>
        <w:t>Uzcard</w:t>
      </w:r>
      <w:proofErr w:type="spellEnd"/>
      <w:r w:rsidR="00F54DBE">
        <w:rPr>
          <w:szCs w:val="28"/>
        </w:rPr>
        <w:t>» и НСПК «</w:t>
      </w:r>
      <w:r w:rsidRPr="002F0E0C">
        <w:rPr>
          <w:szCs w:val="28"/>
        </w:rPr>
        <w:t>МИР</w:t>
      </w:r>
      <w:r w:rsidR="00F54DBE">
        <w:rPr>
          <w:szCs w:val="28"/>
        </w:rPr>
        <w:t>»</w:t>
      </w:r>
      <w:r w:rsidRPr="002F0E0C">
        <w:rPr>
          <w:szCs w:val="28"/>
        </w:rPr>
        <w:t xml:space="preserve"> для осуществления транзакций для держателей карт.</w:t>
      </w:r>
      <w:r>
        <w:rPr>
          <w:szCs w:val="28"/>
        </w:rPr>
        <w:t xml:space="preserve"> Одновременно</w:t>
      </w:r>
      <w:r w:rsidRPr="002F0E0C">
        <w:rPr>
          <w:szCs w:val="28"/>
        </w:rPr>
        <w:t xml:space="preserve"> ведутся работы по интеграции между Национальным межбанковским процессинговым це</w:t>
      </w:r>
      <w:r w:rsidR="00F54DBE">
        <w:rPr>
          <w:szCs w:val="28"/>
        </w:rPr>
        <w:t>нтром «HUMO»</w:t>
      </w:r>
      <w:r w:rsidR="00544D95">
        <w:rPr>
          <w:szCs w:val="28"/>
        </w:rPr>
        <w:t xml:space="preserve"> и НСПК «</w:t>
      </w:r>
      <w:r>
        <w:rPr>
          <w:szCs w:val="28"/>
        </w:rPr>
        <w:t>МИР</w:t>
      </w:r>
      <w:r w:rsidR="00544D95">
        <w:rPr>
          <w:szCs w:val="28"/>
        </w:rPr>
        <w:t>»</w:t>
      </w:r>
      <w:r>
        <w:rPr>
          <w:szCs w:val="28"/>
        </w:rPr>
        <w:t>.</w:t>
      </w:r>
    </w:p>
    <w:p w:rsidR="002B546B" w:rsidRPr="00207859" w:rsidRDefault="002B546B" w:rsidP="008F636F">
      <w:pPr>
        <w:pStyle w:val="3"/>
        <w:keepNext w:val="0"/>
        <w:keepLines w:val="0"/>
        <w:widowControl w:val="0"/>
        <w:ind w:left="0" w:firstLine="0"/>
        <w:jc w:val="both"/>
        <w:rPr>
          <w:rFonts w:eastAsia="Calibri"/>
          <w:lang w:eastAsia="en-US"/>
        </w:rPr>
      </w:pPr>
      <w:r>
        <w:t>11.4.</w:t>
      </w:r>
      <w:r w:rsidR="008F636F" w:rsidRPr="008F636F">
        <w:t xml:space="preserve"> </w:t>
      </w:r>
      <w:r w:rsidR="008F636F" w:rsidRPr="00783D2A">
        <w:t>Проработка вопросов взаимодействия национальных систем передачи финансовых сообщений</w:t>
      </w:r>
    </w:p>
    <w:p w:rsidR="002B546B" w:rsidRPr="008F636F" w:rsidRDefault="002B546B" w:rsidP="008F636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8F636F" w:rsidRPr="008F636F">
        <w:rPr>
          <w:szCs w:val="28"/>
        </w:rPr>
        <w:t>2021–2025 годы</w:t>
      </w:r>
    </w:p>
    <w:p w:rsidR="002B546B" w:rsidRPr="00207859" w:rsidRDefault="002B546B" w:rsidP="008F636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21F8D">
        <w:t>з</w:t>
      </w:r>
      <w:r w:rsidR="00521F8D" w:rsidRPr="00783D2A">
        <w:t>аинтересованные государства – участники СНГ, центральные (национальные) банки государств – участников СНГ, ИК СНГ</w:t>
      </w:r>
    </w:p>
    <w:p w:rsidR="002B546B" w:rsidRDefault="002B546B" w:rsidP="008F636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0D6D" w:rsidRPr="00207859" w:rsidRDefault="00334046" w:rsidP="00334046">
      <w:pPr>
        <w:widowControl w:val="0"/>
        <w:tabs>
          <w:tab w:val="left" w:pos="567"/>
        </w:tabs>
        <w:suppressAutoHyphens/>
        <w:spacing w:before="0" w:line="240" w:lineRule="auto"/>
        <w:rPr>
          <w:b/>
          <w:szCs w:val="28"/>
        </w:rPr>
      </w:pPr>
      <w:r w:rsidRPr="00334046">
        <w:tab/>
      </w:r>
      <w:r w:rsidR="000A0D6D" w:rsidRPr="00334046">
        <w:t>Банком России организов</w:t>
      </w:r>
      <w:r w:rsidRPr="00334046">
        <w:t>ано подключение 59 организаций –</w:t>
      </w:r>
      <w:r w:rsidR="000A0D6D" w:rsidRPr="00334046">
        <w:t xml:space="preserve"> резидентов государ</w:t>
      </w:r>
      <w:r w:rsidRPr="00334046">
        <w:t xml:space="preserve">ств – </w:t>
      </w:r>
      <w:r w:rsidR="000A0D6D" w:rsidRPr="00334046">
        <w:t>участников СНГ к Системе передачи фи</w:t>
      </w:r>
      <w:r w:rsidR="00E13F3C">
        <w:t xml:space="preserve">нансовых сообщений Банка России, в том числе </w:t>
      </w:r>
      <w:r w:rsidR="00D41F86">
        <w:t>банковских организаций Кыргызской Республики, а также Республики Казахстан (пр</w:t>
      </w:r>
      <w:r w:rsidR="00C32C70">
        <w:t>о</w:t>
      </w:r>
      <w:r w:rsidR="00D41F86">
        <w:t>водится работа по интеграции систем</w:t>
      </w:r>
      <w:r w:rsidR="00C32C70">
        <w:t xml:space="preserve"> передачи финансовых сообщений), Республики Узбекистан.</w:t>
      </w:r>
    </w:p>
    <w:p w:rsidR="002B546B" w:rsidRPr="00207859" w:rsidRDefault="002B546B" w:rsidP="00E30687">
      <w:pPr>
        <w:pStyle w:val="3"/>
        <w:keepNext w:val="0"/>
        <w:keepLines w:val="0"/>
        <w:widowControl w:val="0"/>
        <w:ind w:left="0" w:firstLine="0"/>
        <w:jc w:val="both"/>
        <w:rPr>
          <w:rFonts w:eastAsia="Calibri"/>
          <w:lang w:eastAsia="en-US"/>
        </w:rPr>
      </w:pPr>
      <w:r>
        <w:t>11.5.</w:t>
      </w:r>
      <w:r w:rsidR="00E30687" w:rsidRPr="00E30687">
        <w:t xml:space="preserve"> </w:t>
      </w:r>
      <w:r w:rsidR="00E30687" w:rsidRPr="00783D2A">
        <w:t xml:space="preserve">Развитие сотрудничества </w:t>
      </w:r>
      <w:r w:rsidR="00E30687" w:rsidRPr="00783D2A">
        <w:rPr>
          <w:bCs w:val="0"/>
        </w:rPr>
        <w:t>в области надзора (</w:t>
      </w:r>
      <w:proofErr w:type="spellStart"/>
      <w:r w:rsidR="00E30687" w:rsidRPr="00783D2A">
        <w:rPr>
          <w:bCs w:val="0"/>
        </w:rPr>
        <w:t>оверсайта</w:t>
      </w:r>
      <w:proofErr w:type="spellEnd"/>
      <w:r w:rsidR="00E30687" w:rsidRPr="00783D2A">
        <w:rPr>
          <w:bCs w:val="0"/>
        </w:rPr>
        <w:t xml:space="preserve">)/наблюдения </w:t>
      </w:r>
      <w:r w:rsidR="00E30687" w:rsidRPr="00783D2A">
        <w:rPr>
          <w:bCs w:val="0"/>
        </w:rPr>
        <w:br/>
        <w:t>за платежными системами</w:t>
      </w:r>
    </w:p>
    <w:p w:rsidR="002B546B" w:rsidRPr="00E30687" w:rsidRDefault="002B546B" w:rsidP="00E3068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30687" w:rsidRPr="00E30687">
        <w:rPr>
          <w:szCs w:val="28"/>
        </w:rPr>
        <w:t>2021–2025 годы</w:t>
      </w:r>
    </w:p>
    <w:p w:rsidR="002B546B" w:rsidRPr="00207859" w:rsidRDefault="002B546B" w:rsidP="00E3068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30687" w:rsidRPr="00783D2A">
        <w:t>Заинтересованные государства – участники СНГ, центральные (национальные) банки государств – участников СНГ, ИК СНГ</w:t>
      </w:r>
    </w:p>
    <w:p w:rsidR="002B546B" w:rsidRDefault="002B546B" w:rsidP="00E3068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30687" w:rsidRDefault="00E30687" w:rsidP="00E30687">
      <w:pPr>
        <w:widowControl w:val="0"/>
        <w:tabs>
          <w:tab w:val="left" w:pos="567"/>
        </w:tabs>
        <w:suppressAutoHyphens/>
        <w:spacing w:before="0" w:line="240" w:lineRule="auto"/>
      </w:pPr>
      <w:r>
        <w:tab/>
      </w:r>
      <w:r w:rsidRPr="00236C4E">
        <w:t xml:space="preserve">Банком России подписаны Соглашение о сотрудничестве центральных (национальных) банков в области платежного </w:t>
      </w:r>
      <w:proofErr w:type="spellStart"/>
      <w:r w:rsidRPr="00236C4E">
        <w:t>оверсайта</w:t>
      </w:r>
      <w:proofErr w:type="spellEnd"/>
      <w:r w:rsidRPr="00236C4E">
        <w:t xml:space="preserve"> и Соглашение между Центральным банком Российской Федерацией и Центральным банком Республики Узбекистан в области надзора и наблюдения за участниками рынка платежных услуг и платежными системами.</w:t>
      </w:r>
    </w:p>
    <w:p w:rsidR="00A748D5" w:rsidRDefault="00A748D5" w:rsidP="00A748D5">
      <w:pPr>
        <w:pStyle w:val="27"/>
        <w:shd w:val="clear" w:color="auto" w:fill="auto"/>
        <w:spacing w:after="0" w:line="240" w:lineRule="auto"/>
        <w:ind w:firstLine="357"/>
        <w:jc w:val="both"/>
        <w:rPr>
          <w:b w:val="0"/>
        </w:rPr>
      </w:pPr>
      <w:r w:rsidRPr="00A748D5">
        <w:rPr>
          <w:b w:val="0"/>
        </w:rPr>
        <w:t xml:space="preserve">В 2021 году между Центральным банком Республики Армения, </w:t>
      </w:r>
      <w:r w:rsidRPr="00A748D5">
        <w:rPr>
          <w:b w:val="0"/>
        </w:rPr>
        <w:lastRenderedPageBreak/>
        <w:t xml:space="preserve">Национальным банком Республики Беларусь, Национальным банком Республики Казахстан, Национальным банком Кыргызской Республики, Центральным банком Российской Федерации и Национальным банком Таджикистана было подписано Соглашение о сотрудничестве центральных (национальных) банков в области </w:t>
      </w:r>
      <w:proofErr w:type="spellStart"/>
      <w:r w:rsidRPr="00A748D5">
        <w:rPr>
          <w:b w:val="0"/>
        </w:rPr>
        <w:t>оверсайта</w:t>
      </w:r>
      <w:proofErr w:type="spellEnd"/>
      <w:r w:rsidRPr="00A748D5">
        <w:rPr>
          <w:b w:val="0"/>
        </w:rPr>
        <w:t xml:space="preserve"> за платежными системами. </w:t>
      </w:r>
      <w:r w:rsidR="009B5527">
        <w:rPr>
          <w:b w:val="0"/>
        </w:rPr>
        <w:t xml:space="preserve">Сторонами указанного Соглашения проводится обмен контактными данными для обеспечения оперативного взаимодействия по вопросам </w:t>
      </w:r>
      <w:proofErr w:type="spellStart"/>
      <w:r w:rsidR="009B5527">
        <w:rPr>
          <w:b w:val="0"/>
        </w:rPr>
        <w:t>оверсайта</w:t>
      </w:r>
      <w:proofErr w:type="spellEnd"/>
      <w:r w:rsidR="009B5527">
        <w:rPr>
          <w:b w:val="0"/>
        </w:rPr>
        <w:t>.</w:t>
      </w:r>
    </w:p>
    <w:p w:rsidR="00A748D5" w:rsidRPr="00207859" w:rsidRDefault="00A748D5" w:rsidP="00A748D5">
      <w:pPr>
        <w:pStyle w:val="27"/>
        <w:shd w:val="clear" w:color="auto" w:fill="auto"/>
        <w:spacing w:after="0" w:line="240" w:lineRule="auto"/>
        <w:ind w:firstLine="357"/>
        <w:jc w:val="both"/>
        <w:rPr>
          <w:b w:val="0"/>
        </w:rPr>
      </w:pPr>
      <w:r w:rsidRPr="00A748D5">
        <w:rPr>
          <w:b w:val="0"/>
        </w:rPr>
        <w:t xml:space="preserve">В 2021 году Центральным банком Республики Армения был проведен онлайн- курс по теме «Взаимодействие с национальными платежными системами </w:t>
      </w:r>
      <w:r>
        <w:rPr>
          <w:b w:val="0"/>
        </w:rPr>
        <w:t>–</w:t>
      </w:r>
      <w:r w:rsidRPr="00A748D5">
        <w:rPr>
          <w:b w:val="0"/>
        </w:rPr>
        <w:t xml:space="preserve"> партнерами. П</w:t>
      </w:r>
      <w:r>
        <w:rPr>
          <w:b w:val="0"/>
        </w:rPr>
        <w:t>ути совершенствования надзора/</w:t>
      </w:r>
      <w:r w:rsidRPr="00A748D5">
        <w:rPr>
          <w:b w:val="0"/>
        </w:rPr>
        <w:t>наблюдения (</w:t>
      </w:r>
      <w:proofErr w:type="spellStart"/>
      <w:r w:rsidRPr="00A748D5">
        <w:rPr>
          <w:b w:val="0"/>
        </w:rPr>
        <w:t>оверсайта</w:t>
      </w:r>
      <w:proofErr w:type="spellEnd"/>
      <w:r w:rsidRPr="00A748D5">
        <w:rPr>
          <w:b w:val="0"/>
        </w:rPr>
        <w:t xml:space="preserve">) за участниками платежного рынка страны», в котором приняли участие также представители государств </w:t>
      </w:r>
      <w:r>
        <w:rPr>
          <w:b w:val="0"/>
        </w:rPr>
        <w:t>–</w:t>
      </w:r>
      <w:r w:rsidRPr="00A748D5">
        <w:rPr>
          <w:b w:val="0"/>
        </w:rPr>
        <w:t xml:space="preserve"> участников СНГ.</w:t>
      </w:r>
    </w:p>
    <w:p w:rsidR="002B546B" w:rsidRPr="00207859" w:rsidRDefault="002B546B" w:rsidP="00BB0046">
      <w:pPr>
        <w:pStyle w:val="3"/>
        <w:keepNext w:val="0"/>
        <w:keepLines w:val="0"/>
        <w:widowControl w:val="0"/>
        <w:ind w:left="0" w:firstLine="0"/>
        <w:jc w:val="both"/>
        <w:rPr>
          <w:rFonts w:eastAsia="Calibri"/>
          <w:lang w:eastAsia="en-US"/>
        </w:rPr>
      </w:pPr>
      <w:r>
        <w:t>11.6.</w:t>
      </w:r>
      <w:r w:rsidR="00E30687" w:rsidRPr="00E30687">
        <w:t xml:space="preserve"> </w:t>
      </w:r>
      <w:r w:rsidR="00E30687" w:rsidRPr="00783D2A">
        <w:t>Обмен опытом между регуляторами финансового рынка в области противодействия безлицензионной деятельности на финансовом рынке и деятельности финансовых пирамид</w:t>
      </w:r>
    </w:p>
    <w:p w:rsidR="002B546B" w:rsidRPr="00BB0046" w:rsidRDefault="002B546B" w:rsidP="00E3068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30687" w:rsidRPr="00BB0046">
        <w:rPr>
          <w:szCs w:val="28"/>
        </w:rPr>
        <w:t>2021–2025 годы</w:t>
      </w:r>
    </w:p>
    <w:p w:rsidR="002B546B" w:rsidRPr="00207859" w:rsidRDefault="002B546B" w:rsidP="00E3068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B0046">
        <w:t>з</w:t>
      </w:r>
      <w:r w:rsidR="00E30687" w:rsidRPr="00783D2A">
        <w:t>аинтересованные государства – участники СНГ, центральные (национальные) банки государств – участников СНГ, финансовые регуляторные органы государств – участников СНГ,</w:t>
      </w:r>
      <w:r w:rsidR="00E30687" w:rsidRPr="00783D2A">
        <w:rPr>
          <w:b/>
        </w:rPr>
        <w:t xml:space="preserve"> </w:t>
      </w:r>
      <w:r w:rsidR="00E30687" w:rsidRPr="00783D2A">
        <w:t>ИК СНГ</w:t>
      </w:r>
    </w:p>
    <w:p w:rsidR="002B546B" w:rsidRDefault="002B546B" w:rsidP="00E3068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30687" w:rsidRDefault="00BB0046" w:rsidP="00BB0046">
      <w:pPr>
        <w:widowControl w:val="0"/>
        <w:tabs>
          <w:tab w:val="left" w:pos="567"/>
        </w:tabs>
        <w:suppressAutoHyphens/>
        <w:spacing w:before="0" w:line="240" w:lineRule="auto"/>
        <w:rPr>
          <w:szCs w:val="28"/>
        </w:rPr>
      </w:pPr>
      <w:r>
        <w:tab/>
      </w:r>
      <w:r w:rsidRPr="00236C4E">
        <w:t xml:space="preserve">В рамках заседания Совета руководителей уполномоченных органов по регулированию рынков ценных бумаг государств </w:t>
      </w:r>
      <w:r w:rsidR="00236C4E">
        <w:t>–</w:t>
      </w:r>
      <w:r w:rsidRPr="00236C4E">
        <w:t xml:space="preserve"> участников СНГ 26 января 2022 </w:t>
      </w:r>
      <w:r w:rsidR="00236C4E">
        <w:t>года</w:t>
      </w:r>
      <w:r w:rsidRPr="00236C4E">
        <w:t xml:space="preserve"> представитель Банка России выступил с докладом об опыте противодействия нелегальной деятельности в Российской Федерации. Кроме того, предложены направления развития взаимодействия в рамках СНГ по данному вопросу</w:t>
      </w:r>
      <w:r w:rsidRPr="00236C4E">
        <w:rPr>
          <w:vertAlign w:val="superscript"/>
        </w:rPr>
        <w:t xml:space="preserve"> </w:t>
      </w:r>
      <w:r w:rsidRPr="00236C4E">
        <w:rPr>
          <w:szCs w:val="28"/>
        </w:rPr>
        <w:t>(направл</w:t>
      </w:r>
      <w:r w:rsidR="00236C4E">
        <w:rPr>
          <w:szCs w:val="28"/>
        </w:rPr>
        <w:t>ены в Исполнительный комитет СНГ</w:t>
      </w:r>
      <w:r w:rsidRPr="00236C4E">
        <w:rPr>
          <w:szCs w:val="28"/>
        </w:rPr>
        <w:t xml:space="preserve"> 23 мая 2022 года).</w:t>
      </w:r>
    </w:p>
    <w:p w:rsidR="00213E0D" w:rsidRDefault="00213E0D" w:rsidP="00213E0D">
      <w:pPr>
        <w:spacing w:before="0" w:line="240" w:lineRule="auto"/>
        <w:ind w:firstLine="708"/>
        <w:rPr>
          <w:rFonts w:eastAsia="Calibri"/>
          <w:szCs w:val="28"/>
          <w:lang w:eastAsia="en-US"/>
        </w:rPr>
      </w:pPr>
      <w:r>
        <w:rPr>
          <w:rFonts w:eastAsia="Calibri"/>
          <w:szCs w:val="28"/>
          <w:lang w:eastAsia="en-US"/>
        </w:rPr>
        <w:t>В рамках</w:t>
      </w:r>
      <w:r w:rsidRPr="001E6C41">
        <w:rPr>
          <w:rFonts w:eastAsia="Calibri"/>
          <w:szCs w:val="28"/>
          <w:lang w:eastAsia="en-US"/>
        </w:rPr>
        <w:t xml:space="preserve"> </w:t>
      </w:r>
      <w:r>
        <w:rPr>
          <w:rFonts w:eastAsia="Calibri"/>
          <w:szCs w:val="28"/>
          <w:lang w:eastAsia="en-US"/>
        </w:rPr>
        <w:t xml:space="preserve">рассмотрения </w:t>
      </w:r>
      <w:r w:rsidRPr="001E6C41">
        <w:rPr>
          <w:rFonts w:eastAsia="Calibri"/>
          <w:szCs w:val="28"/>
          <w:lang w:eastAsia="en-US"/>
        </w:rPr>
        <w:t>вопрос</w:t>
      </w:r>
      <w:r>
        <w:rPr>
          <w:rFonts w:eastAsia="Calibri"/>
          <w:szCs w:val="28"/>
          <w:lang w:eastAsia="en-US"/>
        </w:rPr>
        <w:t>а</w:t>
      </w:r>
      <w:r w:rsidRPr="001E6C41">
        <w:rPr>
          <w:rFonts w:eastAsia="Calibri"/>
          <w:szCs w:val="28"/>
          <w:lang w:eastAsia="en-US"/>
        </w:rPr>
        <w:t xml:space="preserve"> о противодей</w:t>
      </w:r>
      <w:r>
        <w:rPr>
          <w:rFonts w:eastAsia="Calibri"/>
          <w:szCs w:val="28"/>
          <w:lang w:eastAsia="en-US"/>
        </w:rPr>
        <w:t xml:space="preserve">ствии нелегальной деятельности </w:t>
      </w:r>
      <w:proofErr w:type="spellStart"/>
      <w:r>
        <w:rPr>
          <w:rFonts w:eastAsia="Calibri"/>
          <w:szCs w:val="28"/>
          <w:lang w:eastAsia="en-US"/>
        </w:rPr>
        <w:t>деаьльно</w:t>
      </w:r>
      <w:proofErr w:type="spellEnd"/>
      <w:r>
        <w:rPr>
          <w:rFonts w:eastAsia="Calibri"/>
          <w:szCs w:val="28"/>
          <w:lang w:eastAsia="en-US"/>
        </w:rPr>
        <w:t xml:space="preserve"> обсуждалась тематика </w:t>
      </w:r>
      <w:r w:rsidRPr="001E6C41">
        <w:rPr>
          <w:rFonts w:eastAsia="Calibri"/>
          <w:szCs w:val="28"/>
          <w:lang w:eastAsia="en-US"/>
        </w:rPr>
        <w:t xml:space="preserve">безлицензионной деятельности на финансовом рынке и деятельности финансовых пирамид с учетом практики Банка России. </w:t>
      </w:r>
      <w:r>
        <w:rPr>
          <w:rFonts w:eastAsia="Calibri"/>
          <w:szCs w:val="28"/>
          <w:lang w:eastAsia="en-US"/>
        </w:rPr>
        <w:t>Н</w:t>
      </w:r>
      <w:r w:rsidRPr="001E6C41">
        <w:rPr>
          <w:rFonts w:eastAsia="Calibri"/>
          <w:szCs w:val="28"/>
          <w:lang w:eastAsia="en-US"/>
        </w:rPr>
        <w:t>а основе обмена опытом будут выработаны общие подходы к противодействию нелегальной деятельности на рынках ценных бумаг государств – участников СНГ.</w:t>
      </w:r>
    </w:p>
    <w:p w:rsidR="00C32C70" w:rsidRPr="00C32C70" w:rsidRDefault="00C32C70" w:rsidP="00C32C70">
      <w:pPr>
        <w:pBdr>
          <w:bar w:val="single" w:sz="4" w:color="auto"/>
        </w:pBdr>
        <w:spacing w:before="0" w:line="240" w:lineRule="auto"/>
        <w:ind w:firstLine="709"/>
        <w:rPr>
          <w:szCs w:val="28"/>
        </w:rPr>
      </w:pPr>
      <w:r w:rsidRPr="002F0E0C">
        <w:rPr>
          <w:szCs w:val="28"/>
        </w:rPr>
        <w:t>20</w:t>
      </w:r>
      <w:r>
        <w:rPr>
          <w:szCs w:val="28"/>
        </w:rPr>
        <w:t xml:space="preserve"> мая </w:t>
      </w:r>
      <w:r w:rsidRPr="002F0E0C">
        <w:rPr>
          <w:szCs w:val="28"/>
        </w:rPr>
        <w:t>2022 года подписано Соглашение между Центральным банком Республики Узбекистан и Центральным банком Российской Федерации о сотрудничестве в сфере противодействия отмыванию денег и финансированию терроризма.</w:t>
      </w:r>
      <w:r>
        <w:rPr>
          <w:szCs w:val="28"/>
        </w:rPr>
        <w:t xml:space="preserve"> В Республике Узбекистан к решению данного вопроса подключено</w:t>
      </w:r>
      <w:r w:rsidRPr="002F0E0C">
        <w:rPr>
          <w:szCs w:val="28"/>
        </w:rPr>
        <w:t xml:space="preserve"> Министерство финансов </w:t>
      </w:r>
      <w:r>
        <w:rPr>
          <w:szCs w:val="28"/>
        </w:rPr>
        <w:t>и</w:t>
      </w:r>
      <w:r w:rsidRPr="002F0E0C">
        <w:rPr>
          <w:szCs w:val="28"/>
        </w:rPr>
        <w:t xml:space="preserve"> Департамент по борьбе с экономическими преступлениями </w:t>
      </w:r>
      <w:r>
        <w:rPr>
          <w:szCs w:val="28"/>
        </w:rPr>
        <w:t>при Генеральной прокуратуре Узбекистана.</w:t>
      </w:r>
    </w:p>
    <w:p w:rsidR="002B546B" w:rsidRPr="00207859" w:rsidRDefault="002B546B" w:rsidP="00B83F6B">
      <w:pPr>
        <w:pStyle w:val="3"/>
        <w:keepNext w:val="0"/>
        <w:keepLines w:val="0"/>
        <w:widowControl w:val="0"/>
        <w:ind w:left="0" w:firstLine="0"/>
        <w:jc w:val="both"/>
        <w:rPr>
          <w:rFonts w:eastAsia="Calibri"/>
          <w:lang w:eastAsia="en-US"/>
        </w:rPr>
      </w:pPr>
      <w:r>
        <w:t>11.7.</w:t>
      </w:r>
      <w:r w:rsidR="00E30687" w:rsidRPr="00E30687">
        <w:t xml:space="preserve"> </w:t>
      </w:r>
      <w:r w:rsidR="00E30687" w:rsidRPr="00783D2A">
        <w:t xml:space="preserve">Подготовка новых и/или актуализация действующих соглашений </w:t>
      </w:r>
      <w:r w:rsidR="00E30687" w:rsidRPr="00783D2A">
        <w:lastRenderedPageBreak/>
        <w:t>(меморандумов) о взаимопонимании и сотрудничестве между центральными (национальными) банками и/или финансовыми регуляторами государств – участников СНГ, в том числе с учетом международных стандартов</w:t>
      </w:r>
    </w:p>
    <w:p w:rsidR="002B546B" w:rsidRPr="00B83F6B" w:rsidRDefault="002B546B" w:rsidP="00E3068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30687" w:rsidRPr="00B83F6B">
        <w:rPr>
          <w:szCs w:val="28"/>
        </w:rPr>
        <w:t>2021–2025 годы</w:t>
      </w:r>
    </w:p>
    <w:p w:rsidR="002B546B" w:rsidRPr="00207859" w:rsidRDefault="002B546B" w:rsidP="00E3068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83F6B">
        <w:t>з</w:t>
      </w:r>
      <w:r w:rsidR="00E30687" w:rsidRPr="00783D2A">
        <w:t>аинтересованные центральные (национальные) банки государств – участников СНГ</w:t>
      </w:r>
    </w:p>
    <w:p w:rsidR="002B546B" w:rsidRDefault="002B546B" w:rsidP="00E3068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36C4E" w:rsidRDefault="00B83F6B" w:rsidP="00236C4E">
      <w:pPr>
        <w:pStyle w:val="27"/>
        <w:shd w:val="clear" w:color="auto" w:fill="auto"/>
        <w:spacing w:after="0" w:line="240" w:lineRule="auto"/>
        <w:jc w:val="both"/>
        <w:rPr>
          <w:b w:val="0"/>
        </w:rPr>
      </w:pPr>
      <w:r w:rsidRPr="00236C4E">
        <w:rPr>
          <w:b w:val="0"/>
        </w:rPr>
        <w:t>Подписаны документы:</w:t>
      </w:r>
    </w:p>
    <w:p w:rsidR="00B83F6B" w:rsidRPr="00236C4E" w:rsidRDefault="00B83F6B" w:rsidP="00236C4E">
      <w:pPr>
        <w:pStyle w:val="27"/>
        <w:shd w:val="clear" w:color="auto" w:fill="auto"/>
        <w:spacing w:after="0" w:line="240" w:lineRule="auto"/>
        <w:ind w:firstLine="567"/>
        <w:jc w:val="both"/>
        <w:rPr>
          <w:b w:val="0"/>
        </w:rPr>
      </w:pPr>
      <w:r w:rsidRPr="00236C4E">
        <w:rPr>
          <w:b w:val="0"/>
        </w:rPr>
        <w:t xml:space="preserve">28 января 2021 </w:t>
      </w:r>
      <w:r w:rsidR="00236C4E">
        <w:rPr>
          <w:b w:val="0"/>
        </w:rPr>
        <w:t>года –</w:t>
      </w:r>
      <w:r w:rsidRPr="00236C4E">
        <w:rPr>
          <w:b w:val="0"/>
        </w:rPr>
        <w:t xml:space="preserve"> Соглашение о взаимодействии Центрального банка Российской Федерации и Центрального банка Туркменистана по вопросу противодействия компьютерным атакам;</w:t>
      </w:r>
    </w:p>
    <w:p w:rsidR="00B83F6B" w:rsidRPr="00236C4E" w:rsidRDefault="00B83F6B" w:rsidP="00236C4E">
      <w:pPr>
        <w:pStyle w:val="27"/>
        <w:shd w:val="clear" w:color="auto" w:fill="auto"/>
        <w:tabs>
          <w:tab w:val="left" w:pos="442"/>
        </w:tabs>
        <w:spacing w:after="0" w:line="240" w:lineRule="auto"/>
        <w:ind w:firstLine="567"/>
        <w:jc w:val="both"/>
        <w:rPr>
          <w:b w:val="0"/>
        </w:rPr>
      </w:pPr>
      <w:r w:rsidRPr="00236C4E">
        <w:rPr>
          <w:b w:val="0"/>
        </w:rPr>
        <w:t xml:space="preserve">23 апреля 2021 </w:t>
      </w:r>
      <w:r w:rsidR="00236C4E">
        <w:rPr>
          <w:b w:val="0"/>
        </w:rPr>
        <w:t>года –</w:t>
      </w:r>
      <w:r w:rsidRPr="00236C4E">
        <w:rPr>
          <w:b w:val="0"/>
        </w:rPr>
        <w:t xml:space="preserve"> Соглашение о порядке взаимодействия между Центральным банком Российской Федерации и Агентством по развитию рынка капитала Республики Узбекистан и по вопросам размещения и обращения ценных бумаг;</w:t>
      </w:r>
    </w:p>
    <w:p w:rsidR="00B83F6B" w:rsidRPr="00236C4E" w:rsidRDefault="00B83F6B" w:rsidP="00236C4E">
      <w:pPr>
        <w:pStyle w:val="27"/>
        <w:shd w:val="clear" w:color="auto" w:fill="auto"/>
        <w:tabs>
          <w:tab w:val="left" w:pos="442"/>
        </w:tabs>
        <w:spacing w:after="0" w:line="240" w:lineRule="auto"/>
        <w:ind w:firstLine="567"/>
        <w:jc w:val="both"/>
        <w:rPr>
          <w:b w:val="0"/>
        </w:rPr>
      </w:pPr>
      <w:r w:rsidRPr="00236C4E">
        <w:rPr>
          <w:b w:val="0"/>
        </w:rPr>
        <w:t>25 августа 2021 г</w:t>
      </w:r>
      <w:r w:rsidR="00236C4E">
        <w:rPr>
          <w:b w:val="0"/>
        </w:rPr>
        <w:t>ода</w:t>
      </w:r>
      <w:r w:rsidRPr="00236C4E">
        <w:rPr>
          <w:b w:val="0"/>
        </w:rPr>
        <w:t xml:space="preserve"> </w:t>
      </w:r>
      <w:r w:rsidR="00236C4E">
        <w:rPr>
          <w:b w:val="0"/>
        </w:rPr>
        <w:t>–</w:t>
      </w:r>
      <w:r w:rsidRPr="00236C4E">
        <w:rPr>
          <w:b w:val="0"/>
        </w:rPr>
        <w:t xml:space="preserve"> Соглашение о сотрудничестве центральных (национальных) банков в области платежного </w:t>
      </w:r>
      <w:proofErr w:type="spellStart"/>
      <w:r w:rsidRPr="00236C4E">
        <w:rPr>
          <w:b w:val="0"/>
        </w:rPr>
        <w:t>оверсайта</w:t>
      </w:r>
      <w:proofErr w:type="spellEnd"/>
      <w:r w:rsidRPr="00236C4E">
        <w:rPr>
          <w:b w:val="0"/>
        </w:rPr>
        <w:t>.</w:t>
      </w:r>
    </w:p>
    <w:p w:rsidR="00B83F6B" w:rsidRPr="00236C4E" w:rsidRDefault="00236C4E" w:rsidP="00236C4E">
      <w:pPr>
        <w:pStyle w:val="27"/>
        <w:shd w:val="clear" w:color="auto" w:fill="auto"/>
        <w:tabs>
          <w:tab w:val="left" w:pos="466"/>
        </w:tabs>
        <w:spacing w:after="0" w:line="240" w:lineRule="auto"/>
        <w:ind w:firstLine="567"/>
        <w:jc w:val="both"/>
        <w:rPr>
          <w:b w:val="0"/>
        </w:rPr>
      </w:pPr>
      <w:r>
        <w:rPr>
          <w:b w:val="0"/>
        </w:rPr>
        <w:t>14 сентября 2021 года</w:t>
      </w:r>
      <w:r w:rsidR="00B83F6B" w:rsidRPr="00236C4E">
        <w:rPr>
          <w:b w:val="0"/>
        </w:rPr>
        <w:t xml:space="preserve"> </w:t>
      </w:r>
      <w:r>
        <w:rPr>
          <w:b w:val="0"/>
        </w:rPr>
        <w:t>–</w:t>
      </w:r>
      <w:r w:rsidR="00B83F6B" w:rsidRPr="00236C4E">
        <w:rPr>
          <w:b w:val="0"/>
        </w:rPr>
        <w:t xml:space="preserve"> Соглашение о взаимодействии Центрального банка Российской Федерации и Национального банка Таджикистана по вопросу противодействия компьютерным атакам;</w:t>
      </w:r>
    </w:p>
    <w:p w:rsidR="00B83F6B" w:rsidRPr="00236C4E" w:rsidRDefault="00B83F6B" w:rsidP="00236C4E">
      <w:pPr>
        <w:widowControl w:val="0"/>
        <w:tabs>
          <w:tab w:val="left" w:pos="567"/>
        </w:tabs>
        <w:suppressAutoHyphens/>
        <w:spacing w:before="0" w:line="240" w:lineRule="auto"/>
        <w:ind w:firstLine="567"/>
      </w:pPr>
      <w:r w:rsidRPr="00236C4E">
        <w:t xml:space="preserve">30 апреля 2022 </w:t>
      </w:r>
      <w:r w:rsidR="00236C4E">
        <w:t>года</w:t>
      </w:r>
      <w:r w:rsidRPr="00236C4E">
        <w:t xml:space="preserve"> вступил в силу Меморандум о взаимопонимании между органам</w:t>
      </w:r>
      <w:r w:rsidR="00236C4E">
        <w:t xml:space="preserve">и страхового надзора государств – </w:t>
      </w:r>
      <w:r w:rsidRPr="00236C4E">
        <w:t>участников СНГ по вопросу электронного взаимодействия в области обязательного страхования гражданской ответственности владельцев транспортных средств;</w:t>
      </w:r>
    </w:p>
    <w:p w:rsidR="00B83F6B" w:rsidRPr="00236C4E" w:rsidRDefault="00B83F6B" w:rsidP="00236C4E">
      <w:pPr>
        <w:pStyle w:val="27"/>
        <w:shd w:val="clear" w:color="auto" w:fill="auto"/>
        <w:tabs>
          <w:tab w:val="left" w:pos="442"/>
        </w:tabs>
        <w:spacing w:after="0" w:line="240" w:lineRule="auto"/>
        <w:ind w:firstLine="567"/>
        <w:jc w:val="both"/>
        <w:rPr>
          <w:b w:val="0"/>
        </w:rPr>
      </w:pPr>
      <w:r w:rsidRPr="00236C4E">
        <w:rPr>
          <w:b w:val="0"/>
        </w:rPr>
        <w:t xml:space="preserve">20 мая 2022 </w:t>
      </w:r>
      <w:r w:rsidR="00236C4E">
        <w:rPr>
          <w:b w:val="0"/>
        </w:rPr>
        <w:t>года –</w:t>
      </w:r>
      <w:r w:rsidRPr="00236C4E">
        <w:rPr>
          <w:b w:val="0"/>
        </w:rPr>
        <w:t xml:space="preserve"> Соглашение между Центральным банком Российской Федерации и Центральным банком Республики Узбекистан о сотрудничестве в области банковского надзора, надзора за ломбардами и </w:t>
      </w:r>
      <w:proofErr w:type="spellStart"/>
      <w:r w:rsidRPr="00236C4E">
        <w:rPr>
          <w:b w:val="0"/>
        </w:rPr>
        <w:t>микрофинансовыми</w:t>
      </w:r>
      <w:proofErr w:type="spellEnd"/>
      <w:r w:rsidRPr="00236C4E">
        <w:rPr>
          <w:b w:val="0"/>
        </w:rPr>
        <w:t xml:space="preserve"> организациями;</w:t>
      </w:r>
    </w:p>
    <w:p w:rsidR="005852D8" w:rsidRPr="002F0E0C" w:rsidRDefault="00236C4E" w:rsidP="005852D8">
      <w:pPr>
        <w:pBdr>
          <w:bar w:val="single" w:sz="4" w:color="auto"/>
        </w:pBdr>
        <w:spacing w:before="0" w:line="240" w:lineRule="auto"/>
        <w:ind w:firstLine="567"/>
        <w:rPr>
          <w:szCs w:val="28"/>
        </w:rPr>
      </w:pPr>
      <w:r w:rsidRPr="005852D8">
        <w:t>20 мая 2022 года –</w:t>
      </w:r>
      <w:r w:rsidR="00B83F6B" w:rsidRPr="005852D8">
        <w:t xml:space="preserve"> Соглашение между Центральным банком Российской Федерации и Центральным банком Республики Узбекистан о сотрудничестве в сфере противодействия отмыванию денег и финансированию терроризма;</w:t>
      </w:r>
      <w:r w:rsidR="005852D8">
        <w:rPr>
          <w:b/>
        </w:rPr>
        <w:t xml:space="preserve"> </w:t>
      </w:r>
      <w:r w:rsidR="005852D8" w:rsidRPr="002F0E0C">
        <w:rPr>
          <w:szCs w:val="28"/>
        </w:rPr>
        <w:t xml:space="preserve">Соглашение о сотрудничестве в области банковского надзора, надзора за ломбардами и </w:t>
      </w:r>
      <w:proofErr w:type="spellStart"/>
      <w:r w:rsidR="005852D8" w:rsidRPr="002F0E0C">
        <w:rPr>
          <w:szCs w:val="28"/>
        </w:rPr>
        <w:t>микрофинансовыми</w:t>
      </w:r>
      <w:proofErr w:type="spellEnd"/>
      <w:r w:rsidR="005852D8" w:rsidRPr="002F0E0C">
        <w:rPr>
          <w:szCs w:val="28"/>
        </w:rPr>
        <w:t xml:space="preserve"> организациями;</w:t>
      </w:r>
      <w:r w:rsidR="005852D8">
        <w:rPr>
          <w:szCs w:val="28"/>
        </w:rPr>
        <w:t xml:space="preserve"> </w:t>
      </w:r>
      <w:r w:rsidR="005852D8" w:rsidRPr="002F0E0C">
        <w:rPr>
          <w:szCs w:val="28"/>
        </w:rPr>
        <w:t>Соглашение в области надзора и наблюдения за участниками рынка платёжных услуг и платежными системами;</w:t>
      </w:r>
    </w:p>
    <w:p w:rsidR="00B83F6B" w:rsidRPr="00B83F6B" w:rsidRDefault="00B83F6B" w:rsidP="00236C4E">
      <w:pPr>
        <w:widowControl w:val="0"/>
        <w:tabs>
          <w:tab w:val="left" w:pos="567"/>
        </w:tabs>
        <w:suppressAutoHyphens/>
        <w:spacing w:before="0" w:line="240" w:lineRule="auto"/>
        <w:ind w:firstLine="567"/>
        <w:rPr>
          <w:szCs w:val="28"/>
        </w:rPr>
      </w:pPr>
      <w:r w:rsidRPr="00236C4E">
        <w:t xml:space="preserve">9 июня 2022 </w:t>
      </w:r>
      <w:r w:rsidR="00236C4E">
        <w:t>года</w:t>
      </w:r>
      <w:r w:rsidRPr="00236C4E">
        <w:t xml:space="preserve"> заключен Меморандум о взаимопонимании между Центральным банком Российской Федерации и Центральным банком Туркменистана в области банковского надзора.</w:t>
      </w:r>
    </w:p>
    <w:p w:rsidR="002B546B" w:rsidRPr="00207859" w:rsidRDefault="002B546B" w:rsidP="008E225C">
      <w:pPr>
        <w:pStyle w:val="3"/>
        <w:keepNext w:val="0"/>
        <w:keepLines w:val="0"/>
        <w:widowControl w:val="0"/>
        <w:ind w:left="0" w:firstLine="0"/>
        <w:jc w:val="both"/>
        <w:rPr>
          <w:rFonts w:eastAsia="Calibri"/>
          <w:lang w:eastAsia="en-US"/>
        </w:rPr>
      </w:pPr>
      <w:r>
        <w:t>11.8.</w:t>
      </w:r>
      <w:r w:rsidR="008E225C" w:rsidRPr="008E225C">
        <w:t xml:space="preserve"> </w:t>
      </w:r>
      <w:r w:rsidR="008E225C" w:rsidRPr="00783D2A">
        <w:t>Расширение взаимодействия государств – участников СНГ в области обучения персонала центральных (национальных) банков государств – участников СНГ</w:t>
      </w:r>
    </w:p>
    <w:p w:rsidR="002B546B" w:rsidRPr="008E225C" w:rsidRDefault="002B546B" w:rsidP="0016303A">
      <w:pPr>
        <w:widowControl w:val="0"/>
        <w:tabs>
          <w:tab w:val="left" w:pos="2835"/>
        </w:tabs>
        <w:suppressAutoHyphens/>
        <w:spacing w:before="0" w:after="120" w:line="240" w:lineRule="auto"/>
        <w:ind w:left="2835" w:hanging="2835"/>
        <w:jc w:val="left"/>
        <w:rPr>
          <w:szCs w:val="28"/>
        </w:rPr>
      </w:pPr>
      <w:r w:rsidRPr="00207859">
        <w:rPr>
          <w:b/>
          <w:szCs w:val="28"/>
        </w:rPr>
        <w:lastRenderedPageBreak/>
        <w:t>Срок исполнения:</w:t>
      </w:r>
      <w:r w:rsidRPr="00207859">
        <w:rPr>
          <w:b/>
          <w:szCs w:val="28"/>
        </w:rPr>
        <w:tab/>
      </w:r>
      <w:r w:rsidR="008E225C" w:rsidRPr="008E225C">
        <w:rPr>
          <w:szCs w:val="28"/>
        </w:rPr>
        <w:t>2021–2025 годы</w:t>
      </w:r>
    </w:p>
    <w:p w:rsidR="002B546B" w:rsidRPr="00207859" w:rsidRDefault="002B546B" w:rsidP="0016303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E225C">
        <w:t>з</w:t>
      </w:r>
      <w:r w:rsidR="008E225C" w:rsidRPr="00783D2A">
        <w:t>аинтересованные государства – участники СНГ, центральные (национальные) банки государств – участников СНГ, МГБ</w:t>
      </w:r>
    </w:p>
    <w:p w:rsidR="002B546B" w:rsidRDefault="002B546B" w:rsidP="0016303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E225C" w:rsidRDefault="0075444C" w:rsidP="00544D95">
      <w:pPr>
        <w:widowControl w:val="0"/>
        <w:tabs>
          <w:tab w:val="left" w:pos="567"/>
        </w:tabs>
        <w:suppressAutoHyphens/>
        <w:spacing w:before="0" w:line="240" w:lineRule="auto"/>
      </w:pPr>
      <w:r w:rsidRPr="00F91374">
        <w:tab/>
      </w:r>
      <w:r w:rsidR="008E225C" w:rsidRPr="00F91374">
        <w:t>В 2021 году и первой половине 2022 года проведен ряд учебных и консультационных мероприятий с участием представителей центральных (</w:t>
      </w:r>
      <w:r w:rsidR="00F91374">
        <w:t xml:space="preserve">национальных) банков государств – </w:t>
      </w:r>
      <w:r w:rsidR="008E225C" w:rsidRPr="00F91374">
        <w:t>участников СНГ по вопросам фина</w:t>
      </w:r>
      <w:r w:rsidR="004C78C7">
        <w:t>нсовых технологий, регулирования</w:t>
      </w:r>
      <w:r w:rsidR="008E225C" w:rsidRPr="00F91374">
        <w:t xml:space="preserve"> в области страхования, рынков платежных услуг, клиринга на финансовых рынках, </w:t>
      </w:r>
      <w:proofErr w:type="spellStart"/>
      <w:r w:rsidR="008E225C" w:rsidRPr="00F91374">
        <w:t>кибербезопасности</w:t>
      </w:r>
      <w:proofErr w:type="spellEnd"/>
      <w:r w:rsidR="008E225C" w:rsidRPr="00F91374">
        <w:t xml:space="preserve"> и пр.</w:t>
      </w:r>
    </w:p>
    <w:p w:rsidR="001664F4" w:rsidRDefault="001664F4" w:rsidP="00544D95">
      <w:pPr>
        <w:widowControl w:val="0"/>
        <w:tabs>
          <w:tab w:val="left" w:pos="567"/>
        </w:tabs>
        <w:suppressAutoHyphens/>
        <w:spacing w:before="0" w:line="240" w:lineRule="auto"/>
      </w:pPr>
      <w:r>
        <w:tab/>
        <w:t>Межгосударственный банк взаимодействует с Координационным советом по вопросам профессионального обучения персонала цен</w:t>
      </w:r>
      <w:r w:rsidR="004C78C7">
        <w:t>тральных (национальных) банков.</w:t>
      </w:r>
    </w:p>
    <w:p w:rsidR="009B5527" w:rsidRPr="009B5527" w:rsidRDefault="009B5527" w:rsidP="00544D95">
      <w:pPr>
        <w:pStyle w:val="27"/>
        <w:shd w:val="clear" w:color="auto" w:fill="auto"/>
        <w:spacing w:after="0" w:line="240" w:lineRule="auto"/>
        <w:ind w:firstLine="357"/>
        <w:jc w:val="both"/>
        <w:rPr>
          <w:b w:val="0"/>
        </w:rPr>
      </w:pPr>
      <w:r w:rsidRPr="009B5527">
        <w:rPr>
          <w:b w:val="0"/>
        </w:rPr>
        <w:t>В 2021 году Национальным Банком Р</w:t>
      </w:r>
      <w:r>
        <w:rPr>
          <w:b w:val="0"/>
        </w:rPr>
        <w:t xml:space="preserve">еспублики </w:t>
      </w:r>
      <w:r w:rsidRPr="009B5527">
        <w:rPr>
          <w:b w:val="0"/>
        </w:rPr>
        <w:t>К</w:t>
      </w:r>
      <w:r>
        <w:rPr>
          <w:b w:val="0"/>
        </w:rPr>
        <w:t>азахстан</w:t>
      </w:r>
      <w:r w:rsidRPr="009B5527">
        <w:rPr>
          <w:b w:val="0"/>
        </w:rPr>
        <w:t xml:space="preserve"> проведено 2 </w:t>
      </w:r>
      <w:proofErr w:type="spellStart"/>
      <w:r w:rsidRPr="009B5527">
        <w:rPr>
          <w:b w:val="0"/>
        </w:rPr>
        <w:t>вебинара</w:t>
      </w:r>
      <w:proofErr w:type="spellEnd"/>
      <w:r w:rsidRPr="009B5527">
        <w:rPr>
          <w:b w:val="0"/>
        </w:rPr>
        <w:t>:</w:t>
      </w:r>
      <w:r>
        <w:rPr>
          <w:b w:val="0"/>
        </w:rPr>
        <w:t xml:space="preserve"> </w:t>
      </w:r>
      <w:r w:rsidRPr="009B5527">
        <w:rPr>
          <w:b w:val="0"/>
        </w:rPr>
        <w:t>«Управление операционными рисками</w:t>
      </w:r>
      <w:r>
        <w:rPr>
          <w:b w:val="0"/>
        </w:rPr>
        <w:t xml:space="preserve"> и непрерывностью деятельности» и </w:t>
      </w:r>
      <w:r w:rsidRPr="009B5527">
        <w:rPr>
          <w:b w:val="0"/>
        </w:rPr>
        <w:t>«Реализация денежно-кредитной</w:t>
      </w:r>
      <w:r>
        <w:rPr>
          <w:b w:val="0"/>
        </w:rPr>
        <w:t xml:space="preserve"> политики в Национальном Банке</w:t>
      </w:r>
      <w:r w:rsidRPr="009B5527">
        <w:rPr>
          <w:b w:val="0"/>
        </w:rPr>
        <w:t>. Инструменты денежно-кредитной политики».</w:t>
      </w:r>
    </w:p>
    <w:p w:rsidR="009B5527" w:rsidRDefault="009B5527" w:rsidP="00544D95">
      <w:pPr>
        <w:pStyle w:val="27"/>
        <w:shd w:val="clear" w:color="auto" w:fill="auto"/>
        <w:spacing w:after="0" w:line="240" w:lineRule="auto"/>
        <w:ind w:firstLine="357"/>
        <w:jc w:val="both"/>
        <w:rPr>
          <w:b w:val="0"/>
        </w:rPr>
      </w:pPr>
      <w:r w:rsidRPr="009B5527">
        <w:rPr>
          <w:b w:val="0"/>
        </w:rPr>
        <w:t xml:space="preserve">В </w:t>
      </w:r>
      <w:r>
        <w:rPr>
          <w:b w:val="0"/>
        </w:rPr>
        <w:t xml:space="preserve">мае </w:t>
      </w:r>
      <w:r w:rsidRPr="009B5527">
        <w:rPr>
          <w:b w:val="0"/>
        </w:rPr>
        <w:t>2022 год</w:t>
      </w:r>
      <w:r>
        <w:rPr>
          <w:b w:val="0"/>
        </w:rPr>
        <w:t>а</w:t>
      </w:r>
      <w:r w:rsidRPr="009B5527">
        <w:rPr>
          <w:b w:val="0"/>
        </w:rPr>
        <w:t xml:space="preserve"> проведен семинар «Обмен опытом в области организации закупочной деятельности в Наци</w:t>
      </w:r>
      <w:r>
        <w:rPr>
          <w:b w:val="0"/>
        </w:rPr>
        <w:t>ональном Банке».</w:t>
      </w:r>
    </w:p>
    <w:p w:rsidR="008C484A" w:rsidRPr="008C484A" w:rsidRDefault="008C484A" w:rsidP="00544D95">
      <w:pPr>
        <w:pBdr>
          <w:bar w:val="single" w:sz="4" w:color="auto"/>
        </w:pBdr>
        <w:spacing w:before="0" w:line="240" w:lineRule="auto"/>
        <w:ind w:firstLine="708"/>
        <w:rPr>
          <w:szCs w:val="28"/>
        </w:rPr>
      </w:pPr>
      <w:r w:rsidRPr="002F0E0C">
        <w:rPr>
          <w:szCs w:val="28"/>
        </w:rPr>
        <w:t>20</w:t>
      </w:r>
      <w:r>
        <w:rPr>
          <w:szCs w:val="28"/>
        </w:rPr>
        <w:t xml:space="preserve"> мая </w:t>
      </w:r>
      <w:r w:rsidRPr="002F0E0C">
        <w:rPr>
          <w:szCs w:val="28"/>
        </w:rPr>
        <w:t>2022 года между Центральными банками Республики Узбекистан и Российской Федерацией подписана Дорожная карта по сотрудничеству в бан</w:t>
      </w:r>
      <w:r>
        <w:rPr>
          <w:szCs w:val="28"/>
        </w:rPr>
        <w:t>ковско-финансовой сфере на 2022–</w:t>
      </w:r>
      <w:r w:rsidRPr="002F0E0C">
        <w:rPr>
          <w:szCs w:val="28"/>
        </w:rPr>
        <w:t>2026</w:t>
      </w:r>
      <w:r>
        <w:rPr>
          <w:szCs w:val="28"/>
        </w:rPr>
        <w:t xml:space="preserve"> годы. </w:t>
      </w:r>
      <w:r w:rsidRPr="002F0E0C">
        <w:rPr>
          <w:szCs w:val="28"/>
        </w:rPr>
        <w:t>В соотве</w:t>
      </w:r>
      <w:r>
        <w:rPr>
          <w:szCs w:val="28"/>
        </w:rPr>
        <w:t>тствии с данной дорожной картой</w:t>
      </w:r>
      <w:r w:rsidRPr="002F0E0C">
        <w:rPr>
          <w:szCs w:val="28"/>
        </w:rPr>
        <w:t xml:space="preserve"> стороны </w:t>
      </w:r>
      <w:r>
        <w:rPr>
          <w:szCs w:val="28"/>
        </w:rPr>
        <w:t xml:space="preserve">договорились о сотрудничестве </w:t>
      </w:r>
      <w:r w:rsidRPr="002F0E0C">
        <w:rPr>
          <w:szCs w:val="28"/>
        </w:rPr>
        <w:t xml:space="preserve">в </w:t>
      </w:r>
      <w:r>
        <w:rPr>
          <w:szCs w:val="28"/>
        </w:rPr>
        <w:t xml:space="preserve">области </w:t>
      </w:r>
      <w:r w:rsidRPr="002F0E0C">
        <w:rPr>
          <w:szCs w:val="28"/>
        </w:rPr>
        <w:t>повышени</w:t>
      </w:r>
      <w:r>
        <w:rPr>
          <w:szCs w:val="28"/>
        </w:rPr>
        <w:t>я</w:t>
      </w:r>
      <w:r w:rsidRPr="002F0E0C">
        <w:rPr>
          <w:szCs w:val="28"/>
        </w:rPr>
        <w:t xml:space="preserve"> управленческого и профессионального потенциала спец</w:t>
      </w:r>
      <w:r>
        <w:rPr>
          <w:szCs w:val="28"/>
        </w:rPr>
        <w:t>иалистов Центрального банка Узбекистана.</w:t>
      </w:r>
    </w:p>
    <w:p w:rsidR="002B546B" w:rsidRPr="00207859" w:rsidRDefault="002B546B" w:rsidP="00A90011">
      <w:pPr>
        <w:pStyle w:val="3"/>
        <w:keepNext w:val="0"/>
        <w:keepLines w:val="0"/>
        <w:widowControl w:val="0"/>
        <w:ind w:left="0" w:firstLine="0"/>
        <w:jc w:val="both"/>
        <w:rPr>
          <w:rFonts w:eastAsia="Calibri"/>
          <w:lang w:eastAsia="en-US"/>
        </w:rPr>
      </w:pPr>
      <w:r>
        <w:t>11.9.</w:t>
      </w:r>
      <w:r w:rsidR="00A90011" w:rsidRPr="00A90011">
        <w:rPr>
          <w:bCs w:val="0"/>
        </w:rPr>
        <w:t xml:space="preserve"> </w:t>
      </w:r>
      <w:r w:rsidR="00A90011" w:rsidRPr="00783D2A">
        <w:rPr>
          <w:bCs w:val="0"/>
        </w:rPr>
        <w:t>Обмен опытом по вопросам развития банковского регулирования и надзора, а также практики использования международных стандартов в указанной сфере</w:t>
      </w:r>
    </w:p>
    <w:p w:rsidR="002B546B" w:rsidRPr="00A90011" w:rsidRDefault="002B546B" w:rsidP="0016303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90011" w:rsidRPr="00A90011">
        <w:rPr>
          <w:szCs w:val="28"/>
        </w:rPr>
        <w:t>ежегодно</w:t>
      </w:r>
    </w:p>
    <w:p w:rsidR="002B546B" w:rsidRPr="00207859" w:rsidRDefault="002B546B" w:rsidP="0016303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90011">
        <w:t>з</w:t>
      </w:r>
      <w:r w:rsidR="00A90011" w:rsidRPr="00783D2A">
        <w:t>аинтересованные государства – участники СНГ, центральные (национальные) банки государств – участников СНГ, финансовые регуляторные органы государств</w:t>
      </w:r>
      <w:r w:rsidR="00A90011">
        <w:t xml:space="preserve"> –</w:t>
      </w:r>
      <w:r w:rsidR="00A90011" w:rsidRPr="00783D2A">
        <w:t>участников СНГ,</w:t>
      </w:r>
      <w:r w:rsidR="00A90011" w:rsidRPr="00783D2A">
        <w:rPr>
          <w:b/>
          <w:i/>
        </w:rPr>
        <w:t xml:space="preserve"> </w:t>
      </w:r>
      <w:r w:rsidR="00A90011" w:rsidRPr="00783D2A">
        <w:t>ИК СНГ</w:t>
      </w:r>
    </w:p>
    <w:p w:rsidR="002B546B" w:rsidRDefault="002B546B" w:rsidP="0016303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123AE" w:rsidRPr="00F91374" w:rsidRDefault="002123AE" w:rsidP="002123AE">
      <w:pPr>
        <w:pStyle w:val="27"/>
        <w:shd w:val="clear" w:color="auto" w:fill="auto"/>
        <w:spacing w:after="0" w:line="240" w:lineRule="auto"/>
        <w:ind w:firstLine="708"/>
        <w:jc w:val="both"/>
        <w:rPr>
          <w:b w:val="0"/>
        </w:rPr>
      </w:pPr>
      <w:r w:rsidRPr="00F91374">
        <w:rPr>
          <w:b w:val="0"/>
        </w:rPr>
        <w:t>Банком России предоставлена соответствующая информация по банковскому надзору и регулированию в Российской Федерации</w:t>
      </w:r>
      <w:r w:rsidRPr="00F91374">
        <w:rPr>
          <w:b w:val="0"/>
          <w:vertAlign w:val="superscript"/>
        </w:rPr>
        <w:t xml:space="preserve"> </w:t>
      </w:r>
      <w:r w:rsidRPr="00F91374">
        <w:rPr>
          <w:b w:val="0"/>
        </w:rPr>
        <w:t xml:space="preserve">для целей осуществления Исполнительным комитетом СНГ </w:t>
      </w:r>
      <w:r w:rsidR="00F91374">
        <w:rPr>
          <w:b w:val="0"/>
        </w:rPr>
        <w:t xml:space="preserve">сопоставления данных государств – </w:t>
      </w:r>
      <w:r w:rsidRPr="00F91374">
        <w:rPr>
          <w:b w:val="0"/>
        </w:rPr>
        <w:t>участников СНГ о применяемых ими нормах в сфере банковского регулирования и надзора</w:t>
      </w:r>
    </w:p>
    <w:p w:rsidR="00A90011" w:rsidRDefault="002123AE" w:rsidP="002123AE">
      <w:pPr>
        <w:widowControl w:val="0"/>
        <w:tabs>
          <w:tab w:val="left" w:pos="567"/>
        </w:tabs>
        <w:suppressAutoHyphens/>
        <w:spacing w:before="0" w:line="240" w:lineRule="auto"/>
      </w:pPr>
      <w:r w:rsidRPr="00F91374">
        <w:tab/>
        <w:t xml:space="preserve">Также в отчетный период между Банком России и надзорными органами </w:t>
      </w:r>
      <w:r w:rsidR="004C78C7">
        <w:t>государств – участников СНГ</w:t>
      </w:r>
      <w:r w:rsidRPr="00F91374">
        <w:t xml:space="preserve"> осуществлялось взаимодействие в «</w:t>
      </w:r>
      <w:proofErr w:type="spellStart"/>
      <w:r w:rsidRPr="00F91374">
        <w:t>противолегализационной</w:t>
      </w:r>
      <w:proofErr w:type="spellEnd"/>
      <w:r w:rsidRPr="00F91374">
        <w:t xml:space="preserve">» сфере по таким вопросам обмена информацией о </w:t>
      </w:r>
      <w:r w:rsidRPr="00F91374">
        <w:lastRenderedPageBreak/>
        <w:t>выявляемых в рамках риск - ориентированного надзора трансграничных операциях сомнительного характера клиентов кредитных организаций, а также по обмену опытом осуществления риск-ориентированного надзора и проведения секторальной оценки рисков отмывания доходов и финансирования терроризма.</w:t>
      </w:r>
    </w:p>
    <w:p w:rsidR="006A5D77" w:rsidRDefault="006A5D77" w:rsidP="006A5D77">
      <w:pPr>
        <w:pStyle w:val="27"/>
        <w:shd w:val="clear" w:color="auto" w:fill="auto"/>
        <w:spacing w:after="0" w:line="240" w:lineRule="auto"/>
        <w:ind w:firstLine="357"/>
        <w:jc w:val="both"/>
        <w:rPr>
          <w:b w:val="0"/>
        </w:rPr>
      </w:pPr>
      <w:r w:rsidRPr="006A5D77">
        <w:rPr>
          <w:b w:val="0"/>
        </w:rPr>
        <w:t>С 2021 года по настоящее время Центральным банком Республики Армения были проведены онлайн-курсы (в которых приняли участие также представители государств – участников СНГ) по тематике риск- ориентированного надзора и международных стандартов финансовой отчетности (МСФО).</w:t>
      </w:r>
    </w:p>
    <w:p w:rsidR="00E13F3C" w:rsidRPr="006A5D77" w:rsidRDefault="00E13F3C" w:rsidP="006A5D77">
      <w:pPr>
        <w:pStyle w:val="27"/>
        <w:shd w:val="clear" w:color="auto" w:fill="auto"/>
        <w:spacing w:after="0" w:line="240" w:lineRule="auto"/>
        <w:ind w:firstLine="357"/>
        <w:jc w:val="both"/>
        <w:rPr>
          <w:b w:val="0"/>
        </w:rPr>
      </w:pPr>
      <w:r>
        <w:rPr>
          <w:b w:val="0"/>
        </w:rPr>
        <w:t xml:space="preserve">Представители </w:t>
      </w:r>
      <w:r w:rsidR="004C78C7">
        <w:rPr>
          <w:b w:val="0"/>
        </w:rPr>
        <w:t>н</w:t>
      </w:r>
      <w:r>
        <w:rPr>
          <w:b w:val="0"/>
        </w:rPr>
        <w:t>ациональных банков государств – участников СНГ принимают участие в подготовке доклада о регулятивных режимах в сфере банковского регулирования и надзора.</w:t>
      </w:r>
    </w:p>
    <w:p w:rsidR="002B546B" w:rsidRPr="00207859" w:rsidRDefault="002B546B" w:rsidP="006A5D77">
      <w:pPr>
        <w:pStyle w:val="3"/>
        <w:keepNext w:val="0"/>
        <w:keepLines w:val="0"/>
        <w:widowControl w:val="0"/>
        <w:ind w:left="0" w:firstLine="0"/>
        <w:jc w:val="both"/>
        <w:rPr>
          <w:rFonts w:eastAsia="Calibri"/>
          <w:lang w:eastAsia="en-US"/>
        </w:rPr>
      </w:pPr>
      <w:r>
        <w:t>11.10.</w:t>
      </w:r>
      <w:r w:rsidR="006A5D77" w:rsidRPr="006A5D77">
        <w:t xml:space="preserve"> </w:t>
      </w:r>
      <w:r w:rsidR="006A5D77" w:rsidRPr="00783D2A">
        <w:t>Обмен информацией и подготовка рекомендаций</w:t>
      </w:r>
      <w:r w:rsidR="006A5D77" w:rsidRPr="00783D2A">
        <w:rPr>
          <w:b w:val="0"/>
        </w:rPr>
        <w:t xml:space="preserve"> </w:t>
      </w:r>
      <w:r w:rsidR="006A5D77" w:rsidRPr="00783D2A">
        <w:t>по развитию регулирования финансовой сферы государств – участников СНГ с учетом наилучших международных практик</w:t>
      </w:r>
    </w:p>
    <w:p w:rsidR="002B546B" w:rsidRPr="006A5D77" w:rsidRDefault="002B546B" w:rsidP="0016303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6A5D77" w:rsidRPr="006A5D77">
        <w:rPr>
          <w:szCs w:val="28"/>
        </w:rPr>
        <w:t>ежегодно</w:t>
      </w:r>
    </w:p>
    <w:p w:rsidR="002B546B" w:rsidRPr="00207859" w:rsidRDefault="002B546B" w:rsidP="0016303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6A5D77">
        <w:t>з</w:t>
      </w:r>
      <w:r w:rsidR="006A5D77" w:rsidRPr="00783D2A">
        <w:t>аинтересованные государства – участники СНГ, центральные (национальные) банки государств – участников СНГ, органы отраслевого сотрудничества СНГ финансовой сферы, финансовые регуляторные органы государств – участников СНГ</w:t>
      </w:r>
      <w:r w:rsidR="006A5D77" w:rsidRPr="00783D2A">
        <w:rPr>
          <w:rFonts w:eastAsia="Calibri"/>
          <w:lang w:eastAsia="en-US"/>
        </w:rPr>
        <w:t>, ИК СНГ</w:t>
      </w:r>
    </w:p>
    <w:p w:rsidR="002B546B" w:rsidRDefault="002B546B" w:rsidP="0016303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A5D77" w:rsidRPr="006A5D77" w:rsidRDefault="006A5D77" w:rsidP="00310404">
      <w:pPr>
        <w:pStyle w:val="27"/>
        <w:shd w:val="clear" w:color="auto" w:fill="auto"/>
        <w:spacing w:after="0" w:line="240" w:lineRule="auto"/>
        <w:ind w:firstLine="357"/>
        <w:jc w:val="both"/>
        <w:rPr>
          <w:b w:val="0"/>
        </w:rPr>
      </w:pPr>
      <w:r w:rsidRPr="006A5D77">
        <w:rPr>
          <w:b w:val="0"/>
        </w:rPr>
        <w:t xml:space="preserve">15 декабря 2021 года </w:t>
      </w:r>
      <w:r>
        <w:rPr>
          <w:b w:val="0"/>
        </w:rPr>
        <w:t xml:space="preserve">состоялось </w:t>
      </w:r>
      <w:r w:rsidRPr="006A5D77">
        <w:rPr>
          <w:b w:val="0"/>
        </w:rPr>
        <w:t xml:space="preserve">заседание Межгосударственного координационного совета руководителей органов страхового надзора государств </w:t>
      </w:r>
      <w:r>
        <w:rPr>
          <w:b w:val="0"/>
        </w:rPr>
        <w:t>–</w:t>
      </w:r>
      <w:r w:rsidRPr="006A5D77">
        <w:rPr>
          <w:b w:val="0"/>
        </w:rPr>
        <w:t xml:space="preserve"> участников СНГ, а 26 января 2022 года заседание Совета руководителей уполномоченных органов по регулированию рынков ценных бумаг государств </w:t>
      </w:r>
      <w:r>
        <w:rPr>
          <w:b w:val="0"/>
        </w:rPr>
        <w:t>–</w:t>
      </w:r>
      <w:r w:rsidRPr="006A5D77">
        <w:rPr>
          <w:b w:val="0"/>
        </w:rPr>
        <w:t xml:space="preserve"> участников СНГ. В ходе заседаний были рассмотрены ряд вопросов касающиеся развитию регулирования финансовой сферы государств </w:t>
      </w:r>
      <w:r>
        <w:rPr>
          <w:b w:val="0"/>
        </w:rPr>
        <w:t>–</w:t>
      </w:r>
      <w:r w:rsidRPr="006A5D77">
        <w:rPr>
          <w:b w:val="0"/>
        </w:rPr>
        <w:t xml:space="preserve"> участников СНГ.</w:t>
      </w:r>
    </w:p>
    <w:p w:rsidR="00310404" w:rsidRPr="001E6C41" w:rsidRDefault="00310404" w:rsidP="00310404">
      <w:pPr>
        <w:spacing w:before="0" w:line="240" w:lineRule="auto"/>
        <w:ind w:firstLine="335"/>
        <w:rPr>
          <w:rFonts w:eastAsia="Calibri"/>
          <w:szCs w:val="28"/>
          <w:lang w:eastAsia="en-US"/>
        </w:rPr>
      </w:pPr>
      <w:r w:rsidRPr="001E6C41">
        <w:rPr>
          <w:rFonts w:eastAsia="Calibri"/>
          <w:szCs w:val="28"/>
          <w:lang w:eastAsia="en-US"/>
        </w:rPr>
        <w:t xml:space="preserve">На постоянной основе в рамках </w:t>
      </w:r>
      <w:r>
        <w:rPr>
          <w:rFonts w:eastAsia="Calibri"/>
          <w:szCs w:val="28"/>
          <w:lang w:eastAsia="en-US"/>
        </w:rPr>
        <w:t xml:space="preserve">органов отраслевого сотрудничества в финансовой сфере </w:t>
      </w:r>
      <w:r w:rsidRPr="001E6C41">
        <w:rPr>
          <w:rFonts w:eastAsia="Calibri"/>
          <w:szCs w:val="28"/>
          <w:lang w:eastAsia="en-US"/>
        </w:rPr>
        <w:t>осуществляется проведение сравнительного анали</w:t>
      </w:r>
      <w:r>
        <w:rPr>
          <w:rFonts w:eastAsia="Calibri"/>
          <w:szCs w:val="28"/>
          <w:lang w:eastAsia="en-US"/>
        </w:rPr>
        <w:t xml:space="preserve">за требований законодательства </w:t>
      </w:r>
      <w:r w:rsidRPr="001E6C41">
        <w:rPr>
          <w:rFonts w:eastAsia="Calibri"/>
          <w:szCs w:val="28"/>
          <w:lang w:eastAsia="en-US"/>
        </w:rPr>
        <w:t>государств – участников</w:t>
      </w:r>
      <w:r>
        <w:rPr>
          <w:rFonts w:eastAsia="Calibri"/>
          <w:szCs w:val="28"/>
          <w:lang w:eastAsia="en-US"/>
        </w:rPr>
        <w:t xml:space="preserve"> СНГ</w:t>
      </w:r>
      <w:r w:rsidRPr="001E6C41">
        <w:rPr>
          <w:rFonts w:eastAsia="Calibri"/>
          <w:szCs w:val="28"/>
          <w:lang w:eastAsia="en-US"/>
        </w:rPr>
        <w:t>. Так, в 2021 году проанализировано законодательство, регулирующее:</w:t>
      </w:r>
    </w:p>
    <w:p w:rsidR="00310404" w:rsidRPr="001E6C41" w:rsidRDefault="00310404" w:rsidP="00310404">
      <w:pPr>
        <w:spacing w:before="0" w:line="240" w:lineRule="auto"/>
        <w:ind w:firstLine="335"/>
        <w:rPr>
          <w:rFonts w:eastAsia="Calibri"/>
          <w:szCs w:val="28"/>
          <w:lang w:eastAsia="en-US"/>
        </w:rPr>
      </w:pPr>
      <w:r w:rsidRPr="001E6C41">
        <w:rPr>
          <w:rFonts w:eastAsia="Calibri"/>
          <w:szCs w:val="28"/>
          <w:lang w:eastAsia="en-US"/>
        </w:rPr>
        <w:t xml:space="preserve">порядок, практику и особенности налогообложения на рынке ценных бумаг; </w:t>
      </w:r>
    </w:p>
    <w:p w:rsidR="00310404" w:rsidRPr="001E6C41" w:rsidRDefault="00310404" w:rsidP="00310404">
      <w:pPr>
        <w:spacing w:before="0" w:line="240" w:lineRule="auto"/>
        <w:ind w:firstLine="335"/>
        <w:rPr>
          <w:rFonts w:eastAsia="Calibri"/>
          <w:szCs w:val="28"/>
          <w:lang w:eastAsia="en-US"/>
        </w:rPr>
      </w:pPr>
      <w:r w:rsidRPr="001E6C41">
        <w:rPr>
          <w:rFonts w:eastAsia="Calibri"/>
          <w:szCs w:val="28"/>
          <w:lang w:eastAsia="en-US"/>
        </w:rPr>
        <w:t>допуск к размещению и обращению на национальной бирже ценных бумаг, выпущенных (эмитированных) иностранными эмитентами;</w:t>
      </w:r>
    </w:p>
    <w:p w:rsidR="00310404" w:rsidRPr="001E6C41" w:rsidRDefault="00310404" w:rsidP="00310404">
      <w:pPr>
        <w:spacing w:before="0" w:line="240" w:lineRule="auto"/>
        <w:ind w:firstLine="335"/>
        <w:rPr>
          <w:rFonts w:eastAsia="Calibri"/>
          <w:szCs w:val="28"/>
          <w:lang w:eastAsia="en-US"/>
        </w:rPr>
      </w:pPr>
      <w:r w:rsidRPr="001E6C41">
        <w:rPr>
          <w:rFonts w:eastAsia="Calibri"/>
          <w:szCs w:val="28"/>
          <w:lang w:eastAsia="en-US"/>
        </w:rPr>
        <w:t>допуск на национальную биржу профессиональных участников рынка ценных бумаг, имеющих лицензии, выданные уполномоченными органами по регулированию рынков ценных бумаг других государств –</w:t>
      </w:r>
      <w:r>
        <w:rPr>
          <w:rFonts w:eastAsia="Calibri"/>
          <w:szCs w:val="28"/>
          <w:lang w:eastAsia="en-US"/>
        </w:rPr>
        <w:t xml:space="preserve"> </w:t>
      </w:r>
      <w:r w:rsidRPr="001E6C41">
        <w:rPr>
          <w:rFonts w:eastAsia="Calibri"/>
          <w:szCs w:val="28"/>
          <w:lang w:eastAsia="en-US"/>
        </w:rPr>
        <w:t>участников СНГ;</w:t>
      </w:r>
    </w:p>
    <w:p w:rsidR="00310404" w:rsidRPr="001E6C41" w:rsidRDefault="00310404" w:rsidP="00310404">
      <w:pPr>
        <w:spacing w:before="0" w:line="240" w:lineRule="auto"/>
        <w:ind w:firstLine="335"/>
        <w:rPr>
          <w:rFonts w:eastAsia="Calibri"/>
          <w:szCs w:val="28"/>
          <w:lang w:eastAsia="en-US"/>
        </w:rPr>
      </w:pPr>
      <w:r w:rsidRPr="001E6C41">
        <w:rPr>
          <w:rFonts w:eastAsia="Calibri"/>
          <w:szCs w:val="28"/>
          <w:lang w:eastAsia="en-US"/>
        </w:rPr>
        <w:t>противодействие нарушениям на рынке ценных бумаг, а также порядок применения взысканий в зависимости от нарушения, которое имело место;</w:t>
      </w:r>
    </w:p>
    <w:p w:rsidR="00310404" w:rsidRPr="001E6C41" w:rsidRDefault="00310404" w:rsidP="00310404">
      <w:pPr>
        <w:spacing w:before="0" w:line="240" w:lineRule="auto"/>
        <w:ind w:firstLine="335"/>
        <w:rPr>
          <w:rFonts w:eastAsia="Calibri"/>
          <w:szCs w:val="28"/>
          <w:lang w:eastAsia="en-US"/>
        </w:rPr>
      </w:pPr>
      <w:r w:rsidRPr="001E6C41">
        <w:rPr>
          <w:rFonts w:eastAsia="Calibri"/>
          <w:szCs w:val="28"/>
          <w:lang w:eastAsia="en-US"/>
        </w:rPr>
        <w:t>порядок регистрации выпуска (эмиссии) негосударственных эмиссионных ценных бумаг;</w:t>
      </w:r>
    </w:p>
    <w:p w:rsidR="006A5D77" w:rsidRPr="00310404" w:rsidRDefault="00310404" w:rsidP="00310404">
      <w:pPr>
        <w:spacing w:before="0" w:line="240" w:lineRule="auto"/>
        <w:ind w:firstLine="335"/>
        <w:rPr>
          <w:rFonts w:eastAsia="Calibri"/>
          <w:szCs w:val="28"/>
          <w:lang w:eastAsia="en-US"/>
        </w:rPr>
      </w:pPr>
      <w:r w:rsidRPr="001E6C41">
        <w:rPr>
          <w:rFonts w:eastAsia="Calibri"/>
          <w:szCs w:val="28"/>
          <w:lang w:eastAsia="en-US"/>
        </w:rPr>
        <w:lastRenderedPageBreak/>
        <w:t>правила присвоения государственных регистрационных номеров и идентификационных кодов выпускам ценных бумаг.</w:t>
      </w:r>
    </w:p>
    <w:p w:rsidR="002B546B" w:rsidRPr="00207859" w:rsidRDefault="002B546B" w:rsidP="00CA33E2">
      <w:pPr>
        <w:pStyle w:val="3"/>
        <w:keepNext w:val="0"/>
        <w:keepLines w:val="0"/>
        <w:widowControl w:val="0"/>
        <w:ind w:left="0" w:firstLine="0"/>
        <w:jc w:val="both"/>
        <w:rPr>
          <w:rFonts w:eastAsia="Calibri"/>
          <w:lang w:eastAsia="en-US"/>
        </w:rPr>
      </w:pPr>
      <w:r>
        <w:t>11.12.</w:t>
      </w:r>
      <w:r w:rsidR="00CA33E2" w:rsidRPr="00CA33E2">
        <w:t xml:space="preserve"> </w:t>
      </w:r>
      <w:r w:rsidR="00CA33E2" w:rsidRPr="00783D2A">
        <w:t>Обмен опытом и подготовка рекомендаций по вопросам регулирования и дальнейшего развития рынков ценных бумаг государств – участников СНГ</w:t>
      </w:r>
    </w:p>
    <w:p w:rsidR="002B546B" w:rsidRPr="00843153" w:rsidRDefault="002B546B" w:rsidP="00F1140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A33E2" w:rsidRPr="00843153">
        <w:rPr>
          <w:szCs w:val="28"/>
        </w:rPr>
        <w:t>2021–2025 годы</w:t>
      </w:r>
    </w:p>
    <w:p w:rsidR="002B546B" w:rsidRPr="00207859" w:rsidRDefault="002B546B" w:rsidP="00F1140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A33E2">
        <w:t>з</w:t>
      </w:r>
      <w:r w:rsidR="00CA33E2" w:rsidRPr="00783D2A">
        <w:t>аинтересованные государства – участники СНГ, центральные (национальные) банки государств – участников СНГ, Совет руководителей уполномоченных органов по регулированию рынков ценных бумаг государств – участников СНГ, финансовые регуляторные органы государств – участников СНГ, ИК СНГ</w:t>
      </w:r>
    </w:p>
    <w:p w:rsidR="002B546B" w:rsidRDefault="002B546B" w:rsidP="00F1140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D6AB9" w:rsidRDefault="009D6AB9" w:rsidP="009D6AB9">
      <w:pPr>
        <w:pStyle w:val="27"/>
        <w:shd w:val="clear" w:color="auto" w:fill="auto"/>
        <w:spacing w:line="240" w:lineRule="auto"/>
        <w:ind w:firstLine="360"/>
        <w:jc w:val="both"/>
        <w:rPr>
          <w:b w:val="0"/>
        </w:rPr>
      </w:pPr>
      <w:r>
        <w:rPr>
          <w:b w:val="0"/>
        </w:rPr>
        <w:t>О</w:t>
      </w:r>
      <w:r w:rsidRPr="009D6AB9">
        <w:rPr>
          <w:b w:val="0"/>
        </w:rPr>
        <w:t xml:space="preserve">бмен опытом между регуляторами финансового рынка был реализован </w:t>
      </w:r>
      <w:r w:rsidR="00B476B9">
        <w:rPr>
          <w:b w:val="0"/>
        </w:rPr>
        <w:t xml:space="preserve">в том числе </w:t>
      </w:r>
      <w:r w:rsidRPr="009D6AB9">
        <w:rPr>
          <w:b w:val="0"/>
        </w:rPr>
        <w:t>посредством опросов по вопросам регулирования и дальнейшего развития рынков ценных бумаг государ</w:t>
      </w:r>
      <w:r>
        <w:rPr>
          <w:b w:val="0"/>
        </w:rPr>
        <w:t>ств –</w:t>
      </w:r>
      <w:r w:rsidRPr="009D6AB9">
        <w:rPr>
          <w:b w:val="0"/>
        </w:rPr>
        <w:t xml:space="preserve"> участников СНГ, а т</w:t>
      </w:r>
      <w:r>
        <w:rPr>
          <w:b w:val="0"/>
        </w:rPr>
        <w:t>акже проведения заочных встреч</w:t>
      </w:r>
      <w:r w:rsidRPr="009D6AB9">
        <w:rPr>
          <w:b w:val="0"/>
        </w:rPr>
        <w:t xml:space="preserve"> между регуляторами </w:t>
      </w:r>
      <w:r>
        <w:rPr>
          <w:b w:val="0"/>
        </w:rPr>
        <w:t>рынков ценных бумаг государств –</w:t>
      </w:r>
      <w:r w:rsidRPr="009D6AB9">
        <w:rPr>
          <w:b w:val="0"/>
        </w:rPr>
        <w:t xml:space="preserve"> участников СНГ.</w:t>
      </w:r>
    </w:p>
    <w:p w:rsidR="00B476B9" w:rsidRPr="00970615" w:rsidRDefault="00B476B9" w:rsidP="00B476B9">
      <w:pPr>
        <w:spacing w:before="0" w:line="240" w:lineRule="auto"/>
        <w:ind w:firstLine="335"/>
        <w:rPr>
          <w:rFonts w:eastAsia="Calibri"/>
          <w:szCs w:val="28"/>
          <w:lang w:eastAsia="en-US"/>
        </w:rPr>
      </w:pPr>
      <w:r w:rsidRPr="00970615">
        <w:rPr>
          <w:rFonts w:eastAsia="Calibri"/>
          <w:szCs w:val="28"/>
          <w:lang w:eastAsia="en-US"/>
        </w:rPr>
        <w:t>В рамках Совета руководителей уполномоченных органов по регулированию рынков ценных бумаг государств – участников СНГ на регулярной основе осуществляется подготовка аналитической и статистической информации о текуще</w:t>
      </w:r>
      <w:r>
        <w:rPr>
          <w:rFonts w:eastAsia="Calibri"/>
          <w:szCs w:val="28"/>
          <w:lang w:eastAsia="en-US"/>
        </w:rPr>
        <w:t>м состоянии рынка ценных бумаг</w:t>
      </w:r>
      <w:r w:rsidRPr="00970615">
        <w:rPr>
          <w:rFonts w:eastAsia="Calibri"/>
          <w:szCs w:val="28"/>
          <w:lang w:eastAsia="en-US"/>
        </w:rPr>
        <w:t>, а также о новациях в его регулировании. Данные сведения включаются в ежегодный отчет о деятельности Совета, а также в доклад о состоянии рынков ценных бумаг государств – участников СНГ.</w:t>
      </w:r>
    </w:p>
    <w:p w:rsidR="00E301E9" w:rsidRDefault="00843153" w:rsidP="00E301E9">
      <w:pPr>
        <w:pStyle w:val="27"/>
        <w:shd w:val="clear" w:color="auto" w:fill="auto"/>
        <w:spacing w:after="0" w:line="240" w:lineRule="auto"/>
        <w:ind w:firstLine="567"/>
        <w:jc w:val="both"/>
        <w:rPr>
          <w:b w:val="0"/>
        </w:rPr>
      </w:pPr>
      <w:r w:rsidRPr="00E301E9">
        <w:rPr>
          <w:b w:val="0"/>
        </w:rPr>
        <w:t xml:space="preserve">26 января 2022 года состоялось заседание </w:t>
      </w:r>
      <w:r w:rsidR="00B476B9">
        <w:rPr>
          <w:b w:val="0"/>
        </w:rPr>
        <w:t>указанного Совета,</w:t>
      </w:r>
      <w:r w:rsidRPr="00E301E9">
        <w:rPr>
          <w:b w:val="0"/>
        </w:rPr>
        <w:t xml:space="preserve"> в рамках которого рассмотрены следующие вопросы:</w:t>
      </w:r>
    </w:p>
    <w:p w:rsidR="00E301E9" w:rsidRDefault="00843153" w:rsidP="00E301E9">
      <w:pPr>
        <w:pStyle w:val="27"/>
        <w:shd w:val="clear" w:color="auto" w:fill="auto"/>
        <w:spacing w:after="0" w:line="240" w:lineRule="auto"/>
        <w:ind w:firstLine="567"/>
        <w:jc w:val="both"/>
        <w:rPr>
          <w:b w:val="0"/>
        </w:rPr>
      </w:pPr>
      <w:r w:rsidRPr="00E301E9">
        <w:rPr>
          <w:b w:val="0"/>
        </w:rPr>
        <w:t>информация сторон о состоянии рынков ценных бумаг государств</w:t>
      </w:r>
      <w:r w:rsidR="00544D95">
        <w:rPr>
          <w:b w:val="0"/>
        </w:rPr>
        <w:t xml:space="preserve"> – </w:t>
      </w:r>
      <w:r w:rsidRPr="00E301E9">
        <w:rPr>
          <w:b w:val="0"/>
        </w:rPr>
        <w:t>участников СНГ за первое полугодие 2021 года;</w:t>
      </w:r>
    </w:p>
    <w:p w:rsidR="00E301E9" w:rsidRDefault="00843153" w:rsidP="00E301E9">
      <w:pPr>
        <w:pStyle w:val="27"/>
        <w:shd w:val="clear" w:color="auto" w:fill="auto"/>
        <w:spacing w:after="0" w:line="240" w:lineRule="auto"/>
        <w:ind w:firstLine="567"/>
        <w:jc w:val="both"/>
        <w:rPr>
          <w:b w:val="0"/>
        </w:rPr>
      </w:pPr>
      <w:r w:rsidRPr="00E301E9">
        <w:rPr>
          <w:b w:val="0"/>
        </w:rPr>
        <w:t>анализ законодательства госуда</w:t>
      </w:r>
      <w:r w:rsidR="00544D95">
        <w:rPr>
          <w:b w:val="0"/>
        </w:rPr>
        <w:t xml:space="preserve">рств – </w:t>
      </w:r>
      <w:r w:rsidRPr="00E301E9">
        <w:rPr>
          <w:b w:val="0"/>
        </w:rPr>
        <w:t>участников СНГ относительно взысканий на рынке ценных бумаг;</w:t>
      </w:r>
    </w:p>
    <w:p w:rsidR="00E301E9" w:rsidRDefault="00843153" w:rsidP="00E301E9">
      <w:pPr>
        <w:pStyle w:val="27"/>
        <w:shd w:val="clear" w:color="auto" w:fill="auto"/>
        <w:spacing w:after="0" w:line="240" w:lineRule="auto"/>
        <w:ind w:firstLine="567"/>
        <w:jc w:val="both"/>
        <w:rPr>
          <w:b w:val="0"/>
        </w:rPr>
      </w:pPr>
      <w:r w:rsidRPr="00E301E9">
        <w:rPr>
          <w:b w:val="0"/>
        </w:rPr>
        <w:t>об</w:t>
      </w:r>
      <w:r w:rsidR="004C78C7">
        <w:rPr>
          <w:b w:val="0"/>
        </w:rPr>
        <w:t xml:space="preserve">зор законодательства государств – </w:t>
      </w:r>
      <w:r w:rsidRPr="00E301E9">
        <w:rPr>
          <w:b w:val="0"/>
        </w:rPr>
        <w:t>участников СНГ, регулирующего вопросы допуска к размещению и обращению на национальной бирже ценных бумаг, выпущенных иностранными эмитентами;</w:t>
      </w:r>
    </w:p>
    <w:p w:rsidR="00E301E9" w:rsidRDefault="00843153" w:rsidP="00E301E9">
      <w:pPr>
        <w:pStyle w:val="27"/>
        <w:shd w:val="clear" w:color="auto" w:fill="auto"/>
        <w:spacing w:after="0" w:line="240" w:lineRule="auto"/>
        <w:ind w:firstLine="567"/>
        <w:jc w:val="both"/>
        <w:rPr>
          <w:b w:val="0"/>
        </w:rPr>
      </w:pPr>
      <w:r w:rsidRPr="00E301E9">
        <w:rPr>
          <w:b w:val="0"/>
        </w:rPr>
        <w:t>об</w:t>
      </w:r>
      <w:r w:rsidR="004C78C7">
        <w:rPr>
          <w:b w:val="0"/>
        </w:rPr>
        <w:t xml:space="preserve">зор законодательства государств – </w:t>
      </w:r>
      <w:r w:rsidRPr="00E301E9">
        <w:rPr>
          <w:b w:val="0"/>
        </w:rPr>
        <w:t>участников СНГ, регулирующего порядок и условия регистрации выпуска негосударственных эмиссионных ценных бумаг;</w:t>
      </w:r>
    </w:p>
    <w:p w:rsidR="00E301E9" w:rsidRDefault="00843153" w:rsidP="00E301E9">
      <w:pPr>
        <w:pStyle w:val="27"/>
        <w:shd w:val="clear" w:color="auto" w:fill="auto"/>
        <w:spacing w:after="0" w:line="240" w:lineRule="auto"/>
        <w:ind w:firstLine="567"/>
        <w:jc w:val="both"/>
        <w:rPr>
          <w:b w:val="0"/>
        </w:rPr>
      </w:pPr>
      <w:r w:rsidRPr="00E301E9">
        <w:rPr>
          <w:b w:val="0"/>
        </w:rPr>
        <w:t>обзор национальн</w:t>
      </w:r>
      <w:r w:rsidR="00544D95">
        <w:rPr>
          <w:b w:val="0"/>
        </w:rPr>
        <w:t xml:space="preserve">ого законодательства государств – </w:t>
      </w:r>
      <w:r w:rsidRPr="00E301E9">
        <w:rPr>
          <w:b w:val="0"/>
        </w:rPr>
        <w:t xml:space="preserve">участников СНГ, регулирующего допуск на национальную биржу профессиональных участников рынка ценных бумаг, имеющих лицензии, выданные уполномоченными органами по регулированию рынков </w:t>
      </w:r>
      <w:r w:rsidR="004C78C7">
        <w:rPr>
          <w:b w:val="0"/>
        </w:rPr>
        <w:t xml:space="preserve">ценных бумаг других государств – </w:t>
      </w:r>
      <w:r w:rsidRPr="00E301E9">
        <w:rPr>
          <w:b w:val="0"/>
        </w:rPr>
        <w:t>участников СНГ (иностранных профессиональных участников рынка ценных бумаг);</w:t>
      </w:r>
    </w:p>
    <w:p w:rsidR="00CA33E2" w:rsidRDefault="00843153" w:rsidP="00E301E9">
      <w:pPr>
        <w:pStyle w:val="27"/>
        <w:shd w:val="clear" w:color="auto" w:fill="auto"/>
        <w:spacing w:after="0" w:line="240" w:lineRule="auto"/>
        <w:ind w:firstLine="567"/>
        <w:jc w:val="both"/>
        <w:rPr>
          <w:b w:val="0"/>
        </w:rPr>
      </w:pPr>
      <w:r w:rsidRPr="00E301E9">
        <w:rPr>
          <w:b w:val="0"/>
        </w:rPr>
        <w:lastRenderedPageBreak/>
        <w:t>анализ законо</w:t>
      </w:r>
      <w:r w:rsidR="004707EB">
        <w:rPr>
          <w:b w:val="0"/>
        </w:rPr>
        <w:t xml:space="preserve">дательства государств – </w:t>
      </w:r>
      <w:r w:rsidRPr="00E301E9">
        <w:rPr>
          <w:b w:val="0"/>
        </w:rPr>
        <w:t>участников СНГ в части правил присвоения государственных регистрационных номеров и идентификационных кодов выпускам ценных бумаг; противодействие нелегальной деятельности в Российской Федерации и опыт Банка России, и направление развития международного взаимодействия.</w:t>
      </w:r>
    </w:p>
    <w:p w:rsidR="004C78C7" w:rsidRDefault="004C78C7" w:rsidP="009D6AB9">
      <w:pPr>
        <w:pStyle w:val="27"/>
        <w:shd w:val="clear" w:color="auto" w:fill="auto"/>
        <w:spacing w:after="0" w:line="240" w:lineRule="auto"/>
        <w:ind w:firstLine="709"/>
        <w:jc w:val="both"/>
        <w:rPr>
          <w:b w:val="0"/>
        </w:rPr>
      </w:pPr>
      <w:r>
        <w:rPr>
          <w:b w:val="0"/>
        </w:rPr>
        <w:t>В ноябре 2021 года и мае 2022 года Бакинская ф</w:t>
      </w:r>
      <w:r w:rsidR="004707EB" w:rsidRPr="004707EB">
        <w:rPr>
          <w:b w:val="0"/>
        </w:rPr>
        <w:t xml:space="preserve">ондовая </w:t>
      </w:r>
      <w:r>
        <w:rPr>
          <w:b w:val="0"/>
        </w:rPr>
        <w:t>б</w:t>
      </w:r>
      <w:r w:rsidR="004707EB" w:rsidRPr="004707EB">
        <w:rPr>
          <w:b w:val="0"/>
        </w:rPr>
        <w:t xml:space="preserve">иржа </w:t>
      </w:r>
      <w:r>
        <w:rPr>
          <w:b w:val="0"/>
        </w:rPr>
        <w:t>принимала</w:t>
      </w:r>
      <w:r w:rsidR="004707EB" w:rsidRPr="004707EB">
        <w:rPr>
          <w:b w:val="0"/>
        </w:rPr>
        <w:t xml:space="preserve"> участие в </w:t>
      </w:r>
      <w:r>
        <w:rPr>
          <w:b w:val="0"/>
        </w:rPr>
        <w:t>е</w:t>
      </w:r>
      <w:r w:rsidR="00774EB5">
        <w:rPr>
          <w:b w:val="0"/>
        </w:rPr>
        <w:t xml:space="preserve">жегодных </w:t>
      </w:r>
      <w:r w:rsidR="004707EB" w:rsidRPr="004707EB">
        <w:rPr>
          <w:b w:val="0"/>
        </w:rPr>
        <w:t>собрани</w:t>
      </w:r>
      <w:r w:rsidR="00774EB5">
        <w:rPr>
          <w:b w:val="0"/>
        </w:rPr>
        <w:t>ях</w:t>
      </w:r>
      <w:r w:rsidR="004707EB" w:rsidRPr="004707EB">
        <w:rPr>
          <w:b w:val="0"/>
        </w:rPr>
        <w:t xml:space="preserve"> Международной ассоциации бирж </w:t>
      </w:r>
      <w:r>
        <w:rPr>
          <w:b w:val="0"/>
        </w:rPr>
        <w:t>государств - участников</w:t>
      </w:r>
      <w:r w:rsidR="004707EB" w:rsidRPr="004707EB">
        <w:rPr>
          <w:b w:val="0"/>
        </w:rPr>
        <w:t xml:space="preserve"> СНГ. В ходе собрания </w:t>
      </w:r>
      <w:r w:rsidR="00774EB5">
        <w:rPr>
          <w:b w:val="0"/>
        </w:rPr>
        <w:t>обсуждались</w:t>
      </w:r>
      <w:r w:rsidR="004707EB" w:rsidRPr="004707EB">
        <w:rPr>
          <w:b w:val="0"/>
        </w:rPr>
        <w:t xml:space="preserve"> актуальные вопрос</w:t>
      </w:r>
      <w:r w:rsidR="00774EB5">
        <w:rPr>
          <w:b w:val="0"/>
        </w:rPr>
        <w:t>ы</w:t>
      </w:r>
      <w:r w:rsidR="004707EB" w:rsidRPr="004707EB">
        <w:rPr>
          <w:b w:val="0"/>
        </w:rPr>
        <w:t xml:space="preserve"> дальнейшего межбиржевого сотрудничества, современные тенденции развития бирж </w:t>
      </w:r>
      <w:r>
        <w:rPr>
          <w:b w:val="0"/>
        </w:rPr>
        <w:t xml:space="preserve">государств – участников </w:t>
      </w:r>
      <w:r w:rsidR="004707EB" w:rsidRPr="004707EB">
        <w:rPr>
          <w:b w:val="0"/>
        </w:rPr>
        <w:t>СНГ, а также перспективные проекты в области биржево</w:t>
      </w:r>
      <w:r>
        <w:rPr>
          <w:b w:val="0"/>
        </w:rPr>
        <w:t>й торговли и финансовых рынков.</w:t>
      </w:r>
    </w:p>
    <w:p w:rsidR="00774EB5" w:rsidRDefault="004707EB" w:rsidP="009D6AB9">
      <w:pPr>
        <w:pStyle w:val="27"/>
        <w:shd w:val="clear" w:color="auto" w:fill="auto"/>
        <w:spacing w:after="0" w:line="240" w:lineRule="auto"/>
        <w:ind w:firstLine="709"/>
        <w:jc w:val="both"/>
        <w:rPr>
          <w:b w:val="0"/>
        </w:rPr>
      </w:pPr>
      <w:r w:rsidRPr="004707EB">
        <w:rPr>
          <w:b w:val="0"/>
        </w:rPr>
        <w:t>26 января 202</w:t>
      </w:r>
      <w:r w:rsidR="00774EB5">
        <w:rPr>
          <w:b w:val="0"/>
        </w:rPr>
        <w:t>2 года на</w:t>
      </w:r>
      <w:r w:rsidRPr="004707EB">
        <w:rPr>
          <w:b w:val="0"/>
        </w:rPr>
        <w:t xml:space="preserve"> заседани</w:t>
      </w:r>
      <w:r w:rsidR="00774EB5">
        <w:rPr>
          <w:b w:val="0"/>
        </w:rPr>
        <w:t>и</w:t>
      </w:r>
      <w:r w:rsidRPr="004707EB">
        <w:rPr>
          <w:b w:val="0"/>
        </w:rPr>
        <w:t xml:space="preserve"> Совета руководителей уполномоченных органов по регулированию</w:t>
      </w:r>
      <w:r>
        <w:rPr>
          <w:b w:val="0"/>
        </w:rPr>
        <w:t xml:space="preserve"> рынков ценных бумаг государств – </w:t>
      </w:r>
      <w:r w:rsidRPr="004707EB">
        <w:rPr>
          <w:b w:val="0"/>
        </w:rPr>
        <w:t xml:space="preserve">участников СНГ», </w:t>
      </w:r>
      <w:r w:rsidR="00774EB5">
        <w:rPr>
          <w:b w:val="0"/>
        </w:rPr>
        <w:t>принимали</w:t>
      </w:r>
      <w:r w:rsidRPr="004707EB">
        <w:rPr>
          <w:b w:val="0"/>
        </w:rPr>
        <w:t xml:space="preserve"> учас</w:t>
      </w:r>
      <w:r w:rsidR="00774EB5">
        <w:rPr>
          <w:b w:val="0"/>
        </w:rPr>
        <w:t>тие представители Центрального б</w:t>
      </w:r>
      <w:r w:rsidRPr="004707EB">
        <w:rPr>
          <w:b w:val="0"/>
        </w:rPr>
        <w:t>анка Азербайджанской Республики.</w:t>
      </w:r>
      <w:r w:rsidR="00D77DD6">
        <w:rPr>
          <w:b w:val="0"/>
        </w:rPr>
        <w:t xml:space="preserve"> </w:t>
      </w:r>
      <w:r w:rsidRPr="004707EB">
        <w:rPr>
          <w:b w:val="0"/>
        </w:rPr>
        <w:t>Состоялся развернутый обмен мнениями по тематике регулирования рынко</w:t>
      </w:r>
      <w:r>
        <w:rPr>
          <w:b w:val="0"/>
        </w:rPr>
        <w:t xml:space="preserve">в ценных бумаг государств – </w:t>
      </w:r>
      <w:r w:rsidRPr="004707EB">
        <w:rPr>
          <w:b w:val="0"/>
        </w:rPr>
        <w:t>участников СН</w:t>
      </w:r>
      <w:r w:rsidR="00774EB5">
        <w:rPr>
          <w:b w:val="0"/>
        </w:rPr>
        <w:t xml:space="preserve">Г, а также по сотрудничеству государств – </w:t>
      </w:r>
      <w:r w:rsidRPr="004707EB">
        <w:rPr>
          <w:b w:val="0"/>
        </w:rPr>
        <w:t xml:space="preserve">участников СНГ в экономической сфере. </w:t>
      </w:r>
    </w:p>
    <w:p w:rsidR="009D6AB9" w:rsidRDefault="004707EB" w:rsidP="009D6AB9">
      <w:pPr>
        <w:pStyle w:val="27"/>
        <w:shd w:val="clear" w:color="auto" w:fill="auto"/>
        <w:spacing w:after="0" w:line="240" w:lineRule="auto"/>
        <w:ind w:firstLine="709"/>
        <w:jc w:val="both"/>
        <w:rPr>
          <w:b w:val="0"/>
        </w:rPr>
      </w:pPr>
      <w:r w:rsidRPr="004707EB">
        <w:rPr>
          <w:b w:val="0"/>
        </w:rPr>
        <w:t>Кроме того, в Исполнительный</w:t>
      </w:r>
      <w:r w:rsidR="00774EB5">
        <w:rPr>
          <w:b w:val="0"/>
        </w:rPr>
        <w:t xml:space="preserve"> комитет СНГ были представлен </w:t>
      </w:r>
      <w:r w:rsidRPr="004707EB">
        <w:rPr>
          <w:b w:val="0"/>
        </w:rPr>
        <w:t>Обзор</w:t>
      </w:r>
      <w:r w:rsidR="00774EB5">
        <w:rPr>
          <w:b w:val="0"/>
        </w:rPr>
        <w:t xml:space="preserve"> рынка ценных бумаг за 2021 год. Дополнительно была направлена информация с </w:t>
      </w:r>
      <w:r w:rsidRPr="004707EB">
        <w:rPr>
          <w:b w:val="0"/>
        </w:rPr>
        <w:t>ответ</w:t>
      </w:r>
      <w:r w:rsidR="00774EB5">
        <w:rPr>
          <w:b w:val="0"/>
        </w:rPr>
        <w:t>ами</w:t>
      </w:r>
      <w:r w:rsidRPr="004707EB">
        <w:rPr>
          <w:b w:val="0"/>
        </w:rPr>
        <w:t xml:space="preserve"> на вопросник «Сравнительный анали</w:t>
      </w:r>
      <w:r w:rsidR="00BA47BB">
        <w:rPr>
          <w:b w:val="0"/>
        </w:rPr>
        <w:t xml:space="preserve">з законодательства государств – </w:t>
      </w:r>
      <w:r w:rsidRPr="004707EB">
        <w:rPr>
          <w:b w:val="0"/>
        </w:rPr>
        <w:t>участников СНГ относительно взысканий на рынке ценных бумаг».</w:t>
      </w:r>
    </w:p>
    <w:p w:rsidR="008C484A" w:rsidRPr="00774EB5" w:rsidRDefault="008C484A" w:rsidP="00774EB5">
      <w:pPr>
        <w:pBdr>
          <w:bar w:val="single" w:sz="4" w:color="auto"/>
        </w:pBdr>
        <w:spacing w:before="0" w:line="240" w:lineRule="auto"/>
        <w:ind w:firstLine="708"/>
        <w:rPr>
          <w:szCs w:val="28"/>
        </w:rPr>
      </w:pPr>
      <w:r w:rsidRPr="002F0E0C">
        <w:rPr>
          <w:szCs w:val="28"/>
        </w:rPr>
        <w:t>25-27 ноября 2021 года в г. Ташкенте состоялся Международный финанс</w:t>
      </w:r>
      <w:r>
        <w:rPr>
          <w:szCs w:val="28"/>
        </w:rPr>
        <w:t xml:space="preserve">ово-банковский форум государств – </w:t>
      </w:r>
      <w:r w:rsidRPr="002F0E0C">
        <w:rPr>
          <w:szCs w:val="28"/>
        </w:rPr>
        <w:t>участников СНГ.</w:t>
      </w:r>
      <w:r>
        <w:rPr>
          <w:szCs w:val="28"/>
        </w:rPr>
        <w:t xml:space="preserve"> </w:t>
      </w:r>
      <w:r w:rsidRPr="002F0E0C">
        <w:rPr>
          <w:szCs w:val="28"/>
        </w:rPr>
        <w:t xml:space="preserve">В рамках </w:t>
      </w:r>
      <w:r>
        <w:rPr>
          <w:szCs w:val="28"/>
        </w:rPr>
        <w:t xml:space="preserve">Форума </w:t>
      </w:r>
      <w:r w:rsidR="00774EB5">
        <w:rPr>
          <w:szCs w:val="28"/>
        </w:rPr>
        <w:t>в</w:t>
      </w:r>
      <w:r w:rsidRPr="002F0E0C">
        <w:rPr>
          <w:szCs w:val="28"/>
        </w:rPr>
        <w:t>первые была организована специальная панель по вопросам развития рынка капитала и биржевой деятельности с темой «Развитие биржевых рынков на пространстве СНГ».</w:t>
      </w:r>
      <w:r w:rsidR="00774EB5">
        <w:rPr>
          <w:szCs w:val="28"/>
        </w:rPr>
        <w:t xml:space="preserve"> </w:t>
      </w:r>
      <w:r w:rsidRPr="002F0E0C">
        <w:rPr>
          <w:szCs w:val="28"/>
        </w:rPr>
        <w:t xml:space="preserve">В рамках сессии, посвященной вопросам биржевой деятельности, были затронуты современные тенденции развития биржевых </w:t>
      </w:r>
      <w:r>
        <w:rPr>
          <w:szCs w:val="28"/>
        </w:rPr>
        <w:t>рынков СНГ.</w:t>
      </w:r>
      <w:r w:rsidR="00774EB5">
        <w:rPr>
          <w:szCs w:val="28"/>
        </w:rPr>
        <w:t xml:space="preserve"> </w:t>
      </w:r>
      <w:r w:rsidRPr="00774EB5">
        <w:t>В ходе обсуждения эксперты и представители рынка капитала поделились своим опытом и наработками, рассказали о тенденциях и ключевых направлениях развития биржевой деятельности, а также о возможностях интеграции и совместных планах развития.</w:t>
      </w:r>
    </w:p>
    <w:p w:rsidR="002B546B" w:rsidRPr="00207859" w:rsidRDefault="002B546B" w:rsidP="004707EB">
      <w:pPr>
        <w:pStyle w:val="3"/>
        <w:keepNext w:val="0"/>
        <w:keepLines w:val="0"/>
        <w:widowControl w:val="0"/>
        <w:ind w:left="0" w:firstLine="0"/>
        <w:jc w:val="both"/>
        <w:rPr>
          <w:rFonts w:eastAsia="Calibri"/>
          <w:lang w:eastAsia="en-US"/>
        </w:rPr>
      </w:pPr>
      <w:r>
        <w:t>11.14.</w:t>
      </w:r>
      <w:r w:rsidR="004707EB" w:rsidRPr="004707EB">
        <w:t xml:space="preserve"> </w:t>
      </w:r>
      <w:r w:rsidR="004707EB" w:rsidRPr="00783D2A">
        <w:t xml:space="preserve">Проведение мероприятий по обмену опытом между регуляторами финансового рынка и подготовка предложений по вопросам уязвимости финансовых систем и финансовой стабильности, </w:t>
      </w:r>
      <w:proofErr w:type="spellStart"/>
      <w:r w:rsidR="004707EB" w:rsidRPr="00783D2A">
        <w:t>кибербезопасности</w:t>
      </w:r>
      <w:proofErr w:type="spellEnd"/>
      <w:r w:rsidR="004707EB" w:rsidRPr="00783D2A">
        <w:t xml:space="preserve"> в финансовой сфере</w:t>
      </w:r>
    </w:p>
    <w:p w:rsidR="002B546B" w:rsidRPr="004707EB" w:rsidRDefault="002B546B" w:rsidP="0081533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707EB" w:rsidRPr="004707EB">
        <w:rPr>
          <w:szCs w:val="28"/>
        </w:rPr>
        <w:t>2021–2025 годы</w:t>
      </w:r>
    </w:p>
    <w:p w:rsidR="002B546B" w:rsidRPr="00207859" w:rsidRDefault="002B546B" w:rsidP="0081533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707EB">
        <w:t>з</w:t>
      </w:r>
      <w:r w:rsidR="004707EB" w:rsidRPr="00783D2A">
        <w:t xml:space="preserve">аинтересованные центральные (национальные) банки и финансовые ведомства государств – участников СНГ, органы отраслевого сотрудничества СНГ </w:t>
      </w:r>
      <w:r w:rsidR="004707EB">
        <w:t>в финансовой сфере</w:t>
      </w:r>
    </w:p>
    <w:p w:rsidR="002B546B" w:rsidRDefault="002B546B" w:rsidP="0081533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707EB" w:rsidRPr="004707EB" w:rsidRDefault="004707EB" w:rsidP="004707EB">
      <w:pPr>
        <w:pStyle w:val="27"/>
        <w:shd w:val="clear" w:color="auto" w:fill="auto"/>
        <w:spacing w:after="0" w:line="240" w:lineRule="auto"/>
        <w:ind w:firstLine="709"/>
        <w:jc w:val="both"/>
        <w:rPr>
          <w:b w:val="0"/>
        </w:rPr>
      </w:pPr>
      <w:r w:rsidRPr="004707EB">
        <w:rPr>
          <w:b w:val="0"/>
        </w:rPr>
        <w:t xml:space="preserve">В целях снижения влияния пандемии на финансовый сектор 24 апреля 2020 года Центральным банком Азербайджанской Республики был утвержден пакет </w:t>
      </w:r>
      <w:r w:rsidRPr="004707EB">
        <w:rPr>
          <w:b w:val="0"/>
        </w:rPr>
        <w:lastRenderedPageBreak/>
        <w:t>дополнительных мер поддержки финансового сектора согласно соответствующим постановлениям Президента и Кабинета Министров Республ</w:t>
      </w:r>
      <w:r w:rsidR="00F6272D">
        <w:rPr>
          <w:b w:val="0"/>
        </w:rPr>
        <w:t xml:space="preserve">ики Азербайджан и были приняты </w:t>
      </w:r>
      <w:r w:rsidRPr="004707EB">
        <w:rPr>
          <w:b w:val="0"/>
        </w:rPr>
        <w:t xml:space="preserve">Правила временного регулирования кредитных организаций в условиях пандемии </w:t>
      </w:r>
      <w:proofErr w:type="spellStart"/>
      <w:r w:rsidRPr="004707EB">
        <w:rPr>
          <w:b w:val="0"/>
        </w:rPr>
        <w:t>коронавируса</w:t>
      </w:r>
      <w:proofErr w:type="spellEnd"/>
      <w:r w:rsidRPr="004707EB">
        <w:rPr>
          <w:b w:val="0"/>
        </w:rPr>
        <w:t xml:space="preserve"> </w:t>
      </w:r>
      <w:r w:rsidRPr="004707EB">
        <w:rPr>
          <w:b w:val="0"/>
          <w:lang w:bidi="en-US"/>
        </w:rPr>
        <w:t>(</w:t>
      </w:r>
      <w:r w:rsidRPr="004707EB">
        <w:rPr>
          <w:b w:val="0"/>
          <w:lang w:val="en-US" w:bidi="en-US"/>
        </w:rPr>
        <w:t>COVID</w:t>
      </w:r>
      <w:r w:rsidR="00F6272D">
        <w:rPr>
          <w:b w:val="0"/>
          <w:lang w:bidi="en-US"/>
        </w:rPr>
        <w:t>-19)</w:t>
      </w:r>
      <w:r w:rsidRPr="004707EB">
        <w:rPr>
          <w:b w:val="0"/>
          <w:lang w:bidi="en-US"/>
        </w:rPr>
        <w:t xml:space="preserve">. </w:t>
      </w:r>
      <w:r w:rsidRPr="004707EB">
        <w:rPr>
          <w:b w:val="0"/>
        </w:rPr>
        <w:t>Комплекс мер предусматривает реализацию ряда решений и рекомендаций по банковскому сектору, в том числе снижение регуляторной нагрузки. После принятия комплекса мер срок действия меры поддержки и нормативных требований продлевается пять раз с учетом волн пандемии.</w:t>
      </w:r>
    </w:p>
    <w:p w:rsidR="004707EB" w:rsidRPr="004707EB" w:rsidRDefault="00F6272D" w:rsidP="004707EB">
      <w:pPr>
        <w:pStyle w:val="27"/>
        <w:shd w:val="clear" w:color="auto" w:fill="auto"/>
        <w:spacing w:after="0" w:line="240" w:lineRule="auto"/>
        <w:ind w:firstLine="709"/>
        <w:jc w:val="both"/>
        <w:rPr>
          <w:b w:val="0"/>
        </w:rPr>
      </w:pPr>
      <w:r>
        <w:rPr>
          <w:b w:val="0"/>
        </w:rPr>
        <w:t xml:space="preserve">С начала 2021 года Центральный </w:t>
      </w:r>
      <w:r w:rsidR="004707EB" w:rsidRPr="004707EB">
        <w:rPr>
          <w:b w:val="0"/>
        </w:rPr>
        <w:t xml:space="preserve">банк </w:t>
      </w:r>
      <w:r>
        <w:rPr>
          <w:b w:val="0"/>
        </w:rPr>
        <w:t xml:space="preserve">также </w:t>
      </w:r>
      <w:r w:rsidR="004707EB" w:rsidRPr="004707EB">
        <w:rPr>
          <w:b w:val="0"/>
        </w:rPr>
        <w:t xml:space="preserve">принял решение восстановить некоторые регуляторные требования, которые были отложены в виду пандемии, </w:t>
      </w:r>
      <w:r>
        <w:rPr>
          <w:b w:val="0"/>
        </w:rPr>
        <w:t>и</w:t>
      </w:r>
      <w:r w:rsidR="004707EB" w:rsidRPr="004707EB">
        <w:rPr>
          <w:b w:val="0"/>
        </w:rPr>
        <w:t xml:space="preserve"> одновременно прекратить некоторые послабления. Так, были возобновлены проверки кредитных, страховых и инвестиционных организаций, были введены дополнительные требования к капиталу по потребительским кредитам, а также вступили в силу требования к капиталу по рыночным и операционным рискам и минимальные нормативные требования к совокупному нормативу достаточности капитала. Также были сняты ограничения по </w:t>
      </w:r>
      <w:proofErr w:type="spellStart"/>
      <w:r w:rsidR="004707EB" w:rsidRPr="004707EB">
        <w:rPr>
          <w:b w:val="0"/>
        </w:rPr>
        <w:t>ревизированию</w:t>
      </w:r>
      <w:proofErr w:type="spellEnd"/>
      <w:r w:rsidR="004707EB" w:rsidRPr="004707EB">
        <w:rPr>
          <w:b w:val="0"/>
        </w:rPr>
        <w:t xml:space="preserve"> реструктурированных и покрываемых механизмами государственной поддержки кредитов, на льготы по риску по отдельным видам бизнес-кредитов, а также ограничения на выплату дивидендов.</w:t>
      </w:r>
    </w:p>
    <w:p w:rsidR="00BA47BB" w:rsidRDefault="00BA47BB" w:rsidP="004707EB">
      <w:pPr>
        <w:pStyle w:val="27"/>
        <w:shd w:val="clear" w:color="auto" w:fill="auto"/>
        <w:spacing w:after="0" w:line="240" w:lineRule="auto"/>
        <w:ind w:firstLine="709"/>
        <w:jc w:val="both"/>
        <w:rPr>
          <w:b w:val="0"/>
        </w:rPr>
      </w:pPr>
      <w:r w:rsidRPr="00BA47BB">
        <w:rPr>
          <w:b w:val="0"/>
        </w:rPr>
        <w:t>В феврале 2022 года проведена рабочая встреча по вопросу организаци</w:t>
      </w:r>
      <w:r w:rsidR="00F6272D">
        <w:rPr>
          <w:b w:val="0"/>
        </w:rPr>
        <w:t>и взаимодействия Национального б</w:t>
      </w:r>
      <w:r w:rsidRPr="00BA47BB">
        <w:rPr>
          <w:b w:val="0"/>
        </w:rPr>
        <w:t>анка Республики Казахстан и Центрального банка Российской Федерации в области обеспечения информационной безопасности.</w:t>
      </w:r>
    </w:p>
    <w:p w:rsidR="008C484A" w:rsidRPr="00BA47BB" w:rsidRDefault="008C484A" w:rsidP="004707EB">
      <w:pPr>
        <w:pStyle w:val="27"/>
        <w:shd w:val="clear" w:color="auto" w:fill="auto"/>
        <w:spacing w:after="0" w:line="240" w:lineRule="auto"/>
        <w:ind w:firstLine="709"/>
        <w:jc w:val="both"/>
        <w:rPr>
          <w:b w:val="0"/>
        </w:rPr>
      </w:pPr>
      <w:r>
        <w:rPr>
          <w:b w:val="0"/>
        </w:rPr>
        <w:t>20 июля 2020 года подписан Меморандум о взаимопонимании между Центральным банком Республики Узбекистан и Банком России в сфере противодействия компьютерным атакам.</w:t>
      </w:r>
    </w:p>
    <w:p w:rsidR="002B546B" w:rsidRPr="00207859" w:rsidRDefault="002B546B" w:rsidP="006C6076">
      <w:pPr>
        <w:pStyle w:val="3"/>
        <w:keepNext w:val="0"/>
        <w:keepLines w:val="0"/>
        <w:widowControl w:val="0"/>
        <w:ind w:left="0" w:firstLine="0"/>
        <w:jc w:val="both"/>
        <w:rPr>
          <w:rFonts w:eastAsia="Calibri"/>
          <w:lang w:eastAsia="en-US"/>
        </w:rPr>
      </w:pPr>
      <w:r>
        <w:t>11.15.</w:t>
      </w:r>
      <w:r w:rsidR="006C6076" w:rsidRPr="006C6076">
        <w:rPr>
          <w:rFonts w:eastAsia="Calibri"/>
          <w:lang w:eastAsia="en-US"/>
        </w:rPr>
        <w:t xml:space="preserve"> </w:t>
      </w:r>
      <w:r w:rsidR="006C6076" w:rsidRPr="00783D2A">
        <w:rPr>
          <w:rFonts w:eastAsia="Calibri"/>
          <w:lang w:eastAsia="en-US"/>
        </w:rPr>
        <w:t>Обмен опытом по вопросам защиты прав потребителей финансовых услуг, в том числе при осуществлении трансграничной поставки финансовых услуг, обеспечения доступности финансовых услуг и повышения уровня финансовой грамотности</w:t>
      </w:r>
    </w:p>
    <w:p w:rsidR="002B546B" w:rsidRPr="006C6076" w:rsidRDefault="002B546B" w:rsidP="0081533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6C6076" w:rsidRPr="006C6076">
        <w:rPr>
          <w:szCs w:val="28"/>
        </w:rPr>
        <w:t>2021–2025 годы</w:t>
      </w:r>
    </w:p>
    <w:p w:rsidR="002B546B" w:rsidRPr="00207859" w:rsidRDefault="002B546B" w:rsidP="0081533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6C6076">
        <w:t>з</w:t>
      </w:r>
      <w:r w:rsidR="006C6076" w:rsidRPr="00783D2A">
        <w:t xml:space="preserve">аинтересованные государства – участники СНГ, центральные (национальные) банки государств – участников СНГ, финансовые регуляторные органы государств – участников СНГ, ИК СНГ, органы отраслевого сотрудничества СНГ </w:t>
      </w:r>
      <w:r w:rsidR="006C6076">
        <w:t xml:space="preserve">в </w:t>
      </w:r>
      <w:r w:rsidR="006C6076" w:rsidRPr="00783D2A">
        <w:t>финансовой сфер</w:t>
      </w:r>
      <w:r w:rsidR="006C6076">
        <w:t>е</w:t>
      </w:r>
      <w:r w:rsidR="006C6076" w:rsidRPr="00783D2A">
        <w:t>, Консультативный совет по защите прав потребителей государств – участников СНГ</w:t>
      </w:r>
    </w:p>
    <w:p w:rsidR="002B546B" w:rsidRDefault="002B546B" w:rsidP="0081533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C6076" w:rsidRPr="006C6076" w:rsidRDefault="006C6076" w:rsidP="006C6076">
      <w:pPr>
        <w:pStyle w:val="27"/>
        <w:shd w:val="clear" w:color="auto" w:fill="auto"/>
        <w:spacing w:after="0" w:line="240" w:lineRule="auto"/>
        <w:ind w:firstLine="357"/>
        <w:jc w:val="both"/>
        <w:rPr>
          <w:b w:val="0"/>
        </w:rPr>
      </w:pPr>
      <w:r w:rsidRPr="006C6076">
        <w:rPr>
          <w:b w:val="0"/>
        </w:rPr>
        <w:t xml:space="preserve">Консультативным советом по защите прав потребителей государств </w:t>
      </w:r>
      <w:r w:rsidR="008536E0">
        <w:rPr>
          <w:b w:val="0"/>
        </w:rPr>
        <w:t>–</w:t>
      </w:r>
      <w:r w:rsidRPr="006C6076">
        <w:rPr>
          <w:b w:val="0"/>
        </w:rPr>
        <w:t xml:space="preserve"> участников СНГ при участии Исполнительного комитета СНГ в 2021 году подготовлен доклад «О мерах по обеспечению защиты прав потребителей в государствах </w:t>
      </w:r>
      <w:r w:rsidR="005953D0">
        <w:rPr>
          <w:b w:val="0"/>
        </w:rPr>
        <w:t>–</w:t>
      </w:r>
      <w:r w:rsidRPr="006C6076">
        <w:rPr>
          <w:b w:val="0"/>
        </w:rPr>
        <w:t xml:space="preserve"> участниках СНГ в условиях распространения новой </w:t>
      </w:r>
      <w:proofErr w:type="spellStart"/>
      <w:r w:rsidRPr="006C6076">
        <w:rPr>
          <w:b w:val="0"/>
        </w:rPr>
        <w:lastRenderedPageBreak/>
        <w:t>коронавирусной</w:t>
      </w:r>
      <w:proofErr w:type="spellEnd"/>
      <w:r w:rsidRPr="006C6076">
        <w:rPr>
          <w:b w:val="0"/>
        </w:rPr>
        <w:t xml:space="preserve"> инфекции </w:t>
      </w:r>
      <w:r w:rsidRPr="006C6076">
        <w:rPr>
          <w:b w:val="0"/>
          <w:lang w:val="en-US" w:eastAsia="en-US" w:bidi="en-US"/>
        </w:rPr>
        <w:t>COVID</w:t>
      </w:r>
      <w:r>
        <w:rPr>
          <w:b w:val="0"/>
          <w:lang w:eastAsia="en-US" w:bidi="en-US"/>
        </w:rPr>
        <w:t>-19»</w:t>
      </w:r>
      <w:r w:rsidRPr="006C6076">
        <w:rPr>
          <w:b w:val="0"/>
        </w:rPr>
        <w:t>.</w:t>
      </w:r>
      <w:r>
        <w:rPr>
          <w:b w:val="0"/>
        </w:rPr>
        <w:t xml:space="preserve"> </w:t>
      </w:r>
      <w:r w:rsidRPr="006C6076">
        <w:rPr>
          <w:b w:val="0"/>
        </w:rPr>
        <w:t xml:space="preserve">В Докладе отражено влияние новой </w:t>
      </w:r>
      <w:proofErr w:type="spellStart"/>
      <w:r w:rsidRPr="006C6076">
        <w:rPr>
          <w:b w:val="0"/>
        </w:rPr>
        <w:t>коронавирусной</w:t>
      </w:r>
      <w:proofErr w:type="spellEnd"/>
      <w:r w:rsidRPr="006C6076">
        <w:rPr>
          <w:b w:val="0"/>
        </w:rPr>
        <w:t xml:space="preserve"> инфекции </w:t>
      </w:r>
      <w:r w:rsidRPr="006C6076">
        <w:rPr>
          <w:b w:val="0"/>
          <w:lang w:val="en-US" w:eastAsia="en-US" w:bidi="en-US"/>
        </w:rPr>
        <w:t>COVID</w:t>
      </w:r>
      <w:r w:rsidRPr="006C6076">
        <w:rPr>
          <w:b w:val="0"/>
          <w:lang w:eastAsia="en-US" w:bidi="en-US"/>
        </w:rPr>
        <w:t xml:space="preserve">-19 </w:t>
      </w:r>
      <w:r w:rsidRPr="006C6076">
        <w:rPr>
          <w:b w:val="0"/>
        </w:rPr>
        <w:t xml:space="preserve">на основные сферы жизни граждан государств </w:t>
      </w:r>
      <w:r w:rsidR="005953D0">
        <w:rPr>
          <w:b w:val="0"/>
        </w:rPr>
        <w:t>–</w:t>
      </w:r>
      <w:r w:rsidRPr="006C6076">
        <w:rPr>
          <w:b w:val="0"/>
        </w:rPr>
        <w:t xml:space="preserve"> участников СНГ, а также принимаемые странами механизмы противодействия возникающим рискам.</w:t>
      </w:r>
    </w:p>
    <w:p w:rsidR="0049456B" w:rsidRDefault="005953D0" w:rsidP="0049456B">
      <w:pPr>
        <w:widowControl w:val="0"/>
        <w:tabs>
          <w:tab w:val="left" w:pos="567"/>
        </w:tabs>
        <w:suppressAutoHyphens/>
        <w:spacing w:before="0" w:line="240" w:lineRule="auto"/>
      </w:pPr>
      <w:r>
        <w:tab/>
        <w:t>Правительствами государств – участников СНГ приняты меры поддержки потребителей финансовых услуг, выразившиеся в принятии ряда документов, предусматривающих «кредитные каникулы» для заемщиков, у которых снизился доход, предоставление субсидий банкам на возмещение падающих доходов по кредитам, расширение возможности оказания банковских услуг посредством использования единого расчетного информационного пространства в системах дистанционного банковского обслуживания, автоматическое продление сроков действия банковских платежных карточек в рамках рекомендаций, данных операторами платежных систем, увеличение лимита сумм операций, совершаемых по технологии беспроводной передачи данных малого радиуса действия, запрет по начислению и взиманию комиссионных и иных платежей, связанных с пересмотром условий кредитных договоров, запрет наложения штрафных санкций, в том числе неустойки, на заемщиков за неисполнение/ненадлежащее исполнение обязательств.</w:t>
      </w:r>
    </w:p>
    <w:p w:rsidR="005953D0" w:rsidRDefault="0049456B" w:rsidP="0049456B">
      <w:pPr>
        <w:widowControl w:val="0"/>
        <w:tabs>
          <w:tab w:val="left" w:pos="567"/>
        </w:tabs>
        <w:suppressAutoHyphens/>
        <w:spacing w:before="0" w:line="240" w:lineRule="auto"/>
      </w:pPr>
      <w:r>
        <w:tab/>
      </w:r>
      <w:r w:rsidR="005953D0">
        <w:t>Доклад представлен на заседании Комиссии по экономическим вопросам при Экономическом совете СНГ 15 сентября 2021 года, по итогам рассмотрения которого принято решение о его направлении в правительства государств - участников СНГ.</w:t>
      </w:r>
    </w:p>
    <w:p w:rsidR="004846E0" w:rsidRDefault="004846E0" w:rsidP="004846E0">
      <w:pPr>
        <w:pStyle w:val="27"/>
        <w:shd w:val="clear" w:color="auto" w:fill="auto"/>
        <w:spacing w:after="0" w:line="240" w:lineRule="auto"/>
        <w:ind w:firstLine="357"/>
        <w:jc w:val="both"/>
        <w:rPr>
          <w:b w:val="0"/>
        </w:rPr>
      </w:pPr>
      <w:r w:rsidRPr="004846E0">
        <w:rPr>
          <w:b w:val="0"/>
        </w:rPr>
        <w:t xml:space="preserve">В 2021 году Центральным банком Республики Армения (совместно с Банком России) был проведен онлайн-курс по теме «Система защиты прав потребителей финансовых услуг», в котором приняли участие </w:t>
      </w:r>
      <w:r>
        <w:rPr>
          <w:b w:val="0"/>
        </w:rPr>
        <w:t>представители государств –</w:t>
      </w:r>
      <w:r w:rsidRPr="004846E0">
        <w:rPr>
          <w:b w:val="0"/>
        </w:rPr>
        <w:t xml:space="preserve"> участников СНГ.</w:t>
      </w:r>
      <w:r>
        <w:rPr>
          <w:b w:val="0"/>
        </w:rPr>
        <w:t xml:space="preserve"> Также </w:t>
      </w:r>
      <w:r w:rsidRPr="004846E0">
        <w:rPr>
          <w:b w:val="0"/>
        </w:rPr>
        <w:t>совместно с государствами</w:t>
      </w:r>
      <w:r>
        <w:rPr>
          <w:b w:val="0"/>
        </w:rPr>
        <w:t xml:space="preserve"> – участниками СНГ</w:t>
      </w:r>
      <w:r w:rsidRPr="004846E0">
        <w:rPr>
          <w:b w:val="0"/>
        </w:rPr>
        <w:t xml:space="preserve"> была проведена программа обучения по теме «Оценка программы финансовое образование в школе».</w:t>
      </w:r>
    </w:p>
    <w:p w:rsidR="00BD6CF8" w:rsidRPr="00BD6CF8" w:rsidRDefault="00BD6CF8" w:rsidP="00BD6CF8">
      <w:pPr>
        <w:pStyle w:val="27"/>
        <w:shd w:val="clear" w:color="auto" w:fill="auto"/>
        <w:spacing w:after="0" w:line="240" w:lineRule="auto"/>
        <w:ind w:firstLine="357"/>
        <w:jc w:val="both"/>
        <w:rPr>
          <w:b w:val="0"/>
        </w:rPr>
      </w:pPr>
      <w:r w:rsidRPr="00BD6CF8">
        <w:rPr>
          <w:b w:val="0"/>
        </w:rPr>
        <w:t>В Республике Казахстан ведется работа по вопросам повышения уровня доступности и качества финансовых услуг для лиц с ограниченными возможностями.</w:t>
      </w:r>
    </w:p>
    <w:p w:rsidR="00BD6CF8" w:rsidRPr="00BD6CF8" w:rsidRDefault="00BD6CF8" w:rsidP="00BD6CF8">
      <w:pPr>
        <w:pStyle w:val="27"/>
        <w:shd w:val="clear" w:color="auto" w:fill="auto"/>
        <w:spacing w:after="0" w:line="240" w:lineRule="auto"/>
        <w:ind w:firstLine="357"/>
        <w:jc w:val="both"/>
        <w:rPr>
          <w:b w:val="0"/>
        </w:rPr>
      </w:pPr>
      <w:r w:rsidRPr="00BD6CF8">
        <w:rPr>
          <w:b w:val="0"/>
        </w:rPr>
        <w:t>25 марта и 15 апреля 2022 года проведены онлайн встречи с Банком России по темам:</w:t>
      </w:r>
    </w:p>
    <w:p w:rsidR="00BD6CF8" w:rsidRPr="00BD6CF8" w:rsidRDefault="00BD6CF8" w:rsidP="00BD6CF8">
      <w:pPr>
        <w:pStyle w:val="27"/>
        <w:shd w:val="clear" w:color="auto" w:fill="auto"/>
        <w:tabs>
          <w:tab w:val="left" w:pos="1072"/>
        </w:tabs>
        <w:spacing w:after="0" w:line="240" w:lineRule="auto"/>
        <w:jc w:val="both"/>
        <w:rPr>
          <w:b w:val="0"/>
        </w:rPr>
      </w:pPr>
      <w:r>
        <w:rPr>
          <w:b w:val="0"/>
        </w:rPr>
        <w:tab/>
      </w:r>
      <w:r w:rsidRPr="00BD6CF8">
        <w:rPr>
          <w:b w:val="0"/>
        </w:rPr>
        <w:t xml:space="preserve">физическая доступность </w:t>
      </w:r>
      <w:r>
        <w:rPr>
          <w:b w:val="0"/>
        </w:rPr>
        <w:t>–</w:t>
      </w:r>
      <w:r w:rsidRPr="00BD6CF8">
        <w:rPr>
          <w:b w:val="0"/>
        </w:rPr>
        <w:t xml:space="preserve"> оснащение отделений банков и других финансовых организаций, оснащение устройств (банкоматы и терминалы), в том числе разработка технических требований для обеспечения входных групп и мест обслуживания в банках;</w:t>
      </w:r>
    </w:p>
    <w:p w:rsidR="00BD6CF8" w:rsidRPr="00BD6CF8" w:rsidRDefault="00BD6CF8" w:rsidP="00BD6CF8">
      <w:pPr>
        <w:pStyle w:val="27"/>
        <w:shd w:val="clear" w:color="auto" w:fill="auto"/>
        <w:tabs>
          <w:tab w:val="left" w:pos="1065"/>
        </w:tabs>
        <w:spacing w:after="0" w:line="240" w:lineRule="auto"/>
        <w:jc w:val="both"/>
        <w:rPr>
          <w:b w:val="0"/>
        </w:rPr>
      </w:pPr>
      <w:r>
        <w:rPr>
          <w:b w:val="0"/>
        </w:rPr>
        <w:tab/>
      </w:r>
      <w:r w:rsidRPr="00BD6CF8">
        <w:rPr>
          <w:b w:val="0"/>
        </w:rPr>
        <w:t xml:space="preserve">цифровая доступность </w:t>
      </w:r>
      <w:r>
        <w:rPr>
          <w:b w:val="0"/>
        </w:rPr>
        <w:t>–</w:t>
      </w:r>
      <w:r w:rsidRPr="00BD6CF8">
        <w:rPr>
          <w:b w:val="0"/>
        </w:rPr>
        <w:t xml:space="preserve"> доступность информационных ресурсов банков и других финансовых организаций, интерфейсы сайтов и мобильных приложений с учетом информационной безопасности.</w:t>
      </w:r>
    </w:p>
    <w:p w:rsidR="00BD6CF8" w:rsidRDefault="00BD6CF8" w:rsidP="00BD6CF8">
      <w:pPr>
        <w:pStyle w:val="27"/>
        <w:shd w:val="clear" w:color="auto" w:fill="auto"/>
        <w:spacing w:after="0" w:line="240" w:lineRule="auto"/>
        <w:ind w:firstLine="357"/>
        <w:jc w:val="both"/>
        <w:rPr>
          <w:b w:val="0"/>
        </w:rPr>
      </w:pPr>
      <w:r w:rsidRPr="00BD6CF8">
        <w:rPr>
          <w:b w:val="0"/>
        </w:rPr>
        <w:t>По итогам встреч было принято решение о применении опыта Банка России в этой сфере в Республике Казахстан.</w:t>
      </w:r>
    </w:p>
    <w:p w:rsidR="003B73DF" w:rsidRPr="003B73DF" w:rsidRDefault="003B73DF" w:rsidP="003B73DF">
      <w:pPr>
        <w:pStyle w:val="27"/>
        <w:shd w:val="clear" w:color="auto" w:fill="auto"/>
        <w:spacing w:after="0" w:line="240" w:lineRule="auto"/>
        <w:ind w:firstLine="357"/>
        <w:jc w:val="both"/>
        <w:rPr>
          <w:b w:val="0"/>
        </w:rPr>
      </w:pPr>
      <w:r w:rsidRPr="003B73DF">
        <w:rPr>
          <w:b w:val="0"/>
        </w:rPr>
        <w:t>Центральный банк Республики Узбекистан принимал уч</w:t>
      </w:r>
      <w:r w:rsidR="008536E0">
        <w:rPr>
          <w:b w:val="0"/>
        </w:rPr>
        <w:t>астие в реализации второй фазы п</w:t>
      </w:r>
      <w:r w:rsidR="00B331F1">
        <w:rPr>
          <w:b w:val="0"/>
        </w:rPr>
        <w:t xml:space="preserve">роекта </w:t>
      </w:r>
      <w:r w:rsidRPr="003B73DF">
        <w:rPr>
          <w:b w:val="0"/>
        </w:rPr>
        <w:t xml:space="preserve">по техническому содействию </w:t>
      </w:r>
      <w:r w:rsidR="008536E0">
        <w:rPr>
          <w:b w:val="0"/>
        </w:rPr>
        <w:t xml:space="preserve">государствам – участникам </w:t>
      </w:r>
      <w:r w:rsidRPr="003B73DF">
        <w:rPr>
          <w:b w:val="0"/>
        </w:rPr>
        <w:t>СНГ в области финансового образования при финансовой п</w:t>
      </w:r>
      <w:r w:rsidR="00B331F1">
        <w:rPr>
          <w:b w:val="0"/>
        </w:rPr>
        <w:t xml:space="preserve">оддержке </w:t>
      </w:r>
      <w:r w:rsidR="00B331F1">
        <w:rPr>
          <w:b w:val="0"/>
        </w:rPr>
        <w:lastRenderedPageBreak/>
        <w:t>Министерства финансов Российской Федерации.</w:t>
      </w:r>
    </w:p>
    <w:p w:rsidR="003B73DF" w:rsidRPr="003B73DF" w:rsidRDefault="003B73DF" w:rsidP="003B73DF">
      <w:pPr>
        <w:pBdr>
          <w:bar w:val="single" w:sz="4" w:color="auto"/>
        </w:pBdr>
        <w:spacing w:before="0" w:line="240" w:lineRule="auto"/>
        <w:ind w:firstLine="708"/>
        <w:rPr>
          <w:szCs w:val="28"/>
        </w:rPr>
      </w:pPr>
      <w:r w:rsidRPr="003B73DF">
        <w:rPr>
          <w:szCs w:val="28"/>
        </w:rPr>
        <w:t>Также прорабатывается вопрос заключения Меморандума между Министерством финансов Республики Узбекистан. Центральным банком Республики Узбекистан и Министерством финансов Российской Федерации, Центральным банком Российской Федерации о сотрудничестве и области повышения финансовой грамотности населения.</w:t>
      </w:r>
    </w:p>
    <w:p w:rsidR="009502BD" w:rsidRPr="00207859" w:rsidRDefault="002B546B" w:rsidP="00877310">
      <w:pPr>
        <w:pStyle w:val="3"/>
        <w:keepNext w:val="0"/>
        <w:keepLines w:val="0"/>
        <w:widowControl w:val="0"/>
      </w:pPr>
      <w:r>
        <w:t>11.17. Сотрудничество в сфере страхования</w:t>
      </w:r>
    </w:p>
    <w:p w:rsidR="002B546B" w:rsidRPr="009E0A83" w:rsidRDefault="002B546B" w:rsidP="00877310">
      <w:pPr>
        <w:pStyle w:val="3"/>
        <w:keepNext w:val="0"/>
        <w:keepLines w:val="0"/>
        <w:widowControl w:val="0"/>
        <w:ind w:left="0" w:firstLine="0"/>
        <w:jc w:val="both"/>
        <w:rPr>
          <w:rFonts w:eastAsia="Calibri"/>
          <w:lang w:eastAsia="en-US"/>
        </w:rPr>
      </w:pPr>
      <w:r>
        <w:t>11.17.1.</w:t>
      </w:r>
      <w:r w:rsidR="009E0A83" w:rsidRPr="009E0A83">
        <w:rPr>
          <w:rFonts w:eastAsia="Lucida Sans Unicode"/>
          <w:sz w:val="24"/>
          <w:szCs w:val="24"/>
        </w:rPr>
        <w:t xml:space="preserve"> </w:t>
      </w:r>
      <w:r w:rsidR="009E0A83" w:rsidRPr="009E0A83">
        <w:rPr>
          <w:rStyle w:val="211pt"/>
          <w:rFonts w:eastAsia="Lucida Sans Unicode"/>
          <w:sz w:val="28"/>
          <w:szCs w:val="28"/>
        </w:rPr>
        <w:t>Обмен опытом между уполномоченными органами по регулированию страхового рынка, проведение мероприятий по обмену опытом в области страхования с участием представителей страхового сообщества государств – участников СНГ</w:t>
      </w:r>
    </w:p>
    <w:p w:rsidR="002B546B" w:rsidRPr="009E0A83" w:rsidRDefault="002B546B" w:rsidP="0087731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E0A83" w:rsidRPr="009E0A83">
        <w:rPr>
          <w:szCs w:val="28"/>
        </w:rPr>
        <w:t>2021–2025 годы</w:t>
      </w:r>
    </w:p>
    <w:p w:rsidR="002B546B" w:rsidRPr="009E0A83" w:rsidRDefault="002B546B" w:rsidP="0087731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E0A83" w:rsidRPr="009E0A83">
        <w:rPr>
          <w:rStyle w:val="211pt"/>
          <w:rFonts w:eastAsia="Lucida Sans Unicode"/>
          <w:sz w:val="28"/>
          <w:szCs w:val="28"/>
        </w:rPr>
        <w:t>заинтересованные государства – участники СНГ, центральные (национальные) банки государств – участников СНГ, уполномоченные органы государств – участников СНГ по регулированию деятельности в сфере страхования, Межгосударственный координационный совет руководителей органов</w:t>
      </w:r>
      <w:r w:rsidR="009E0A83" w:rsidRPr="00783D2A">
        <w:rPr>
          <w:rStyle w:val="211pt"/>
          <w:rFonts w:eastAsia="Lucida Sans Unicode"/>
          <w:sz w:val="24"/>
          <w:szCs w:val="24"/>
        </w:rPr>
        <w:t xml:space="preserve"> </w:t>
      </w:r>
      <w:r w:rsidR="009E0A83" w:rsidRPr="009E0A83">
        <w:rPr>
          <w:rStyle w:val="211pt"/>
          <w:rFonts w:eastAsia="Lucida Sans Unicode"/>
          <w:sz w:val="28"/>
          <w:szCs w:val="28"/>
        </w:rPr>
        <w:t>страхового надзора государств – участников СНГ, ИК СНГ</w:t>
      </w:r>
    </w:p>
    <w:p w:rsidR="002B546B" w:rsidRDefault="002B546B" w:rsidP="00544D9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001E5" w:rsidRPr="00F51575" w:rsidRDefault="00665522" w:rsidP="007040EB">
      <w:pPr>
        <w:pStyle w:val="27"/>
        <w:shd w:val="clear" w:color="auto" w:fill="auto"/>
        <w:spacing w:after="0" w:line="240" w:lineRule="auto"/>
        <w:ind w:firstLine="567"/>
        <w:jc w:val="both"/>
        <w:rPr>
          <w:b w:val="0"/>
        </w:rPr>
      </w:pPr>
      <w:r>
        <w:rPr>
          <w:b w:val="0"/>
        </w:rPr>
        <w:t>14 декабря</w:t>
      </w:r>
      <w:r w:rsidR="00F001E5" w:rsidRPr="00F51575">
        <w:rPr>
          <w:b w:val="0"/>
        </w:rPr>
        <w:t xml:space="preserve"> 2021 год</w:t>
      </w:r>
      <w:r>
        <w:rPr>
          <w:b w:val="0"/>
        </w:rPr>
        <w:t>а</w:t>
      </w:r>
      <w:r w:rsidR="00F001E5" w:rsidRPr="00F51575">
        <w:rPr>
          <w:b w:val="0"/>
        </w:rPr>
        <w:t xml:space="preserve"> состоялся семинар руководителей подразделений надзорного блока органо</w:t>
      </w:r>
      <w:r w:rsidR="00F51575">
        <w:rPr>
          <w:b w:val="0"/>
        </w:rPr>
        <w:t xml:space="preserve">в страхового надзора государств – </w:t>
      </w:r>
      <w:r w:rsidR="00F001E5" w:rsidRPr="00F51575">
        <w:rPr>
          <w:b w:val="0"/>
        </w:rPr>
        <w:t>участников СНГ, на котором участники обменялись опытом по актуальным проблемам страхового надзора в СНГ.</w:t>
      </w:r>
    </w:p>
    <w:p w:rsidR="00F51575" w:rsidRDefault="00071742" w:rsidP="007040EB">
      <w:pPr>
        <w:widowControl w:val="0"/>
        <w:tabs>
          <w:tab w:val="left" w:pos="567"/>
        </w:tabs>
        <w:suppressAutoHyphens/>
        <w:spacing w:before="0" w:line="240" w:lineRule="auto"/>
        <w:ind w:firstLine="567"/>
      </w:pPr>
      <w:r>
        <w:t xml:space="preserve">Проведено </w:t>
      </w:r>
      <w:r w:rsidR="00F001E5" w:rsidRPr="00F51575">
        <w:t>заседание Межгосударственного координационного совета руководителей органо</w:t>
      </w:r>
      <w:r w:rsidR="00F51575">
        <w:t xml:space="preserve">в страхового надзора государств – </w:t>
      </w:r>
      <w:r>
        <w:t>участников СНГ</w:t>
      </w:r>
      <w:r w:rsidR="00F001E5" w:rsidRPr="00F51575">
        <w:t>. По итогам заседания Совета органов страхового надзора приняты следующие основные решения:</w:t>
      </w:r>
    </w:p>
    <w:p w:rsidR="00F51575" w:rsidRPr="00F51575" w:rsidRDefault="00F001E5" w:rsidP="007040EB">
      <w:pPr>
        <w:widowControl w:val="0"/>
        <w:tabs>
          <w:tab w:val="left" w:pos="567"/>
        </w:tabs>
        <w:suppressAutoHyphens/>
        <w:spacing w:before="0" w:line="240" w:lineRule="auto"/>
        <w:ind w:firstLine="567"/>
      </w:pPr>
      <w:r w:rsidRPr="00F51575">
        <w:t>о проработке органам</w:t>
      </w:r>
      <w:r w:rsidR="00C8236A">
        <w:t xml:space="preserve">и страхового надзора государств – </w:t>
      </w:r>
      <w:r w:rsidRPr="00F51575">
        <w:t>участников СНГ вопроса об организации межгосударственного информационного обмена сведениями о страхователях в целях обеспечения возможности применения понижающих коэффициентов страховых тарифов обязательного страхования гражданской ответственности владельцев транспортных средств для лиц, имеющих иностранные водительские удостоверения;</w:t>
      </w:r>
    </w:p>
    <w:p w:rsidR="00F51575" w:rsidRPr="00F51575" w:rsidRDefault="00F001E5" w:rsidP="007040EB">
      <w:pPr>
        <w:widowControl w:val="0"/>
        <w:tabs>
          <w:tab w:val="left" w:pos="567"/>
        </w:tabs>
        <w:suppressAutoHyphens/>
        <w:spacing w:before="0" w:line="240" w:lineRule="auto"/>
        <w:ind w:firstLine="567"/>
      </w:pPr>
      <w:r w:rsidRPr="00F51575">
        <w:t>о подготовке проекта информационно-аналитического обзора развития рынка</w:t>
      </w:r>
      <w:r w:rsidR="00F51575" w:rsidRPr="00F51575">
        <w:t xml:space="preserve"> страховых услуг в государствах – </w:t>
      </w:r>
      <w:r w:rsidRPr="00F51575">
        <w:t>участниках СНГ по итогам 2021 года;</w:t>
      </w:r>
    </w:p>
    <w:p w:rsidR="00F001E5" w:rsidRDefault="00F001E5" w:rsidP="007040EB">
      <w:pPr>
        <w:widowControl w:val="0"/>
        <w:tabs>
          <w:tab w:val="left" w:pos="567"/>
        </w:tabs>
        <w:suppressAutoHyphens/>
        <w:spacing w:before="0" w:line="240" w:lineRule="auto"/>
        <w:ind w:firstLine="567"/>
      </w:pPr>
      <w:r w:rsidRPr="00F51575">
        <w:t>о содействии органо</w:t>
      </w:r>
      <w:r w:rsidR="00F51575">
        <w:t xml:space="preserve">в страхового надзора государств – </w:t>
      </w:r>
      <w:r w:rsidRPr="00F51575">
        <w:t>участников СНГ присоединению асс</w:t>
      </w:r>
      <w:r w:rsidR="00F51575">
        <w:t xml:space="preserve">оциаций страховщиков государств – </w:t>
      </w:r>
      <w:r w:rsidRPr="00F51575">
        <w:t>участников СНГ к Меморандуму об обмене информацией по противодействию трансграничному мошенничеству и их подключению к информационному обмену.</w:t>
      </w:r>
    </w:p>
    <w:p w:rsidR="00C8236A" w:rsidRPr="007040EB" w:rsidRDefault="007040EB" w:rsidP="007040EB">
      <w:pPr>
        <w:pStyle w:val="27"/>
        <w:shd w:val="clear" w:color="auto" w:fill="auto"/>
        <w:spacing w:after="0" w:line="240" w:lineRule="auto"/>
        <w:ind w:firstLine="360"/>
        <w:jc w:val="both"/>
        <w:rPr>
          <w:b w:val="0"/>
          <w:i/>
        </w:rPr>
      </w:pPr>
      <w:r w:rsidRPr="007040EB">
        <w:rPr>
          <w:b w:val="0"/>
        </w:rPr>
        <w:t xml:space="preserve">Представители Республики Казахстан также приняли участие в указанном </w:t>
      </w:r>
      <w:r w:rsidRPr="007040EB">
        <w:rPr>
          <w:b w:val="0"/>
        </w:rPr>
        <w:lastRenderedPageBreak/>
        <w:t>семинаре и заседании Совета</w:t>
      </w:r>
      <w:r w:rsidRPr="007040EB">
        <w:rPr>
          <w:b w:val="0"/>
          <w:i/>
        </w:rPr>
        <w:t xml:space="preserve"> </w:t>
      </w:r>
      <w:r w:rsidRPr="007040EB">
        <w:rPr>
          <w:b w:val="0"/>
        </w:rPr>
        <w:t>и выступили с</w:t>
      </w:r>
      <w:r w:rsidRPr="007040EB">
        <w:rPr>
          <w:b w:val="0"/>
          <w:i/>
        </w:rPr>
        <w:t xml:space="preserve"> </w:t>
      </w:r>
      <w:r w:rsidRPr="007040EB">
        <w:rPr>
          <w:b w:val="0"/>
        </w:rPr>
        <w:t>докладами на темы «Инициативы по совершенствованию страхового законодательства Республики Казахстан» и «Страховой рынок в период пандемии».</w:t>
      </w:r>
      <w:r>
        <w:rPr>
          <w:b w:val="0"/>
          <w:i/>
        </w:rPr>
        <w:t xml:space="preserve"> </w:t>
      </w:r>
      <w:r w:rsidRPr="007040EB">
        <w:rPr>
          <w:b w:val="0"/>
        </w:rPr>
        <w:t>По итогам заседания в Совет была направлена информация об особенностях процедуры добровольной и принудительной ликвидации страховых организаций в Республике Казахстан.</w:t>
      </w:r>
    </w:p>
    <w:p w:rsidR="002B546B" w:rsidRPr="004E1BC6" w:rsidRDefault="002B546B" w:rsidP="004E1BC6">
      <w:pPr>
        <w:pStyle w:val="3"/>
        <w:keepNext w:val="0"/>
        <w:keepLines w:val="0"/>
        <w:widowControl w:val="0"/>
        <w:ind w:left="0" w:firstLine="0"/>
        <w:jc w:val="both"/>
        <w:rPr>
          <w:rFonts w:eastAsia="Calibri"/>
          <w:lang w:eastAsia="en-US"/>
        </w:rPr>
      </w:pPr>
      <w:r>
        <w:t>11.17.2.</w:t>
      </w:r>
      <w:r w:rsidR="004E1BC6" w:rsidRPr="004E1BC6">
        <w:rPr>
          <w:rStyle w:val="30"/>
          <w:sz w:val="24"/>
          <w:szCs w:val="24"/>
        </w:rPr>
        <w:t xml:space="preserve"> </w:t>
      </w:r>
      <w:r w:rsidR="004E1BC6" w:rsidRPr="004E1BC6">
        <w:t>Проведение консультаций по вопросам политики в сфере страхования, реализуемой государствами – участниками СНГ, совершенствования механизмов государственного регулирования рынка страховых услуг, разрешения проблемных вопросов, возникающих на рынке страховых услуг государств – участников СНГ</w:t>
      </w:r>
    </w:p>
    <w:p w:rsidR="002B546B" w:rsidRPr="004E1BC6" w:rsidRDefault="002B546B" w:rsidP="0087731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E1BC6" w:rsidRPr="004E1BC6">
        <w:rPr>
          <w:szCs w:val="28"/>
        </w:rPr>
        <w:t>2021–2025 годы</w:t>
      </w:r>
    </w:p>
    <w:p w:rsidR="002B546B" w:rsidRPr="004E1BC6" w:rsidRDefault="002B546B" w:rsidP="0087731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E1BC6" w:rsidRPr="004E1BC6">
        <w:rPr>
          <w:szCs w:val="28"/>
        </w:rPr>
        <w:t>з</w:t>
      </w:r>
      <w:r w:rsidR="004E1BC6" w:rsidRPr="004E1BC6">
        <w:rPr>
          <w:rStyle w:val="211pt"/>
          <w:rFonts w:eastAsia="Lucida Sans Unicode"/>
          <w:sz w:val="28"/>
          <w:szCs w:val="28"/>
        </w:rPr>
        <w:t>аинтересованные государства – участники СНГ, центральные (национальные) банки государств – участников СНГ, уполномоченные органы государств – участников СНГ по регулированию деятельности в сфере страхования, Межгосударственный координационный совет руководителей органов страхового надзора государств – участников СНГ, ИК СНГ</w:t>
      </w:r>
    </w:p>
    <w:p w:rsidR="002B546B" w:rsidRDefault="002B546B" w:rsidP="0087731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1BC6" w:rsidRPr="00970615" w:rsidRDefault="004E1BC6" w:rsidP="00646EF2">
      <w:pPr>
        <w:spacing w:before="0" w:line="240" w:lineRule="auto"/>
        <w:ind w:firstLine="337"/>
        <w:rPr>
          <w:rFonts w:eastAsia="Calibri"/>
          <w:szCs w:val="28"/>
          <w:lang w:eastAsia="en-US"/>
        </w:rPr>
      </w:pPr>
      <w:r w:rsidRPr="00970615">
        <w:rPr>
          <w:rFonts w:eastAsia="Calibri"/>
          <w:szCs w:val="28"/>
          <w:lang w:eastAsia="en-US"/>
        </w:rPr>
        <w:t>Обмен опытом между уполномоченными органами по регулированию страхового рынка, а также консультации по вопросам политики в сфере страхования осуществляются в рамках деятельности Межгосударственного координационного совета руководителей органов страхового надзора государств – участников СНГ и организовываемых Советом семинаров руководителей подразделений надзорного блока органов страхового надзора государств – участников СНГ.</w:t>
      </w:r>
    </w:p>
    <w:p w:rsidR="004E1BC6" w:rsidRPr="00970615" w:rsidRDefault="004E1BC6" w:rsidP="00646EF2">
      <w:pPr>
        <w:spacing w:before="0" w:line="240" w:lineRule="auto"/>
        <w:ind w:firstLine="337"/>
        <w:rPr>
          <w:rFonts w:eastAsia="Calibri"/>
          <w:szCs w:val="28"/>
          <w:lang w:eastAsia="en-US"/>
        </w:rPr>
      </w:pPr>
      <w:r>
        <w:rPr>
          <w:rFonts w:eastAsia="Calibri"/>
          <w:szCs w:val="28"/>
          <w:lang w:eastAsia="en-US"/>
        </w:rPr>
        <w:t xml:space="preserve">Так, на </w:t>
      </w:r>
      <w:r w:rsidR="00646EF2">
        <w:rPr>
          <w:rFonts w:eastAsia="Calibri"/>
          <w:szCs w:val="28"/>
          <w:lang w:eastAsia="en-US"/>
        </w:rPr>
        <w:t xml:space="preserve">заседании Совета </w:t>
      </w:r>
      <w:r w:rsidRPr="00970615">
        <w:rPr>
          <w:rFonts w:eastAsia="Calibri"/>
          <w:szCs w:val="28"/>
          <w:lang w:eastAsia="en-US"/>
        </w:rPr>
        <w:t xml:space="preserve">15 декабря 2021 </w:t>
      </w:r>
      <w:r w:rsidR="00646EF2">
        <w:rPr>
          <w:rFonts w:eastAsia="Calibri"/>
          <w:szCs w:val="28"/>
          <w:lang w:eastAsia="en-US"/>
        </w:rPr>
        <w:t>года</w:t>
      </w:r>
      <w:r w:rsidRPr="00970615">
        <w:rPr>
          <w:rFonts w:eastAsia="Calibri"/>
          <w:szCs w:val="28"/>
          <w:lang w:eastAsia="en-US"/>
        </w:rPr>
        <w:t xml:space="preserve"> с участием представителей ассоциаций страховщиков государств – участников СНГ, обсуждались текущая экономическая ситуация в государствах – участниках СНГ и направления взаимодействия государств Содружества в сфере страхового рынка, меры по минимизации негативных последствий, вызванных пандемией COVID-19, для страховой отрасли государств – участников СНГ, также состоялся обмен информацией по противодействию трансграничному мошенничеству.</w:t>
      </w:r>
    </w:p>
    <w:p w:rsidR="004E1BC6" w:rsidRPr="00970615" w:rsidRDefault="004E1BC6" w:rsidP="00646EF2">
      <w:pPr>
        <w:spacing w:before="0" w:line="240" w:lineRule="auto"/>
        <w:ind w:firstLine="337"/>
        <w:rPr>
          <w:rFonts w:eastAsia="Calibri"/>
          <w:szCs w:val="28"/>
          <w:lang w:eastAsia="en-US"/>
        </w:rPr>
      </w:pPr>
      <w:r w:rsidRPr="00970615">
        <w:rPr>
          <w:rFonts w:eastAsia="Calibri"/>
          <w:szCs w:val="28"/>
          <w:lang w:eastAsia="en-US"/>
        </w:rPr>
        <w:t xml:space="preserve">На семинаре руководителей подразделений надзорного блока органов страхового надзора государств – участников СНГ </w:t>
      </w:r>
      <w:r w:rsidR="00646EF2">
        <w:rPr>
          <w:rFonts w:eastAsia="Calibri"/>
          <w:szCs w:val="28"/>
          <w:lang w:eastAsia="en-US"/>
        </w:rPr>
        <w:t>14 декабря 2021 года</w:t>
      </w:r>
      <w:r w:rsidRPr="00970615">
        <w:rPr>
          <w:rFonts w:eastAsia="Calibri"/>
          <w:szCs w:val="28"/>
          <w:lang w:eastAsia="en-US"/>
        </w:rPr>
        <w:t xml:space="preserve"> были рассмотрены, в том числе вопросы форм бухгалтерской отчетности страховых организаций и отчетности, представляемой в порядке надзора, оценки эффективности системы корпоративного управления в страховых организациях, разработки и внедрения единой информационной базы данных по обязательному страхованию гражданской ответственности владельцев транспортных средств, Российской Федерацией были представлены предварительные итоги в рамках </w:t>
      </w:r>
      <w:r w:rsidRPr="00970615">
        <w:rPr>
          <w:rFonts w:eastAsia="Calibri"/>
          <w:szCs w:val="28"/>
          <w:lang w:eastAsia="en-US"/>
        </w:rPr>
        <w:lastRenderedPageBreak/>
        <w:t>поэтапного перехода к внедрению риск-ориентированного подхода к регулированию страхового сектора.</w:t>
      </w:r>
    </w:p>
    <w:p w:rsidR="004E1BC6" w:rsidRDefault="004E1BC6" w:rsidP="00646EF2">
      <w:pPr>
        <w:spacing w:before="0" w:line="240" w:lineRule="auto"/>
        <w:ind w:firstLine="337"/>
        <w:rPr>
          <w:rFonts w:eastAsia="Calibri"/>
          <w:szCs w:val="28"/>
          <w:lang w:eastAsia="en-US"/>
        </w:rPr>
      </w:pPr>
      <w:r w:rsidRPr="00970615">
        <w:rPr>
          <w:rFonts w:eastAsia="Calibri"/>
          <w:szCs w:val="28"/>
          <w:lang w:eastAsia="en-US"/>
        </w:rPr>
        <w:t>В рамках указанного Совета на регулярной основе осуществляется подготовка аналитического доклада о текущем состоянии сектора страховых услуг и перестраховочной деятельности в государствах – участниках СНГ, который содержит наиболее важные направления развития страховых рынков государств – участников СНГ, включая сведения об их структуре и основные статистические показатели, обзор нормативной правовой базы с изменениями, внесенными в отчетном периоде, а также предложения по дальнейшему развития сотрудничества в сфере страхования в рамках СНГ.</w:t>
      </w:r>
    </w:p>
    <w:p w:rsidR="00AC750F" w:rsidRDefault="00AC750F" w:rsidP="00AC750F">
      <w:pPr>
        <w:spacing w:before="0" w:line="240" w:lineRule="auto"/>
        <w:ind w:firstLine="337"/>
      </w:pPr>
      <w:r>
        <w:t xml:space="preserve">На основании решения Совета </w:t>
      </w:r>
      <w:r w:rsidRPr="00DE4BE2">
        <w:t>создана Рабочая группа по проработке внедрения электронного урегулирования убытков в</w:t>
      </w:r>
      <w:r>
        <w:t xml:space="preserve"> автостраховании в государствах – участниках СНГ.</w:t>
      </w:r>
    </w:p>
    <w:p w:rsidR="00A329DD" w:rsidRPr="002F0E0C" w:rsidRDefault="00A329DD" w:rsidP="00A329DD">
      <w:pPr>
        <w:pBdr>
          <w:bar w:val="single" w:sz="4" w:color="auto"/>
        </w:pBdr>
        <w:spacing w:before="0" w:line="240" w:lineRule="auto"/>
        <w:ind w:firstLine="709"/>
        <w:rPr>
          <w:rStyle w:val="211pt"/>
          <w:rFonts w:eastAsia="Arial Unicode MS"/>
          <w:sz w:val="28"/>
          <w:szCs w:val="28"/>
        </w:rPr>
      </w:pPr>
      <w:r w:rsidRPr="002F0E0C">
        <w:rPr>
          <w:rStyle w:val="211pt"/>
          <w:rFonts w:eastAsia="Arial Unicode MS"/>
          <w:sz w:val="28"/>
          <w:szCs w:val="28"/>
        </w:rPr>
        <w:t xml:space="preserve">2 ноября 2021 года была проведена консультационная встреча </w:t>
      </w:r>
      <w:r>
        <w:rPr>
          <w:rStyle w:val="211pt"/>
          <w:rFonts w:eastAsia="Arial Unicode MS"/>
          <w:sz w:val="28"/>
          <w:szCs w:val="28"/>
        </w:rPr>
        <w:t xml:space="preserve">представителей Республики Узбекистан </w:t>
      </w:r>
      <w:r w:rsidRPr="002F0E0C">
        <w:rPr>
          <w:rStyle w:val="211pt"/>
          <w:rFonts w:eastAsia="Arial Unicode MS"/>
          <w:sz w:val="28"/>
          <w:szCs w:val="28"/>
        </w:rPr>
        <w:t xml:space="preserve">с </w:t>
      </w:r>
      <w:r>
        <w:rPr>
          <w:rStyle w:val="211pt"/>
          <w:rFonts w:eastAsia="Arial Unicode MS"/>
          <w:sz w:val="28"/>
          <w:szCs w:val="28"/>
        </w:rPr>
        <w:t>представителями</w:t>
      </w:r>
      <w:r w:rsidRPr="002F0E0C">
        <w:rPr>
          <w:rStyle w:val="211pt"/>
          <w:rFonts w:eastAsia="Arial Unicode MS"/>
          <w:sz w:val="28"/>
          <w:szCs w:val="28"/>
        </w:rPr>
        <w:t xml:space="preserve"> страховой компании «BIMA </w:t>
      </w:r>
      <w:proofErr w:type="spellStart"/>
      <w:r w:rsidRPr="002F0E0C">
        <w:rPr>
          <w:rStyle w:val="211pt"/>
          <w:rFonts w:eastAsia="Arial Unicode MS"/>
          <w:sz w:val="28"/>
          <w:szCs w:val="28"/>
        </w:rPr>
        <w:t>Insurance</w:t>
      </w:r>
      <w:proofErr w:type="spellEnd"/>
      <w:r w:rsidRPr="002F0E0C">
        <w:rPr>
          <w:rStyle w:val="211pt"/>
          <w:rFonts w:eastAsia="Arial Unicode MS"/>
          <w:sz w:val="28"/>
          <w:szCs w:val="28"/>
        </w:rPr>
        <w:t>» (Республика Таджикистан).</w:t>
      </w:r>
    </w:p>
    <w:p w:rsidR="00A329DD" w:rsidRPr="00A329DD" w:rsidRDefault="00A329DD" w:rsidP="00A329DD">
      <w:pPr>
        <w:pBdr>
          <w:bar w:val="single" w:sz="4" w:color="auto"/>
        </w:pBdr>
        <w:spacing w:before="0" w:line="240" w:lineRule="auto"/>
        <w:ind w:firstLine="709"/>
        <w:rPr>
          <w:rFonts w:eastAsia="Arial Unicode MS"/>
          <w:color w:val="000000"/>
          <w:szCs w:val="28"/>
          <w:shd w:val="clear" w:color="auto" w:fill="FFFFFF"/>
          <w:lang w:bidi="ru-RU"/>
        </w:rPr>
      </w:pPr>
      <w:r w:rsidRPr="002F0E0C">
        <w:rPr>
          <w:rStyle w:val="211pt"/>
          <w:rFonts w:eastAsia="Arial Unicode MS"/>
          <w:sz w:val="28"/>
          <w:szCs w:val="28"/>
        </w:rPr>
        <w:t xml:space="preserve">10 </w:t>
      </w:r>
      <w:r>
        <w:rPr>
          <w:rStyle w:val="211pt"/>
          <w:rFonts w:eastAsia="Arial Unicode MS"/>
          <w:sz w:val="28"/>
          <w:szCs w:val="28"/>
        </w:rPr>
        <w:t xml:space="preserve">ноября 2021 года </w:t>
      </w:r>
      <w:r w:rsidR="00071742">
        <w:rPr>
          <w:rStyle w:val="211pt"/>
          <w:rFonts w:eastAsia="Arial Unicode MS"/>
          <w:sz w:val="28"/>
          <w:szCs w:val="28"/>
        </w:rPr>
        <w:t xml:space="preserve">в Республике Казахстан </w:t>
      </w:r>
      <w:r>
        <w:rPr>
          <w:rStyle w:val="211pt"/>
          <w:rFonts w:eastAsia="Arial Unicode MS"/>
          <w:sz w:val="28"/>
          <w:szCs w:val="28"/>
        </w:rPr>
        <w:t xml:space="preserve">был проведен </w:t>
      </w:r>
      <w:r w:rsidRPr="002F0E0C">
        <w:rPr>
          <w:rStyle w:val="211pt"/>
          <w:rFonts w:eastAsia="Arial Unicode MS"/>
          <w:sz w:val="28"/>
          <w:szCs w:val="28"/>
        </w:rPr>
        <w:t>семинар Секретариата Совещания по взаимод</w:t>
      </w:r>
      <w:r w:rsidR="00071742">
        <w:rPr>
          <w:rStyle w:val="211pt"/>
          <w:rFonts w:eastAsia="Arial Unicode MS"/>
          <w:sz w:val="28"/>
          <w:szCs w:val="28"/>
        </w:rPr>
        <w:t xml:space="preserve">ействию и мерам доверия в Азии </w:t>
      </w:r>
      <w:r w:rsidR="00071742" w:rsidRPr="002F0E0C">
        <w:rPr>
          <w:rStyle w:val="211pt"/>
          <w:rFonts w:eastAsia="Arial Unicode MS"/>
          <w:sz w:val="28"/>
          <w:szCs w:val="28"/>
        </w:rPr>
        <w:t>по сотрудничеству в сфере финансовых технологий и инвестиций</w:t>
      </w:r>
      <w:r w:rsidRPr="002F0E0C">
        <w:rPr>
          <w:rStyle w:val="211pt"/>
          <w:rFonts w:eastAsia="Arial Unicode MS"/>
          <w:sz w:val="28"/>
          <w:szCs w:val="28"/>
        </w:rPr>
        <w:t>, организованный АО «Международный финансовый центр» Астана.</w:t>
      </w:r>
    </w:p>
    <w:p w:rsidR="002B546B" w:rsidRPr="00291FD1" w:rsidRDefault="002B546B" w:rsidP="00877310">
      <w:pPr>
        <w:pStyle w:val="3"/>
        <w:keepNext w:val="0"/>
        <w:keepLines w:val="0"/>
        <w:widowControl w:val="0"/>
        <w:ind w:left="0" w:firstLine="0"/>
        <w:jc w:val="both"/>
        <w:rPr>
          <w:rFonts w:eastAsia="Calibri"/>
          <w:lang w:eastAsia="en-US"/>
        </w:rPr>
      </w:pPr>
      <w:r>
        <w:t>11.17.3.</w:t>
      </w:r>
      <w:r w:rsidR="00291FD1" w:rsidRPr="00291FD1">
        <w:rPr>
          <w:rStyle w:val="30"/>
          <w:sz w:val="24"/>
          <w:szCs w:val="24"/>
        </w:rPr>
        <w:t xml:space="preserve"> </w:t>
      </w:r>
      <w:r w:rsidR="00291FD1" w:rsidRPr="00291FD1">
        <w:t>Разработка меморандумов о взаимном сотрудничестве в сфере страхования между государствами – участниками СНГ</w:t>
      </w:r>
    </w:p>
    <w:p w:rsidR="002B546B" w:rsidRPr="00291FD1" w:rsidRDefault="002B546B" w:rsidP="0087731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91FD1" w:rsidRPr="00291FD1">
        <w:rPr>
          <w:szCs w:val="28"/>
        </w:rPr>
        <w:t>2021–2025 годы</w:t>
      </w:r>
    </w:p>
    <w:p w:rsidR="002B546B" w:rsidRPr="00291FD1" w:rsidRDefault="002B546B" w:rsidP="0087731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00291FD1">
        <w:rPr>
          <w:b/>
          <w:szCs w:val="28"/>
        </w:rPr>
        <w:t xml:space="preserve"> </w:t>
      </w:r>
      <w:r w:rsidR="00291FD1" w:rsidRPr="00291FD1">
        <w:rPr>
          <w:szCs w:val="28"/>
        </w:rPr>
        <w:t>за</w:t>
      </w:r>
      <w:r w:rsidR="00291FD1" w:rsidRPr="00291FD1">
        <w:rPr>
          <w:rStyle w:val="211pt"/>
          <w:rFonts w:eastAsia="Lucida Sans Unicode"/>
          <w:sz w:val="28"/>
          <w:szCs w:val="28"/>
        </w:rPr>
        <w:t>интересованные государства – участники СНГ, центральные (национальные) банки государств – участников СНГ, уполномоченные органы государств – участников СНГ по регулированию деятельности в сфере страхования, Межгосударственный координационный совет руководителей органов страхового надзора государств – участников СНГ, ИК СНГ</w:t>
      </w:r>
    </w:p>
    <w:p w:rsidR="002B546B" w:rsidRDefault="002B546B" w:rsidP="0087731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91FD1" w:rsidRPr="00DB5FE1" w:rsidRDefault="00291FD1" w:rsidP="00291FD1">
      <w:pPr>
        <w:pStyle w:val="27"/>
        <w:shd w:val="clear" w:color="auto" w:fill="auto"/>
        <w:spacing w:after="0" w:line="240" w:lineRule="auto"/>
        <w:ind w:firstLine="567"/>
        <w:jc w:val="both"/>
        <w:rPr>
          <w:b w:val="0"/>
        </w:rPr>
      </w:pPr>
      <w:r w:rsidRPr="00DB5FE1">
        <w:rPr>
          <w:b w:val="0"/>
        </w:rPr>
        <w:t>В течение 2021 года в рамках деятельности Совета органов страхового надзора продолжалась работа по доработке проекта Меморандума о взаимопонимании между органами</w:t>
      </w:r>
      <w:r w:rsidR="00DB5FE1">
        <w:rPr>
          <w:b w:val="0"/>
        </w:rPr>
        <w:t xml:space="preserve"> страхового надзора государств – </w:t>
      </w:r>
      <w:r w:rsidRPr="00DB5FE1">
        <w:rPr>
          <w:b w:val="0"/>
        </w:rPr>
        <w:t>участников СНГ по вопросу электронного взаимодействия в области обязательного страхования гражданской ответственности в</w:t>
      </w:r>
      <w:r w:rsidR="00CE1911">
        <w:rPr>
          <w:b w:val="0"/>
        </w:rPr>
        <w:t>ладельцев транспортных средств</w:t>
      </w:r>
      <w:r w:rsidRPr="00DB5FE1">
        <w:rPr>
          <w:b w:val="0"/>
        </w:rPr>
        <w:t>. В настоящее время Меморандум подписан его сторонами и направлен в Исполнительный комитет СНГ.</w:t>
      </w:r>
    </w:p>
    <w:p w:rsidR="004E1BC6" w:rsidRDefault="00291FD1" w:rsidP="004E1BC6">
      <w:pPr>
        <w:widowControl w:val="0"/>
        <w:tabs>
          <w:tab w:val="left" w:pos="567"/>
        </w:tabs>
        <w:suppressAutoHyphens/>
        <w:spacing w:before="0" w:line="240" w:lineRule="auto"/>
        <w:ind w:firstLine="567"/>
      </w:pPr>
      <w:r w:rsidRPr="00DB5FE1">
        <w:t>Также в рамках деятельности рабочей группы по проработке внедрения электронного урегулирования убытков в автостраховании в государствах</w:t>
      </w:r>
      <w:r w:rsidR="00DB5FE1">
        <w:t xml:space="preserve"> – </w:t>
      </w:r>
      <w:r w:rsidRPr="00DB5FE1">
        <w:t>участниках СНГ, созданной при Совете органов страхового надзора, разрабатываются проект международного соглашения, опре</w:t>
      </w:r>
      <w:r w:rsidR="00DB5FE1">
        <w:t xml:space="preserve">деляющего единый </w:t>
      </w:r>
      <w:r w:rsidR="00DB5FE1">
        <w:lastRenderedPageBreak/>
        <w:t xml:space="preserve">для государств – </w:t>
      </w:r>
      <w:r w:rsidRPr="00DB5FE1">
        <w:t>участников СНГ порядок оформления документов о дор</w:t>
      </w:r>
      <w:r w:rsidR="00CE1911">
        <w:t xml:space="preserve">ожно-транспортном происшествии </w:t>
      </w:r>
      <w:r w:rsidRPr="00DB5FE1">
        <w:t xml:space="preserve">(как в электронном виде, так и на бумажном носителе) без участия уполномоченных на то сотрудников правоохранительных органов, а также определяющего единую форму извещения о </w:t>
      </w:r>
      <w:r w:rsidR="00CE1911">
        <w:t>дорожно-транспортном происшествии</w:t>
      </w:r>
      <w:r w:rsidRPr="00DB5FE1">
        <w:t xml:space="preserve"> и проект межгосударственного соглашения по обмену сведениями о страхователях, в том числе в целях расчета страховой премии по обязательному страхованию гражданской ответственности владельцев транспортных средств.</w:t>
      </w:r>
    </w:p>
    <w:p w:rsidR="00760871" w:rsidRPr="00760871" w:rsidRDefault="00760871" w:rsidP="00760871">
      <w:pPr>
        <w:spacing w:before="0" w:line="240" w:lineRule="auto"/>
        <w:ind w:firstLine="335"/>
        <w:rPr>
          <w:rFonts w:eastAsia="Arial"/>
          <w:szCs w:val="28"/>
        </w:rPr>
      </w:pPr>
      <w:r w:rsidRPr="00B63974">
        <w:rPr>
          <w:rFonts w:eastAsia="Calibri"/>
          <w:szCs w:val="28"/>
          <w:lang w:eastAsia="en-US"/>
        </w:rPr>
        <w:t>Ведется работа над проектами Соглашения о порядке оформления дорожно-транспортного происшествия без участия уполномоченных сотрудников правоохранительных органов для целей страховой деятельности и Соглашения о порядке обмена информацией для целей страховой деятельности.</w:t>
      </w:r>
    </w:p>
    <w:p w:rsidR="00167D38" w:rsidRPr="00207859" w:rsidRDefault="00167D38" w:rsidP="00877310">
      <w:pPr>
        <w:pStyle w:val="3"/>
        <w:keepNext w:val="0"/>
        <w:keepLines w:val="0"/>
        <w:widowControl w:val="0"/>
      </w:pPr>
      <w:r>
        <w:t>11.18. Сотрудничество в налоговой сфере</w:t>
      </w:r>
    </w:p>
    <w:p w:rsidR="00167D38" w:rsidRPr="00877310" w:rsidRDefault="00167D38" w:rsidP="00877310">
      <w:pPr>
        <w:pStyle w:val="3"/>
        <w:keepNext w:val="0"/>
        <w:keepLines w:val="0"/>
        <w:widowControl w:val="0"/>
        <w:ind w:left="0" w:firstLine="0"/>
        <w:jc w:val="both"/>
        <w:rPr>
          <w:rFonts w:eastAsia="Calibri"/>
          <w:lang w:eastAsia="en-US"/>
        </w:rPr>
      </w:pPr>
      <w:r>
        <w:t>11.18.1.</w:t>
      </w:r>
      <w:r w:rsidR="00877310" w:rsidRPr="00877310">
        <w:rPr>
          <w:rStyle w:val="30"/>
          <w:sz w:val="24"/>
          <w:szCs w:val="24"/>
        </w:rPr>
        <w:t xml:space="preserve"> </w:t>
      </w:r>
      <w:r w:rsidR="00877310" w:rsidRPr="00877310">
        <w:t>Подготовка информации о реализации Протокола об обмене информацией в электронном виде между государствами – участниками СНГ для осуществления налогового администрирования от 2 ноября 2018 года</w:t>
      </w:r>
    </w:p>
    <w:p w:rsidR="00167D38" w:rsidRPr="00877310" w:rsidRDefault="00167D38" w:rsidP="0087731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877310" w:rsidRPr="00877310">
        <w:rPr>
          <w:szCs w:val="28"/>
        </w:rPr>
        <w:t>2022 год</w:t>
      </w:r>
    </w:p>
    <w:p w:rsidR="00167D38" w:rsidRPr="00877310" w:rsidRDefault="00167D38" w:rsidP="0087731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77310" w:rsidRPr="00877310">
        <w:rPr>
          <w:szCs w:val="28"/>
        </w:rPr>
        <w:t xml:space="preserve">заинтересованные государства – участники СНГ, </w:t>
      </w:r>
      <w:r w:rsidR="00877310" w:rsidRPr="00877310">
        <w:rPr>
          <w:rStyle w:val="213pt0"/>
          <w:rFonts w:eastAsia="Arial Unicode MS"/>
          <w:bCs/>
          <w:sz w:val="28"/>
          <w:szCs w:val="28"/>
        </w:rPr>
        <w:t>КСРНС</w:t>
      </w:r>
    </w:p>
    <w:p w:rsidR="00167D38" w:rsidRDefault="00167D38" w:rsidP="0087731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A01A7" w:rsidRDefault="001A01A7" w:rsidP="001A01A7">
      <w:pPr>
        <w:pStyle w:val="27"/>
        <w:shd w:val="clear" w:color="auto" w:fill="auto"/>
        <w:spacing w:after="0" w:line="240" w:lineRule="auto"/>
        <w:ind w:firstLine="357"/>
        <w:jc w:val="both"/>
        <w:rPr>
          <w:b w:val="0"/>
        </w:rPr>
      </w:pPr>
      <w:r w:rsidRPr="001A01A7">
        <w:rPr>
          <w:b w:val="0"/>
        </w:rPr>
        <w:t>Ф</w:t>
      </w:r>
      <w:r w:rsidR="00CE20A2">
        <w:rPr>
          <w:b w:val="0"/>
        </w:rPr>
        <w:t>едеральная налоговая служба</w:t>
      </w:r>
      <w:r w:rsidRPr="001A01A7">
        <w:rPr>
          <w:b w:val="0"/>
        </w:rPr>
        <w:t xml:space="preserve"> России 30 июня 2021 </w:t>
      </w:r>
      <w:r>
        <w:rPr>
          <w:b w:val="0"/>
        </w:rPr>
        <w:t>года</w:t>
      </w:r>
      <w:r w:rsidRPr="001A01A7">
        <w:rPr>
          <w:b w:val="0"/>
        </w:rPr>
        <w:t xml:space="preserve"> провела семинар-практикум на тему: «Практические вопросы реализации Протокола об обмене информацией в электр</w:t>
      </w:r>
      <w:r w:rsidR="00665522">
        <w:rPr>
          <w:b w:val="0"/>
        </w:rPr>
        <w:t>онном виде между государствами –</w:t>
      </w:r>
      <w:r w:rsidRPr="001A01A7">
        <w:rPr>
          <w:b w:val="0"/>
        </w:rPr>
        <w:t xml:space="preserve"> участниками СНГ для осуществления налогового админис</w:t>
      </w:r>
      <w:r>
        <w:rPr>
          <w:b w:val="0"/>
        </w:rPr>
        <w:t xml:space="preserve">трирования от 2 ноября 2018 </w:t>
      </w:r>
      <w:r w:rsidR="00665522">
        <w:rPr>
          <w:b w:val="0"/>
        </w:rPr>
        <w:t>года</w:t>
      </w:r>
      <w:r>
        <w:rPr>
          <w:b w:val="0"/>
        </w:rPr>
        <w:t>».</w:t>
      </w:r>
    </w:p>
    <w:p w:rsidR="001A01A7" w:rsidRPr="001A01A7" w:rsidRDefault="001A01A7" w:rsidP="001A01A7">
      <w:pPr>
        <w:pStyle w:val="27"/>
        <w:shd w:val="clear" w:color="auto" w:fill="auto"/>
        <w:spacing w:after="0" w:line="240" w:lineRule="auto"/>
        <w:ind w:firstLine="357"/>
        <w:jc w:val="both"/>
        <w:rPr>
          <w:b w:val="0"/>
        </w:rPr>
      </w:pPr>
      <w:r w:rsidRPr="001A01A7">
        <w:rPr>
          <w:b w:val="0"/>
        </w:rPr>
        <w:t>Представители налоговых администраций Азербайджанской Республики, Республики Армения, Республики Беларусь, Республики Казахстан, Кыргызской Республики, Республики Молдова, Республики Таджикистан, Республики Узбекистан подвели итоги тестового обмена информацией, про</w:t>
      </w:r>
      <w:r w:rsidR="00CE20A2">
        <w:rPr>
          <w:b w:val="0"/>
        </w:rPr>
        <w:t xml:space="preserve">водившегося между государствами – </w:t>
      </w:r>
      <w:r w:rsidRPr="001A01A7">
        <w:rPr>
          <w:b w:val="0"/>
        </w:rPr>
        <w:t>участниками обмена, начиная с августа 2020 года, подтвердив актуальность такого обмена и взаимный интерес в реализации Протокола об обмене. Стороны обсудили вопросы информационной безопасности, полноты и качества передаваемых сведений и обменялись опытом ведения внутренних информационных баз. Кроме того, представители налоговых администраций осветили аспе</w:t>
      </w:r>
      <w:r w:rsidR="00CE20A2">
        <w:rPr>
          <w:b w:val="0"/>
        </w:rPr>
        <w:t xml:space="preserve">кты нормативного регулирования </w:t>
      </w:r>
      <w:r w:rsidRPr="001A01A7">
        <w:rPr>
          <w:b w:val="0"/>
        </w:rPr>
        <w:t>по декларированию доходов, полученных за рубежом.</w:t>
      </w:r>
    </w:p>
    <w:p w:rsidR="001A01A7" w:rsidRPr="001A01A7" w:rsidRDefault="001A01A7" w:rsidP="001A01A7">
      <w:pPr>
        <w:pStyle w:val="27"/>
        <w:shd w:val="clear" w:color="auto" w:fill="auto"/>
        <w:spacing w:after="0" w:line="240" w:lineRule="auto"/>
        <w:ind w:firstLine="357"/>
        <w:jc w:val="both"/>
        <w:rPr>
          <w:b w:val="0"/>
        </w:rPr>
      </w:pPr>
      <w:r w:rsidRPr="001A01A7">
        <w:rPr>
          <w:b w:val="0"/>
        </w:rPr>
        <w:t xml:space="preserve">22 июля </w:t>
      </w:r>
      <w:r w:rsidR="00CE20A2">
        <w:rPr>
          <w:b w:val="0"/>
        </w:rPr>
        <w:t xml:space="preserve">и 30 сентября </w:t>
      </w:r>
      <w:r w:rsidRPr="001A01A7">
        <w:rPr>
          <w:b w:val="0"/>
        </w:rPr>
        <w:t xml:space="preserve">2021 </w:t>
      </w:r>
      <w:r>
        <w:rPr>
          <w:b w:val="0"/>
        </w:rPr>
        <w:t>года</w:t>
      </w:r>
      <w:r w:rsidRPr="001A01A7">
        <w:rPr>
          <w:b w:val="0"/>
        </w:rPr>
        <w:t xml:space="preserve"> </w:t>
      </w:r>
      <w:r w:rsidR="00CE20A2">
        <w:rPr>
          <w:b w:val="0"/>
        </w:rPr>
        <w:t>проведены</w:t>
      </w:r>
      <w:r w:rsidRPr="001A01A7">
        <w:rPr>
          <w:b w:val="0"/>
        </w:rPr>
        <w:t xml:space="preserve"> </w:t>
      </w:r>
      <w:r w:rsidR="00CE20A2">
        <w:rPr>
          <w:b w:val="0"/>
        </w:rPr>
        <w:t xml:space="preserve">обучающие </w:t>
      </w:r>
      <w:r w:rsidRPr="001A01A7">
        <w:rPr>
          <w:b w:val="0"/>
        </w:rPr>
        <w:t>семинар</w:t>
      </w:r>
      <w:r w:rsidR="00CE20A2">
        <w:rPr>
          <w:b w:val="0"/>
        </w:rPr>
        <w:t>ы</w:t>
      </w:r>
      <w:r w:rsidRPr="001A01A7">
        <w:rPr>
          <w:b w:val="0"/>
        </w:rPr>
        <w:t xml:space="preserve"> по вопрос</w:t>
      </w:r>
      <w:r w:rsidR="00CE20A2">
        <w:rPr>
          <w:b w:val="0"/>
        </w:rPr>
        <w:t>ам использования Системы криптографической защиты информации «Криптон-</w:t>
      </w:r>
      <w:proofErr w:type="spellStart"/>
      <w:r w:rsidRPr="001A01A7">
        <w:rPr>
          <w:b w:val="0"/>
        </w:rPr>
        <w:t>Анкад</w:t>
      </w:r>
      <w:proofErr w:type="spellEnd"/>
      <w:r w:rsidRPr="001A01A7">
        <w:rPr>
          <w:b w:val="0"/>
        </w:rPr>
        <w:t xml:space="preserve">» с участием </w:t>
      </w:r>
      <w:r w:rsidR="00CE20A2">
        <w:rPr>
          <w:b w:val="0"/>
        </w:rPr>
        <w:t xml:space="preserve">ее </w:t>
      </w:r>
      <w:r w:rsidRPr="001A01A7">
        <w:rPr>
          <w:b w:val="0"/>
        </w:rPr>
        <w:t xml:space="preserve">разработчика </w:t>
      </w:r>
      <w:r w:rsidR="00CE20A2">
        <w:rPr>
          <w:b w:val="0"/>
        </w:rPr>
        <w:t xml:space="preserve">и представителей государств – </w:t>
      </w:r>
      <w:r w:rsidRPr="001A01A7">
        <w:rPr>
          <w:b w:val="0"/>
        </w:rPr>
        <w:t>участников</w:t>
      </w:r>
      <w:r w:rsidR="00CE20A2">
        <w:rPr>
          <w:b w:val="0"/>
        </w:rPr>
        <w:t xml:space="preserve"> СНГ</w:t>
      </w:r>
      <w:r w:rsidRPr="001A01A7">
        <w:rPr>
          <w:b w:val="0"/>
        </w:rPr>
        <w:t xml:space="preserve">. По итогам состоявшегося семинара </w:t>
      </w:r>
      <w:r w:rsidR="00CE20A2">
        <w:rPr>
          <w:b w:val="0"/>
        </w:rPr>
        <w:t>был</w:t>
      </w:r>
      <w:r w:rsidRPr="001A01A7">
        <w:rPr>
          <w:b w:val="0"/>
        </w:rPr>
        <w:t xml:space="preserve"> проработан вопрос об обеспечении участников обмена технической поддержкой при эксплуатации </w:t>
      </w:r>
      <w:r w:rsidR="00CE20A2">
        <w:rPr>
          <w:b w:val="0"/>
        </w:rPr>
        <w:t>Системы криптографической защиты информации</w:t>
      </w:r>
      <w:r w:rsidRPr="001A01A7">
        <w:rPr>
          <w:b w:val="0"/>
        </w:rPr>
        <w:t xml:space="preserve"> «Криптон-</w:t>
      </w:r>
      <w:proofErr w:type="spellStart"/>
      <w:r w:rsidRPr="001A01A7">
        <w:rPr>
          <w:b w:val="0"/>
        </w:rPr>
        <w:t>Анкад</w:t>
      </w:r>
      <w:proofErr w:type="spellEnd"/>
      <w:r w:rsidRPr="001A01A7">
        <w:rPr>
          <w:b w:val="0"/>
        </w:rPr>
        <w:t xml:space="preserve">» путем </w:t>
      </w:r>
      <w:r w:rsidRPr="001A01A7">
        <w:rPr>
          <w:b w:val="0"/>
        </w:rPr>
        <w:lastRenderedPageBreak/>
        <w:t>обработки соответствующих заявок от участников обмена.</w:t>
      </w:r>
    </w:p>
    <w:p w:rsidR="00877310" w:rsidRDefault="001A01A7" w:rsidP="001A01A7">
      <w:pPr>
        <w:pStyle w:val="27"/>
        <w:shd w:val="clear" w:color="auto" w:fill="auto"/>
        <w:spacing w:after="0" w:line="240" w:lineRule="auto"/>
        <w:ind w:firstLine="357"/>
        <w:jc w:val="both"/>
        <w:rPr>
          <w:b w:val="0"/>
        </w:rPr>
      </w:pPr>
      <w:r w:rsidRPr="001A01A7">
        <w:rPr>
          <w:b w:val="0"/>
        </w:rPr>
        <w:t xml:space="preserve">Осуществление обмена налоговой информацией станет дополнительным инструментом для сокращения теневой экономики, обеспечения своевременности и полноты поступления налогов в бюджеты бюджетной системы Российской Федерации и дальнейшего развития </w:t>
      </w:r>
      <w:proofErr w:type="spellStart"/>
      <w:r w:rsidRPr="001A01A7">
        <w:rPr>
          <w:b w:val="0"/>
        </w:rPr>
        <w:t>торгово</w:t>
      </w:r>
      <w:r w:rsidRPr="001A01A7">
        <w:rPr>
          <w:b w:val="0"/>
        </w:rPr>
        <w:softHyphen/>
        <w:t>экономического</w:t>
      </w:r>
      <w:proofErr w:type="spellEnd"/>
      <w:r>
        <w:rPr>
          <w:b w:val="0"/>
        </w:rPr>
        <w:t xml:space="preserve"> сотрудничества с государствами – </w:t>
      </w:r>
      <w:r w:rsidRPr="001A01A7">
        <w:rPr>
          <w:b w:val="0"/>
        </w:rPr>
        <w:t>учас</w:t>
      </w:r>
      <w:r w:rsidR="00CE20A2">
        <w:rPr>
          <w:b w:val="0"/>
        </w:rPr>
        <w:t>тниками СНГ.</w:t>
      </w:r>
    </w:p>
    <w:p w:rsidR="00D77DD6" w:rsidRDefault="00D77DD6" w:rsidP="00D77DD6">
      <w:pPr>
        <w:pStyle w:val="27"/>
        <w:shd w:val="clear" w:color="auto" w:fill="auto"/>
        <w:spacing w:after="0" w:line="240" w:lineRule="auto"/>
        <w:ind w:firstLine="709"/>
        <w:jc w:val="both"/>
        <w:rPr>
          <w:b w:val="0"/>
        </w:rPr>
      </w:pPr>
      <w:r w:rsidRPr="00D77DD6">
        <w:rPr>
          <w:b w:val="0"/>
        </w:rPr>
        <w:t>В рамках реализации Протокола об обмене информацией в электронной форме для осуществления налогового администрирования между государствами – участниками СНГ от 2 ноября 2018 года Азербайджанской Республикой в 2021 году был осуществлен взаимный обмен информацией о доходах и имуществе физических и юридических лиц с Российской Федерацией и Республикой Беларусь. Аналогичная информация была направлена в Республику Казахстан и Республику Таджикистан, однако информация от указанных стран поступила только в отношении доходов физических и юридических лиц Азербайджанской Республики.</w:t>
      </w:r>
    </w:p>
    <w:p w:rsidR="00665522" w:rsidRPr="00665522" w:rsidRDefault="00665522" w:rsidP="00665522">
      <w:pPr>
        <w:pStyle w:val="27"/>
        <w:shd w:val="clear" w:color="auto" w:fill="auto"/>
        <w:spacing w:after="0" w:line="240" w:lineRule="auto"/>
        <w:ind w:firstLine="357"/>
        <w:jc w:val="both"/>
        <w:rPr>
          <w:b w:val="0"/>
        </w:rPr>
      </w:pPr>
      <w:r w:rsidRPr="00665522">
        <w:rPr>
          <w:b w:val="0"/>
        </w:rPr>
        <w:t>В целях обеспечения реализации обмена информацией в рамках Протокола об обмене информацией в электронном виде между государствами-участниками СНГ для осуществления налогового администрирования в Налоговый кодекс Республики Армения внесено дополнение, которым установлено требование о представлении в налоговый орган индивидуальных сведений о доходах, уплаченных налоговыми агентами организациям, зарегистрированным в государствах, являющихся сторонами международных договоров, ратифицированных Республикой Армения, дате выплаты этих доходов, а также о налоге на прибыль, исчисленном и удержанном из доходов. При этом перечень ратифицированных международных договоров публикует налоговый орган.</w:t>
      </w:r>
    </w:p>
    <w:p w:rsidR="00665522" w:rsidRDefault="00665522" w:rsidP="00665522">
      <w:pPr>
        <w:pStyle w:val="27"/>
        <w:shd w:val="clear" w:color="auto" w:fill="auto"/>
        <w:spacing w:after="0" w:line="240" w:lineRule="auto"/>
        <w:ind w:firstLine="357"/>
        <w:jc w:val="both"/>
        <w:rPr>
          <w:b w:val="0"/>
        </w:rPr>
      </w:pPr>
      <w:r w:rsidRPr="00665522">
        <w:rPr>
          <w:b w:val="0"/>
        </w:rPr>
        <w:t>Одновременно утверждена форма сведений о доходах, выплаченных организациям, зарегистрированным в других государствах, дате выплаты этих доходов, налогах на прибыль, исчисленных и удержанных из этих доходов, и порядок их заполнения указанной формы.</w:t>
      </w:r>
    </w:p>
    <w:p w:rsidR="00CE20A2" w:rsidRDefault="00CE20A2" w:rsidP="00665522">
      <w:pPr>
        <w:pStyle w:val="27"/>
        <w:shd w:val="clear" w:color="auto" w:fill="auto"/>
        <w:spacing w:after="0" w:line="240" w:lineRule="auto"/>
        <w:ind w:firstLine="357"/>
        <w:jc w:val="both"/>
        <w:rPr>
          <w:b w:val="0"/>
        </w:rPr>
      </w:pPr>
    </w:p>
    <w:p w:rsidR="00CE20A2" w:rsidRDefault="00CE20A2" w:rsidP="00665522">
      <w:pPr>
        <w:pStyle w:val="27"/>
        <w:shd w:val="clear" w:color="auto" w:fill="auto"/>
        <w:spacing w:after="0" w:line="240" w:lineRule="auto"/>
        <w:ind w:firstLine="357"/>
        <w:jc w:val="both"/>
        <w:rPr>
          <w:b w:val="0"/>
        </w:rPr>
      </w:pPr>
    </w:p>
    <w:p w:rsidR="00CE20A2" w:rsidRDefault="00CE20A2" w:rsidP="00665522">
      <w:pPr>
        <w:pStyle w:val="27"/>
        <w:shd w:val="clear" w:color="auto" w:fill="auto"/>
        <w:spacing w:after="0" w:line="240" w:lineRule="auto"/>
        <w:ind w:firstLine="357"/>
        <w:jc w:val="both"/>
        <w:rPr>
          <w:b w:val="0"/>
        </w:rPr>
      </w:pPr>
    </w:p>
    <w:p w:rsidR="00CE20A2" w:rsidRPr="001A01A7" w:rsidRDefault="00CE20A2" w:rsidP="00665522">
      <w:pPr>
        <w:pStyle w:val="27"/>
        <w:shd w:val="clear" w:color="auto" w:fill="auto"/>
        <w:spacing w:after="0" w:line="240" w:lineRule="auto"/>
        <w:ind w:firstLine="357"/>
        <w:jc w:val="both"/>
        <w:rPr>
          <w:b w:val="0"/>
        </w:rPr>
      </w:pPr>
    </w:p>
    <w:p w:rsidR="00167D38" w:rsidRPr="00025454" w:rsidRDefault="00167D38" w:rsidP="00025454">
      <w:pPr>
        <w:pStyle w:val="3"/>
        <w:keepNext w:val="0"/>
        <w:keepLines w:val="0"/>
        <w:widowControl w:val="0"/>
        <w:ind w:left="0" w:firstLine="0"/>
        <w:jc w:val="both"/>
        <w:rPr>
          <w:rFonts w:eastAsia="Calibri"/>
          <w:lang w:eastAsia="en-US"/>
        </w:rPr>
      </w:pPr>
      <w:r>
        <w:t>11.18.2.</w:t>
      </w:r>
      <w:r w:rsidR="00025454" w:rsidRPr="00025454">
        <w:rPr>
          <w:rFonts w:eastAsia="Arial Unicode MS"/>
          <w:bCs w:val="0"/>
          <w:sz w:val="24"/>
          <w:szCs w:val="24"/>
        </w:rPr>
        <w:t xml:space="preserve"> </w:t>
      </w:r>
      <w:r w:rsidR="00025454" w:rsidRPr="00025454">
        <w:rPr>
          <w:rStyle w:val="213pt0"/>
          <w:rFonts w:eastAsia="Arial Unicode MS"/>
          <w:bCs w:val="0"/>
          <w:sz w:val="28"/>
          <w:szCs w:val="28"/>
        </w:rPr>
        <w:t xml:space="preserve">Анализ практики применения налоговыми органами государств – участников СНГ соглашений (конвенций) об </w:t>
      </w:r>
      <w:proofErr w:type="spellStart"/>
      <w:r w:rsidR="00025454" w:rsidRPr="00025454">
        <w:rPr>
          <w:rStyle w:val="213pt0"/>
          <w:rFonts w:eastAsia="Arial Unicode MS"/>
          <w:bCs w:val="0"/>
          <w:sz w:val="28"/>
          <w:szCs w:val="28"/>
        </w:rPr>
        <w:t>избежании</w:t>
      </w:r>
      <w:proofErr w:type="spellEnd"/>
      <w:r w:rsidR="00025454" w:rsidRPr="00025454">
        <w:rPr>
          <w:rStyle w:val="213pt0"/>
          <w:rFonts w:eastAsia="Arial Unicode MS"/>
          <w:bCs w:val="0"/>
          <w:sz w:val="28"/>
          <w:szCs w:val="28"/>
        </w:rPr>
        <w:t xml:space="preserve"> двойного налогообложения</w:t>
      </w:r>
    </w:p>
    <w:p w:rsidR="00167D38" w:rsidRPr="00025454" w:rsidRDefault="00167D38" w:rsidP="0087731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25454" w:rsidRPr="00025454">
        <w:rPr>
          <w:szCs w:val="28"/>
        </w:rPr>
        <w:t>2021–2023 годы</w:t>
      </w:r>
    </w:p>
    <w:p w:rsidR="00167D38" w:rsidRPr="00207859" w:rsidRDefault="00167D38" w:rsidP="0087731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025454" w:rsidRPr="00025454">
        <w:rPr>
          <w:rStyle w:val="213pt0"/>
          <w:rFonts w:eastAsia="Arial Unicode MS"/>
          <w:bCs/>
          <w:sz w:val="28"/>
          <w:szCs w:val="28"/>
        </w:rPr>
        <w:t>заинтересованные государства – участники СНГ, КСРНС</w:t>
      </w:r>
    </w:p>
    <w:p w:rsidR="00167D38" w:rsidRDefault="00167D38" w:rsidP="0087731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862A2" w:rsidRPr="00B862A2" w:rsidRDefault="00CE20A2" w:rsidP="00B862A2">
      <w:pPr>
        <w:pStyle w:val="27"/>
        <w:shd w:val="clear" w:color="auto" w:fill="auto"/>
        <w:spacing w:after="0" w:line="240" w:lineRule="auto"/>
        <w:ind w:firstLine="708"/>
        <w:jc w:val="both"/>
        <w:rPr>
          <w:b w:val="0"/>
        </w:rPr>
      </w:pPr>
      <w:r>
        <w:rPr>
          <w:b w:val="0"/>
        </w:rPr>
        <w:t>На основании информации от государств – участников СНГ п</w:t>
      </w:r>
      <w:r w:rsidR="00B862A2" w:rsidRPr="00B862A2">
        <w:rPr>
          <w:b w:val="0"/>
        </w:rPr>
        <w:t>одготов</w:t>
      </w:r>
      <w:r>
        <w:rPr>
          <w:b w:val="0"/>
        </w:rPr>
        <w:t>лена</w:t>
      </w:r>
      <w:r w:rsidR="00B862A2" w:rsidRPr="00B862A2">
        <w:rPr>
          <w:b w:val="0"/>
        </w:rPr>
        <w:t xml:space="preserve"> Информаци</w:t>
      </w:r>
      <w:r>
        <w:rPr>
          <w:b w:val="0"/>
        </w:rPr>
        <w:t>я</w:t>
      </w:r>
      <w:r w:rsidR="00B862A2" w:rsidRPr="00B862A2">
        <w:rPr>
          <w:b w:val="0"/>
        </w:rPr>
        <w:t xml:space="preserve"> о практ</w:t>
      </w:r>
      <w:r w:rsidR="00B862A2">
        <w:rPr>
          <w:b w:val="0"/>
        </w:rPr>
        <w:t xml:space="preserve">ике применения в государствах – </w:t>
      </w:r>
      <w:r w:rsidR="00B862A2" w:rsidRPr="00B862A2">
        <w:rPr>
          <w:b w:val="0"/>
        </w:rPr>
        <w:t xml:space="preserve">участниках СНГ соглашений об </w:t>
      </w:r>
      <w:proofErr w:type="spellStart"/>
      <w:r w:rsidR="00B862A2" w:rsidRPr="00B862A2">
        <w:rPr>
          <w:b w:val="0"/>
        </w:rPr>
        <w:t>избежании</w:t>
      </w:r>
      <w:proofErr w:type="spellEnd"/>
      <w:r w:rsidR="00B862A2" w:rsidRPr="00B862A2">
        <w:rPr>
          <w:b w:val="0"/>
        </w:rPr>
        <w:t xml:space="preserve"> двойного налогообложения, путях разрешения </w:t>
      </w:r>
      <w:r w:rsidR="00B862A2" w:rsidRPr="00B862A2">
        <w:rPr>
          <w:b w:val="0"/>
        </w:rPr>
        <w:lastRenderedPageBreak/>
        <w:t>проблемных вопросов и с</w:t>
      </w:r>
      <w:r w:rsidR="00B862A2">
        <w:rPr>
          <w:b w:val="0"/>
        </w:rPr>
        <w:t>удебной практике по Соглашениям</w:t>
      </w:r>
      <w:r w:rsidR="00B862A2" w:rsidRPr="00B862A2">
        <w:rPr>
          <w:b w:val="0"/>
        </w:rPr>
        <w:t xml:space="preserve">. Данная Информация представлена на заседании </w:t>
      </w:r>
      <w:r w:rsidR="00A428ED" w:rsidRPr="00CD2F1E">
        <w:rPr>
          <w:b w:val="0"/>
        </w:rPr>
        <w:t>Координационного совета руководителей налоговых служб государств – участников СНГ</w:t>
      </w:r>
      <w:r w:rsidR="00B862A2" w:rsidRPr="00B862A2">
        <w:rPr>
          <w:b w:val="0"/>
        </w:rPr>
        <w:t xml:space="preserve"> </w:t>
      </w:r>
      <w:r w:rsidR="00A428ED">
        <w:rPr>
          <w:b w:val="0"/>
        </w:rPr>
        <w:t>5-7</w:t>
      </w:r>
      <w:r w:rsidR="00B862A2" w:rsidRPr="00B862A2">
        <w:rPr>
          <w:b w:val="0"/>
        </w:rPr>
        <w:t xml:space="preserve"> октября 2021 года.</w:t>
      </w:r>
      <w:r w:rsidR="00B862A2">
        <w:rPr>
          <w:b w:val="0"/>
        </w:rPr>
        <w:t xml:space="preserve"> </w:t>
      </w:r>
    </w:p>
    <w:p w:rsidR="00B862A2" w:rsidRPr="00B862A2" w:rsidRDefault="00B862A2" w:rsidP="00B862A2">
      <w:pPr>
        <w:pStyle w:val="27"/>
        <w:shd w:val="clear" w:color="auto" w:fill="auto"/>
        <w:spacing w:after="0" w:line="240" w:lineRule="auto"/>
        <w:ind w:firstLine="360"/>
        <w:jc w:val="both"/>
        <w:rPr>
          <w:b w:val="0"/>
        </w:rPr>
      </w:pPr>
      <w:r w:rsidRPr="00B862A2">
        <w:rPr>
          <w:b w:val="0"/>
        </w:rPr>
        <w:t xml:space="preserve">17 мая 2022 </w:t>
      </w:r>
      <w:r>
        <w:rPr>
          <w:b w:val="0"/>
        </w:rPr>
        <w:t>года</w:t>
      </w:r>
      <w:r w:rsidRPr="00B862A2">
        <w:rPr>
          <w:b w:val="0"/>
        </w:rPr>
        <w:t xml:space="preserve"> на заседании Комиссии по экономическим вопросам при Экономическом совете СНГ </w:t>
      </w:r>
      <w:r w:rsidR="00CE20A2">
        <w:rPr>
          <w:b w:val="0"/>
        </w:rPr>
        <w:t>представители Федеральной налоговой службы</w:t>
      </w:r>
      <w:r>
        <w:rPr>
          <w:b w:val="0"/>
        </w:rPr>
        <w:t xml:space="preserve"> России выступили</w:t>
      </w:r>
      <w:r w:rsidRPr="00B862A2">
        <w:rPr>
          <w:b w:val="0"/>
        </w:rPr>
        <w:t xml:space="preserve"> с докладом о практике применения в государствах </w:t>
      </w:r>
      <w:r w:rsidR="00CE20A2">
        <w:rPr>
          <w:b w:val="0"/>
        </w:rPr>
        <w:t>–</w:t>
      </w:r>
      <w:r w:rsidRPr="00B862A2">
        <w:rPr>
          <w:b w:val="0"/>
        </w:rPr>
        <w:t xml:space="preserve"> участниках СНГ соглашений об </w:t>
      </w:r>
      <w:proofErr w:type="spellStart"/>
      <w:r w:rsidRPr="00B862A2">
        <w:rPr>
          <w:b w:val="0"/>
        </w:rPr>
        <w:t>избежании</w:t>
      </w:r>
      <w:proofErr w:type="spellEnd"/>
      <w:r w:rsidRPr="00B862A2">
        <w:rPr>
          <w:b w:val="0"/>
        </w:rPr>
        <w:t xml:space="preserve"> двойного налогообложения, путях</w:t>
      </w:r>
      <w:r>
        <w:t xml:space="preserve"> </w:t>
      </w:r>
      <w:r w:rsidRPr="00B862A2">
        <w:rPr>
          <w:b w:val="0"/>
        </w:rPr>
        <w:t>разрешения проблемных вопросов и судебной практике по соглашениям.</w:t>
      </w:r>
      <w:r>
        <w:rPr>
          <w:b w:val="0"/>
        </w:rPr>
        <w:t xml:space="preserve"> П</w:t>
      </w:r>
      <w:r w:rsidR="00CE20A2">
        <w:rPr>
          <w:b w:val="0"/>
        </w:rPr>
        <w:t xml:space="preserve">редставленная Информация </w:t>
      </w:r>
      <w:r w:rsidRPr="00B862A2">
        <w:rPr>
          <w:b w:val="0"/>
        </w:rPr>
        <w:t>направлена в правительства государ</w:t>
      </w:r>
      <w:r w:rsidR="00CE20A2">
        <w:rPr>
          <w:b w:val="0"/>
        </w:rPr>
        <w:t>ств –</w:t>
      </w:r>
      <w:r w:rsidRPr="00B862A2">
        <w:rPr>
          <w:b w:val="0"/>
        </w:rPr>
        <w:t xml:space="preserve"> участников СНГ для использования при разработке и реализации политики в области налоговой политики и налогового администрирования и размещена на сайте Исполнитель</w:t>
      </w:r>
      <w:r w:rsidR="00CE20A2">
        <w:rPr>
          <w:b w:val="0"/>
        </w:rPr>
        <w:t>ного комитета СНГ</w:t>
      </w:r>
      <w:r w:rsidRPr="00B862A2">
        <w:rPr>
          <w:b w:val="0"/>
        </w:rPr>
        <w:t>.</w:t>
      </w:r>
      <w:r>
        <w:rPr>
          <w:b w:val="0"/>
        </w:rPr>
        <w:t xml:space="preserve"> </w:t>
      </w:r>
      <w:r w:rsidRPr="00B862A2">
        <w:rPr>
          <w:b w:val="0"/>
        </w:rPr>
        <w:t xml:space="preserve">В </w:t>
      </w:r>
      <w:r>
        <w:rPr>
          <w:b w:val="0"/>
        </w:rPr>
        <w:t>ней</w:t>
      </w:r>
      <w:r w:rsidRPr="00B862A2">
        <w:rPr>
          <w:b w:val="0"/>
        </w:rPr>
        <w:t xml:space="preserve"> отражены основные направления работы в применении соглашений об </w:t>
      </w:r>
      <w:proofErr w:type="spellStart"/>
      <w:r w:rsidRPr="00B862A2">
        <w:rPr>
          <w:b w:val="0"/>
        </w:rPr>
        <w:t>избежании</w:t>
      </w:r>
      <w:proofErr w:type="spellEnd"/>
      <w:r w:rsidRPr="00B862A2">
        <w:rPr>
          <w:b w:val="0"/>
        </w:rPr>
        <w:t xml:space="preserve"> двойного налог</w:t>
      </w:r>
      <w:r w:rsidR="00A428ED">
        <w:rPr>
          <w:b w:val="0"/>
        </w:rPr>
        <w:t xml:space="preserve">ообложения доходов и имущества </w:t>
      </w:r>
      <w:r w:rsidRPr="00B862A2">
        <w:rPr>
          <w:b w:val="0"/>
        </w:rPr>
        <w:t xml:space="preserve">в государствах </w:t>
      </w:r>
      <w:r w:rsidR="00D105A2">
        <w:rPr>
          <w:b w:val="0"/>
        </w:rPr>
        <w:t>–</w:t>
      </w:r>
      <w:r w:rsidRPr="00B862A2">
        <w:rPr>
          <w:b w:val="0"/>
        </w:rPr>
        <w:t xml:space="preserve"> участниках СНГ, в том числе: определение </w:t>
      </w:r>
      <w:proofErr w:type="spellStart"/>
      <w:r w:rsidRPr="00B862A2">
        <w:rPr>
          <w:b w:val="0"/>
        </w:rPr>
        <w:t>резидентства</w:t>
      </w:r>
      <w:proofErr w:type="spellEnd"/>
      <w:r w:rsidRPr="00B862A2">
        <w:rPr>
          <w:b w:val="0"/>
        </w:rPr>
        <w:t xml:space="preserve">, постоянного представительства, общие правила по борьбе с уклонением от уплаты налогов (получением необоснованной налоговой выгоды), понятия </w:t>
      </w:r>
      <w:proofErr w:type="spellStart"/>
      <w:r w:rsidRPr="00B862A2">
        <w:rPr>
          <w:b w:val="0"/>
        </w:rPr>
        <w:t>бенефициарный</w:t>
      </w:r>
      <w:proofErr w:type="spellEnd"/>
      <w:r w:rsidRPr="00B862A2">
        <w:rPr>
          <w:b w:val="0"/>
        </w:rPr>
        <w:t xml:space="preserve"> собственник, трансфертное ценообразование и контролируемые сделки, недостаточная капитализация, квалификация отдельных категорий доходов, особенности налогообложения дивидендов, процентов, роялти, особенности налогообложения постоянных представительств и другие основные вопросы применения соглашений.</w:t>
      </w:r>
    </w:p>
    <w:p w:rsidR="00025454" w:rsidRDefault="00CD2F1E" w:rsidP="00CD2F1E">
      <w:pPr>
        <w:pStyle w:val="27"/>
        <w:shd w:val="clear" w:color="auto" w:fill="auto"/>
        <w:spacing w:after="0" w:line="240" w:lineRule="auto"/>
        <w:ind w:firstLine="709"/>
        <w:jc w:val="both"/>
        <w:rPr>
          <w:b w:val="0"/>
        </w:rPr>
      </w:pPr>
      <w:r w:rsidRPr="00CD2F1E">
        <w:rPr>
          <w:b w:val="0"/>
        </w:rPr>
        <w:t>В рамках заседания Координационного совета руководителей налоговых служб государств – участников СНГ 5-7 октября 2021 года была предоставлена информация об опыте Азербайджанской Республики по применению соглашений об исключении двойного налогообложения в государствах – участниках СНГ, в том числе о разрешении споров и судебной практике по договорам.</w:t>
      </w:r>
    </w:p>
    <w:p w:rsidR="00D105A2" w:rsidRDefault="00544D95" w:rsidP="00CD2F1E">
      <w:pPr>
        <w:pStyle w:val="27"/>
        <w:shd w:val="clear" w:color="auto" w:fill="auto"/>
        <w:spacing w:after="0" w:line="240" w:lineRule="auto"/>
        <w:ind w:firstLine="709"/>
        <w:jc w:val="both"/>
        <w:rPr>
          <w:b w:val="0"/>
        </w:rPr>
      </w:pPr>
      <w:r>
        <w:rPr>
          <w:b w:val="0"/>
        </w:rPr>
        <w:t>Н</w:t>
      </w:r>
      <w:r w:rsidR="00D105A2">
        <w:rPr>
          <w:b w:val="0"/>
        </w:rPr>
        <w:t xml:space="preserve">алоговые органы Республики Узбекистан в своей работе руководствуются двусторонними соглашениями (конвенциями) с государствами – участниками СНГ об </w:t>
      </w:r>
      <w:proofErr w:type="spellStart"/>
      <w:r w:rsidR="00D105A2">
        <w:rPr>
          <w:b w:val="0"/>
        </w:rPr>
        <w:t>избежании</w:t>
      </w:r>
      <w:proofErr w:type="spellEnd"/>
      <w:r w:rsidR="00D105A2">
        <w:rPr>
          <w:b w:val="0"/>
        </w:rPr>
        <w:t xml:space="preserve"> двойного налогообложения. При этом активно изучается практических опыт других зарубежных стран по данной тематике.</w:t>
      </w:r>
    </w:p>
    <w:p w:rsidR="00A428ED" w:rsidRPr="00CD2F1E" w:rsidRDefault="00A428ED" w:rsidP="00CD2F1E">
      <w:pPr>
        <w:pStyle w:val="27"/>
        <w:shd w:val="clear" w:color="auto" w:fill="auto"/>
        <w:spacing w:after="0" w:line="240" w:lineRule="auto"/>
        <w:ind w:firstLine="709"/>
        <w:jc w:val="both"/>
        <w:rPr>
          <w:b w:val="0"/>
        </w:rPr>
      </w:pPr>
    </w:p>
    <w:p w:rsidR="00167D38" w:rsidRPr="008D112D" w:rsidRDefault="00167D38" w:rsidP="008D112D">
      <w:pPr>
        <w:pStyle w:val="3"/>
        <w:keepNext w:val="0"/>
        <w:keepLines w:val="0"/>
        <w:widowControl w:val="0"/>
        <w:ind w:left="0" w:firstLine="0"/>
        <w:jc w:val="both"/>
        <w:rPr>
          <w:rFonts w:eastAsia="Calibri"/>
          <w:lang w:eastAsia="en-US"/>
        </w:rPr>
      </w:pPr>
      <w:r>
        <w:t>11.18.3.</w:t>
      </w:r>
      <w:r w:rsidR="008D112D" w:rsidRPr="008D112D">
        <w:rPr>
          <w:rFonts w:eastAsia="Arial Unicode MS"/>
          <w:bCs w:val="0"/>
          <w:sz w:val="24"/>
          <w:szCs w:val="24"/>
        </w:rPr>
        <w:t xml:space="preserve"> </w:t>
      </w:r>
      <w:r w:rsidR="008D112D" w:rsidRPr="008D112D">
        <w:rPr>
          <w:rStyle w:val="213pt0"/>
          <w:rFonts w:eastAsia="Arial Unicode MS"/>
          <w:bCs w:val="0"/>
          <w:sz w:val="28"/>
          <w:szCs w:val="28"/>
        </w:rPr>
        <w:t>Обмен опытом по применяемым в государствах – участниках СНГ формам и методам налогового контроля, а также по обслуживанию налогоплательщиков и цифровизации налогообложения</w:t>
      </w:r>
    </w:p>
    <w:p w:rsidR="00167D38" w:rsidRPr="008D112D" w:rsidRDefault="00167D38" w:rsidP="0087731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8D112D" w:rsidRPr="008D112D">
        <w:rPr>
          <w:szCs w:val="28"/>
        </w:rPr>
        <w:t>2021–2025 годы</w:t>
      </w:r>
    </w:p>
    <w:p w:rsidR="008D112D" w:rsidRPr="00207859" w:rsidRDefault="00167D38" w:rsidP="008D112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D112D" w:rsidRPr="00025454">
        <w:rPr>
          <w:rStyle w:val="213pt0"/>
          <w:rFonts w:eastAsia="Arial Unicode MS"/>
          <w:bCs/>
          <w:sz w:val="28"/>
          <w:szCs w:val="28"/>
        </w:rPr>
        <w:t>заинтересованные государства – участники СНГ, КСРНС</w:t>
      </w:r>
    </w:p>
    <w:p w:rsidR="00167D38" w:rsidRDefault="00167D38" w:rsidP="0087731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25E64" w:rsidRPr="00B25E64" w:rsidRDefault="00783076" w:rsidP="00B25E64">
      <w:pPr>
        <w:pStyle w:val="27"/>
        <w:shd w:val="clear" w:color="auto" w:fill="auto"/>
        <w:spacing w:after="0" w:line="240" w:lineRule="auto"/>
        <w:ind w:firstLine="357"/>
        <w:jc w:val="both"/>
        <w:rPr>
          <w:b w:val="0"/>
        </w:rPr>
      </w:pPr>
      <w:r>
        <w:rPr>
          <w:b w:val="0"/>
        </w:rPr>
        <w:t>В</w:t>
      </w:r>
      <w:r w:rsidR="00B25E64" w:rsidRPr="00B25E64">
        <w:rPr>
          <w:b w:val="0"/>
        </w:rPr>
        <w:t xml:space="preserve"> компетентные органы государств </w:t>
      </w:r>
      <w:r w:rsidR="00B25E64">
        <w:rPr>
          <w:b w:val="0"/>
        </w:rPr>
        <w:t>–</w:t>
      </w:r>
      <w:r w:rsidR="00B25E64" w:rsidRPr="00B25E64">
        <w:rPr>
          <w:b w:val="0"/>
        </w:rPr>
        <w:t xml:space="preserve"> участников СНГ</w:t>
      </w:r>
      <w:r>
        <w:rPr>
          <w:b w:val="0"/>
        </w:rPr>
        <w:t xml:space="preserve"> были направлены письма</w:t>
      </w:r>
      <w:r w:rsidR="00B25E64" w:rsidRPr="00B25E64">
        <w:rPr>
          <w:b w:val="0"/>
        </w:rPr>
        <w:t xml:space="preserve"> с </w:t>
      </w:r>
      <w:r>
        <w:rPr>
          <w:b w:val="0"/>
        </w:rPr>
        <w:t>запросом информации</w:t>
      </w:r>
      <w:r w:rsidR="00B25E64" w:rsidRPr="00B25E64">
        <w:rPr>
          <w:b w:val="0"/>
        </w:rPr>
        <w:t xml:space="preserve"> о проектах изменений национального законодательства или действующих нормах законодательства (вступивших в </w:t>
      </w:r>
      <w:r w:rsidR="00B25E64" w:rsidRPr="00B25E64">
        <w:rPr>
          <w:b w:val="0"/>
        </w:rPr>
        <w:lastRenderedPageBreak/>
        <w:t xml:space="preserve">силу с 1 января 2021 </w:t>
      </w:r>
      <w:r w:rsidR="00B25E64">
        <w:rPr>
          <w:b w:val="0"/>
        </w:rPr>
        <w:t>года</w:t>
      </w:r>
      <w:r w:rsidR="00B25E64" w:rsidRPr="00B25E64">
        <w:rPr>
          <w:b w:val="0"/>
        </w:rPr>
        <w:t>), необходимых для проведения совместных налоговых контроль</w:t>
      </w:r>
      <w:r w:rsidR="00B25E64">
        <w:rPr>
          <w:b w:val="0"/>
        </w:rPr>
        <w:t>ных мероприятий в государствах –</w:t>
      </w:r>
      <w:r w:rsidR="00B25E64" w:rsidRPr="00B25E64">
        <w:rPr>
          <w:b w:val="0"/>
        </w:rPr>
        <w:t xml:space="preserve"> участниках СНГ, а также об определении порядка и условий участия компетентного органа иностранного государства в налоговой проверке на территории другого государства </w:t>
      </w:r>
      <w:r w:rsidR="00B25E64">
        <w:rPr>
          <w:b w:val="0"/>
        </w:rPr>
        <w:t>–</w:t>
      </w:r>
      <w:r w:rsidR="00B25E64" w:rsidRPr="00B25E64">
        <w:rPr>
          <w:b w:val="0"/>
        </w:rPr>
        <w:t xml:space="preserve"> участника СНГ.</w:t>
      </w:r>
    </w:p>
    <w:p w:rsidR="008D112D" w:rsidRDefault="00B25E64" w:rsidP="00783076">
      <w:pPr>
        <w:widowControl w:val="0"/>
        <w:tabs>
          <w:tab w:val="left" w:pos="567"/>
        </w:tabs>
        <w:suppressAutoHyphens/>
        <w:spacing w:before="0" w:line="240" w:lineRule="auto"/>
      </w:pPr>
      <w:r>
        <w:tab/>
        <w:t xml:space="preserve">Вопрос обмена опытом по обслуживанию налогоплательщиков и цифровизации налогообложения, а также вопросы повышения качества обслуживания налогоплательщиков, развития интерактивных услуг на основе обратной связи и исследовании пользовательского опыта в государствах </w:t>
      </w:r>
      <w:r w:rsidR="00783076">
        <w:t>–</w:t>
      </w:r>
      <w:r>
        <w:t xml:space="preserve"> участниках СНГ </w:t>
      </w:r>
      <w:r w:rsidR="00840947">
        <w:t>рассматривался</w:t>
      </w:r>
      <w:r>
        <w:t xml:space="preserve"> на заседании </w:t>
      </w:r>
      <w:r w:rsidR="00783076" w:rsidRPr="00783076">
        <w:t>Координационного совета руководителей налоговых служб государств – участников СНГ</w:t>
      </w:r>
      <w:r w:rsidR="00840947">
        <w:t xml:space="preserve"> 5-7 октября 2022 года.</w:t>
      </w:r>
    </w:p>
    <w:p w:rsidR="00840947" w:rsidRDefault="00840947" w:rsidP="00061888">
      <w:pPr>
        <w:pStyle w:val="27"/>
        <w:shd w:val="clear" w:color="auto" w:fill="auto"/>
        <w:spacing w:after="0" w:line="240" w:lineRule="auto"/>
        <w:ind w:firstLine="708"/>
        <w:jc w:val="both"/>
        <w:rPr>
          <w:b w:val="0"/>
        </w:rPr>
      </w:pPr>
      <w:r w:rsidRPr="00061888">
        <w:rPr>
          <w:b w:val="0"/>
        </w:rPr>
        <w:t xml:space="preserve">Государственной налоговой службой Азербайджанской Республики </w:t>
      </w:r>
      <w:r>
        <w:rPr>
          <w:b w:val="0"/>
        </w:rPr>
        <w:t>п</w:t>
      </w:r>
      <w:r w:rsidR="00061888" w:rsidRPr="00061888">
        <w:rPr>
          <w:b w:val="0"/>
        </w:rPr>
        <w:t>одготовлен обзор о методах, используемых налоговыми органами для определения уровня удовлетворенности налогоплательщиков деятельностью н</w:t>
      </w:r>
      <w:r w:rsidR="00544D95">
        <w:rPr>
          <w:b w:val="0"/>
        </w:rPr>
        <w:t xml:space="preserve">алоговых органов в государствах – </w:t>
      </w:r>
      <w:r w:rsidR="00061888" w:rsidRPr="00061888">
        <w:rPr>
          <w:b w:val="0"/>
        </w:rPr>
        <w:t xml:space="preserve">участниках СНГ, а также о проделанной работе по повышению уровня </w:t>
      </w:r>
      <w:r>
        <w:rPr>
          <w:b w:val="0"/>
        </w:rPr>
        <w:t xml:space="preserve">предоставляемых </w:t>
      </w:r>
      <w:r w:rsidR="00061888" w:rsidRPr="00061888">
        <w:rPr>
          <w:b w:val="0"/>
        </w:rPr>
        <w:t>услуг</w:t>
      </w:r>
      <w:r>
        <w:rPr>
          <w:b w:val="0"/>
        </w:rPr>
        <w:t>.</w:t>
      </w:r>
      <w:r w:rsidR="00061888" w:rsidRPr="00061888">
        <w:rPr>
          <w:b w:val="0"/>
        </w:rPr>
        <w:t xml:space="preserve"> </w:t>
      </w:r>
    </w:p>
    <w:p w:rsidR="00061888" w:rsidRPr="00061888" w:rsidRDefault="00840947" w:rsidP="00061888">
      <w:pPr>
        <w:pStyle w:val="27"/>
        <w:shd w:val="clear" w:color="auto" w:fill="auto"/>
        <w:spacing w:after="0" w:line="240" w:lineRule="auto"/>
        <w:ind w:firstLine="708"/>
        <w:jc w:val="both"/>
        <w:rPr>
          <w:b w:val="0"/>
        </w:rPr>
      </w:pPr>
      <w:r>
        <w:rPr>
          <w:b w:val="0"/>
        </w:rPr>
        <w:t>Также в Азербайджанской Республике с целью</w:t>
      </w:r>
      <w:r w:rsidR="00061888" w:rsidRPr="00061888">
        <w:rPr>
          <w:b w:val="0"/>
        </w:rPr>
        <w:t xml:space="preserve"> повышения дисциплины и грамотности налогоплательщиков в сфере налогообложения, повышения уровня добровольности, повышения прозрачности налоговой системы и деятельности налогоплательщиков, создания возможности для желающих заниматься предпринимательской деятельностью, признано целесообразным внедрение новой электронной услуги под названием «Исследование деловой среды и налоговой нагрузки».</w:t>
      </w:r>
    </w:p>
    <w:p w:rsidR="00061888" w:rsidRDefault="00061888" w:rsidP="00061888">
      <w:pPr>
        <w:pStyle w:val="27"/>
        <w:shd w:val="clear" w:color="auto" w:fill="auto"/>
        <w:spacing w:after="0" w:line="240" w:lineRule="auto"/>
        <w:ind w:firstLine="337"/>
        <w:jc w:val="both"/>
        <w:rPr>
          <w:b w:val="0"/>
        </w:rPr>
      </w:pPr>
      <w:r w:rsidRPr="00061888">
        <w:rPr>
          <w:b w:val="0"/>
        </w:rPr>
        <w:t>Ведутся переговоры для подписания меморандума о развитии отношений между Финансовым университетом при Правительстве Российской Федерации и Учебным центром Государственной налоговой службы Министерства экономики Азербайджанской Республики.</w:t>
      </w:r>
    </w:p>
    <w:p w:rsidR="00C65D04" w:rsidRPr="00C65D04" w:rsidRDefault="00C65D04" w:rsidP="00C65D04">
      <w:pPr>
        <w:pBdr>
          <w:bar w:val="single" w:sz="4" w:color="auto"/>
        </w:pBdr>
        <w:spacing w:before="0" w:line="240" w:lineRule="auto"/>
        <w:ind w:firstLine="709"/>
        <w:rPr>
          <w:rFonts w:eastAsia="Arial Unicode MS"/>
          <w:bCs/>
          <w:color w:val="000000"/>
          <w:szCs w:val="28"/>
          <w:lang w:bidi="ru-RU"/>
        </w:rPr>
      </w:pPr>
      <w:r w:rsidRPr="00C65D04">
        <w:rPr>
          <w:rStyle w:val="213pt0"/>
          <w:rFonts w:eastAsia="Arial Unicode MS"/>
          <w:sz w:val="28"/>
          <w:szCs w:val="28"/>
        </w:rPr>
        <w:t xml:space="preserve">В рамках Стратегии совершенствования налогового администрирования в </w:t>
      </w:r>
      <w:r>
        <w:rPr>
          <w:rStyle w:val="213pt0"/>
          <w:rFonts w:eastAsia="Arial Unicode MS"/>
          <w:sz w:val="28"/>
          <w:szCs w:val="28"/>
        </w:rPr>
        <w:t>Р</w:t>
      </w:r>
      <w:r w:rsidRPr="00C65D04">
        <w:rPr>
          <w:rStyle w:val="213pt0"/>
          <w:rFonts w:eastAsia="Arial Unicode MS"/>
          <w:sz w:val="28"/>
          <w:szCs w:val="28"/>
        </w:rPr>
        <w:t>еспублике Узбекистан предусматривается дальнейше</w:t>
      </w:r>
      <w:r>
        <w:rPr>
          <w:rStyle w:val="213pt0"/>
          <w:rFonts w:eastAsia="Arial Unicode MS"/>
          <w:sz w:val="28"/>
          <w:szCs w:val="28"/>
        </w:rPr>
        <w:t>е</w:t>
      </w:r>
      <w:r w:rsidRPr="00C65D04">
        <w:rPr>
          <w:rStyle w:val="213pt0"/>
          <w:rFonts w:eastAsia="Arial Unicode MS"/>
          <w:sz w:val="28"/>
          <w:szCs w:val="28"/>
        </w:rPr>
        <w:t xml:space="preserve"> развити</w:t>
      </w:r>
      <w:r>
        <w:rPr>
          <w:rStyle w:val="213pt0"/>
          <w:rFonts w:eastAsia="Arial Unicode MS"/>
          <w:sz w:val="28"/>
          <w:szCs w:val="28"/>
        </w:rPr>
        <w:t xml:space="preserve">е </w:t>
      </w:r>
      <w:proofErr w:type="spellStart"/>
      <w:r>
        <w:rPr>
          <w:rStyle w:val="213pt0"/>
          <w:rFonts w:eastAsia="Arial Unicode MS"/>
          <w:sz w:val="28"/>
          <w:szCs w:val="28"/>
        </w:rPr>
        <w:t>сервисно</w:t>
      </w:r>
      <w:proofErr w:type="spellEnd"/>
      <w:r>
        <w:rPr>
          <w:rStyle w:val="213pt0"/>
          <w:rFonts w:eastAsia="Arial Unicode MS"/>
          <w:sz w:val="28"/>
          <w:szCs w:val="28"/>
        </w:rPr>
        <w:t>-</w:t>
      </w:r>
      <w:r w:rsidRPr="00C65D04">
        <w:rPr>
          <w:rStyle w:val="213pt0"/>
          <w:rFonts w:eastAsia="Arial Unicode MS"/>
          <w:sz w:val="28"/>
          <w:szCs w:val="28"/>
        </w:rPr>
        <w:t>ориентированного налогового обслуживания</w:t>
      </w:r>
      <w:r>
        <w:rPr>
          <w:rStyle w:val="213pt0"/>
          <w:rFonts w:eastAsia="Arial Unicode MS"/>
          <w:sz w:val="28"/>
          <w:szCs w:val="28"/>
        </w:rPr>
        <w:t xml:space="preserve">, </w:t>
      </w:r>
      <w:r w:rsidRPr="00C65D04">
        <w:rPr>
          <w:rStyle w:val="213pt0"/>
          <w:rFonts w:eastAsia="Arial Unicode MS"/>
          <w:sz w:val="28"/>
          <w:szCs w:val="28"/>
        </w:rPr>
        <w:t>цифровизация и унификация первичных учетных документов, упрощение форм налоговых отчетов, сдаваемых в электронном виде.</w:t>
      </w:r>
      <w:r>
        <w:rPr>
          <w:rStyle w:val="213pt0"/>
          <w:rFonts w:eastAsia="Arial Unicode MS"/>
          <w:bCs/>
          <w:sz w:val="28"/>
          <w:szCs w:val="28"/>
        </w:rPr>
        <w:t xml:space="preserve"> И</w:t>
      </w:r>
      <w:r w:rsidRPr="00C65D04">
        <w:rPr>
          <w:rStyle w:val="213pt0"/>
          <w:rFonts w:eastAsia="Arial Unicode MS"/>
          <w:sz w:val="28"/>
          <w:szCs w:val="28"/>
        </w:rPr>
        <w:t>з</w:t>
      </w:r>
      <w:r>
        <w:rPr>
          <w:rStyle w:val="213pt0"/>
          <w:rFonts w:eastAsia="Arial Unicode MS"/>
          <w:sz w:val="28"/>
          <w:szCs w:val="28"/>
        </w:rPr>
        <w:t>учается опыт зарубежных стран</w:t>
      </w:r>
      <w:r w:rsidRPr="00C65D04">
        <w:rPr>
          <w:rStyle w:val="213pt0"/>
          <w:rFonts w:eastAsia="Arial Unicode MS"/>
          <w:sz w:val="28"/>
          <w:szCs w:val="28"/>
        </w:rPr>
        <w:t xml:space="preserve"> по вопросам совершенствования налогового администрирования и цифровизации налогообложения.</w:t>
      </w:r>
    </w:p>
    <w:p w:rsidR="00C94F84" w:rsidRPr="00207859" w:rsidRDefault="00C94F84" w:rsidP="00544D95">
      <w:pPr>
        <w:pStyle w:val="3"/>
        <w:keepNext w:val="0"/>
        <w:keepLines w:val="0"/>
        <w:widowControl w:val="0"/>
      </w:pPr>
      <w:r>
        <w:t>11.19. Сотрудничество в области бухгалтерского учета и аудиторской деятельности</w:t>
      </w:r>
    </w:p>
    <w:p w:rsidR="00C94F84" w:rsidRPr="00207859" w:rsidRDefault="00C94F84" w:rsidP="0060273E">
      <w:pPr>
        <w:pStyle w:val="3"/>
        <w:keepNext w:val="0"/>
        <w:keepLines w:val="0"/>
        <w:widowControl w:val="0"/>
        <w:rPr>
          <w:rFonts w:eastAsia="Calibri"/>
          <w:lang w:eastAsia="en-US"/>
        </w:rPr>
      </w:pPr>
      <w:r>
        <w:t>11.19.1.</w:t>
      </w:r>
      <w:r w:rsidR="0060273E" w:rsidRPr="0060273E">
        <w:t xml:space="preserve"> </w:t>
      </w:r>
      <w:r w:rsidR="0060273E" w:rsidRPr="00783D2A">
        <w:t>Сближение национальных систем регулирования бухгалтерского учета и аудиторской деятельности с</w:t>
      </w:r>
      <w:r w:rsidR="0060273E" w:rsidRPr="00783D2A">
        <w:rPr>
          <w:vertAlign w:val="superscript"/>
        </w:rPr>
        <w:t>:</w:t>
      </w:r>
      <w:r w:rsidR="0060273E" w:rsidRPr="00783D2A">
        <w:t xml:space="preserve"> положениями Международных стандартов финансовой отчетности и Международных стандартов аудита</w:t>
      </w:r>
    </w:p>
    <w:p w:rsidR="00C94F84" w:rsidRPr="00207859" w:rsidRDefault="00C94F84" w:rsidP="0060273E">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60273E">
        <w:rPr>
          <w:b/>
          <w:szCs w:val="28"/>
        </w:rPr>
        <w:t>2021–2025 годы</w:t>
      </w:r>
    </w:p>
    <w:p w:rsidR="00C94F84" w:rsidRPr="00207859" w:rsidRDefault="00C94F84" w:rsidP="0060273E">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5F118F">
        <w:rPr>
          <w:rStyle w:val="213pt0"/>
          <w:rFonts w:eastAsia="Arial Unicode MS"/>
          <w:bCs/>
          <w:sz w:val="28"/>
          <w:szCs w:val="28"/>
        </w:rPr>
        <w:t>з</w:t>
      </w:r>
      <w:r w:rsidR="0060273E" w:rsidRPr="005F118F">
        <w:rPr>
          <w:rStyle w:val="213pt0"/>
          <w:rFonts w:eastAsia="Arial Unicode MS"/>
          <w:bCs/>
          <w:sz w:val="28"/>
          <w:szCs w:val="28"/>
        </w:rPr>
        <w:t>аинтересованные</w:t>
      </w:r>
      <w:r w:rsidR="0060273E" w:rsidRPr="005F118F">
        <w:rPr>
          <w:rStyle w:val="213pt0"/>
          <w:rFonts w:eastAsia="Arial Unicode MS"/>
          <w:b/>
          <w:bCs/>
          <w:i/>
          <w:sz w:val="28"/>
          <w:szCs w:val="28"/>
        </w:rPr>
        <w:t xml:space="preserve"> </w:t>
      </w:r>
      <w:r w:rsidR="0060273E" w:rsidRPr="005F118F">
        <w:rPr>
          <w:rStyle w:val="213pt0"/>
          <w:rFonts w:eastAsia="Arial Unicode MS"/>
          <w:bCs/>
          <w:sz w:val="28"/>
          <w:szCs w:val="28"/>
        </w:rPr>
        <w:t xml:space="preserve">государства – участники СНГ, </w:t>
      </w:r>
      <w:r w:rsidR="0060273E" w:rsidRPr="005F118F">
        <w:rPr>
          <w:szCs w:val="28"/>
        </w:rPr>
        <w:t>Координационный совет по бухгалтерскому учету государств – участников СНГ</w:t>
      </w:r>
    </w:p>
    <w:p w:rsidR="00C94F84" w:rsidRDefault="00C94F84" w:rsidP="006027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0273E" w:rsidRPr="0060273E" w:rsidRDefault="0060273E" w:rsidP="0060273E">
      <w:pPr>
        <w:pStyle w:val="27"/>
        <w:shd w:val="clear" w:color="auto" w:fill="auto"/>
        <w:spacing w:after="0" w:line="240" w:lineRule="auto"/>
        <w:ind w:firstLine="708"/>
        <w:jc w:val="both"/>
        <w:rPr>
          <w:b w:val="0"/>
        </w:rPr>
      </w:pPr>
      <w:r w:rsidRPr="0060273E">
        <w:rPr>
          <w:b w:val="0"/>
        </w:rPr>
        <w:t xml:space="preserve">Сотрудничество по вопросам сближения национальных систем регулирования бухгалтерского учета и аудиторской деятельности с положениями </w:t>
      </w:r>
      <w:r w:rsidR="00A637D5">
        <w:rPr>
          <w:b w:val="0"/>
        </w:rPr>
        <w:t>Международных стандартов финансовой отчетности (</w:t>
      </w:r>
      <w:r w:rsidRPr="0060273E">
        <w:rPr>
          <w:b w:val="0"/>
        </w:rPr>
        <w:t>МСФО</w:t>
      </w:r>
      <w:r w:rsidR="00A637D5">
        <w:rPr>
          <w:b w:val="0"/>
        </w:rPr>
        <w:t>)</w:t>
      </w:r>
      <w:r w:rsidRPr="0060273E">
        <w:rPr>
          <w:b w:val="0"/>
        </w:rPr>
        <w:t xml:space="preserve"> и </w:t>
      </w:r>
      <w:r w:rsidR="00A637D5">
        <w:rPr>
          <w:b w:val="0"/>
        </w:rPr>
        <w:t>Международных стандартов аудита (</w:t>
      </w:r>
      <w:r w:rsidRPr="0060273E">
        <w:rPr>
          <w:b w:val="0"/>
        </w:rPr>
        <w:t>МСА</w:t>
      </w:r>
      <w:r w:rsidR="00A637D5">
        <w:rPr>
          <w:b w:val="0"/>
        </w:rPr>
        <w:t>)</w:t>
      </w:r>
      <w:r w:rsidRPr="0060273E">
        <w:rPr>
          <w:b w:val="0"/>
        </w:rPr>
        <w:t xml:space="preserve"> осуществлялось </w:t>
      </w:r>
      <w:r>
        <w:rPr>
          <w:b w:val="0"/>
        </w:rPr>
        <w:t>в рамках</w:t>
      </w:r>
      <w:r w:rsidRPr="0060273E">
        <w:rPr>
          <w:b w:val="0"/>
        </w:rPr>
        <w:t xml:space="preserve"> Координационного совета по </w:t>
      </w:r>
      <w:r>
        <w:rPr>
          <w:b w:val="0"/>
        </w:rPr>
        <w:t>бухгалтерскому учету государств – участников СНГ</w:t>
      </w:r>
      <w:r w:rsidRPr="0060273E">
        <w:rPr>
          <w:b w:val="0"/>
        </w:rPr>
        <w:t>, являющегося основны</w:t>
      </w:r>
      <w:r>
        <w:rPr>
          <w:b w:val="0"/>
        </w:rPr>
        <w:t>м инструментом сотрудничества</w:t>
      </w:r>
      <w:r w:rsidRPr="0060273E">
        <w:rPr>
          <w:b w:val="0"/>
        </w:rPr>
        <w:t>, а также в ходе регулярн</w:t>
      </w:r>
      <w:r w:rsidR="00A637D5">
        <w:rPr>
          <w:b w:val="0"/>
        </w:rPr>
        <w:t xml:space="preserve">ых встреч представителей Министерства финансов Российской Федерации, а также </w:t>
      </w:r>
      <w:r w:rsidRPr="0060273E">
        <w:rPr>
          <w:b w:val="0"/>
        </w:rPr>
        <w:t>органов регулирования бухгалтерского учета и ауди</w:t>
      </w:r>
      <w:r w:rsidR="00A637D5">
        <w:rPr>
          <w:b w:val="0"/>
        </w:rPr>
        <w:t xml:space="preserve">торской деятельности государств – </w:t>
      </w:r>
      <w:r w:rsidR="00A637D5" w:rsidRPr="00A637D5">
        <w:rPr>
          <w:b w:val="0"/>
        </w:rPr>
        <w:t>участников СНГ</w:t>
      </w:r>
      <w:r w:rsidRPr="00A637D5">
        <w:rPr>
          <w:b w:val="0"/>
        </w:rPr>
        <w:t>,</w:t>
      </w:r>
      <w:r w:rsidRPr="0060273E">
        <w:rPr>
          <w:b w:val="0"/>
        </w:rPr>
        <w:t xml:space="preserve"> в том числе на полях международных мероприятий.</w:t>
      </w:r>
    </w:p>
    <w:p w:rsidR="0060273E" w:rsidRDefault="0060273E" w:rsidP="0060273E">
      <w:pPr>
        <w:widowControl w:val="0"/>
        <w:tabs>
          <w:tab w:val="left" w:pos="567"/>
        </w:tabs>
        <w:suppressAutoHyphens/>
        <w:spacing w:before="0" w:line="240" w:lineRule="auto"/>
      </w:pPr>
      <w:r>
        <w:tab/>
      </w:r>
      <w:r w:rsidRPr="0060273E">
        <w:t xml:space="preserve">Деятельность </w:t>
      </w:r>
      <w:r w:rsidR="00A637D5">
        <w:t>указанного</w:t>
      </w:r>
      <w:r w:rsidRPr="0060273E">
        <w:t xml:space="preserve"> совета (включая работу по обеспечению председательства </w:t>
      </w:r>
      <w:r w:rsidR="00A637D5">
        <w:t xml:space="preserve">Российской Федерации </w:t>
      </w:r>
      <w:r w:rsidRPr="0060273E">
        <w:t xml:space="preserve">в нем в 2021 году) направлена на содействие применению в </w:t>
      </w:r>
      <w:r w:rsidR="00A637D5">
        <w:t>государствах – участниках СНГ</w:t>
      </w:r>
      <w:r w:rsidRPr="0060273E">
        <w:t xml:space="preserve"> МСФО и МСА, создание нормативной правовой базы регулирования бухгалтерского учета и аудиторской деятельности, соответствующей международным принципам и стандартам, и, тем самым, на обеспечение участников экономических отношений в качественной, сопоставимой и полезной для принятия экономических решений финансовой информацией о деятельности хозяйствующих субъектов. В 2021 году </w:t>
      </w:r>
      <w:r w:rsidR="00A637D5">
        <w:t>был</w:t>
      </w:r>
      <w:r w:rsidRPr="0060273E">
        <w:t xml:space="preserve"> подготовлен отчет о деятельности Координ</w:t>
      </w:r>
      <w:r>
        <w:t>ационного совета за период 2016–</w:t>
      </w:r>
      <w:r w:rsidRPr="0060273E">
        <w:t>2020 год</w:t>
      </w:r>
      <w:r w:rsidR="00A637D5">
        <w:t>ы</w:t>
      </w:r>
      <w:r w:rsidRPr="0060273E">
        <w:t xml:space="preserve">, который рассмотрен и одобрен Комиссией по экономическим вопросам при Экономическом совете СНГ 19 мая 2021 </w:t>
      </w:r>
      <w:r>
        <w:t>года</w:t>
      </w:r>
      <w:r w:rsidRPr="0060273E">
        <w:t xml:space="preserve"> и размещен на официальном Интернет-сайте Исполкома СНГ.</w:t>
      </w:r>
    </w:p>
    <w:p w:rsidR="005F118F" w:rsidRDefault="005F118F" w:rsidP="005F118F">
      <w:pPr>
        <w:spacing w:before="0" w:line="240" w:lineRule="auto"/>
        <w:ind w:firstLine="335"/>
        <w:rPr>
          <w:rFonts w:eastAsia="Calibri"/>
          <w:szCs w:val="28"/>
          <w:lang w:eastAsia="en-US"/>
        </w:rPr>
      </w:pPr>
      <w:r>
        <w:rPr>
          <w:rFonts w:eastAsia="Calibri"/>
          <w:szCs w:val="28"/>
          <w:lang w:eastAsia="en-US"/>
        </w:rPr>
        <w:t>Н</w:t>
      </w:r>
      <w:r w:rsidRPr="00B63974">
        <w:rPr>
          <w:rFonts w:eastAsia="Calibri"/>
          <w:szCs w:val="28"/>
          <w:lang w:eastAsia="en-US"/>
        </w:rPr>
        <w:t>ациональные стандарты бухгалтерского учета и отчетности</w:t>
      </w:r>
      <w:r>
        <w:rPr>
          <w:rFonts w:eastAsia="Calibri"/>
          <w:szCs w:val="28"/>
          <w:lang w:eastAsia="en-US"/>
        </w:rPr>
        <w:t xml:space="preserve"> Республики Беларусь принимаются</w:t>
      </w:r>
      <w:r w:rsidRPr="00B63974">
        <w:rPr>
          <w:rFonts w:eastAsia="Calibri"/>
          <w:szCs w:val="28"/>
          <w:lang w:eastAsia="en-US"/>
        </w:rPr>
        <w:t xml:space="preserve"> </w:t>
      </w:r>
      <w:r>
        <w:rPr>
          <w:rFonts w:eastAsia="Calibri"/>
          <w:szCs w:val="28"/>
          <w:lang w:eastAsia="en-US"/>
        </w:rPr>
        <w:t>н</w:t>
      </w:r>
      <w:r w:rsidRPr="00B63974">
        <w:rPr>
          <w:rFonts w:eastAsia="Calibri"/>
          <w:szCs w:val="28"/>
          <w:lang w:eastAsia="en-US"/>
        </w:rPr>
        <w:t xml:space="preserve">а основе </w:t>
      </w:r>
      <w:r w:rsidR="00A637D5">
        <w:rPr>
          <w:rFonts w:eastAsia="Calibri"/>
          <w:szCs w:val="28"/>
          <w:lang w:eastAsia="en-US"/>
        </w:rPr>
        <w:t>МСФО</w:t>
      </w:r>
      <w:r w:rsidRPr="00B63974">
        <w:rPr>
          <w:rFonts w:eastAsia="Calibri"/>
          <w:szCs w:val="28"/>
          <w:lang w:eastAsia="en-US"/>
        </w:rPr>
        <w:t>. На основе международных стандартов аудиторской деятельности и Кодекса этики профессиональных бухгалтеров актуализируются национальные правила аудиторской деятельности с учетом особенностей законодательства Республики Беларусь.</w:t>
      </w:r>
    </w:p>
    <w:p w:rsidR="00AD56A8" w:rsidRPr="00AD56A8" w:rsidRDefault="00AD56A8" w:rsidP="00AD56A8">
      <w:pPr>
        <w:spacing w:before="0" w:line="240" w:lineRule="auto"/>
        <w:ind w:firstLine="335"/>
        <w:rPr>
          <w:rFonts w:eastAsia="Calibri"/>
          <w:szCs w:val="28"/>
          <w:lang w:eastAsia="en-US"/>
        </w:rPr>
      </w:pPr>
      <w:r w:rsidRPr="00AD56A8">
        <w:rPr>
          <w:rStyle w:val="213pt0"/>
          <w:rFonts w:eastAsia="Arial Unicode MS"/>
          <w:sz w:val="28"/>
          <w:szCs w:val="28"/>
        </w:rPr>
        <w:t xml:space="preserve">В Республике Узбекистан аудиторская деятельность </w:t>
      </w:r>
      <w:r w:rsidR="00A637D5">
        <w:rPr>
          <w:rStyle w:val="213pt0"/>
          <w:rFonts w:eastAsia="Arial Unicode MS"/>
          <w:sz w:val="28"/>
          <w:szCs w:val="28"/>
        </w:rPr>
        <w:t xml:space="preserve">также </w:t>
      </w:r>
      <w:r w:rsidRPr="00AD56A8">
        <w:rPr>
          <w:rStyle w:val="213pt0"/>
          <w:rFonts w:eastAsia="Arial Unicode MS"/>
          <w:sz w:val="28"/>
          <w:szCs w:val="28"/>
        </w:rPr>
        <w:t>осуществляется на основе м</w:t>
      </w:r>
      <w:r w:rsidR="00A637D5">
        <w:rPr>
          <w:rStyle w:val="213pt0"/>
          <w:rFonts w:eastAsia="Arial Unicode MS"/>
          <w:sz w:val="28"/>
          <w:szCs w:val="28"/>
        </w:rPr>
        <w:t>еждународных стандартов аудита</w:t>
      </w:r>
      <w:r w:rsidRPr="00AD56A8">
        <w:rPr>
          <w:rStyle w:val="213pt0"/>
          <w:rFonts w:eastAsia="Arial Unicode MS"/>
          <w:sz w:val="28"/>
          <w:szCs w:val="28"/>
        </w:rPr>
        <w:t xml:space="preserve">. Принимаются меры по широкому применению </w:t>
      </w:r>
      <w:r w:rsidR="00A637D5">
        <w:rPr>
          <w:rStyle w:val="213pt0"/>
          <w:rFonts w:eastAsia="Arial Unicode MS"/>
          <w:sz w:val="28"/>
          <w:szCs w:val="28"/>
        </w:rPr>
        <w:t>МСФО</w:t>
      </w:r>
      <w:r w:rsidRPr="00AD56A8">
        <w:rPr>
          <w:rStyle w:val="213pt0"/>
          <w:rFonts w:eastAsia="Arial Unicode MS"/>
          <w:sz w:val="28"/>
          <w:szCs w:val="28"/>
        </w:rPr>
        <w:t xml:space="preserve">. Так, акционерные общества, коммерческие банки, страховые организации и юридические лица, отнесенные к крупным налогоплательщикам, составляют финансовую отчетность на основе </w:t>
      </w:r>
      <w:r w:rsidR="00A637D5">
        <w:rPr>
          <w:rStyle w:val="213pt0"/>
          <w:rFonts w:eastAsia="Arial Unicode MS"/>
          <w:sz w:val="28"/>
          <w:szCs w:val="28"/>
        </w:rPr>
        <w:t>указанных стандартов</w:t>
      </w:r>
      <w:r>
        <w:rPr>
          <w:rStyle w:val="213pt0"/>
          <w:rFonts w:eastAsia="Arial Unicode MS"/>
          <w:sz w:val="28"/>
          <w:szCs w:val="28"/>
        </w:rPr>
        <w:t>.</w:t>
      </w:r>
    </w:p>
    <w:p w:rsidR="00C94F84" w:rsidRPr="00207859" w:rsidRDefault="00C94F84" w:rsidP="001C3F02">
      <w:pPr>
        <w:pStyle w:val="3"/>
        <w:keepNext w:val="0"/>
        <w:keepLines w:val="0"/>
        <w:widowControl w:val="0"/>
        <w:ind w:left="0" w:firstLine="0"/>
        <w:jc w:val="both"/>
        <w:rPr>
          <w:rFonts w:eastAsia="Calibri"/>
          <w:lang w:eastAsia="en-US"/>
        </w:rPr>
      </w:pPr>
      <w:r>
        <w:t>11.19.2.</w:t>
      </w:r>
      <w:r w:rsidR="00AD3D43" w:rsidRPr="00AD3D43">
        <w:t xml:space="preserve"> </w:t>
      </w:r>
      <w:r w:rsidR="00AD3D43" w:rsidRPr="00783D2A">
        <w:t>Обмен информацией в области регулирования бухгалтерского учета и аудиторской деятельности в</w:t>
      </w:r>
      <w:r w:rsidR="00AD3D43" w:rsidRPr="00783D2A">
        <w:rPr>
          <w:b w:val="0"/>
        </w:rPr>
        <w:t xml:space="preserve"> </w:t>
      </w:r>
      <w:r w:rsidR="00AD3D43" w:rsidRPr="00783D2A">
        <w:t>государствах – участниках СНГ</w:t>
      </w:r>
    </w:p>
    <w:p w:rsidR="00C94F84" w:rsidRPr="001C3F02" w:rsidRDefault="00C94F84" w:rsidP="0060273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3D43" w:rsidRPr="001C3F02">
        <w:rPr>
          <w:szCs w:val="28"/>
        </w:rPr>
        <w:t>2021–2025 годы</w:t>
      </w:r>
    </w:p>
    <w:p w:rsidR="00C94F84" w:rsidRPr="00207859" w:rsidRDefault="00C94F84" w:rsidP="0060273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C3F02" w:rsidRPr="001C3F02">
        <w:rPr>
          <w:szCs w:val="28"/>
        </w:rPr>
        <w:t>г</w:t>
      </w:r>
      <w:r w:rsidR="001C3F02">
        <w:rPr>
          <w:rStyle w:val="213pt0"/>
          <w:rFonts w:eastAsia="Arial Unicode MS"/>
          <w:bCs/>
          <w:sz w:val="28"/>
          <w:szCs w:val="28"/>
        </w:rPr>
        <w:t>о</w:t>
      </w:r>
      <w:r w:rsidR="00AD3D43" w:rsidRPr="001C3F02">
        <w:rPr>
          <w:rStyle w:val="213pt0"/>
          <w:rFonts w:eastAsia="Arial Unicode MS"/>
          <w:bCs/>
          <w:sz w:val="28"/>
          <w:szCs w:val="28"/>
        </w:rPr>
        <w:t xml:space="preserve">сударства – участники СНГ, </w:t>
      </w:r>
      <w:r w:rsidR="00AD3D43" w:rsidRPr="001C3F02">
        <w:rPr>
          <w:szCs w:val="28"/>
        </w:rPr>
        <w:t xml:space="preserve">Координационный совет по </w:t>
      </w:r>
      <w:r w:rsidR="00AD3D43" w:rsidRPr="001C3F02">
        <w:rPr>
          <w:szCs w:val="28"/>
        </w:rPr>
        <w:lastRenderedPageBreak/>
        <w:t>бухгалтерскому учету государств – участников СНГ</w:t>
      </w:r>
    </w:p>
    <w:p w:rsidR="00C94F84" w:rsidRDefault="00C94F84" w:rsidP="006027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35F2B" w:rsidRPr="00B63974" w:rsidRDefault="00535F2B" w:rsidP="00535F2B">
      <w:pPr>
        <w:spacing w:before="0" w:line="240" w:lineRule="auto"/>
        <w:ind w:firstLine="335"/>
        <w:rPr>
          <w:rFonts w:eastAsia="Calibri"/>
          <w:szCs w:val="28"/>
          <w:lang w:eastAsia="en-US"/>
        </w:rPr>
      </w:pPr>
      <w:r w:rsidRPr="00B63974">
        <w:rPr>
          <w:rFonts w:eastAsia="Calibri"/>
          <w:szCs w:val="28"/>
          <w:lang w:eastAsia="en-US"/>
        </w:rPr>
        <w:t>Ежегодно в рамках деятельности Координационного совета по бухгалтерскому учету государств – участников СНГ осуществляется обмен информацией в области регулирования бухгалтерского учета и аудиторской деятельности в государствах – участниках СНГ.</w:t>
      </w:r>
    </w:p>
    <w:p w:rsidR="0086564C" w:rsidRDefault="0086564C" w:rsidP="0086564C">
      <w:pPr>
        <w:pStyle w:val="27"/>
        <w:shd w:val="clear" w:color="auto" w:fill="auto"/>
        <w:spacing w:after="0" w:line="240" w:lineRule="auto"/>
        <w:ind w:firstLine="708"/>
        <w:jc w:val="both"/>
        <w:rPr>
          <w:b w:val="0"/>
        </w:rPr>
      </w:pPr>
      <w:r>
        <w:rPr>
          <w:b w:val="0"/>
        </w:rPr>
        <w:t>В</w:t>
      </w:r>
      <w:r w:rsidRPr="0086564C">
        <w:rPr>
          <w:b w:val="0"/>
        </w:rPr>
        <w:t xml:space="preserve"> 2021 году на основе обобщения опыта государств </w:t>
      </w:r>
      <w:r>
        <w:rPr>
          <w:b w:val="0"/>
        </w:rPr>
        <w:t xml:space="preserve">– участников </w:t>
      </w:r>
      <w:r w:rsidRPr="0086564C">
        <w:rPr>
          <w:b w:val="0"/>
        </w:rPr>
        <w:t>СНГ подготовлены информационно-аналитические материалы</w:t>
      </w:r>
      <w:r>
        <w:rPr>
          <w:b w:val="0"/>
        </w:rPr>
        <w:t>:</w:t>
      </w:r>
    </w:p>
    <w:p w:rsidR="0086564C" w:rsidRDefault="0086564C" w:rsidP="0086564C">
      <w:pPr>
        <w:pStyle w:val="27"/>
        <w:shd w:val="clear" w:color="auto" w:fill="auto"/>
        <w:spacing w:after="0" w:line="240" w:lineRule="auto"/>
        <w:ind w:firstLine="708"/>
        <w:jc w:val="both"/>
        <w:rPr>
          <w:b w:val="0"/>
        </w:rPr>
      </w:pPr>
      <w:r w:rsidRPr="0086564C">
        <w:rPr>
          <w:b w:val="0"/>
        </w:rPr>
        <w:t>«Информация о ходе совершенствования национальных систем бухгалтерского учета и отчетности, в то</w:t>
      </w:r>
      <w:r>
        <w:rPr>
          <w:b w:val="0"/>
        </w:rPr>
        <w:t>м числе опыте применения МСФО»,</w:t>
      </w:r>
    </w:p>
    <w:p w:rsidR="0086564C" w:rsidRDefault="0086564C" w:rsidP="0086564C">
      <w:pPr>
        <w:pStyle w:val="27"/>
        <w:shd w:val="clear" w:color="auto" w:fill="auto"/>
        <w:spacing w:after="0" w:line="240" w:lineRule="auto"/>
        <w:ind w:firstLine="708"/>
        <w:jc w:val="both"/>
        <w:rPr>
          <w:b w:val="0"/>
        </w:rPr>
      </w:pPr>
      <w:r w:rsidRPr="0086564C">
        <w:rPr>
          <w:b w:val="0"/>
        </w:rPr>
        <w:t>«Информация о ходе совершенствования национальных систем регулирования аудиторской деятельности, в то</w:t>
      </w:r>
      <w:r>
        <w:rPr>
          <w:b w:val="0"/>
        </w:rPr>
        <w:t>м числе опыта применения МСА»</w:t>
      </w:r>
    </w:p>
    <w:p w:rsidR="0086564C" w:rsidRDefault="0086564C" w:rsidP="0086564C">
      <w:pPr>
        <w:pStyle w:val="27"/>
        <w:shd w:val="clear" w:color="auto" w:fill="auto"/>
        <w:spacing w:after="0" w:line="240" w:lineRule="auto"/>
        <w:ind w:firstLine="708"/>
        <w:jc w:val="both"/>
        <w:rPr>
          <w:b w:val="0"/>
        </w:rPr>
      </w:pPr>
      <w:r w:rsidRPr="0086564C">
        <w:rPr>
          <w:b w:val="0"/>
        </w:rPr>
        <w:t>«Отдельные показатели состояния рынка а</w:t>
      </w:r>
      <w:r>
        <w:rPr>
          <w:b w:val="0"/>
        </w:rPr>
        <w:t xml:space="preserve">удиторских услуг в государствах – </w:t>
      </w:r>
      <w:r w:rsidRPr="0086564C">
        <w:rPr>
          <w:b w:val="0"/>
        </w:rPr>
        <w:t xml:space="preserve">участниках СНГ». </w:t>
      </w:r>
    </w:p>
    <w:p w:rsidR="0086564C" w:rsidRDefault="0086564C" w:rsidP="0086564C">
      <w:pPr>
        <w:pStyle w:val="27"/>
        <w:shd w:val="clear" w:color="auto" w:fill="auto"/>
        <w:spacing w:after="0" w:line="240" w:lineRule="auto"/>
        <w:ind w:firstLine="708"/>
        <w:jc w:val="both"/>
        <w:rPr>
          <w:b w:val="0"/>
        </w:rPr>
      </w:pPr>
      <w:r w:rsidRPr="0086564C">
        <w:rPr>
          <w:b w:val="0"/>
        </w:rPr>
        <w:t xml:space="preserve">Указанные материалы рассмотрены на заседании Координационного совета 7 сентября 2021 </w:t>
      </w:r>
      <w:r>
        <w:rPr>
          <w:b w:val="0"/>
        </w:rPr>
        <w:t>года</w:t>
      </w:r>
      <w:r w:rsidRPr="0086564C">
        <w:rPr>
          <w:b w:val="0"/>
        </w:rPr>
        <w:t xml:space="preserve"> и размещены на официальном Интернет-сайте Исполкома СНГ. </w:t>
      </w:r>
    </w:p>
    <w:p w:rsidR="0086564C" w:rsidRPr="0086564C" w:rsidRDefault="0086564C" w:rsidP="0086564C">
      <w:pPr>
        <w:pStyle w:val="27"/>
        <w:shd w:val="clear" w:color="auto" w:fill="auto"/>
        <w:spacing w:after="0" w:line="240" w:lineRule="auto"/>
        <w:ind w:firstLine="708"/>
        <w:jc w:val="both"/>
        <w:rPr>
          <w:b w:val="0"/>
        </w:rPr>
      </w:pPr>
      <w:r w:rsidRPr="0086564C">
        <w:rPr>
          <w:b w:val="0"/>
        </w:rPr>
        <w:t xml:space="preserve">В 2022 году Председателю Координационного совета (представитель Республики Таджикистан) </w:t>
      </w:r>
      <w:r>
        <w:rPr>
          <w:b w:val="0"/>
        </w:rPr>
        <w:t xml:space="preserve">направлена </w:t>
      </w:r>
      <w:r w:rsidRPr="0086564C">
        <w:rPr>
          <w:b w:val="0"/>
        </w:rPr>
        <w:t xml:space="preserve">соответствующая информация по Российской Федерации для подготовки </w:t>
      </w:r>
      <w:r>
        <w:rPr>
          <w:b w:val="0"/>
        </w:rPr>
        <w:t>аналогичных</w:t>
      </w:r>
      <w:r w:rsidRPr="0086564C">
        <w:rPr>
          <w:b w:val="0"/>
        </w:rPr>
        <w:t xml:space="preserve"> информационно-аналитических материалов в 2022 году.</w:t>
      </w:r>
    </w:p>
    <w:p w:rsidR="00AD3D43" w:rsidRDefault="0086564C" w:rsidP="0086564C">
      <w:pPr>
        <w:widowControl w:val="0"/>
        <w:tabs>
          <w:tab w:val="left" w:pos="567"/>
        </w:tabs>
        <w:suppressAutoHyphens/>
        <w:spacing w:before="0" w:line="240" w:lineRule="auto"/>
      </w:pPr>
      <w:r>
        <w:tab/>
      </w:r>
      <w:r w:rsidRPr="0086564C">
        <w:t xml:space="preserve">Кроме того, в 2021 году представителями Министерства проведен ряд </w:t>
      </w:r>
      <w:r w:rsidR="006810F0">
        <w:t>встреч с представителями Министерства финансов</w:t>
      </w:r>
      <w:r w:rsidRPr="0086564C">
        <w:t xml:space="preserve"> Республики Узбекистан в целях обмена опытом по вопросу создания и функционирования в Российской Федерации государственного информационного ресурса бухгалтерской (финансовой) отчетности, а также регулирования отдельных вопросов бухгалтерского учета и отчетности.</w:t>
      </w:r>
    </w:p>
    <w:p w:rsidR="006810F0" w:rsidRDefault="006810F0" w:rsidP="0086564C">
      <w:pPr>
        <w:widowControl w:val="0"/>
        <w:tabs>
          <w:tab w:val="left" w:pos="567"/>
        </w:tabs>
        <w:suppressAutoHyphens/>
        <w:spacing w:before="0" w:line="240" w:lineRule="auto"/>
      </w:pPr>
    </w:p>
    <w:p w:rsidR="006810F0" w:rsidRDefault="006810F0" w:rsidP="0086564C">
      <w:pPr>
        <w:widowControl w:val="0"/>
        <w:tabs>
          <w:tab w:val="left" w:pos="567"/>
        </w:tabs>
        <w:suppressAutoHyphens/>
        <w:spacing w:before="0" w:line="240" w:lineRule="auto"/>
      </w:pPr>
    </w:p>
    <w:p w:rsidR="006810F0" w:rsidRDefault="006810F0" w:rsidP="0086564C">
      <w:pPr>
        <w:widowControl w:val="0"/>
        <w:tabs>
          <w:tab w:val="left" w:pos="567"/>
        </w:tabs>
        <w:suppressAutoHyphens/>
        <w:spacing w:before="0" w:line="240" w:lineRule="auto"/>
      </w:pPr>
    </w:p>
    <w:p w:rsidR="006810F0" w:rsidRPr="0086564C" w:rsidRDefault="006810F0" w:rsidP="0086564C">
      <w:pPr>
        <w:widowControl w:val="0"/>
        <w:tabs>
          <w:tab w:val="left" w:pos="567"/>
        </w:tabs>
        <w:suppressAutoHyphens/>
        <w:spacing w:before="0" w:line="240" w:lineRule="auto"/>
        <w:rPr>
          <w:szCs w:val="28"/>
        </w:rPr>
      </w:pPr>
    </w:p>
    <w:p w:rsidR="00C94F84" w:rsidRPr="00207859" w:rsidRDefault="00C94F84" w:rsidP="00554B76">
      <w:pPr>
        <w:pStyle w:val="3"/>
        <w:keepNext w:val="0"/>
        <w:keepLines w:val="0"/>
        <w:widowControl w:val="0"/>
        <w:ind w:left="0" w:firstLine="0"/>
        <w:jc w:val="both"/>
        <w:rPr>
          <w:rFonts w:eastAsia="Calibri"/>
          <w:lang w:eastAsia="en-US"/>
        </w:rPr>
      </w:pPr>
      <w:r>
        <w:t>11.19.3.</w:t>
      </w:r>
      <w:r w:rsidR="00AD3D43" w:rsidRPr="00AD3D43">
        <w:t xml:space="preserve"> </w:t>
      </w:r>
      <w:r w:rsidR="00AD3D43" w:rsidRPr="00783D2A">
        <w:t xml:space="preserve">Изучение международного опыта организации бухгалтерского учета цифровых финансовых активов и отражения информации о них в бухгалтерской (финансовой) отчетности  </w:t>
      </w:r>
    </w:p>
    <w:p w:rsidR="00C94F84" w:rsidRPr="00554B76" w:rsidRDefault="00C94F84" w:rsidP="0060273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3D43" w:rsidRPr="00554B76">
        <w:rPr>
          <w:szCs w:val="28"/>
        </w:rPr>
        <w:t>2021–2025 годы</w:t>
      </w:r>
    </w:p>
    <w:p w:rsidR="00C94F84" w:rsidRPr="00554B76" w:rsidRDefault="00C94F84" w:rsidP="0060273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54B76">
        <w:rPr>
          <w:rStyle w:val="213pt0"/>
          <w:rFonts w:eastAsia="Arial Unicode MS"/>
          <w:bCs/>
          <w:sz w:val="28"/>
          <w:szCs w:val="28"/>
        </w:rPr>
        <w:t>з</w:t>
      </w:r>
      <w:r w:rsidR="00AD3D43" w:rsidRPr="00554B76">
        <w:rPr>
          <w:rStyle w:val="213pt0"/>
          <w:rFonts w:eastAsia="Arial Unicode MS"/>
          <w:bCs/>
          <w:sz w:val="28"/>
          <w:szCs w:val="28"/>
        </w:rPr>
        <w:t xml:space="preserve">аинтересованные государства – участники СНГ, </w:t>
      </w:r>
      <w:r w:rsidR="00AD3D43" w:rsidRPr="00554B76">
        <w:rPr>
          <w:szCs w:val="28"/>
        </w:rPr>
        <w:t>Координационный совет по бухгалтерскому учету государств – участников СНГ, ИК СНГ</w:t>
      </w:r>
    </w:p>
    <w:p w:rsidR="00C94F84" w:rsidRDefault="00C94F84" w:rsidP="006027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32770" w:rsidRPr="00032770" w:rsidRDefault="00554B76" w:rsidP="00032770">
      <w:pPr>
        <w:spacing w:before="0" w:line="240" w:lineRule="auto"/>
        <w:ind w:firstLine="335"/>
        <w:rPr>
          <w:rFonts w:eastAsia="Calibri"/>
          <w:szCs w:val="28"/>
          <w:lang w:eastAsia="en-US"/>
        </w:rPr>
      </w:pPr>
      <w:r>
        <w:rPr>
          <w:szCs w:val="28"/>
        </w:rPr>
        <w:tab/>
      </w:r>
      <w:r w:rsidR="00032770" w:rsidRPr="00B63974">
        <w:rPr>
          <w:rFonts w:eastAsia="Calibri"/>
          <w:szCs w:val="28"/>
          <w:lang w:eastAsia="en-US"/>
        </w:rPr>
        <w:t xml:space="preserve">В настоящее время ведется работа по сбору информации об организации бухгалтерского учета цифровых активов и раскрытии информации о них в </w:t>
      </w:r>
      <w:r w:rsidR="00032770" w:rsidRPr="00B63974">
        <w:rPr>
          <w:rFonts w:eastAsia="Calibri"/>
          <w:szCs w:val="28"/>
          <w:lang w:eastAsia="en-US"/>
        </w:rPr>
        <w:lastRenderedPageBreak/>
        <w:t xml:space="preserve">бухгалтерской (финансовой) отчетности в государствах – участниках СНГ и подготовке соответствующего проекта документа для рассмотрения членами Координационного совета по бухгалтерскому учету государств – участников СНГ </w:t>
      </w:r>
      <w:r w:rsidR="005A7BB6">
        <w:rPr>
          <w:rFonts w:eastAsia="Calibri"/>
          <w:szCs w:val="28"/>
          <w:lang w:eastAsia="en-US"/>
        </w:rPr>
        <w:t>27-28 октября</w:t>
      </w:r>
      <w:r w:rsidR="00032770" w:rsidRPr="00B63974">
        <w:rPr>
          <w:rFonts w:eastAsia="Calibri"/>
          <w:szCs w:val="28"/>
          <w:lang w:eastAsia="en-US"/>
        </w:rPr>
        <w:t xml:space="preserve"> 2022 года на </w:t>
      </w:r>
      <w:r w:rsidR="00032770">
        <w:rPr>
          <w:rFonts w:eastAsia="Calibri"/>
          <w:szCs w:val="28"/>
          <w:lang w:eastAsia="en-US"/>
        </w:rPr>
        <w:t xml:space="preserve">очередном </w:t>
      </w:r>
      <w:r w:rsidR="00032770" w:rsidRPr="00B63974">
        <w:rPr>
          <w:rFonts w:eastAsia="Calibri"/>
          <w:szCs w:val="28"/>
          <w:lang w:eastAsia="en-US"/>
        </w:rPr>
        <w:t xml:space="preserve">заседании </w:t>
      </w:r>
      <w:r w:rsidR="00032770">
        <w:rPr>
          <w:rFonts w:eastAsia="Calibri"/>
          <w:szCs w:val="28"/>
          <w:lang w:eastAsia="en-US"/>
        </w:rPr>
        <w:t>Совета.</w:t>
      </w:r>
    </w:p>
    <w:p w:rsidR="00C94F84" w:rsidRPr="00207859" w:rsidRDefault="00C94F84" w:rsidP="00501216">
      <w:pPr>
        <w:pStyle w:val="3"/>
        <w:keepNext w:val="0"/>
        <w:keepLines w:val="0"/>
        <w:widowControl w:val="0"/>
        <w:ind w:left="0" w:firstLine="0"/>
        <w:jc w:val="both"/>
        <w:rPr>
          <w:rFonts w:eastAsia="Calibri"/>
          <w:lang w:eastAsia="en-US"/>
        </w:rPr>
      </w:pPr>
      <w:r>
        <w:t>11.19.4.</w:t>
      </w:r>
      <w:r w:rsidR="00AD3D43" w:rsidRPr="00AD3D43">
        <w:t xml:space="preserve"> </w:t>
      </w:r>
      <w:r w:rsidR="00AD3D43" w:rsidRPr="00783D2A">
        <w:t>Обобщение опыта участия субъектов аудиторской деятельности государств – участников СНГ в противодействии коррупции, легализации (отмыванию) доходов, полученных преступным путем, и финансированию терроризма</w:t>
      </w:r>
    </w:p>
    <w:p w:rsidR="00C94F84" w:rsidRPr="00501216" w:rsidRDefault="00C94F84" w:rsidP="0060273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3D43" w:rsidRPr="00501216">
        <w:rPr>
          <w:szCs w:val="28"/>
        </w:rPr>
        <w:t>2021–2025 годы</w:t>
      </w:r>
    </w:p>
    <w:p w:rsidR="00C94F84" w:rsidRPr="00207859" w:rsidRDefault="00C94F84" w:rsidP="0060273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01216">
        <w:rPr>
          <w:rStyle w:val="213pt0"/>
          <w:rFonts w:eastAsia="Arial Unicode MS"/>
          <w:bCs/>
          <w:sz w:val="28"/>
          <w:szCs w:val="28"/>
        </w:rPr>
        <w:t>з</w:t>
      </w:r>
      <w:r w:rsidR="00AD3D43" w:rsidRPr="00501216">
        <w:rPr>
          <w:rStyle w:val="213pt0"/>
          <w:rFonts w:eastAsia="Arial Unicode MS"/>
          <w:bCs/>
          <w:sz w:val="28"/>
          <w:szCs w:val="28"/>
        </w:rPr>
        <w:t xml:space="preserve">аинтересованные государства – участники СНГ, </w:t>
      </w:r>
      <w:r w:rsidR="00AD3D43" w:rsidRPr="00501216">
        <w:rPr>
          <w:szCs w:val="28"/>
        </w:rPr>
        <w:t>Координационный совет по бухгалтерскому учету государств – участников СНГ</w:t>
      </w:r>
    </w:p>
    <w:p w:rsidR="00C94F84" w:rsidRDefault="00C94F84" w:rsidP="0060273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D3D43" w:rsidRDefault="00B87AC8" w:rsidP="00B87AC8">
      <w:pPr>
        <w:widowControl w:val="0"/>
        <w:tabs>
          <w:tab w:val="left" w:pos="567"/>
        </w:tabs>
        <w:suppressAutoHyphens/>
        <w:spacing w:before="0" w:line="240" w:lineRule="auto"/>
        <w:rPr>
          <w:szCs w:val="28"/>
        </w:rPr>
      </w:pPr>
      <w:r>
        <w:rPr>
          <w:szCs w:val="28"/>
        </w:rPr>
        <w:tab/>
      </w:r>
      <w:r w:rsidR="00501216" w:rsidRPr="00501216">
        <w:rPr>
          <w:szCs w:val="28"/>
        </w:rPr>
        <w:t>Министерством финансов Российской Федерации при участии Координационного совета подготовлена</w:t>
      </w:r>
      <w:r w:rsidR="00501216">
        <w:rPr>
          <w:szCs w:val="28"/>
        </w:rPr>
        <w:t xml:space="preserve"> Информация об </w:t>
      </w:r>
      <w:proofErr w:type="spellStart"/>
      <w:r w:rsidR="00501216">
        <w:rPr>
          <w:szCs w:val="28"/>
        </w:rPr>
        <w:t>обыте</w:t>
      </w:r>
      <w:proofErr w:type="spellEnd"/>
      <w:r w:rsidR="00501216">
        <w:rPr>
          <w:szCs w:val="28"/>
        </w:rPr>
        <w:t xml:space="preserve"> участия субъектов аудиторской деятельности государств – участников СНГ в противодействии легализации (отмыванию) доходов, полученных преступным путем, и финансированию терроризма. Информация рассмотрена на заседании Экономического совета СНГ 18 марта 2022 года и размещена на сайте Исполнительного комитета СНГ.</w:t>
      </w:r>
    </w:p>
    <w:p w:rsidR="00B87AC8" w:rsidRDefault="00B87AC8" w:rsidP="00B87AC8">
      <w:pPr>
        <w:widowControl w:val="0"/>
        <w:tabs>
          <w:tab w:val="left" w:pos="567"/>
        </w:tabs>
        <w:suppressAutoHyphens/>
        <w:spacing w:before="0" w:line="240" w:lineRule="auto"/>
        <w:rPr>
          <w:rFonts w:eastAsia="Calibri"/>
          <w:szCs w:val="28"/>
          <w:lang w:eastAsia="en-US"/>
        </w:rPr>
      </w:pPr>
      <w:r>
        <w:rPr>
          <w:rFonts w:eastAsia="Calibri"/>
          <w:szCs w:val="28"/>
          <w:lang w:eastAsia="en-US"/>
        </w:rPr>
        <w:tab/>
      </w:r>
      <w:r w:rsidR="00280371">
        <w:rPr>
          <w:rFonts w:eastAsia="Calibri"/>
          <w:szCs w:val="28"/>
          <w:lang w:eastAsia="en-US"/>
        </w:rPr>
        <w:t xml:space="preserve">Целью документа </w:t>
      </w:r>
      <w:proofErr w:type="spellStart"/>
      <w:r w:rsidR="00280371">
        <w:rPr>
          <w:rFonts w:eastAsia="Calibri"/>
          <w:szCs w:val="28"/>
          <w:lang w:eastAsia="en-US"/>
        </w:rPr>
        <w:t>явялется</w:t>
      </w:r>
      <w:proofErr w:type="spellEnd"/>
      <w:r w:rsidR="00280371">
        <w:rPr>
          <w:rFonts w:eastAsia="Calibri"/>
          <w:szCs w:val="28"/>
          <w:lang w:eastAsia="en-US"/>
        </w:rPr>
        <w:t xml:space="preserve"> обобщение опыта государств – участников СНГ и формирование единой информационной базы об участии аудиторов в противодействии отмыванию преступных доходов, необходимой для изучения международной практики и дальнейшего совершенствования законодательства.</w:t>
      </w:r>
    </w:p>
    <w:p w:rsidR="005A7BB6" w:rsidRDefault="005A7BB6" w:rsidP="00B87AC8">
      <w:pPr>
        <w:widowControl w:val="0"/>
        <w:tabs>
          <w:tab w:val="left" w:pos="567"/>
        </w:tabs>
        <w:suppressAutoHyphens/>
        <w:spacing w:before="0" w:line="240" w:lineRule="auto"/>
        <w:rPr>
          <w:rFonts w:eastAsia="Calibri"/>
          <w:szCs w:val="28"/>
          <w:lang w:eastAsia="en-US"/>
        </w:rPr>
      </w:pPr>
    </w:p>
    <w:p w:rsidR="005A7BB6" w:rsidRPr="00501216" w:rsidRDefault="005A7BB6" w:rsidP="00B87AC8">
      <w:pPr>
        <w:widowControl w:val="0"/>
        <w:tabs>
          <w:tab w:val="left" w:pos="567"/>
        </w:tabs>
        <w:suppressAutoHyphens/>
        <w:spacing w:before="0" w:line="240" w:lineRule="auto"/>
        <w:rPr>
          <w:szCs w:val="28"/>
        </w:rPr>
      </w:pPr>
    </w:p>
    <w:p w:rsidR="00EB2F99" w:rsidRPr="00985EB0" w:rsidRDefault="00EB2F99" w:rsidP="00EB2F99">
      <w:pPr>
        <w:pStyle w:val="3"/>
        <w:jc w:val="center"/>
        <w:rPr>
          <w:smallCaps/>
        </w:rPr>
      </w:pPr>
      <w:r>
        <w:rPr>
          <w:smallCaps/>
        </w:rPr>
        <w:t>12</w:t>
      </w:r>
      <w:r w:rsidRPr="00985EB0">
        <w:rPr>
          <w:smallCaps/>
        </w:rPr>
        <w:t>. </w:t>
      </w:r>
      <w:r>
        <w:rPr>
          <w:smallCaps/>
        </w:rPr>
        <w:t>Инвестиционное сотрудничество и обеспечение благоприятного делового климата</w:t>
      </w:r>
    </w:p>
    <w:p w:rsidR="00E01B68" w:rsidRPr="00207859" w:rsidRDefault="00E01B68" w:rsidP="00601C98">
      <w:pPr>
        <w:pStyle w:val="3"/>
        <w:keepNext w:val="0"/>
        <w:keepLines w:val="0"/>
        <w:widowControl w:val="0"/>
        <w:ind w:left="0" w:firstLine="0"/>
        <w:jc w:val="both"/>
        <w:rPr>
          <w:rFonts w:eastAsia="Calibri"/>
          <w:lang w:eastAsia="en-US"/>
        </w:rPr>
      </w:pPr>
      <w:r>
        <w:t>12.1.</w:t>
      </w:r>
      <w:r w:rsidR="00B84516" w:rsidRPr="00B84516">
        <w:rPr>
          <w:rStyle w:val="30"/>
          <w:sz w:val="24"/>
          <w:szCs w:val="24"/>
        </w:rPr>
        <w:t xml:space="preserve"> </w:t>
      </w:r>
      <w:r w:rsidR="00B84516" w:rsidRPr="00947A5E">
        <w:t>Подготовка и реализация предложений по развитию сотрудничества в сфере инвестиций</w:t>
      </w:r>
      <w:r w:rsidR="00B84516" w:rsidRPr="00783D2A">
        <w:rPr>
          <w:sz w:val="24"/>
          <w:szCs w:val="24"/>
        </w:rPr>
        <w:t xml:space="preserve">, </w:t>
      </w:r>
      <w:r w:rsidR="00B84516" w:rsidRPr="00783D2A">
        <w:t xml:space="preserve">привлечению взаимных и прямых иностранных инвестиций для создания новых и перевооружения действующих производств, обеспечивающих выпуск конкурентоспособной продукции, </w:t>
      </w:r>
      <w:r w:rsidR="00B84516" w:rsidRPr="00783D2A">
        <w:rPr>
          <w:rFonts w:eastAsia="Calibri"/>
          <w:lang w:eastAsia="en-US"/>
        </w:rPr>
        <w:t xml:space="preserve">с учетом требований законодательства государств </w:t>
      </w:r>
      <w:r w:rsidR="00B84516" w:rsidRPr="00783D2A">
        <w:t xml:space="preserve">– </w:t>
      </w:r>
      <w:r w:rsidR="00B84516" w:rsidRPr="00783D2A">
        <w:rPr>
          <w:rFonts w:eastAsia="Calibri"/>
          <w:lang w:eastAsia="en-US"/>
        </w:rPr>
        <w:t>участников СНГ</w:t>
      </w:r>
    </w:p>
    <w:p w:rsidR="00E01B68" w:rsidRPr="00B84516" w:rsidRDefault="00E01B68" w:rsidP="00601C9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84516" w:rsidRPr="00B84516">
        <w:rPr>
          <w:szCs w:val="28"/>
        </w:rPr>
        <w:t>2021–2025 годы</w:t>
      </w:r>
    </w:p>
    <w:p w:rsidR="00E01B68" w:rsidRPr="00B84516" w:rsidRDefault="00E01B68"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84516" w:rsidRPr="00B84516">
        <w:rPr>
          <w:szCs w:val="28"/>
        </w:rPr>
        <w:t>заинтересованные государства – участники СНГ</w:t>
      </w:r>
    </w:p>
    <w:p w:rsidR="00E01B68" w:rsidRDefault="00E01B68"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E2FD5" w:rsidRPr="005E44AE" w:rsidRDefault="006E2FD5" w:rsidP="006E2FD5">
      <w:pPr>
        <w:spacing w:before="0" w:line="240" w:lineRule="auto"/>
        <w:ind w:firstLine="335"/>
        <w:rPr>
          <w:rFonts w:eastAsia="Calibri"/>
          <w:szCs w:val="28"/>
          <w:lang w:eastAsia="en-US"/>
        </w:rPr>
      </w:pPr>
      <w:r w:rsidRPr="005E44AE">
        <w:rPr>
          <w:rFonts w:eastAsia="Calibri"/>
          <w:szCs w:val="28"/>
          <w:lang w:eastAsia="en-US"/>
        </w:rPr>
        <w:t xml:space="preserve">До делегаций </w:t>
      </w:r>
      <w:r>
        <w:rPr>
          <w:rFonts w:eastAsia="Calibri"/>
          <w:szCs w:val="28"/>
          <w:lang w:eastAsia="en-US"/>
        </w:rPr>
        <w:t xml:space="preserve">государств – участников </w:t>
      </w:r>
      <w:r w:rsidRPr="005E44AE">
        <w:rPr>
          <w:rFonts w:eastAsia="Calibri"/>
          <w:szCs w:val="28"/>
          <w:lang w:eastAsia="en-US"/>
        </w:rPr>
        <w:t xml:space="preserve">СНГ, посещающих Витебскую область на постоянной основе, доводится информация об инвестиционных проектах, </w:t>
      </w:r>
      <w:r w:rsidRPr="005E44AE">
        <w:rPr>
          <w:rFonts w:eastAsia="Calibri"/>
          <w:szCs w:val="28"/>
          <w:lang w:eastAsia="en-US"/>
        </w:rPr>
        <w:lastRenderedPageBreak/>
        <w:t>реализация которых предлагается на территории Витебской области.</w:t>
      </w:r>
      <w:r>
        <w:rPr>
          <w:rFonts w:eastAsia="Calibri"/>
          <w:szCs w:val="28"/>
          <w:lang w:eastAsia="en-US"/>
        </w:rPr>
        <w:t xml:space="preserve"> </w:t>
      </w:r>
      <w:r w:rsidRPr="005E44AE">
        <w:rPr>
          <w:rFonts w:eastAsia="Calibri"/>
          <w:szCs w:val="28"/>
          <w:lang w:eastAsia="en-US"/>
        </w:rPr>
        <w:t>Также предприятия «Марко» и «</w:t>
      </w:r>
      <w:proofErr w:type="spellStart"/>
      <w:r w:rsidRPr="005E44AE">
        <w:rPr>
          <w:rFonts w:eastAsia="Calibri"/>
          <w:szCs w:val="28"/>
          <w:lang w:eastAsia="en-US"/>
        </w:rPr>
        <w:t>БелВитунифарм</w:t>
      </w:r>
      <w:proofErr w:type="spellEnd"/>
      <w:r w:rsidRPr="005E44AE">
        <w:rPr>
          <w:rFonts w:eastAsia="Calibri"/>
          <w:szCs w:val="28"/>
          <w:lang w:eastAsia="en-US"/>
        </w:rPr>
        <w:t xml:space="preserve">» зарегистрировали в </w:t>
      </w:r>
      <w:r>
        <w:rPr>
          <w:rFonts w:eastAsia="Calibri"/>
          <w:szCs w:val="28"/>
          <w:lang w:eastAsia="en-US"/>
        </w:rPr>
        <w:t xml:space="preserve">Республике </w:t>
      </w:r>
      <w:r w:rsidRPr="005E44AE">
        <w:rPr>
          <w:rFonts w:eastAsia="Calibri"/>
          <w:szCs w:val="28"/>
          <w:lang w:eastAsia="en-US"/>
        </w:rPr>
        <w:t>Узбекистан свои предприятия для реализации продукции в данном регионе и близлежащих странах.</w:t>
      </w:r>
    </w:p>
    <w:p w:rsidR="00E01B68" w:rsidRPr="00207859" w:rsidRDefault="00E01B68" w:rsidP="00601C98">
      <w:pPr>
        <w:pStyle w:val="3"/>
        <w:keepNext w:val="0"/>
        <w:keepLines w:val="0"/>
        <w:widowControl w:val="0"/>
        <w:ind w:left="0" w:firstLine="0"/>
        <w:jc w:val="both"/>
        <w:rPr>
          <w:rFonts w:eastAsia="Calibri"/>
          <w:lang w:eastAsia="en-US"/>
        </w:rPr>
      </w:pPr>
      <w:r>
        <w:t>12.3.</w:t>
      </w:r>
      <w:r w:rsidR="00B84516" w:rsidRPr="00B84516">
        <w:t xml:space="preserve"> </w:t>
      </w:r>
      <w:r w:rsidR="00B84516" w:rsidRPr="00783D2A">
        <w:t>Подготовка информационных материалов об основных целевых макроэкономических показателях развития экономики государств – участников СНГ</w:t>
      </w:r>
    </w:p>
    <w:p w:rsidR="00E01B68" w:rsidRPr="00B84516" w:rsidRDefault="00E01B68" w:rsidP="00601C9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84516" w:rsidRPr="00B84516">
        <w:rPr>
          <w:szCs w:val="28"/>
        </w:rPr>
        <w:t>ежегодно</w:t>
      </w:r>
    </w:p>
    <w:p w:rsidR="00E01B68" w:rsidRPr="00B84516" w:rsidRDefault="00E01B68"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84516" w:rsidRPr="00B84516">
        <w:rPr>
          <w:szCs w:val="28"/>
        </w:rPr>
        <w:t xml:space="preserve">заинтересованные государства – участники СНГ, </w:t>
      </w:r>
      <w:proofErr w:type="spellStart"/>
      <w:r w:rsidR="00B84516" w:rsidRPr="00B84516">
        <w:rPr>
          <w:szCs w:val="28"/>
        </w:rPr>
        <w:t>Статкомитет</w:t>
      </w:r>
      <w:proofErr w:type="spellEnd"/>
      <w:r w:rsidR="00B84516" w:rsidRPr="00B84516">
        <w:rPr>
          <w:szCs w:val="28"/>
        </w:rPr>
        <w:t xml:space="preserve"> СНГ, ИК СНГ</w:t>
      </w:r>
    </w:p>
    <w:p w:rsidR="00E01B68" w:rsidRDefault="00E01B68"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84516" w:rsidRDefault="00724BA5" w:rsidP="00601C98">
      <w:pPr>
        <w:widowControl w:val="0"/>
        <w:tabs>
          <w:tab w:val="left" w:pos="567"/>
        </w:tabs>
        <w:suppressAutoHyphens/>
        <w:spacing w:before="0" w:line="240" w:lineRule="auto"/>
      </w:pPr>
      <w:r>
        <w:tab/>
        <w:t xml:space="preserve">Ежегодно в </w:t>
      </w:r>
      <w:proofErr w:type="spellStart"/>
      <w:r>
        <w:t>Статкомитет</w:t>
      </w:r>
      <w:proofErr w:type="spellEnd"/>
      <w:r>
        <w:t xml:space="preserve"> СНГ Азербайджанской Республикой направляется сборник «Статистические показатели Азербайджана» и буклет «Азербайджан - факты и цифры».</w:t>
      </w:r>
    </w:p>
    <w:p w:rsidR="00947A5E" w:rsidRDefault="00947A5E" w:rsidP="00947A5E">
      <w:pPr>
        <w:spacing w:before="0" w:line="240" w:lineRule="auto"/>
        <w:ind w:firstLine="708"/>
        <w:rPr>
          <w:rFonts w:eastAsia="Calibri"/>
          <w:b/>
          <w:bCs/>
          <w:szCs w:val="28"/>
          <w:lang w:eastAsia="en-US"/>
        </w:rPr>
      </w:pPr>
      <w:r w:rsidRPr="00537890">
        <w:rPr>
          <w:szCs w:val="28"/>
        </w:rPr>
        <w:t>В соответствии с Государственной программой статистических работ Гос</w:t>
      </w:r>
      <w:r w:rsidR="00AF302A">
        <w:rPr>
          <w:szCs w:val="28"/>
        </w:rPr>
        <w:t>ударственный комитет</w:t>
      </w:r>
      <w:r w:rsidRPr="00537890">
        <w:rPr>
          <w:szCs w:val="28"/>
        </w:rPr>
        <w:t xml:space="preserve"> </w:t>
      </w:r>
      <w:r>
        <w:rPr>
          <w:szCs w:val="28"/>
        </w:rPr>
        <w:t xml:space="preserve">Республики Узбекистан </w:t>
      </w:r>
      <w:r w:rsidR="00AF302A">
        <w:rPr>
          <w:szCs w:val="28"/>
        </w:rPr>
        <w:t xml:space="preserve">по статистике </w:t>
      </w:r>
      <w:r w:rsidRPr="00537890">
        <w:rPr>
          <w:szCs w:val="28"/>
        </w:rPr>
        <w:t>ежегодно, ежеквартально и ежемесячно составляет макроэкономические показатели и публикует их в виде аналитических таблиц, пресс-релизов, бюллетеней и статистических сборников.</w:t>
      </w:r>
    </w:p>
    <w:p w:rsidR="00E01B68" w:rsidRPr="00B84516" w:rsidRDefault="00E01B68" w:rsidP="00544D95">
      <w:pPr>
        <w:pStyle w:val="3"/>
        <w:keepNext w:val="0"/>
        <w:keepLines w:val="0"/>
        <w:widowControl w:val="0"/>
        <w:ind w:left="0" w:firstLine="0"/>
        <w:jc w:val="both"/>
        <w:rPr>
          <w:rFonts w:eastAsia="Calibri"/>
          <w:lang w:eastAsia="en-US"/>
        </w:rPr>
      </w:pPr>
      <w:r w:rsidRPr="00B84516">
        <w:t>12.4.</w:t>
      </w:r>
      <w:r w:rsidR="00B84516" w:rsidRPr="00B84516">
        <w:rPr>
          <w:rStyle w:val="30"/>
          <w:rFonts w:eastAsia="Arial Unicode MS"/>
        </w:rPr>
        <w:t xml:space="preserve"> </w:t>
      </w:r>
      <w:r w:rsidR="00B84516" w:rsidRPr="00B84516">
        <w:rPr>
          <w:rFonts w:eastAsia="Arial Unicode MS"/>
        </w:rPr>
        <w:t>Подготовка Обзора делового климата, льгот инвесторам, свободных экономических зон, промышленных и научно-технических парков государств – участников СНГ</w:t>
      </w:r>
    </w:p>
    <w:p w:rsidR="00E01B68" w:rsidRPr="00B84516" w:rsidRDefault="00E01B68" w:rsidP="00601C9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84516" w:rsidRPr="00B84516">
        <w:rPr>
          <w:szCs w:val="28"/>
        </w:rPr>
        <w:t>2021–2025 годы</w:t>
      </w:r>
    </w:p>
    <w:p w:rsidR="00E01B68" w:rsidRPr="00B84516" w:rsidRDefault="00E01B68"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84516" w:rsidRPr="00B84516">
        <w:rPr>
          <w:rFonts w:eastAsia="Arial Unicode MS"/>
          <w:szCs w:val="28"/>
        </w:rPr>
        <w:t xml:space="preserve">заинтересованные ведомства государств – участников СНГ, </w:t>
      </w:r>
      <w:r w:rsidR="00B84516" w:rsidRPr="00B84516">
        <w:rPr>
          <w:rFonts w:eastAsia="Calibri"/>
          <w:szCs w:val="28"/>
          <w:lang w:eastAsia="en-US"/>
        </w:rPr>
        <w:t>МС НТИ, ИК СНГ</w:t>
      </w:r>
    </w:p>
    <w:p w:rsidR="00E01B68" w:rsidRDefault="00E01B68"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47A5E" w:rsidRDefault="00F0050A" w:rsidP="00947A5E">
      <w:pPr>
        <w:pStyle w:val="27"/>
        <w:shd w:val="clear" w:color="auto" w:fill="auto"/>
        <w:ind w:firstLine="360"/>
        <w:jc w:val="both"/>
        <w:rPr>
          <w:b w:val="0"/>
        </w:rPr>
      </w:pPr>
      <w:r w:rsidRPr="00F0050A">
        <w:rPr>
          <w:b w:val="0"/>
        </w:rPr>
        <w:t>Республикой Армения регулярно предоставляется информация для подготовки Обзора делового климата, льгот инвесторам, свободных экономических зон, промышленных и научно-технических</w:t>
      </w:r>
      <w:r w:rsidR="00AF302A">
        <w:rPr>
          <w:b w:val="0"/>
        </w:rPr>
        <w:t xml:space="preserve"> парков государств –</w:t>
      </w:r>
      <w:r w:rsidRPr="00F0050A">
        <w:rPr>
          <w:b w:val="0"/>
        </w:rPr>
        <w:t xml:space="preserve"> участников СНГ.</w:t>
      </w:r>
    </w:p>
    <w:p w:rsidR="00947A5E" w:rsidRPr="00947A5E" w:rsidRDefault="00947A5E" w:rsidP="00AF302A">
      <w:pPr>
        <w:pStyle w:val="27"/>
        <w:shd w:val="clear" w:color="auto" w:fill="auto"/>
        <w:ind w:firstLine="360"/>
        <w:jc w:val="both"/>
        <w:rPr>
          <w:rFonts w:eastAsia="Arial Unicode MS"/>
          <w:b w:val="0"/>
        </w:rPr>
      </w:pPr>
      <w:r w:rsidRPr="00947A5E">
        <w:rPr>
          <w:rFonts w:eastAsia="Arial Unicode MS"/>
          <w:b w:val="0"/>
        </w:rPr>
        <w:t>В Республике Беларусь инвестиционная деятельность регулируется нормами национального и международного законодательства.</w:t>
      </w:r>
      <w:r w:rsidR="00AF302A">
        <w:rPr>
          <w:rFonts w:eastAsia="Arial Unicode MS"/>
          <w:b w:val="0"/>
        </w:rPr>
        <w:t xml:space="preserve"> </w:t>
      </w:r>
      <w:r w:rsidRPr="00947A5E">
        <w:rPr>
          <w:rFonts w:eastAsia="Arial Unicode MS"/>
          <w:b w:val="0"/>
        </w:rPr>
        <w:t>В целях развития отдельных отраслей экономики и регионов установлен ряд режимов инвестирования, которые предоставляют дополнительные льготы и преференции инвесторам.</w:t>
      </w:r>
      <w:r w:rsidR="00AF302A">
        <w:rPr>
          <w:rFonts w:eastAsia="Arial Unicode MS"/>
          <w:b w:val="0"/>
        </w:rPr>
        <w:t xml:space="preserve"> </w:t>
      </w:r>
      <w:r w:rsidRPr="00947A5E">
        <w:rPr>
          <w:rFonts w:eastAsia="Arial Unicode MS"/>
          <w:b w:val="0"/>
        </w:rPr>
        <w:t>Приоритетны</w:t>
      </w:r>
      <w:r w:rsidR="00AF302A">
        <w:rPr>
          <w:rFonts w:eastAsia="Arial Unicode MS"/>
          <w:b w:val="0"/>
        </w:rPr>
        <w:t>ми</w:t>
      </w:r>
      <w:r w:rsidRPr="00947A5E">
        <w:rPr>
          <w:rFonts w:eastAsia="Arial Unicode MS"/>
          <w:b w:val="0"/>
        </w:rPr>
        <w:t xml:space="preserve"> отрасл</w:t>
      </w:r>
      <w:r w:rsidR="00AF302A">
        <w:rPr>
          <w:rFonts w:eastAsia="Arial Unicode MS"/>
          <w:b w:val="0"/>
        </w:rPr>
        <w:t>ями здесь являются</w:t>
      </w:r>
      <w:r w:rsidRPr="00947A5E">
        <w:rPr>
          <w:rFonts w:eastAsia="Arial Unicode MS"/>
          <w:b w:val="0"/>
        </w:rPr>
        <w:t xml:space="preserve"> органическое сельское хозяйство, пищевая промышленность и сельское хозяйство; химическая промышленность; электроника, приборостроение; машиностроение; фармацевтика; туристический сектор; легкая промышленность; рыбоводство; транспорт и логистика; рынок питьевой воды; </w:t>
      </w:r>
      <w:r w:rsidRPr="00947A5E">
        <w:rPr>
          <w:rFonts w:eastAsia="Arial Unicode MS"/>
          <w:b w:val="0"/>
        </w:rPr>
        <w:lastRenderedPageBreak/>
        <w:t xml:space="preserve">органические удобрения; деревообрабатывающая отрасль. </w:t>
      </w:r>
    </w:p>
    <w:p w:rsidR="00947A5E" w:rsidRPr="00AF302A" w:rsidRDefault="00947A5E" w:rsidP="00AF302A">
      <w:pPr>
        <w:pStyle w:val="27"/>
        <w:shd w:val="clear" w:color="auto" w:fill="auto"/>
        <w:ind w:firstLine="360"/>
        <w:jc w:val="both"/>
        <w:rPr>
          <w:rFonts w:eastAsia="Arial Unicode MS"/>
          <w:b w:val="0"/>
        </w:rPr>
      </w:pPr>
      <w:r w:rsidRPr="00947A5E">
        <w:rPr>
          <w:rFonts w:eastAsia="Arial Unicode MS"/>
          <w:b w:val="0"/>
        </w:rPr>
        <w:t>В Республике Беларусь функционирует 6 свободных экономических зон, по одной в каждом областном административном центре, включая г. Минск.</w:t>
      </w:r>
      <w:r w:rsidR="00AF302A">
        <w:rPr>
          <w:rFonts w:eastAsia="Arial Unicode MS"/>
          <w:b w:val="0"/>
        </w:rPr>
        <w:t xml:space="preserve">               </w:t>
      </w:r>
      <w:r w:rsidRPr="00947A5E">
        <w:rPr>
          <w:rFonts w:eastAsia="Arial Unicode MS"/>
          <w:b w:val="0"/>
        </w:rPr>
        <w:t>С целью оптимального обеспечения инфрас</w:t>
      </w:r>
      <w:r w:rsidR="00AF302A">
        <w:rPr>
          <w:rFonts w:eastAsia="Arial Unicode MS"/>
          <w:b w:val="0"/>
        </w:rPr>
        <w:t>труктуры поддержки инвестиций работают в данном направлении</w:t>
      </w:r>
      <w:r w:rsidRPr="00947A5E">
        <w:rPr>
          <w:rFonts w:eastAsia="Arial Unicode MS"/>
          <w:b w:val="0"/>
        </w:rPr>
        <w:t xml:space="preserve"> администрации свободных экономических зон; Белорусская торгово-промышленная палата; Национальный центр маркетинга и конъюнктуры цен; Белорусская универсальная товарная биржа; центры стандартизации и сертификации; субъекты инновационной инфраструктуры (научно-технологические парки, центры трансфера технологий, венчурные организации), а также субъекты поддержки малого и среднего предпринимательства; региональные агентства развития инвестиций, страховые, юридические и консалтинговые компании, в том числе международные. </w:t>
      </w:r>
    </w:p>
    <w:p w:rsidR="00601C98" w:rsidRPr="00544D95" w:rsidRDefault="00947A5E" w:rsidP="00544D95">
      <w:pPr>
        <w:pStyle w:val="27"/>
        <w:shd w:val="clear" w:color="auto" w:fill="auto"/>
        <w:ind w:firstLine="360"/>
        <w:jc w:val="both"/>
        <w:rPr>
          <w:rFonts w:eastAsia="Arial Unicode MS"/>
          <w:b w:val="0"/>
        </w:rPr>
      </w:pPr>
      <w:r w:rsidRPr="00947A5E">
        <w:rPr>
          <w:rFonts w:eastAsia="Arial Unicode MS"/>
          <w:b w:val="0"/>
        </w:rPr>
        <w:t>Преимущества</w:t>
      </w:r>
      <w:r w:rsidR="00AF302A">
        <w:rPr>
          <w:rFonts w:eastAsia="Arial Unicode MS"/>
          <w:b w:val="0"/>
        </w:rPr>
        <w:t>ми</w:t>
      </w:r>
      <w:r w:rsidRPr="00947A5E">
        <w:rPr>
          <w:rFonts w:eastAsia="Arial Unicode MS"/>
          <w:b w:val="0"/>
        </w:rPr>
        <w:t xml:space="preserve"> Республи</w:t>
      </w:r>
      <w:r w:rsidR="00AF302A">
        <w:rPr>
          <w:rFonts w:eastAsia="Arial Unicode MS"/>
          <w:b w:val="0"/>
        </w:rPr>
        <w:t xml:space="preserve">ки Беларусь для инвестирования являются </w:t>
      </w:r>
      <w:r w:rsidRPr="00947A5E">
        <w:rPr>
          <w:rFonts w:eastAsia="Arial Unicode MS"/>
          <w:b w:val="0"/>
        </w:rPr>
        <w:t>выгодное географическое положение; высококвалифицированная рабочая сила и значительный научно-технический потенциал; развитая сеть транспортных коммуникаций и инфраструктура; наличие 6 свободных экономических зон и Парка высоких технологий; деятельность Консультативного Совета по иностранным инвестициям и Национального инвестиционного агентства и</w:t>
      </w:r>
      <w:r>
        <w:rPr>
          <w:rFonts w:eastAsia="Arial Unicode MS"/>
          <w:b w:val="0"/>
        </w:rPr>
        <w:t xml:space="preserve"> др.</w:t>
      </w:r>
    </w:p>
    <w:p w:rsidR="00A443C7" w:rsidRPr="00985EB0" w:rsidRDefault="00A443C7" w:rsidP="00A443C7">
      <w:pPr>
        <w:pStyle w:val="3"/>
        <w:jc w:val="center"/>
        <w:rPr>
          <w:smallCaps/>
        </w:rPr>
      </w:pPr>
      <w:r>
        <w:rPr>
          <w:smallCaps/>
        </w:rPr>
        <w:t>13</w:t>
      </w:r>
      <w:r w:rsidRPr="00985EB0">
        <w:rPr>
          <w:smallCaps/>
        </w:rPr>
        <w:t>. </w:t>
      </w:r>
      <w:r>
        <w:rPr>
          <w:smallCaps/>
        </w:rPr>
        <w:t>Поддержка и развитие малого и среднего предпринимательства</w:t>
      </w:r>
    </w:p>
    <w:p w:rsidR="00A443C7" w:rsidRPr="00E7796B" w:rsidRDefault="00A443C7" w:rsidP="00E7796B">
      <w:pPr>
        <w:pStyle w:val="3"/>
        <w:keepNext w:val="0"/>
        <w:keepLines w:val="0"/>
        <w:widowControl w:val="0"/>
        <w:ind w:left="0" w:firstLine="0"/>
        <w:jc w:val="both"/>
        <w:rPr>
          <w:rFonts w:eastAsia="Calibri"/>
          <w:lang w:eastAsia="en-US"/>
        </w:rPr>
      </w:pPr>
      <w:r>
        <w:t>13.1.</w:t>
      </w:r>
      <w:r w:rsidR="00E7796B" w:rsidRPr="00E7796B">
        <w:rPr>
          <w:rStyle w:val="30"/>
          <w:sz w:val="24"/>
          <w:szCs w:val="24"/>
        </w:rPr>
        <w:t xml:space="preserve"> </w:t>
      </w:r>
      <w:r w:rsidR="00E7796B" w:rsidRPr="00E7796B">
        <w:t>Обмен информацией и опытом по наилучшим практикам поддержки предпринимательства и упрощения государственных услуг бизнесу</w:t>
      </w:r>
    </w:p>
    <w:p w:rsidR="00A443C7" w:rsidRPr="00E7796B" w:rsidRDefault="00A443C7" w:rsidP="00601C9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7796B" w:rsidRPr="00E7796B">
        <w:rPr>
          <w:szCs w:val="28"/>
        </w:rPr>
        <w:t>2021–2025 годы</w:t>
      </w:r>
    </w:p>
    <w:p w:rsidR="00A443C7" w:rsidRPr="00E7796B" w:rsidRDefault="00A443C7"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7796B">
        <w:rPr>
          <w:szCs w:val="28"/>
        </w:rPr>
        <w:t>з</w:t>
      </w:r>
      <w:r w:rsidR="00E7796B" w:rsidRPr="00E7796B">
        <w:rPr>
          <w:szCs w:val="28"/>
        </w:rPr>
        <w:t>аинтересованные государства – участники СНГ, Консультативный совет по поддержке и развитию малого предпринимательства в государствах – участниках СНГ</w:t>
      </w:r>
    </w:p>
    <w:p w:rsidR="00A443C7" w:rsidRDefault="00A443C7"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676AB" w:rsidRDefault="002676AB" w:rsidP="00F33C36">
      <w:pPr>
        <w:pStyle w:val="27"/>
        <w:shd w:val="clear" w:color="auto" w:fill="auto"/>
        <w:spacing w:after="0" w:line="240" w:lineRule="auto"/>
        <w:ind w:firstLine="708"/>
        <w:jc w:val="both"/>
        <w:rPr>
          <w:b w:val="0"/>
        </w:rPr>
      </w:pPr>
      <w:r>
        <w:rPr>
          <w:b w:val="0"/>
        </w:rPr>
        <w:t>Развитие малого и среднего предпринимательства (</w:t>
      </w:r>
      <w:r w:rsidR="002D4172">
        <w:rPr>
          <w:b w:val="0"/>
        </w:rPr>
        <w:t xml:space="preserve">далее – </w:t>
      </w:r>
      <w:r>
        <w:rPr>
          <w:b w:val="0"/>
        </w:rPr>
        <w:t xml:space="preserve">МСП) </w:t>
      </w:r>
      <w:proofErr w:type="spellStart"/>
      <w:r>
        <w:rPr>
          <w:b w:val="0"/>
        </w:rPr>
        <w:t>явлется</w:t>
      </w:r>
      <w:proofErr w:type="spellEnd"/>
      <w:r>
        <w:rPr>
          <w:b w:val="0"/>
        </w:rPr>
        <w:t xml:space="preserve"> одним из главных направлений экономической политики Республики Армения.</w:t>
      </w:r>
    </w:p>
    <w:p w:rsidR="005515D5" w:rsidRPr="005515D5" w:rsidRDefault="002676AB" w:rsidP="002D4172">
      <w:pPr>
        <w:pStyle w:val="27"/>
        <w:shd w:val="clear" w:color="auto" w:fill="auto"/>
        <w:spacing w:after="0" w:line="240" w:lineRule="auto"/>
        <w:ind w:firstLine="357"/>
        <w:jc w:val="both"/>
        <w:rPr>
          <w:b w:val="0"/>
        </w:rPr>
      </w:pPr>
      <w:r w:rsidRPr="002676AB">
        <w:rPr>
          <w:b w:val="0"/>
        </w:rPr>
        <w:t>Одним из ключевых факторов успешного развития МСП в Республике Армения является стимулирование его развития в регионах, особенно в дальних и приграничных районах, в целях выравнивания уровня экономического развития отдельных территорий внутри страны.</w:t>
      </w:r>
      <w:r w:rsidR="002D4172">
        <w:rPr>
          <w:b w:val="0"/>
        </w:rPr>
        <w:t xml:space="preserve"> Р</w:t>
      </w:r>
      <w:r w:rsidR="005515D5" w:rsidRPr="005515D5">
        <w:rPr>
          <w:b w:val="0"/>
        </w:rPr>
        <w:t xml:space="preserve">егулярно разрабатываются и реализуются годовые программы содействия МСП, которые нацелены на продвижение в направлениях, зафиксированных в законе </w:t>
      </w:r>
      <w:r w:rsidR="005515D5">
        <w:rPr>
          <w:b w:val="0"/>
        </w:rPr>
        <w:t>«О</w:t>
      </w:r>
      <w:r w:rsidR="005515D5" w:rsidRPr="005515D5">
        <w:rPr>
          <w:b w:val="0"/>
        </w:rPr>
        <w:t xml:space="preserve"> государственном содействии малому и среднему предпринимательству</w:t>
      </w:r>
      <w:r w:rsidR="005515D5">
        <w:rPr>
          <w:b w:val="0"/>
        </w:rPr>
        <w:t xml:space="preserve">», в том числе </w:t>
      </w:r>
      <w:r w:rsidR="005515D5" w:rsidRPr="005515D5">
        <w:rPr>
          <w:b w:val="0"/>
        </w:rPr>
        <w:t xml:space="preserve">сохранение и укрепление инфраструктур по содействию субъектам МСП, обучающее деловое содействие (развитие умений и навыков), деловое информационное и консалтинговое содействие субъектам МСП, финансовое и инвестиционное содействие, содействие отраслевому бизнесу, содействие женскому предпринимательству, содействие экспорту местной продукции и обеспечение расширения международного сотрудничества субъектов МСП, разработка и </w:t>
      </w:r>
      <w:r w:rsidR="005515D5" w:rsidRPr="005515D5">
        <w:rPr>
          <w:b w:val="0"/>
        </w:rPr>
        <w:lastRenderedPageBreak/>
        <w:t>реализация совместных программ развития МСП с международными и зарубежными организациями-донорами.</w:t>
      </w:r>
    </w:p>
    <w:p w:rsidR="005515D5" w:rsidRPr="0032658D" w:rsidRDefault="0032658D" w:rsidP="005515D5">
      <w:pPr>
        <w:pStyle w:val="27"/>
        <w:shd w:val="clear" w:color="auto" w:fill="auto"/>
        <w:spacing w:line="240" w:lineRule="auto"/>
        <w:ind w:firstLine="360"/>
        <w:jc w:val="both"/>
        <w:rPr>
          <w:b w:val="0"/>
        </w:rPr>
      </w:pPr>
      <w:r>
        <w:rPr>
          <w:b w:val="0"/>
        </w:rPr>
        <w:t>МСП–</w:t>
      </w:r>
      <w:r w:rsidR="005515D5" w:rsidRPr="0032658D">
        <w:rPr>
          <w:b w:val="0"/>
        </w:rPr>
        <w:t xml:space="preserve">Центр поддержки инвестиций стал основным звеном организации системы государственной поддержки МСП </w:t>
      </w:r>
      <w:r w:rsidR="002D4172">
        <w:rPr>
          <w:b w:val="0"/>
        </w:rPr>
        <w:t xml:space="preserve">Республики </w:t>
      </w:r>
      <w:r w:rsidR="005515D5" w:rsidRPr="0032658D">
        <w:rPr>
          <w:b w:val="0"/>
        </w:rPr>
        <w:t>Армени</w:t>
      </w:r>
      <w:r w:rsidR="002D4172">
        <w:rPr>
          <w:b w:val="0"/>
        </w:rPr>
        <w:t>я</w:t>
      </w:r>
      <w:r w:rsidR="005515D5" w:rsidRPr="0032658D">
        <w:rPr>
          <w:b w:val="0"/>
        </w:rPr>
        <w:t xml:space="preserve">. Центр оказывает всестороннюю поддержку местным и иностранным бизнесменам. Центр является площадкой эффективного диалога между государством и бизнесом. Со времени основания Национального центра развития МСП </w:t>
      </w:r>
      <w:r w:rsidR="002D4172">
        <w:rPr>
          <w:b w:val="0"/>
        </w:rPr>
        <w:t>Республики Армения</w:t>
      </w:r>
      <w:r w:rsidR="005515D5" w:rsidRPr="0032658D">
        <w:rPr>
          <w:b w:val="0"/>
        </w:rPr>
        <w:t xml:space="preserve"> во всех 10 регионах, а также отдаленных и приграничных районах были созданы </w:t>
      </w:r>
      <w:r w:rsidRPr="0032658D">
        <w:rPr>
          <w:b w:val="0"/>
        </w:rPr>
        <w:t xml:space="preserve">его </w:t>
      </w:r>
      <w:r w:rsidR="005515D5" w:rsidRPr="0032658D">
        <w:rPr>
          <w:b w:val="0"/>
        </w:rPr>
        <w:t>отделения и представительства с целью обеспечения равного доступа субъектов МСП к получению государственной поддержки.</w:t>
      </w:r>
    </w:p>
    <w:p w:rsidR="005515D5" w:rsidRDefault="005515D5" w:rsidP="005515D5">
      <w:pPr>
        <w:pStyle w:val="27"/>
        <w:shd w:val="clear" w:color="auto" w:fill="auto"/>
        <w:tabs>
          <w:tab w:val="left" w:pos="7337"/>
        </w:tabs>
        <w:spacing w:line="240" w:lineRule="auto"/>
        <w:ind w:firstLine="360"/>
        <w:jc w:val="both"/>
        <w:rPr>
          <w:b w:val="0"/>
        </w:rPr>
      </w:pPr>
      <w:r w:rsidRPr="0032658D">
        <w:rPr>
          <w:b w:val="0"/>
        </w:rPr>
        <w:t xml:space="preserve">В 2020 году </w:t>
      </w:r>
      <w:r w:rsidR="00026256">
        <w:rPr>
          <w:b w:val="0"/>
        </w:rPr>
        <w:t>П</w:t>
      </w:r>
      <w:r w:rsidRPr="0032658D">
        <w:rPr>
          <w:b w:val="0"/>
        </w:rPr>
        <w:t xml:space="preserve">равительство </w:t>
      </w:r>
      <w:r w:rsidR="00026256">
        <w:rPr>
          <w:b w:val="0"/>
        </w:rPr>
        <w:t xml:space="preserve">Республики </w:t>
      </w:r>
      <w:r w:rsidRPr="0032658D">
        <w:rPr>
          <w:b w:val="0"/>
        </w:rPr>
        <w:t>Армени</w:t>
      </w:r>
      <w:r w:rsidR="00026256">
        <w:rPr>
          <w:b w:val="0"/>
        </w:rPr>
        <w:t>я</w:t>
      </w:r>
      <w:r w:rsidRPr="0032658D">
        <w:rPr>
          <w:b w:val="0"/>
        </w:rPr>
        <w:t xml:space="preserve"> утвердило Стратегию развития малого и среднего предпринимательства на 2020 – 2024 годы и исходящий из этого план дей</w:t>
      </w:r>
      <w:r w:rsidR="0032658D" w:rsidRPr="0032658D">
        <w:rPr>
          <w:b w:val="0"/>
        </w:rPr>
        <w:t>ствий на 2020–2022 годы. Целью С</w:t>
      </w:r>
      <w:r w:rsidRPr="0032658D">
        <w:rPr>
          <w:b w:val="0"/>
        </w:rPr>
        <w:t xml:space="preserve">тратегии является создание благоприятной среды для малых и средних предприятий </w:t>
      </w:r>
      <w:r w:rsidR="002D4172">
        <w:rPr>
          <w:b w:val="0"/>
        </w:rPr>
        <w:t xml:space="preserve">Республики </w:t>
      </w:r>
      <w:r w:rsidRPr="0032658D">
        <w:rPr>
          <w:b w:val="0"/>
        </w:rPr>
        <w:t>Армени</w:t>
      </w:r>
      <w:r w:rsidR="002D4172">
        <w:rPr>
          <w:b w:val="0"/>
        </w:rPr>
        <w:t>я</w:t>
      </w:r>
      <w:r w:rsidRPr="0032658D">
        <w:rPr>
          <w:b w:val="0"/>
        </w:rPr>
        <w:t xml:space="preserve"> путем развития предпринимательских навыков, реализации идей, п</w:t>
      </w:r>
      <w:r w:rsidR="0032658D" w:rsidRPr="0032658D">
        <w:rPr>
          <w:b w:val="0"/>
        </w:rPr>
        <w:t>овышения конкурентоспособности.</w:t>
      </w:r>
    </w:p>
    <w:p w:rsidR="001722A0" w:rsidRPr="00C438B5" w:rsidRDefault="001722A0" w:rsidP="001722A0">
      <w:pPr>
        <w:pStyle w:val="27"/>
        <w:shd w:val="clear" w:color="auto" w:fill="auto"/>
        <w:spacing w:line="240" w:lineRule="auto"/>
        <w:ind w:firstLine="360"/>
        <w:jc w:val="both"/>
        <w:rPr>
          <w:b w:val="0"/>
        </w:rPr>
      </w:pPr>
      <w:r>
        <w:rPr>
          <w:b w:val="0"/>
        </w:rPr>
        <w:t xml:space="preserve">Стратегией предусмотрен ряд мероприятий по поддержке молодых предпринимателей, в том числе женщин, посредством расширения доступа к финансированию, структурам поддержки бизнеса, деловым сетям, ключевым субъектам рынка. Центр поддержки инвестиций Республики Армения </w:t>
      </w:r>
      <w:proofErr w:type="spellStart"/>
      <w:r>
        <w:rPr>
          <w:b w:val="0"/>
        </w:rPr>
        <w:t>реализаует</w:t>
      </w:r>
      <w:proofErr w:type="spellEnd"/>
      <w:r>
        <w:rPr>
          <w:b w:val="0"/>
        </w:rPr>
        <w:t xml:space="preserve"> ряд программ и мероприятий по продвижению молодых предпринимателей и популяризации предпринимательской деятельности среди молодежи.</w:t>
      </w:r>
    </w:p>
    <w:p w:rsidR="005515D5" w:rsidRPr="00026256" w:rsidRDefault="005515D5" w:rsidP="005515D5">
      <w:pPr>
        <w:pStyle w:val="27"/>
        <w:shd w:val="clear" w:color="auto" w:fill="auto"/>
        <w:spacing w:line="240" w:lineRule="auto"/>
        <w:ind w:firstLine="360"/>
        <w:jc w:val="both"/>
        <w:rPr>
          <w:b w:val="0"/>
        </w:rPr>
      </w:pPr>
      <w:r w:rsidRPr="00026256">
        <w:rPr>
          <w:b w:val="0"/>
        </w:rPr>
        <w:t xml:space="preserve">С целью придания </w:t>
      </w:r>
      <w:r w:rsidR="00026256" w:rsidRPr="00026256">
        <w:rPr>
          <w:b w:val="0"/>
        </w:rPr>
        <w:t>р</w:t>
      </w:r>
      <w:r w:rsidRPr="00026256">
        <w:rPr>
          <w:b w:val="0"/>
        </w:rPr>
        <w:t xml:space="preserve">еформам, осуществляемым в сфере МСП, максимальной адресности и эффективности, а также для устранения барьеров, препятствующих развитию МСП, </w:t>
      </w:r>
      <w:r w:rsidR="00026256" w:rsidRPr="00026256">
        <w:rPr>
          <w:b w:val="0"/>
        </w:rPr>
        <w:t xml:space="preserve">в Республике Армения </w:t>
      </w:r>
      <w:r w:rsidRPr="00026256">
        <w:rPr>
          <w:b w:val="0"/>
        </w:rPr>
        <w:t xml:space="preserve">был создан Совет по развитию малого и </w:t>
      </w:r>
      <w:r w:rsidR="00026256" w:rsidRPr="00026256">
        <w:rPr>
          <w:b w:val="0"/>
        </w:rPr>
        <w:t>среднего предпринимательства.</w:t>
      </w:r>
    </w:p>
    <w:p w:rsidR="005515D5" w:rsidRPr="00026256" w:rsidRDefault="005515D5" w:rsidP="00026256">
      <w:pPr>
        <w:pStyle w:val="27"/>
        <w:shd w:val="clear" w:color="auto" w:fill="auto"/>
        <w:spacing w:line="240" w:lineRule="auto"/>
        <w:ind w:firstLine="360"/>
        <w:jc w:val="both"/>
        <w:rPr>
          <w:b w:val="0"/>
        </w:rPr>
      </w:pPr>
      <w:r w:rsidRPr="00026256">
        <w:rPr>
          <w:b w:val="0"/>
        </w:rPr>
        <w:t>В процессе разработки и реализации программ развития и содействия малому и среднему предпринимательству значительную роль играют также международные и инос</w:t>
      </w:r>
      <w:r w:rsidR="00026256" w:rsidRPr="00026256">
        <w:rPr>
          <w:b w:val="0"/>
        </w:rPr>
        <w:t xml:space="preserve">транные организации (программы), в том числе </w:t>
      </w:r>
      <w:r w:rsidRPr="00026256">
        <w:rPr>
          <w:b w:val="0"/>
        </w:rPr>
        <w:t xml:space="preserve">Организация экономического сотрудничества и развития </w:t>
      </w:r>
      <w:r w:rsidRPr="00026256">
        <w:rPr>
          <w:b w:val="0"/>
          <w:lang w:bidi="en-US"/>
        </w:rPr>
        <w:t>(</w:t>
      </w:r>
      <w:r w:rsidR="00026256" w:rsidRPr="00026256">
        <w:rPr>
          <w:b w:val="0"/>
          <w:lang w:bidi="en-US"/>
        </w:rPr>
        <w:t>ОЭСР</w:t>
      </w:r>
      <w:r w:rsidRPr="00026256">
        <w:rPr>
          <w:b w:val="0"/>
          <w:lang w:bidi="en-US"/>
        </w:rPr>
        <w:t xml:space="preserve">), </w:t>
      </w:r>
      <w:r w:rsidRPr="00026256">
        <w:rPr>
          <w:b w:val="0"/>
        </w:rPr>
        <w:t>Европейская Комиссия, Европе</w:t>
      </w:r>
      <w:r w:rsidR="00026256" w:rsidRPr="00026256">
        <w:rPr>
          <w:b w:val="0"/>
        </w:rPr>
        <w:t>йский Фонд Образования</w:t>
      </w:r>
      <w:r w:rsidRPr="00026256">
        <w:rPr>
          <w:b w:val="0"/>
          <w:lang w:bidi="en-US"/>
        </w:rPr>
        <w:t xml:space="preserve">, </w:t>
      </w:r>
      <w:r w:rsidRPr="00026256">
        <w:rPr>
          <w:b w:val="0"/>
        </w:rPr>
        <w:t>Европейски</w:t>
      </w:r>
      <w:r w:rsidR="00026256" w:rsidRPr="00026256">
        <w:rPr>
          <w:b w:val="0"/>
        </w:rPr>
        <w:t>й Банк Реконструкции и Развития.</w:t>
      </w:r>
    </w:p>
    <w:p w:rsidR="005515D5" w:rsidRPr="00026256" w:rsidRDefault="005515D5" w:rsidP="005515D5">
      <w:pPr>
        <w:pStyle w:val="27"/>
        <w:shd w:val="clear" w:color="auto" w:fill="auto"/>
        <w:spacing w:line="240" w:lineRule="auto"/>
        <w:ind w:firstLine="360"/>
        <w:jc w:val="both"/>
        <w:rPr>
          <w:b w:val="0"/>
        </w:rPr>
      </w:pPr>
      <w:r w:rsidRPr="00026256">
        <w:rPr>
          <w:b w:val="0"/>
        </w:rPr>
        <w:t xml:space="preserve">В рамках поддержки субъектов МСП правительство осуществляет ряд программ </w:t>
      </w:r>
      <w:r w:rsidR="00026256" w:rsidRPr="00026256">
        <w:rPr>
          <w:b w:val="0"/>
        </w:rPr>
        <w:t>по</w:t>
      </w:r>
      <w:r w:rsidRPr="00026256">
        <w:rPr>
          <w:b w:val="0"/>
        </w:rPr>
        <w:t xml:space="preserve"> нейтрализации экономических последствий, вызванных распространением </w:t>
      </w:r>
      <w:r w:rsidRPr="00026256">
        <w:rPr>
          <w:b w:val="0"/>
          <w:lang w:val="en-US" w:bidi="en-US"/>
        </w:rPr>
        <w:t>COVID</w:t>
      </w:r>
      <w:r w:rsidRPr="00026256">
        <w:rPr>
          <w:b w:val="0"/>
          <w:lang w:bidi="en-US"/>
        </w:rPr>
        <w:t>-19.</w:t>
      </w:r>
    </w:p>
    <w:p w:rsidR="002676AB" w:rsidRPr="005515D5" w:rsidRDefault="006E62A6" w:rsidP="00F33C36">
      <w:pPr>
        <w:pStyle w:val="27"/>
        <w:shd w:val="clear" w:color="auto" w:fill="auto"/>
        <w:spacing w:after="0" w:line="240" w:lineRule="auto"/>
        <w:ind w:firstLine="708"/>
        <w:jc w:val="both"/>
        <w:rPr>
          <w:b w:val="0"/>
        </w:rPr>
      </w:pPr>
      <w:r>
        <w:rPr>
          <w:b w:val="0"/>
        </w:rPr>
        <w:t xml:space="preserve">В 2019 году доля малого и среднего бизнеса в экономике Республики Армения составила 25 %. Объем произведенной продукции и оказанных услуг увеличился на 11,2 %. В 2019 году в МСП было занято около 248 тысяч человек. Более половины всех предприятий МСП (около 52,3 %) расположены в Ереване, остальные – в регионах </w:t>
      </w:r>
      <w:r w:rsidR="002D4172">
        <w:rPr>
          <w:b w:val="0"/>
        </w:rPr>
        <w:t xml:space="preserve">Республики </w:t>
      </w:r>
      <w:r>
        <w:rPr>
          <w:b w:val="0"/>
        </w:rPr>
        <w:t>Армени</w:t>
      </w:r>
      <w:r w:rsidR="002D4172">
        <w:rPr>
          <w:b w:val="0"/>
        </w:rPr>
        <w:t>я</w:t>
      </w:r>
      <w:r>
        <w:rPr>
          <w:b w:val="0"/>
        </w:rPr>
        <w:t>, при этом большая часть предприятий МСП сосредоточена в районах, граничащих с Ереваном.</w:t>
      </w:r>
    </w:p>
    <w:p w:rsidR="002676AB" w:rsidRPr="00207A95" w:rsidRDefault="00207A95" w:rsidP="00207A95">
      <w:pPr>
        <w:pStyle w:val="27"/>
        <w:shd w:val="clear" w:color="auto" w:fill="auto"/>
        <w:spacing w:after="0" w:line="240" w:lineRule="auto"/>
        <w:ind w:firstLine="708"/>
        <w:jc w:val="both"/>
        <w:rPr>
          <w:b w:val="0"/>
        </w:rPr>
      </w:pPr>
      <w:r w:rsidRPr="00207A95">
        <w:rPr>
          <w:b w:val="0"/>
        </w:rPr>
        <w:t>В целях содействия созданию новых субъектов МСП и оказания поддержки начинающим предпринимателям (</w:t>
      </w:r>
      <w:proofErr w:type="spellStart"/>
      <w:r w:rsidRPr="00207A95">
        <w:rPr>
          <w:b w:val="0"/>
        </w:rPr>
        <w:t>стартапы</w:t>
      </w:r>
      <w:proofErr w:type="spellEnd"/>
      <w:r w:rsidRPr="00207A95">
        <w:rPr>
          <w:b w:val="0"/>
        </w:rPr>
        <w:t xml:space="preserve">) на стадии их создания и </w:t>
      </w:r>
      <w:r w:rsidRPr="00207A95">
        <w:rPr>
          <w:b w:val="0"/>
        </w:rPr>
        <w:lastRenderedPageBreak/>
        <w:t>становления во всех регионах Республики Армения осуществляется Программа содействия начинающим предпринимателям, включающая такие компоненты, как бизнес-обучение, консультирование, предоставление необходимой информации.</w:t>
      </w:r>
    </w:p>
    <w:p w:rsidR="00207A95" w:rsidRPr="00207A95" w:rsidRDefault="00207A95" w:rsidP="00207A95">
      <w:pPr>
        <w:pStyle w:val="27"/>
        <w:shd w:val="clear" w:color="auto" w:fill="auto"/>
        <w:spacing w:after="0" w:line="240" w:lineRule="auto"/>
        <w:ind w:firstLine="360"/>
        <w:jc w:val="both"/>
        <w:rPr>
          <w:b w:val="0"/>
        </w:rPr>
      </w:pPr>
      <w:r w:rsidRPr="00207A95">
        <w:rPr>
          <w:b w:val="0"/>
        </w:rPr>
        <w:t>В целях расширения возможностей кредитования и совершенствования его условий в Программу введен компонент предоставления финансовой поддержки начинающим предпринимателям, представившим наиболее реалистичные бизнес-планы, в виде предоставления кредита через партнерские коммерческие банки со 100%-ной гарантией.</w:t>
      </w:r>
    </w:p>
    <w:p w:rsidR="006232EF" w:rsidRPr="006232EF" w:rsidRDefault="006232EF" w:rsidP="006232EF">
      <w:pPr>
        <w:pStyle w:val="27"/>
        <w:shd w:val="clear" w:color="auto" w:fill="auto"/>
        <w:spacing w:line="240" w:lineRule="auto"/>
        <w:ind w:firstLine="360"/>
        <w:jc w:val="both"/>
        <w:rPr>
          <w:b w:val="0"/>
        </w:rPr>
      </w:pPr>
      <w:r w:rsidRPr="006232EF">
        <w:rPr>
          <w:b w:val="0"/>
        </w:rPr>
        <w:t xml:space="preserve">В Республике Армения функционирует центр регистрации предприятий по принципу «одного окна», внедрена также система электронной регистрации, </w:t>
      </w:r>
      <w:r w:rsidRPr="006232EF">
        <w:rPr>
          <w:b w:val="0"/>
          <w:lang w:bidi="en-US"/>
        </w:rPr>
        <w:t>(</w:t>
      </w:r>
      <w:r w:rsidRPr="006232EF">
        <w:rPr>
          <w:b w:val="0"/>
          <w:lang w:val="en-US" w:bidi="en-US"/>
        </w:rPr>
        <w:t>www</w:t>
      </w:r>
      <w:r w:rsidRPr="006232EF">
        <w:rPr>
          <w:b w:val="0"/>
          <w:lang w:bidi="en-US"/>
        </w:rPr>
        <w:t>.</w:t>
      </w:r>
      <w:r w:rsidRPr="006232EF">
        <w:rPr>
          <w:b w:val="0"/>
          <w:lang w:val="en-US" w:bidi="en-US"/>
        </w:rPr>
        <w:t>e</w:t>
      </w:r>
      <w:r w:rsidRPr="006232EF">
        <w:rPr>
          <w:b w:val="0"/>
          <w:lang w:bidi="en-US"/>
        </w:rPr>
        <w:t xml:space="preserve">- </w:t>
      </w:r>
      <w:r w:rsidRPr="006232EF">
        <w:rPr>
          <w:b w:val="0"/>
          <w:lang w:val="en-US" w:bidi="en-US"/>
        </w:rPr>
        <w:t>register</w:t>
      </w:r>
      <w:r w:rsidRPr="006232EF">
        <w:rPr>
          <w:b w:val="0"/>
          <w:lang w:bidi="en-US"/>
        </w:rPr>
        <w:t>.</w:t>
      </w:r>
      <w:r w:rsidRPr="006232EF">
        <w:rPr>
          <w:b w:val="0"/>
          <w:lang w:val="en-US" w:bidi="en-US"/>
        </w:rPr>
        <w:t>am</w:t>
      </w:r>
      <w:r w:rsidRPr="006232EF">
        <w:rPr>
          <w:b w:val="0"/>
          <w:lang w:bidi="en-US"/>
        </w:rPr>
        <w:t xml:space="preserve">). </w:t>
      </w:r>
      <w:r w:rsidRPr="006232EF">
        <w:rPr>
          <w:b w:val="0"/>
        </w:rPr>
        <w:t>Одновременно с другими услугами, данной системой обеспечивается проведение экспертизы фирменных названий и присваивается налоговый код.</w:t>
      </w:r>
    </w:p>
    <w:p w:rsidR="0041679E" w:rsidRPr="0041679E" w:rsidRDefault="0041679E" w:rsidP="0041679E">
      <w:pPr>
        <w:pStyle w:val="27"/>
        <w:shd w:val="clear" w:color="auto" w:fill="auto"/>
        <w:spacing w:line="240" w:lineRule="auto"/>
        <w:ind w:firstLine="360"/>
        <w:jc w:val="both"/>
        <w:rPr>
          <w:b w:val="0"/>
        </w:rPr>
      </w:pPr>
      <w:r>
        <w:rPr>
          <w:b w:val="0"/>
        </w:rPr>
        <w:t xml:space="preserve">Были также проведены реформы в области </w:t>
      </w:r>
      <w:r w:rsidRPr="0041679E">
        <w:rPr>
          <w:b w:val="0"/>
        </w:rPr>
        <w:t>бухгалтерского учета и предоставления финансовых отчетов в налоговые органы. В результате была устранена необходимость предоставления около 13 видов отчетных документов. С целью упрощения процедуры предоставления отчетов, информации и других документов, предусмотренных соответствующим законодательством, внедрена автоматизированная электронная система, что сформировало упрощенную и прозрачную систему контроля финансовой деятельности участников сегмента МСП.</w:t>
      </w:r>
    </w:p>
    <w:p w:rsidR="00C438B5" w:rsidRDefault="00C438B5" w:rsidP="00C438B5">
      <w:pPr>
        <w:pStyle w:val="27"/>
        <w:shd w:val="clear" w:color="auto" w:fill="auto"/>
        <w:spacing w:line="240" w:lineRule="auto"/>
        <w:ind w:firstLine="360"/>
        <w:jc w:val="both"/>
        <w:rPr>
          <w:b w:val="0"/>
        </w:rPr>
      </w:pPr>
      <w:r w:rsidRPr="00C438B5">
        <w:rPr>
          <w:b w:val="0"/>
        </w:rPr>
        <w:t xml:space="preserve">Внесены изменения и дополнения в Закон «О проведении проверок в Республике Армения». Осуществляются система планирования проверок и обследований по степени риска, проведение проверок только в рамках вопросов проверочного листа и др. Продлен также запрет инспекционных проверок для хозяйствующих субъектов с товарооборотом менее 70 млн </w:t>
      </w:r>
      <w:proofErr w:type="spellStart"/>
      <w:r w:rsidRPr="00C438B5">
        <w:rPr>
          <w:b w:val="0"/>
        </w:rPr>
        <w:t>драмов</w:t>
      </w:r>
      <w:proofErr w:type="spellEnd"/>
      <w:r w:rsidRPr="00C438B5">
        <w:rPr>
          <w:b w:val="0"/>
        </w:rPr>
        <w:t xml:space="preserve"> и реализованы ряд других мероприятий.</w:t>
      </w:r>
    </w:p>
    <w:p w:rsidR="007B2B58" w:rsidRDefault="007B2B58" w:rsidP="00086333">
      <w:pPr>
        <w:pStyle w:val="27"/>
        <w:shd w:val="clear" w:color="auto" w:fill="auto"/>
        <w:spacing w:after="0" w:line="240" w:lineRule="auto"/>
        <w:ind w:firstLine="360"/>
        <w:jc w:val="both"/>
        <w:rPr>
          <w:b w:val="0"/>
        </w:rPr>
      </w:pPr>
      <w:r>
        <w:rPr>
          <w:b w:val="0"/>
        </w:rPr>
        <w:t xml:space="preserve">В рамках ежегодной государственной программы по регулированию занятости Министерство труда и социальных вопросов Республики Армения реализует программу «Поддержка малого предпринимательства для лиц неконкурентоспособных на рынке труда». </w:t>
      </w:r>
      <w:r w:rsidRPr="007B2B58">
        <w:rPr>
          <w:b w:val="0"/>
        </w:rPr>
        <w:t>Поддержка (консалтинг, обучение, разработка бизнес-плана и его последующая реализация), необходимая для запуска и осуществления предусмотренной в рамках программы предпринимательской деятельности, предоставляется специализированной организацией.</w:t>
      </w:r>
    </w:p>
    <w:p w:rsidR="00F33C36" w:rsidRPr="00F33C36" w:rsidRDefault="00F33C36" w:rsidP="00086333">
      <w:pPr>
        <w:pStyle w:val="27"/>
        <w:shd w:val="clear" w:color="auto" w:fill="auto"/>
        <w:spacing w:after="0" w:line="240" w:lineRule="auto"/>
        <w:ind w:firstLine="708"/>
        <w:jc w:val="both"/>
        <w:rPr>
          <w:b w:val="0"/>
        </w:rPr>
      </w:pPr>
      <w:r w:rsidRPr="00F33C36">
        <w:rPr>
          <w:b w:val="0"/>
        </w:rPr>
        <w:t>На площадке Консультативного совета по поддержке и развитию малого пре</w:t>
      </w:r>
      <w:r w:rsidR="002676AB">
        <w:rPr>
          <w:b w:val="0"/>
        </w:rPr>
        <w:t xml:space="preserve">дпринимательства в государствах – </w:t>
      </w:r>
      <w:r w:rsidRPr="00F33C36">
        <w:rPr>
          <w:b w:val="0"/>
        </w:rPr>
        <w:t xml:space="preserve">участниках СНГ </w:t>
      </w:r>
      <w:r w:rsidR="002D4172">
        <w:rPr>
          <w:b w:val="0"/>
        </w:rPr>
        <w:t>Министерство экономического развития Российской Федерации</w:t>
      </w:r>
      <w:r w:rsidRPr="00F33C36">
        <w:rPr>
          <w:b w:val="0"/>
        </w:rPr>
        <w:t xml:space="preserve"> в 2021 году </w:t>
      </w:r>
      <w:r>
        <w:rPr>
          <w:b w:val="0"/>
        </w:rPr>
        <w:t>представлен</w:t>
      </w:r>
      <w:r w:rsidRPr="00F33C36">
        <w:rPr>
          <w:b w:val="0"/>
        </w:rPr>
        <w:t xml:space="preserve"> информационно-аналитический обзор «О состоянии малого и среднего пре</w:t>
      </w:r>
      <w:r w:rsidR="002D4172">
        <w:rPr>
          <w:b w:val="0"/>
        </w:rPr>
        <w:t xml:space="preserve">дпринимательства в государствах – </w:t>
      </w:r>
      <w:r w:rsidRPr="00F33C36">
        <w:rPr>
          <w:b w:val="0"/>
        </w:rPr>
        <w:t>участниках СНГ» за 2021 год, в котором аккумулированы лучшие практики в области облегчения условий ведения бизнеса на пространстве СНГ, а также «Обзор делового климата, льгот инвесторам, свободных экономических зон, промышленных и научно-</w:t>
      </w:r>
      <w:r w:rsidRPr="00F33C36">
        <w:rPr>
          <w:b w:val="0"/>
        </w:rPr>
        <w:lastRenderedPageBreak/>
        <w:t>технических парков Российской Федерации».</w:t>
      </w:r>
    </w:p>
    <w:p w:rsidR="00E7796B" w:rsidRDefault="00F33C36" w:rsidP="00086333">
      <w:pPr>
        <w:pStyle w:val="27"/>
        <w:shd w:val="clear" w:color="auto" w:fill="auto"/>
        <w:spacing w:after="0" w:line="240" w:lineRule="auto"/>
        <w:ind w:firstLine="708"/>
        <w:jc w:val="both"/>
        <w:rPr>
          <w:b w:val="0"/>
        </w:rPr>
      </w:pPr>
      <w:r w:rsidRPr="00F33C36">
        <w:rPr>
          <w:b w:val="0"/>
        </w:rPr>
        <w:t xml:space="preserve">В 2021 году при участии Государственного комитета по науке и технологиям Республики Беларусь и Ассоциации кластеров, технопарков и </w:t>
      </w:r>
      <w:r w:rsidR="002D4172">
        <w:rPr>
          <w:b w:val="0"/>
        </w:rPr>
        <w:t>особых экономических зон</w:t>
      </w:r>
      <w:r w:rsidRPr="00F33C36">
        <w:rPr>
          <w:b w:val="0"/>
        </w:rPr>
        <w:t xml:space="preserve"> </w:t>
      </w:r>
      <w:r w:rsidR="002D4172">
        <w:rPr>
          <w:b w:val="0"/>
        </w:rPr>
        <w:t>Российской Федерации</w:t>
      </w:r>
      <w:r w:rsidRPr="00F33C36">
        <w:rPr>
          <w:b w:val="0"/>
        </w:rPr>
        <w:t xml:space="preserve"> (АКИТ РФ) подготовлен обзор технопарков Российской Федерации и Республики Беларусь.</w:t>
      </w:r>
      <w:r>
        <w:rPr>
          <w:b w:val="0"/>
        </w:rPr>
        <w:t xml:space="preserve"> </w:t>
      </w:r>
      <w:r w:rsidR="002D4172">
        <w:rPr>
          <w:b w:val="0"/>
        </w:rPr>
        <w:t>С</w:t>
      </w:r>
      <w:r w:rsidRPr="00F33C36">
        <w:rPr>
          <w:b w:val="0"/>
        </w:rPr>
        <w:t>овместно с Программой развития ООН (ПРООН) в Республике Таджикистан подготовлены и опубликованы в сборнике «Бизнес-навигатор по особым экономическим зонам России - 2021. Выпуск 5» сводные рекомендации по усилению потенциала свободных экономических зон Республики Таджикистан посредством кластерного подхода.</w:t>
      </w:r>
    </w:p>
    <w:p w:rsidR="00E7796B" w:rsidRPr="00E7796B" w:rsidRDefault="00A443C7" w:rsidP="00E7796B">
      <w:pPr>
        <w:spacing w:before="120" w:after="120" w:line="240" w:lineRule="auto"/>
        <w:rPr>
          <w:b/>
          <w:szCs w:val="28"/>
        </w:rPr>
      </w:pPr>
      <w:r w:rsidRPr="00E7796B">
        <w:rPr>
          <w:b/>
          <w:szCs w:val="28"/>
        </w:rPr>
        <w:t>13.2.</w:t>
      </w:r>
      <w:r w:rsidR="00E7796B" w:rsidRPr="00E7796B">
        <w:rPr>
          <w:rStyle w:val="30"/>
          <w:b w:val="0"/>
        </w:rPr>
        <w:t xml:space="preserve"> </w:t>
      </w:r>
      <w:r w:rsidR="00E7796B" w:rsidRPr="00E7796B">
        <w:rPr>
          <w:b/>
          <w:szCs w:val="28"/>
        </w:rPr>
        <w:t>Развитие сотрудничества организаций инфраструктуры поддержки малого и среднего бизнеса</w:t>
      </w:r>
    </w:p>
    <w:p w:rsidR="00E7796B" w:rsidRPr="00E7796B" w:rsidRDefault="00A443C7" w:rsidP="00E7796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7796B" w:rsidRPr="00E7796B">
        <w:rPr>
          <w:szCs w:val="28"/>
        </w:rPr>
        <w:t>2021–2025 годы</w:t>
      </w:r>
    </w:p>
    <w:p w:rsidR="00A443C7" w:rsidRPr="00207859" w:rsidRDefault="00A443C7"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7796B">
        <w:rPr>
          <w:szCs w:val="28"/>
        </w:rPr>
        <w:t>з</w:t>
      </w:r>
      <w:r w:rsidR="00E7796B" w:rsidRPr="00E7796B">
        <w:rPr>
          <w:szCs w:val="28"/>
        </w:rPr>
        <w:t>аинтересованные государства – участники СНГ, Консультативный совет по поддержке и развитию малого предпринимательства в государствах – участниках СНГ, МС НТИ, Оператор Межгосударственной программы инновационного сотрудничества государств – участников СНГ – Фонд «</w:t>
      </w:r>
      <w:proofErr w:type="spellStart"/>
      <w:r w:rsidR="00E7796B" w:rsidRPr="00E7796B">
        <w:rPr>
          <w:szCs w:val="28"/>
        </w:rPr>
        <w:t>Сколково</w:t>
      </w:r>
      <w:proofErr w:type="spellEnd"/>
      <w:r w:rsidR="00E7796B" w:rsidRPr="00E7796B">
        <w:rPr>
          <w:szCs w:val="28"/>
        </w:rPr>
        <w:t>», заинтересованные органы отраслевого сотрудничества СНГ</w:t>
      </w:r>
    </w:p>
    <w:p w:rsidR="00A443C7" w:rsidRDefault="00A443C7"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125DF" w:rsidRPr="001125DF" w:rsidRDefault="00BA3860" w:rsidP="001125DF">
      <w:pPr>
        <w:spacing w:before="0" w:line="240" w:lineRule="auto"/>
        <w:rPr>
          <w:szCs w:val="28"/>
        </w:rPr>
      </w:pPr>
      <w:r>
        <w:rPr>
          <w:b/>
        </w:rPr>
        <w:tab/>
      </w:r>
      <w:r w:rsidR="001125DF" w:rsidRPr="001125DF">
        <w:rPr>
          <w:szCs w:val="28"/>
        </w:rPr>
        <w:t xml:space="preserve">Оператором Межгосударственной программы инновационного сотрудничества государств – участников СНГ </w:t>
      </w:r>
      <w:r w:rsidR="001125DF">
        <w:rPr>
          <w:szCs w:val="28"/>
        </w:rPr>
        <w:t xml:space="preserve">проведены </w:t>
      </w:r>
      <w:r w:rsidR="001125DF" w:rsidRPr="001125DF">
        <w:rPr>
          <w:szCs w:val="28"/>
        </w:rPr>
        <w:t xml:space="preserve">стратегические сессии в Республике Казахстан в ноябре 2021 года и в Республике Армения в мае 2022 года, в ходе, которых обсуждены возможности сотрудничества организаций поддержки малого и среднего бизнеса. </w:t>
      </w:r>
    </w:p>
    <w:p w:rsidR="001125DF" w:rsidRDefault="001125DF" w:rsidP="00BA3860">
      <w:pPr>
        <w:pStyle w:val="27"/>
        <w:shd w:val="clear" w:color="auto" w:fill="auto"/>
        <w:tabs>
          <w:tab w:val="left" w:pos="426"/>
        </w:tabs>
        <w:spacing w:after="0" w:line="240" w:lineRule="auto"/>
        <w:jc w:val="both"/>
        <w:rPr>
          <w:b w:val="0"/>
        </w:rPr>
      </w:pPr>
      <w:r>
        <w:rPr>
          <w:b w:val="0"/>
        </w:rPr>
        <w:tab/>
      </w:r>
      <w:r>
        <w:rPr>
          <w:b w:val="0"/>
        </w:rPr>
        <w:tab/>
        <w:t>Н</w:t>
      </w:r>
      <w:r w:rsidRPr="001125DF">
        <w:rPr>
          <w:b w:val="0"/>
        </w:rPr>
        <w:t xml:space="preserve">а регулярной основе </w:t>
      </w:r>
      <w:r>
        <w:rPr>
          <w:b w:val="0"/>
        </w:rPr>
        <w:t xml:space="preserve">в </w:t>
      </w:r>
      <w:r w:rsidRPr="001125DF">
        <w:rPr>
          <w:b w:val="0"/>
        </w:rPr>
        <w:t xml:space="preserve">Консультативный совет по поддержке и развитию малого предпринимательства в государствах – участниках СНГ </w:t>
      </w:r>
      <w:r>
        <w:rPr>
          <w:b w:val="0"/>
        </w:rPr>
        <w:t xml:space="preserve">поступает информация от государств – участников СНГ </w:t>
      </w:r>
      <w:r w:rsidRPr="001125DF">
        <w:rPr>
          <w:b w:val="0"/>
        </w:rPr>
        <w:t>о возможностях и проблематике развития сотрудничества</w:t>
      </w:r>
      <w:r w:rsidR="00086333">
        <w:rPr>
          <w:b w:val="0"/>
        </w:rPr>
        <w:t xml:space="preserve"> технологических компаний малого и среднего предпринимательства</w:t>
      </w:r>
      <w:r>
        <w:rPr>
          <w:b w:val="0"/>
        </w:rPr>
        <w:t>.</w:t>
      </w:r>
    </w:p>
    <w:p w:rsidR="00BA3860" w:rsidRPr="00BA3860" w:rsidRDefault="001125DF" w:rsidP="00BA3860">
      <w:pPr>
        <w:pStyle w:val="27"/>
        <w:shd w:val="clear" w:color="auto" w:fill="auto"/>
        <w:tabs>
          <w:tab w:val="left" w:pos="426"/>
        </w:tabs>
        <w:spacing w:after="0" w:line="240" w:lineRule="auto"/>
        <w:jc w:val="both"/>
        <w:rPr>
          <w:b w:val="0"/>
        </w:rPr>
      </w:pPr>
      <w:r>
        <w:rPr>
          <w:b w:val="0"/>
        </w:rPr>
        <w:tab/>
      </w:r>
      <w:r>
        <w:rPr>
          <w:b w:val="0"/>
        </w:rPr>
        <w:tab/>
      </w:r>
      <w:r w:rsidR="00BA3860">
        <w:rPr>
          <w:b w:val="0"/>
        </w:rPr>
        <w:t xml:space="preserve">За </w:t>
      </w:r>
      <w:r w:rsidR="00BA3860" w:rsidRPr="00BA3860">
        <w:rPr>
          <w:b w:val="0"/>
        </w:rPr>
        <w:t>2</w:t>
      </w:r>
      <w:r w:rsidR="00BA3860">
        <w:rPr>
          <w:b w:val="0"/>
        </w:rPr>
        <w:t>021 и первую половину 2022 года</w:t>
      </w:r>
      <w:r w:rsidR="00BA3860" w:rsidRPr="00BA3860">
        <w:rPr>
          <w:b w:val="0"/>
        </w:rPr>
        <w:t xml:space="preserve"> со стороны и при поддержке Агентства по </w:t>
      </w:r>
      <w:r w:rsidR="00BA3860">
        <w:rPr>
          <w:b w:val="0"/>
        </w:rPr>
        <w:t>развитию малого и среднего б</w:t>
      </w:r>
      <w:r w:rsidR="00BA3860" w:rsidRPr="00BA3860">
        <w:rPr>
          <w:b w:val="0"/>
        </w:rPr>
        <w:t>изнеса Азербайджанской Республики</w:t>
      </w:r>
      <w:r w:rsidR="00BA3860">
        <w:t xml:space="preserve"> </w:t>
      </w:r>
      <w:r w:rsidR="00BA3860" w:rsidRPr="00BA3860">
        <w:rPr>
          <w:b w:val="0"/>
        </w:rPr>
        <w:t>были организованы многочисленные встречи с представителями государственных органов, профильных организаций государств</w:t>
      </w:r>
      <w:r w:rsidR="00BA3860">
        <w:rPr>
          <w:b w:val="0"/>
        </w:rPr>
        <w:t xml:space="preserve"> – участников СНГ.</w:t>
      </w:r>
    </w:p>
    <w:p w:rsidR="00BA3860" w:rsidRPr="00BA3860" w:rsidRDefault="00BA3860" w:rsidP="00BA3860">
      <w:pPr>
        <w:pStyle w:val="27"/>
        <w:shd w:val="clear" w:color="auto" w:fill="auto"/>
        <w:tabs>
          <w:tab w:val="left" w:pos="742"/>
        </w:tabs>
        <w:spacing w:line="240" w:lineRule="auto"/>
        <w:jc w:val="both"/>
        <w:rPr>
          <w:b w:val="0"/>
        </w:rPr>
      </w:pPr>
      <w:r>
        <w:rPr>
          <w:b w:val="0"/>
        </w:rPr>
        <w:tab/>
      </w:r>
      <w:r w:rsidRPr="00BA3860">
        <w:rPr>
          <w:b w:val="0"/>
        </w:rPr>
        <w:t>В рамках Петербургского междун</w:t>
      </w:r>
      <w:r>
        <w:rPr>
          <w:b w:val="0"/>
        </w:rPr>
        <w:t xml:space="preserve">ародного экономического форума 2-5 июня 2021 года </w:t>
      </w:r>
      <w:r w:rsidRPr="00BA3860">
        <w:rPr>
          <w:b w:val="0"/>
        </w:rPr>
        <w:t xml:space="preserve">Агентство по </w:t>
      </w:r>
      <w:r>
        <w:rPr>
          <w:b w:val="0"/>
        </w:rPr>
        <w:t>развитию м</w:t>
      </w:r>
      <w:r w:rsidRPr="00BA3860">
        <w:rPr>
          <w:b w:val="0"/>
        </w:rPr>
        <w:t xml:space="preserve">алого и </w:t>
      </w:r>
      <w:r>
        <w:rPr>
          <w:b w:val="0"/>
        </w:rPr>
        <w:t>с</w:t>
      </w:r>
      <w:r w:rsidRPr="00BA3860">
        <w:rPr>
          <w:b w:val="0"/>
        </w:rPr>
        <w:t xml:space="preserve">реднего </w:t>
      </w:r>
      <w:r>
        <w:rPr>
          <w:b w:val="0"/>
        </w:rPr>
        <w:t>б</w:t>
      </w:r>
      <w:r w:rsidRPr="00BA3860">
        <w:rPr>
          <w:b w:val="0"/>
        </w:rPr>
        <w:t>изнеса Азербайджанской Республики провело ряд встреч по расшир</w:t>
      </w:r>
      <w:r>
        <w:rPr>
          <w:b w:val="0"/>
        </w:rPr>
        <w:t xml:space="preserve">ению сотрудничества в сфере </w:t>
      </w:r>
      <w:r w:rsidR="00086333">
        <w:rPr>
          <w:b w:val="0"/>
        </w:rPr>
        <w:t>малого и среднего предпринимательства</w:t>
      </w:r>
      <w:r>
        <w:rPr>
          <w:b w:val="0"/>
        </w:rPr>
        <w:t xml:space="preserve">. </w:t>
      </w:r>
      <w:r w:rsidRPr="00BA3860">
        <w:rPr>
          <w:b w:val="0"/>
        </w:rPr>
        <w:t>Было подписано соглашение с Российским Фондом «</w:t>
      </w:r>
      <w:proofErr w:type="spellStart"/>
      <w:r w:rsidRPr="00BA3860">
        <w:rPr>
          <w:b w:val="0"/>
        </w:rPr>
        <w:t>Росконгресс</w:t>
      </w:r>
      <w:proofErr w:type="spellEnd"/>
      <w:r w:rsidRPr="00BA3860">
        <w:rPr>
          <w:b w:val="0"/>
        </w:rPr>
        <w:t>»</w:t>
      </w:r>
      <w:r>
        <w:rPr>
          <w:b w:val="0"/>
        </w:rPr>
        <w:t xml:space="preserve">, а </w:t>
      </w:r>
      <w:r w:rsidRPr="00BA3860">
        <w:rPr>
          <w:b w:val="0"/>
        </w:rPr>
        <w:t>17 ноября 2021 года был подписан Меморандум о взаимопонимании о сотрудничестве с Российским экспортным центром</w:t>
      </w:r>
      <w:r>
        <w:rPr>
          <w:b w:val="0"/>
        </w:rPr>
        <w:t>.</w:t>
      </w:r>
    </w:p>
    <w:p w:rsidR="00BA3860" w:rsidRPr="00BA3860" w:rsidRDefault="00BA3860" w:rsidP="00BA3860">
      <w:pPr>
        <w:pStyle w:val="27"/>
        <w:shd w:val="clear" w:color="auto" w:fill="auto"/>
        <w:tabs>
          <w:tab w:val="left" w:pos="742"/>
        </w:tabs>
        <w:spacing w:line="240" w:lineRule="auto"/>
        <w:jc w:val="both"/>
        <w:rPr>
          <w:b w:val="0"/>
        </w:rPr>
      </w:pPr>
      <w:r>
        <w:lastRenderedPageBreak/>
        <w:tab/>
      </w:r>
      <w:r w:rsidRPr="00BA3860">
        <w:rPr>
          <w:b w:val="0"/>
        </w:rPr>
        <w:t xml:space="preserve">При поддержке Министерства экономики Азербайджанской Республики азербайджанская продукция была продемонстрирована на выставке </w:t>
      </w:r>
      <w:r w:rsidRPr="00BA3860">
        <w:rPr>
          <w:b w:val="0"/>
          <w:lang w:bidi="en-US"/>
        </w:rPr>
        <w:t>«</w:t>
      </w:r>
      <w:r w:rsidRPr="00BA3860">
        <w:rPr>
          <w:b w:val="0"/>
          <w:lang w:val="en-US" w:bidi="en-US"/>
        </w:rPr>
        <w:t>Russia</w:t>
      </w:r>
      <w:r w:rsidRPr="00BA3860">
        <w:rPr>
          <w:b w:val="0"/>
          <w:lang w:bidi="en-US"/>
        </w:rPr>
        <w:t xml:space="preserve"> </w:t>
      </w:r>
      <w:r w:rsidRPr="00BA3860">
        <w:rPr>
          <w:b w:val="0"/>
          <w:lang w:val="en-US" w:bidi="en-US"/>
        </w:rPr>
        <w:t>Halal</w:t>
      </w:r>
      <w:r w:rsidRPr="00BA3860">
        <w:rPr>
          <w:b w:val="0"/>
          <w:lang w:bidi="en-US"/>
        </w:rPr>
        <w:t xml:space="preserve"> </w:t>
      </w:r>
      <w:r w:rsidRPr="00BA3860">
        <w:rPr>
          <w:b w:val="0"/>
          <w:lang w:val="en-US" w:bidi="en-US"/>
        </w:rPr>
        <w:t>Expo</w:t>
      </w:r>
      <w:r w:rsidRPr="00BA3860">
        <w:rPr>
          <w:b w:val="0"/>
          <w:lang w:bidi="en-US"/>
        </w:rPr>
        <w:t xml:space="preserve"> </w:t>
      </w:r>
      <w:r w:rsidRPr="00BA3860">
        <w:rPr>
          <w:b w:val="0"/>
        </w:rPr>
        <w:t>2021», проше</w:t>
      </w:r>
      <w:r>
        <w:rPr>
          <w:b w:val="0"/>
        </w:rPr>
        <w:t>дшей 28 июля 2021 года в Казани.</w:t>
      </w:r>
    </w:p>
    <w:p w:rsidR="00BA3860" w:rsidRPr="00BA3860" w:rsidRDefault="00086333" w:rsidP="00BA3860">
      <w:pPr>
        <w:pStyle w:val="27"/>
        <w:shd w:val="clear" w:color="auto" w:fill="auto"/>
        <w:tabs>
          <w:tab w:val="left" w:pos="742"/>
        </w:tabs>
        <w:spacing w:line="240" w:lineRule="auto"/>
        <w:jc w:val="both"/>
        <w:rPr>
          <w:b w:val="0"/>
        </w:rPr>
      </w:pPr>
      <w:r>
        <w:rPr>
          <w:b w:val="0"/>
        </w:rPr>
        <w:tab/>
      </w:r>
      <w:r w:rsidR="00BA3860" w:rsidRPr="00BA3860">
        <w:rPr>
          <w:b w:val="0"/>
        </w:rPr>
        <w:t xml:space="preserve">9 февраля 2022 года </w:t>
      </w:r>
      <w:r w:rsidR="00BA3860">
        <w:rPr>
          <w:b w:val="0"/>
        </w:rPr>
        <w:t>правительственная делегация</w:t>
      </w:r>
      <w:r w:rsidR="00BA3860" w:rsidRPr="00BA3860">
        <w:rPr>
          <w:b w:val="0"/>
        </w:rPr>
        <w:t xml:space="preserve"> Республики Молдова посетил</w:t>
      </w:r>
      <w:r w:rsidR="00BA3860">
        <w:rPr>
          <w:b w:val="0"/>
        </w:rPr>
        <w:t>а</w:t>
      </w:r>
      <w:r w:rsidR="00BA3860" w:rsidRPr="00BA3860">
        <w:rPr>
          <w:b w:val="0"/>
        </w:rPr>
        <w:t xml:space="preserve"> Агентство по развитию малого и среднего бизнеса Азербайджанской Республики. Стороны обменялись мнениями о перспективах сотрудничества между бизнесменами двух стран, возможностях организации мероприятия с участием предпринимателей в рамках очередного заседания </w:t>
      </w:r>
      <w:r w:rsidR="00BA3860">
        <w:rPr>
          <w:b w:val="0"/>
        </w:rPr>
        <w:t>М</w:t>
      </w:r>
      <w:r w:rsidR="00BA3860" w:rsidRPr="00BA3860">
        <w:rPr>
          <w:b w:val="0"/>
        </w:rPr>
        <w:t xml:space="preserve">ежправительственной комиссии по экономическому сотрудничеству между Азербайджанской Республикой и Республикой Молдова. </w:t>
      </w:r>
      <w:r w:rsidR="00BA3860">
        <w:rPr>
          <w:b w:val="0"/>
        </w:rPr>
        <w:t>Т</w:t>
      </w:r>
      <w:r w:rsidR="00BA3860" w:rsidRPr="00BA3860">
        <w:rPr>
          <w:b w:val="0"/>
        </w:rPr>
        <w:t>акже состоялась презентация о деловых и инвестици</w:t>
      </w:r>
      <w:r w:rsidR="00BA3860">
        <w:rPr>
          <w:b w:val="0"/>
        </w:rPr>
        <w:t>онных возможностях Азербайджанской Республики.</w:t>
      </w:r>
    </w:p>
    <w:p w:rsidR="00BA3860" w:rsidRPr="001E4B15" w:rsidRDefault="001E4B15" w:rsidP="00BA3860">
      <w:pPr>
        <w:pStyle w:val="27"/>
        <w:shd w:val="clear" w:color="auto" w:fill="auto"/>
        <w:tabs>
          <w:tab w:val="left" w:pos="742"/>
        </w:tabs>
        <w:spacing w:line="240" w:lineRule="auto"/>
        <w:jc w:val="both"/>
        <w:rPr>
          <w:b w:val="0"/>
        </w:rPr>
      </w:pPr>
      <w:r>
        <w:rPr>
          <w:b w:val="0"/>
        </w:rPr>
        <w:tab/>
      </w:r>
      <w:r w:rsidR="00BA3860" w:rsidRPr="001E4B15">
        <w:rPr>
          <w:b w:val="0"/>
        </w:rPr>
        <w:t xml:space="preserve">17 февраля 2022 года </w:t>
      </w:r>
      <w:r w:rsidRPr="001E4B15">
        <w:rPr>
          <w:b w:val="0"/>
        </w:rPr>
        <w:t>состоялся визит делегации</w:t>
      </w:r>
      <w:r w:rsidR="00BA3860" w:rsidRPr="001E4B15">
        <w:rPr>
          <w:b w:val="0"/>
        </w:rPr>
        <w:t xml:space="preserve"> Республики Башкортостан Российской Федерации. На встрече был представлен опыт Азербай</w:t>
      </w:r>
      <w:r w:rsidR="00086333">
        <w:rPr>
          <w:b w:val="0"/>
        </w:rPr>
        <w:t>джанской Республики в сфере малого и среднего предпринимательства</w:t>
      </w:r>
      <w:r w:rsidR="00BA3860" w:rsidRPr="001E4B15">
        <w:rPr>
          <w:b w:val="0"/>
        </w:rPr>
        <w:t>.</w:t>
      </w:r>
      <w:r w:rsidRPr="001E4B15">
        <w:rPr>
          <w:b w:val="0"/>
        </w:rPr>
        <w:t xml:space="preserve"> О</w:t>
      </w:r>
      <w:r w:rsidR="00BA3860" w:rsidRPr="001E4B15">
        <w:rPr>
          <w:b w:val="0"/>
        </w:rPr>
        <w:t>бсуждались возможности сотрудничества в сфере малого и среднего бизнеса, взаимодействие с профильными ведомствами Башкортостана в этой сфере, организация совместных мероприятий, обмен информацией в сфере инвестиций.</w:t>
      </w:r>
    </w:p>
    <w:p w:rsidR="00B51980" w:rsidRPr="00B51980" w:rsidRDefault="00B51980" w:rsidP="00B51980">
      <w:pPr>
        <w:pStyle w:val="27"/>
        <w:shd w:val="clear" w:color="auto" w:fill="auto"/>
        <w:spacing w:line="240" w:lineRule="auto"/>
        <w:ind w:firstLine="708"/>
        <w:jc w:val="both"/>
        <w:rPr>
          <w:b w:val="0"/>
        </w:rPr>
      </w:pPr>
      <w:r w:rsidRPr="00B51980">
        <w:rPr>
          <w:b w:val="0"/>
        </w:rPr>
        <w:t>26 апреля 2022 года в рамках заседания Межправительственной государственной комиссии по экономическому сотрудничеству между Азербайджанской Республикой и Российской Федерацией подписан Меморандум о взаимопонимании между Агентством по развитию малого и среднего бизнеса Азербайджанской Республики и российской Корпорацией по развитию малого и среднего предпринимательства.</w:t>
      </w:r>
    </w:p>
    <w:p w:rsidR="001B3456" w:rsidRPr="001B3456" w:rsidRDefault="001B3456" w:rsidP="001B3456">
      <w:pPr>
        <w:pStyle w:val="27"/>
        <w:shd w:val="clear" w:color="auto" w:fill="auto"/>
        <w:tabs>
          <w:tab w:val="left" w:pos="786"/>
        </w:tabs>
        <w:spacing w:line="240" w:lineRule="auto"/>
        <w:jc w:val="both"/>
        <w:rPr>
          <w:b w:val="0"/>
        </w:rPr>
      </w:pPr>
      <w:r>
        <w:rPr>
          <w:b w:val="0"/>
        </w:rPr>
        <w:tab/>
      </w:r>
      <w:r w:rsidRPr="001B3456">
        <w:rPr>
          <w:b w:val="0"/>
        </w:rPr>
        <w:t xml:space="preserve">15-18 мая 2022 года при поддержке Агентства по развитию малого и среднего бизнеса и Агентства поощрения экспорта и инвестиций Азербайджанской Республики прошла международная торгово-промышленная выставка </w:t>
      </w:r>
      <w:r w:rsidRPr="001B3456">
        <w:rPr>
          <w:b w:val="0"/>
          <w:lang w:bidi="en-US"/>
        </w:rPr>
        <w:t>«</w:t>
      </w:r>
      <w:r w:rsidRPr="001B3456">
        <w:rPr>
          <w:b w:val="0"/>
          <w:lang w:val="en-US" w:bidi="en-US"/>
        </w:rPr>
        <w:t>CASPINDEXPO</w:t>
      </w:r>
      <w:r w:rsidRPr="001B3456">
        <w:rPr>
          <w:b w:val="0"/>
          <w:lang w:bidi="en-US"/>
        </w:rPr>
        <w:t xml:space="preserve"> </w:t>
      </w:r>
      <w:r w:rsidRPr="001B3456">
        <w:rPr>
          <w:b w:val="0"/>
        </w:rPr>
        <w:t xml:space="preserve">2022», организованная компанией </w:t>
      </w:r>
      <w:r w:rsidRPr="001B3456">
        <w:rPr>
          <w:b w:val="0"/>
          <w:lang w:bidi="en-US"/>
        </w:rPr>
        <w:t>«</w:t>
      </w:r>
      <w:r w:rsidRPr="001B3456">
        <w:rPr>
          <w:b w:val="0"/>
          <w:lang w:val="en-US" w:bidi="en-US"/>
        </w:rPr>
        <w:t>International</w:t>
      </w:r>
      <w:r w:rsidRPr="001B3456">
        <w:rPr>
          <w:b w:val="0"/>
          <w:lang w:bidi="en-US"/>
        </w:rPr>
        <w:t xml:space="preserve"> </w:t>
      </w:r>
      <w:r w:rsidRPr="001B3456">
        <w:rPr>
          <w:b w:val="0"/>
          <w:lang w:val="en-US" w:bidi="en-US"/>
        </w:rPr>
        <w:t>Fairs</w:t>
      </w:r>
      <w:r w:rsidRPr="001B3456">
        <w:rPr>
          <w:b w:val="0"/>
          <w:lang w:bidi="en-US"/>
        </w:rPr>
        <w:t xml:space="preserve"> </w:t>
      </w:r>
      <w:r w:rsidRPr="001B3456">
        <w:rPr>
          <w:b w:val="0"/>
          <w:lang w:val="en-US" w:bidi="en-US"/>
        </w:rPr>
        <w:t>Trade</w:t>
      </w:r>
      <w:r w:rsidRPr="001B3456">
        <w:rPr>
          <w:b w:val="0"/>
          <w:lang w:bidi="en-US"/>
        </w:rPr>
        <w:t xml:space="preserve"> </w:t>
      </w:r>
      <w:r w:rsidRPr="001B3456">
        <w:rPr>
          <w:b w:val="0"/>
          <w:lang w:val="en-US" w:bidi="en-US"/>
        </w:rPr>
        <w:t>Group</w:t>
      </w:r>
      <w:r w:rsidRPr="001B3456">
        <w:rPr>
          <w:b w:val="0"/>
          <w:lang w:bidi="en-US"/>
        </w:rPr>
        <w:t xml:space="preserve">». </w:t>
      </w:r>
      <w:r w:rsidRPr="001B3456">
        <w:rPr>
          <w:b w:val="0"/>
        </w:rPr>
        <w:t xml:space="preserve">Наряду с Азербайджаном на выставке свои промышленные, сельскохозяйственные, пищевые строительные материалы и другие товары и услуги представили около 50 компаний из </w:t>
      </w:r>
      <w:r w:rsidR="00086333">
        <w:rPr>
          <w:b w:val="0"/>
        </w:rPr>
        <w:t xml:space="preserve">государств – участников СНГ, а также Турции и </w:t>
      </w:r>
      <w:r w:rsidRPr="001B3456">
        <w:rPr>
          <w:b w:val="0"/>
        </w:rPr>
        <w:t>Ирана.</w:t>
      </w:r>
    </w:p>
    <w:p w:rsidR="00BA3860" w:rsidRDefault="001B3456" w:rsidP="001B3456">
      <w:pPr>
        <w:pStyle w:val="27"/>
        <w:shd w:val="clear" w:color="auto" w:fill="auto"/>
        <w:tabs>
          <w:tab w:val="left" w:pos="786"/>
        </w:tabs>
        <w:spacing w:line="240" w:lineRule="auto"/>
        <w:jc w:val="both"/>
        <w:rPr>
          <w:b w:val="0"/>
        </w:rPr>
      </w:pPr>
      <w:r w:rsidRPr="001B3456">
        <w:rPr>
          <w:b w:val="0"/>
        </w:rPr>
        <w:tab/>
        <w:t xml:space="preserve">7 июня 2022 года в рамках визита казахстанской торговой миссии в Баку </w:t>
      </w:r>
      <w:r>
        <w:rPr>
          <w:b w:val="0"/>
        </w:rPr>
        <w:t>был проведен</w:t>
      </w:r>
      <w:r w:rsidRPr="001B3456">
        <w:rPr>
          <w:b w:val="0"/>
        </w:rPr>
        <w:t xml:space="preserve"> азербайджано-казахстанский бизнес-форум с участием предпринимателей и профильных ведомств обеих стран. В рамках Форума состоялась встреча Председателя Агентства по развитию малого и среднего бизнеса и Генерального директора ОАО «</w:t>
      </w:r>
      <w:proofErr w:type="spellStart"/>
      <w:r w:rsidRPr="001B3456">
        <w:rPr>
          <w:b w:val="0"/>
        </w:rPr>
        <w:t>ГазТрейд</w:t>
      </w:r>
      <w:proofErr w:type="spellEnd"/>
      <w:r w:rsidRPr="001B3456">
        <w:rPr>
          <w:b w:val="0"/>
        </w:rPr>
        <w:t>». Стороны обменялись мнениями о поддержке малого и среднего бизнеса, организации взаимных торговых миссий и возможностях сотрудничества.</w:t>
      </w:r>
    </w:p>
    <w:p w:rsidR="001551CE" w:rsidRPr="001551CE" w:rsidRDefault="001551CE" w:rsidP="001551CE">
      <w:pPr>
        <w:pStyle w:val="27"/>
        <w:shd w:val="clear" w:color="auto" w:fill="auto"/>
        <w:spacing w:after="0" w:line="240" w:lineRule="auto"/>
        <w:ind w:firstLine="708"/>
        <w:jc w:val="both"/>
        <w:rPr>
          <w:b w:val="0"/>
        </w:rPr>
      </w:pPr>
      <w:r w:rsidRPr="001551CE">
        <w:rPr>
          <w:b w:val="0"/>
        </w:rPr>
        <w:t xml:space="preserve">Активизировано взаимодействие федерального института поддержки малого и среднего предпринимательства России АО «Корпорации МСП» с институтами развития </w:t>
      </w:r>
      <w:r w:rsidR="00072DBD">
        <w:rPr>
          <w:b w:val="0"/>
        </w:rPr>
        <w:t xml:space="preserve">малого и среднего предпринимательства в государствах – участниках </w:t>
      </w:r>
      <w:r>
        <w:rPr>
          <w:b w:val="0"/>
        </w:rPr>
        <w:t xml:space="preserve">СНГ для изучения </w:t>
      </w:r>
      <w:r w:rsidRPr="001551CE">
        <w:rPr>
          <w:b w:val="0"/>
        </w:rPr>
        <w:t>опыта, содействия в поиске партнеров с целью встраивания в международные</w:t>
      </w:r>
      <w:r>
        <w:rPr>
          <w:b w:val="0"/>
        </w:rPr>
        <w:t xml:space="preserve"> цепочки добавленной стоимости.</w:t>
      </w:r>
    </w:p>
    <w:p w:rsidR="00E7796B" w:rsidRDefault="001551CE" w:rsidP="001551CE">
      <w:pPr>
        <w:widowControl w:val="0"/>
        <w:tabs>
          <w:tab w:val="left" w:pos="567"/>
        </w:tabs>
        <w:suppressAutoHyphens/>
        <w:spacing w:before="0" w:line="240" w:lineRule="auto"/>
      </w:pPr>
      <w:r>
        <w:lastRenderedPageBreak/>
        <w:tab/>
        <w:t>Н</w:t>
      </w:r>
      <w:r w:rsidRPr="001551CE">
        <w:t xml:space="preserve">а площадке Консультативного совета по поддержке и развитию малого предпринимательства </w:t>
      </w:r>
      <w:r w:rsidR="00D33B5C">
        <w:t xml:space="preserve">5-6 октября 2022 года организовано </w:t>
      </w:r>
      <w:r w:rsidRPr="001551CE">
        <w:t xml:space="preserve">проведение круглого стола «Развитие предпринимательства и создание экономических связей между субъектами </w:t>
      </w:r>
      <w:r w:rsidR="0073467F">
        <w:t>малого и среднего предпринимательства</w:t>
      </w:r>
      <w:r>
        <w:t xml:space="preserve"> в </w:t>
      </w:r>
      <w:r w:rsidR="0073467F">
        <w:t xml:space="preserve">государствах – участниках </w:t>
      </w:r>
      <w:r>
        <w:t>СНГ».</w:t>
      </w:r>
    </w:p>
    <w:p w:rsidR="006C2FF0" w:rsidRPr="003A4EA1" w:rsidRDefault="006C2FF0" w:rsidP="006C2FF0">
      <w:pPr>
        <w:spacing w:before="0" w:line="240" w:lineRule="auto"/>
        <w:ind w:firstLine="335"/>
        <w:rPr>
          <w:rFonts w:eastAsia="Arial Unicode MS"/>
          <w:szCs w:val="28"/>
        </w:rPr>
      </w:pPr>
      <w:r w:rsidRPr="003A4EA1">
        <w:rPr>
          <w:rFonts w:eastAsia="Arial Unicode MS"/>
          <w:szCs w:val="28"/>
        </w:rPr>
        <w:t xml:space="preserve">На 1 января 2022 </w:t>
      </w:r>
      <w:r>
        <w:rPr>
          <w:rFonts w:eastAsia="Arial Unicode MS"/>
          <w:szCs w:val="28"/>
        </w:rPr>
        <w:t>года</w:t>
      </w:r>
      <w:r w:rsidRPr="003A4EA1">
        <w:rPr>
          <w:rFonts w:eastAsia="Arial Unicode MS"/>
          <w:szCs w:val="28"/>
        </w:rPr>
        <w:t xml:space="preserve"> в </w:t>
      </w:r>
      <w:r>
        <w:rPr>
          <w:rFonts w:eastAsia="Arial Unicode MS"/>
          <w:szCs w:val="28"/>
        </w:rPr>
        <w:t>Р</w:t>
      </w:r>
      <w:r w:rsidRPr="003A4EA1">
        <w:rPr>
          <w:rFonts w:eastAsia="Arial Unicode MS"/>
          <w:szCs w:val="28"/>
        </w:rPr>
        <w:t xml:space="preserve">еспублике </w:t>
      </w:r>
      <w:r>
        <w:rPr>
          <w:rFonts w:eastAsia="Arial Unicode MS"/>
          <w:szCs w:val="28"/>
        </w:rPr>
        <w:t xml:space="preserve">Беларусь </w:t>
      </w:r>
      <w:r w:rsidRPr="003A4EA1">
        <w:rPr>
          <w:rFonts w:eastAsia="Arial Unicode MS"/>
          <w:szCs w:val="28"/>
        </w:rPr>
        <w:t>действовал</w:t>
      </w:r>
      <w:r>
        <w:rPr>
          <w:rFonts w:eastAsia="Arial Unicode MS"/>
          <w:szCs w:val="28"/>
        </w:rPr>
        <w:t>о</w:t>
      </w:r>
      <w:r w:rsidRPr="003A4EA1">
        <w:rPr>
          <w:rFonts w:eastAsia="Arial Unicode MS"/>
          <w:szCs w:val="28"/>
        </w:rPr>
        <w:t xml:space="preserve"> 113 центров и 26 инкубаторов </w:t>
      </w:r>
      <w:r w:rsidR="00ED3BA1">
        <w:rPr>
          <w:rFonts w:eastAsia="Arial Unicode MS"/>
          <w:szCs w:val="28"/>
        </w:rPr>
        <w:t>малого и среднего предпринимательства</w:t>
      </w:r>
      <w:r>
        <w:rPr>
          <w:rFonts w:eastAsia="Arial Unicode MS"/>
          <w:szCs w:val="28"/>
        </w:rPr>
        <w:t xml:space="preserve"> </w:t>
      </w:r>
      <w:r w:rsidRPr="003A4EA1">
        <w:rPr>
          <w:rFonts w:eastAsia="Arial Unicode MS"/>
          <w:szCs w:val="28"/>
        </w:rPr>
        <w:t xml:space="preserve">(в Брестской области – 16 центров, 4 инкубатора; Витебской – 9 центров, 3 инкубатора; Гомельской – 7 центров, 3 инкубатора; Гродненской – 22 центра, 1 инкубатор; Минской – 19 центров, 4 инкубатора; Могилевской – 12 центров, 4 инкубатора; г. Минске – 26 центров, 7 инкубаторов). </w:t>
      </w:r>
    </w:p>
    <w:p w:rsidR="006C2FF0" w:rsidRPr="003A4EA1" w:rsidRDefault="006C2FF0" w:rsidP="006C2FF0">
      <w:pPr>
        <w:spacing w:before="0" w:line="240" w:lineRule="auto"/>
        <w:ind w:firstLine="335"/>
        <w:rPr>
          <w:rFonts w:eastAsia="Arial Unicode MS"/>
          <w:szCs w:val="28"/>
        </w:rPr>
      </w:pPr>
      <w:r w:rsidRPr="003A4EA1">
        <w:rPr>
          <w:rFonts w:eastAsia="Arial Unicode MS"/>
          <w:szCs w:val="28"/>
        </w:rPr>
        <w:t xml:space="preserve">Центрами оказываются консультации по различным вопросам организации и осуществления предпринимательской деятельности, бухгалтерские и юридические услуги, услуги по ведению кадрового учета, проводятся маркетинговые исследования, разрабатываются бизнес-планы, организуются курсы, семинары, тренинги, </w:t>
      </w:r>
      <w:proofErr w:type="spellStart"/>
      <w:r w:rsidRPr="003A4EA1">
        <w:rPr>
          <w:rFonts w:eastAsia="Arial Unicode MS"/>
          <w:szCs w:val="28"/>
        </w:rPr>
        <w:t>стартап</w:t>
      </w:r>
      <w:proofErr w:type="spellEnd"/>
      <w:r w:rsidRPr="003A4EA1">
        <w:rPr>
          <w:rFonts w:eastAsia="Arial Unicode MS"/>
          <w:szCs w:val="28"/>
        </w:rPr>
        <w:t>-мероприятия, биржи деловых контактов и другие деловые мероприятия.</w:t>
      </w:r>
    </w:p>
    <w:p w:rsidR="006C2FF0" w:rsidRPr="003A4EA1" w:rsidRDefault="006C2FF0" w:rsidP="006C2FF0">
      <w:pPr>
        <w:spacing w:before="0" w:line="240" w:lineRule="auto"/>
        <w:ind w:firstLine="335"/>
        <w:rPr>
          <w:rFonts w:eastAsia="Arial Unicode MS"/>
          <w:szCs w:val="28"/>
        </w:rPr>
      </w:pPr>
      <w:r w:rsidRPr="003A4EA1">
        <w:rPr>
          <w:rFonts w:eastAsia="Arial Unicode MS"/>
          <w:szCs w:val="28"/>
        </w:rPr>
        <w:t>Центрами коммунальной формы собственности осуществляется оценка движимого и недвижимого имущества, организуются аукционы по продаже недвижимого коммунального имущества, права аренды земельных участков, на право заключения договоров аренды нежилых помещений, а также по распоряжению местных исполнительных и распорядительных органов осуществляются административные процедуры по выдаче разрешений на размещение средства наружной рекламы.</w:t>
      </w:r>
    </w:p>
    <w:p w:rsidR="006C2FF0" w:rsidRPr="006C2FF0" w:rsidRDefault="006C2FF0" w:rsidP="006C2FF0">
      <w:pPr>
        <w:spacing w:before="0" w:line="240" w:lineRule="auto"/>
        <w:ind w:firstLine="335"/>
        <w:rPr>
          <w:rFonts w:eastAsia="Arial Unicode MS"/>
          <w:szCs w:val="28"/>
        </w:rPr>
      </w:pPr>
      <w:r w:rsidRPr="003A4EA1">
        <w:rPr>
          <w:rFonts w:eastAsia="Arial Unicode MS"/>
          <w:szCs w:val="28"/>
        </w:rPr>
        <w:t>Ежегодно публикуются: План национальных выставок (экспозиций) Республики Беларусь в иностранных государствах; Календарь выставок в Республике Беларусь; информация о Конкурсах по поддержке и развитию предпринимательства и др.</w:t>
      </w:r>
    </w:p>
    <w:p w:rsidR="00A443C7" w:rsidRPr="00E7796B" w:rsidRDefault="00A443C7" w:rsidP="00E7796B">
      <w:pPr>
        <w:pStyle w:val="3"/>
        <w:keepNext w:val="0"/>
        <w:keepLines w:val="0"/>
        <w:widowControl w:val="0"/>
        <w:ind w:left="0" w:firstLine="0"/>
        <w:jc w:val="both"/>
        <w:rPr>
          <w:rFonts w:eastAsia="Calibri"/>
          <w:lang w:eastAsia="en-US"/>
        </w:rPr>
      </w:pPr>
      <w:r>
        <w:t>13.3.</w:t>
      </w:r>
      <w:r w:rsidR="00E7796B" w:rsidRPr="00E7796B">
        <w:rPr>
          <w:rStyle w:val="30"/>
          <w:sz w:val="24"/>
          <w:szCs w:val="24"/>
        </w:rPr>
        <w:t xml:space="preserve"> </w:t>
      </w:r>
      <w:r w:rsidR="00E7796B" w:rsidRPr="00E7796B">
        <w:t>Подготовка обзоров и рекомендаций по применению кластерного подхода в развитии микро-, малого и среднего предпринимательства в различных отраслях</w:t>
      </w:r>
    </w:p>
    <w:p w:rsidR="00E7796B" w:rsidRPr="00E7796B" w:rsidRDefault="00A443C7" w:rsidP="00E7796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7796B" w:rsidRPr="00E7796B">
        <w:rPr>
          <w:szCs w:val="28"/>
        </w:rPr>
        <w:t>2021–2025 годы</w:t>
      </w:r>
    </w:p>
    <w:p w:rsidR="00A443C7" w:rsidRPr="00E7796B" w:rsidRDefault="00A443C7"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7796B">
        <w:rPr>
          <w:szCs w:val="28"/>
        </w:rPr>
        <w:t>з</w:t>
      </w:r>
      <w:r w:rsidR="00E7796B" w:rsidRPr="00E7796B">
        <w:rPr>
          <w:szCs w:val="28"/>
        </w:rPr>
        <w:t>аинтересованные государства – участники СНГ, Консультативный совет по поддержке и развитию малого предпринимательства в государствах – участниках СНГ</w:t>
      </w:r>
    </w:p>
    <w:p w:rsidR="00A443C7" w:rsidRDefault="00A443C7"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7796B" w:rsidRPr="006D7B6E" w:rsidRDefault="006D7B6E" w:rsidP="006D7B6E">
      <w:pPr>
        <w:pStyle w:val="27"/>
        <w:shd w:val="clear" w:color="auto" w:fill="auto"/>
        <w:spacing w:after="0" w:line="240" w:lineRule="auto"/>
        <w:ind w:firstLine="708"/>
        <w:jc w:val="both"/>
        <w:rPr>
          <w:b w:val="0"/>
        </w:rPr>
      </w:pPr>
      <w:r w:rsidRPr="006D7B6E">
        <w:rPr>
          <w:b w:val="0"/>
        </w:rPr>
        <w:t xml:space="preserve">В 2021 году Ассоциация кластеров, технопарков и </w:t>
      </w:r>
      <w:r w:rsidR="00647220">
        <w:rPr>
          <w:b w:val="0"/>
        </w:rPr>
        <w:t>особых экономических зон Российской Федерации</w:t>
      </w:r>
      <w:r w:rsidRPr="006D7B6E">
        <w:rPr>
          <w:b w:val="0"/>
        </w:rPr>
        <w:t xml:space="preserve"> (АКИТ РФ) совместно с Программой развития ООН (ПРООН) в Республике Таджикистан и при участии Государственного комитета по науке и технологиям Республики Беларусь провела экспертную работу по усилению потенциала </w:t>
      </w:r>
      <w:r>
        <w:rPr>
          <w:b w:val="0"/>
        </w:rPr>
        <w:t>с</w:t>
      </w:r>
      <w:r w:rsidRPr="006D7B6E">
        <w:rPr>
          <w:b w:val="0"/>
        </w:rPr>
        <w:t>вободных экономических зон Республики Таджикистан посредством кластерного подхода.</w:t>
      </w:r>
      <w:r>
        <w:rPr>
          <w:b w:val="0"/>
        </w:rPr>
        <w:t xml:space="preserve"> </w:t>
      </w:r>
      <w:r w:rsidRPr="006D7B6E">
        <w:rPr>
          <w:b w:val="0"/>
        </w:rPr>
        <w:t xml:space="preserve">При поддержке Министерства </w:t>
      </w:r>
      <w:r w:rsidRPr="006D7B6E">
        <w:rPr>
          <w:b w:val="0"/>
        </w:rPr>
        <w:lastRenderedPageBreak/>
        <w:t>экономического развития и торговли Республики Таджикистан и проекта «Управление знаниями и наращивание потенциала в рамках партнерства России и ПРООН», финансируемого Прави</w:t>
      </w:r>
      <w:r w:rsidR="00647220">
        <w:rPr>
          <w:b w:val="0"/>
        </w:rPr>
        <w:t xml:space="preserve">тельством Российской Федерации </w:t>
      </w:r>
      <w:r w:rsidRPr="006D7B6E">
        <w:rPr>
          <w:b w:val="0"/>
        </w:rPr>
        <w:t>подготовлено 2 сборника по объектам инфраструктуры для развития предпринимательства: «Бизнес-навигатор по свободным экономическим зонам Республики Таджикистан, 2021», «Преимущества ведения бизнеса в свободных экономических зонах Республики Таджикистан».</w:t>
      </w:r>
    </w:p>
    <w:p w:rsidR="006D7B6E" w:rsidRPr="006D7B6E" w:rsidRDefault="006D7B6E" w:rsidP="006D7B6E">
      <w:pPr>
        <w:widowControl w:val="0"/>
        <w:tabs>
          <w:tab w:val="left" w:pos="567"/>
        </w:tabs>
        <w:suppressAutoHyphens/>
        <w:spacing w:before="0" w:line="240" w:lineRule="auto"/>
        <w:rPr>
          <w:szCs w:val="28"/>
        </w:rPr>
      </w:pPr>
      <w:r>
        <w:tab/>
      </w:r>
      <w:r w:rsidRPr="006D7B6E">
        <w:t>В 2022 году совместно с Программой развития ООН (ПРООН</w:t>
      </w:r>
      <w:r w:rsidR="00647220">
        <w:t>) в Республике Армения проводится р</w:t>
      </w:r>
      <w:r w:rsidRPr="006D7B6E">
        <w:t>абот</w:t>
      </w:r>
      <w:r w:rsidR="00647220">
        <w:t>а</w:t>
      </w:r>
      <w:r w:rsidRPr="006D7B6E">
        <w:t xml:space="preserve"> по повышению инвестиционной привлекательности свободных экономических зон в Республике Армения через механизм кластерной политики.</w:t>
      </w:r>
    </w:p>
    <w:p w:rsidR="00A443C7" w:rsidRPr="00011FD5" w:rsidRDefault="00A443C7" w:rsidP="00011FD5">
      <w:pPr>
        <w:pStyle w:val="3"/>
        <w:keepNext w:val="0"/>
        <w:keepLines w:val="0"/>
        <w:widowControl w:val="0"/>
        <w:ind w:left="0" w:firstLine="0"/>
        <w:jc w:val="both"/>
        <w:rPr>
          <w:rFonts w:eastAsia="Calibri"/>
          <w:lang w:eastAsia="en-US"/>
        </w:rPr>
      </w:pPr>
      <w:r>
        <w:t>13.4.</w:t>
      </w:r>
      <w:r w:rsidR="00011FD5" w:rsidRPr="00011FD5">
        <w:rPr>
          <w:rStyle w:val="30"/>
          <w:sz w:val="24"/>
          <w:szCs w:val="24"/>
        </w:rPr>
        <w:t xml:space="preserve"> </w:t>
      </w:r>
      <w:r w:rsidR="00011FD5" w:rsidRPr="00011FD5">
        <w:t>Подготовка и реализация предложений по участию малого и среднего бизнеса в развитии кооперационных поставок на пространстве СНГ, повышению экспортного потенциала малых и средних предприятий, наращиванию объемов производимой ими продукции с высокой степенью переработки</w:t>
      </w:r>
    </w:p>
    <w:p w:rsidR="00A443C7" w:rsidRPr="00207859" w:rsidRDefault="00A443C7" w:rsidP="00601C98">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011FD5" w:rsidRPr="00E7796B">
        <w:rPr>
          <w:szCs w:val="28"/>
        </w:rPr>
        <w:t>2021–2025 годы</w:t>
      </w:r>
    </w:p>
    <w:p w:rsidR="00A443C7" w:rsidRPr="00011FD5" w:rsidRDefault="00A443C7"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011FD5">
        <w:rPr>
          <w:szCs w:val="28"/>
        </w:rPr>
        <w:t>з</w:t>
      </w:r>
      <w:r w:rsidR="00011FD5" w:rsidRPr="00011FD5">
        <w:rPr>
          <w:szCs w:val="28"/>
        </w:rPr>
        <w:t>аинтересованные государства – участники СНГ, национальные институты развития, Консультативный совет по поддержке и развитию малого предпринимательства в государствах – участниках СНГ</w:t>
      </w:r>
    </w:p>
    <w:p w:rsidR="00A443C7" w:rsidRDefault="00A443C7"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11FD5" w:rsidRPr="00011FD5" w:rsidRDefault="00011FD5" w:rsidP="00011FD5">
      <w:pPr>
        <w:pStyle w:val="27"/>
        <w:shd w:val="clear" w:color="auto" w:fill="auto"/>
        <w:spacing w:after="0" w:line="240" w:lineRule="auto"/>
        <w:ind w:firstLine="708"/>
        <w:jc w:val="both"/>
        <w:rPr>
          <w:b w:val="0"/>
        </w:rPr>
      </w:pPr>
      <w:r>
        <w:rPr>
          <w:b w:val="0"/>
        </w:rPr>
        <w:t>Н</w:t>
      </w:r>
      <w:r w:rsidRPr="00011FD5">
        <w:rPr>
          <w:b w:val="0"/>
        </w:rPr>
        <w:t xml:space="preserve">а цифровой платформе МСП.РФ разработан и в апреле 2022 года запущен </w:t>
      </w:r>
      <w:r w:rsidR="009D64F8">
        <w:rPr>
          <w:b w:val="0"/>
        </w:rPr>
        <w:t xml:space="preserve">электронный </w:t>
      </w:r>
      <w:r w:rsidRPr="00011FD5">
        <w:rPr>
          <w:b w:val="0"/>
        </w:rPr>
        <w:t>сервис «Производственная кооперация и сбыт», направленный на расширение рынков сбыта.</w:t>
      </w:r>
      <w:r>
        <w:rPr>
          <w:b w:val="0"/>
        </w:rPr>
        <w:t xml:space="preserve"> </w:t>
      </w:r>
      <w:r w:rsidRPr="00011FD5">
        <w:rPr>
          <w:b w:val="0"/>
        </w:rPr>
        <w:t xml:space="preserve">Сервис систематизирует информацию о субъектах МСП </w:t>
      </w:r>
      <w:r>
        <w:rPr>
          <w:b w:val="0"/>
        </w:rPr>
        <w:t>–</w:t>
      </w:r>
      <w:r w:rsidRPr="00011FD5">
        <w:rPr>
          <w:b w:val="0"/>
        </w:rPr>
        <w:t xml:space="preserve"> производителях непродовольственных товаров, промышленной продукции и продуктов питания, имеющих подтвержденный опыт поставок своей продукции.</w:t>
      </w:r>
    </w:p>
    <w:p w:rsidR="009D64F8" w:rsidRPr="009D64F8" w:rsidRDefault="00011FD5" w:rsidP="009D64F8">
      <w:pPr>
        <w:pStyle w:val="27"/>
        <w:shd w:val="clear" w:color="auto" w:fill="auto"/>
        <w:spacing w:after="0" w:line="240" w:lineRule="auto"/>
        <w:ind w:firstLine="708"/>
        <w:jc w:val="both"/>
        <w:rPr>
          <w:b w:val="0"/>
        </w:rPr>
      </w:pPr>
      <w:r w:rsidRPr="00011FD5">
        <w:rPr>
          <w:b w:val="0"/>
        </w:rPr>
        <w:t>В настоящее время к работе сервиса привлечены Республика Беларусь и Республика Армения.</w:t>
      </w:r>
      <w:r>
        <w:rPr>
          <w:b w:val="0"/>
        </w:rPr>
        <w:t xml:space="preserve"> </w:t>
      </w:r>
      <w:r w:rsidRPr="00011FD5">
        <w:rPr>
          <w:b w:val="0"/>
        </w:rPr>
        <w:t>В частности, АО «Корпорация МСП» осуществляет сотрудничество с Белорусским фондом финансовой поддержки предпринимателей по встраиванию российских субъектов МСП в цепочки поставок таких белорусских гигантов, как ОАО «МТЗ», ОАО «МАЗ» и ОАО «</w:t>
      </w:r>
      <w:proofErr w:type="spellStart"/>
      <w:r w:rsidRPr="00011FD5">
        <w:rPr>
          <w:b w:val="0"/>
        </w:rPr>
        <w:t>Гомсельмаш</w:t>
      </w:r>
      <w:proofErr w:type="spellEnd"/>
      <w:r w:rsidRPr="00011FD5">
        <w:rPr>
          <w:b w:val="0"/>
        </w:rPr>
        <w:t>». Осуществляется сотрудничество с компаниями из Армении (ООО «</w:t>
      </w:r>
      <w:proofErr w:type="spellStart"/>
      <w:r w:rsidRPr="00011FD5">
        <w:rPr>
          <w:b w:val="0"/>
        </w:rPr>
        <w:t>Морнин</w:t>
      </w:r>
      <w:proofErr w:type="spellEnd"/>
      <w:r w:rsidRPr="00011FD5">
        <w:rPr>
          <w:b w:val="0"/>
        </w:rPr>
        <w:t xml:space="preserve">», ООО </w:t>
      </w:r>
      <w:r w:rsidRPr="00011FD5">
        <w:rPr>
          <w:b w:val="0"/>
          <w:lang w:eastAsia="en-US" w:bidi="en-US"/>
        </w:rPr>
        <w:t>«</w:t>
      </w:r>
      <w:r w:rsidRPr="00011FD5">
        <w:rPr>
          <w:b w:val="0"/>
          <w:lang w:val="en-US" w:eastAsia="en-US" w:bidi="en-US"/>
        </w:rPr>
        <w:t>A</w:t>
      </w:r>
      <w:r w:rsidRPr="00011FD5">
        <w:rPr>
          <w:b w:val="0"/>
          <w:lang w:eastAsia="en-US" w:bidi="en-US"/>
        </w:rPr>
        <w:t>&amp;</w:t>
      </w:r>
      <w:r w:rsidRPr="00011FD5">
        <w:rPr>
          <w:b w:val="0"/>
          <w:lang w:val="en-US" w:eastAsia="en-US" w:bidi="en-US"/>
        </w:rPr>
        <w:t>M</w:t>
      </w:r>
      <w:r w:rsidRPr="00011FD5">
        <w:rPr>
          <w:b w:val="0"/>
          <w:lang w:eastAsia="en-US" w:bidi="en-US"/>
        </w:rPr>
        <w:t xml:space="preserve"> </w:t>
      </w:r>
      <w:r w:rsidRPr="00011FD5">
        <w:rPr>
          <w:b w:val="0"/>
          <w:lang w:val="en-US" w:eastAsia="en-US" w:bidi="en-US"/>
        </w:rPr>
        <w:t>Rare</w:t>
      </w:r>
      <w:r w:rsidRPr="00011FD5">
        <w:rPr>
          <w:b w:val="0"/>
          <w:lang w:eastAsia="en-US" w:bidi="en-US"/>
        </w:rPr>
        <w:t xml:space="preserve">», </w:t>
      </w:r>
      <w:r w:rsidRPr="00011FD5">
        <w:rPr>
          <w:b w:val="0"/>
        </w:rPr>
        <w:t>ГК «Экспо Контракт»).</w:t>
      </w:r>
    </w:p>
    <w:p w:rsidR="00A443C7" w:rsidRPr="00FB1A2A" w:rsidRDefault="009D64F8" w:rsidP="00FB1A2A">
      <w:pPr>
        <w:pStyle w:val="3"/>
        <w:keepNext w:val="0"/>
        <w:keepLines w:val="0"/>
        <w:widowControl w:val="0"/>
        <w:ind w:left="0" w:firstLine="0"/>
        <w:jc w:val="both"/>
        <w:rPr>
          <w:rFonts w:eastAsia="Calibri"/>
          <w:lang w:eastAsia="en-US"/>
        </w:rPr>
      </w:pPr>
      <w:r>
        <w:t>1</w:t>
      </w:r>
      <w:r w:rsidR="00A443C7">
        <w:t>3.6.</w:t>
      </w:r>
      <w:r w:rsidR="00FB1A2A" w:rsidRPr="00FB1A2A">
        <w:rPr>
          <w:rStyle w:val="30"/>
          <w:sz w:val="24"/>
          <w:szCs w:val="24"/>
        </w:rPr>
        <w:t xml:space="preserve"> </w:t>
      </w:r>
      <w:r w:rsidR="00FB1A2A" w:rsidRPr="00FB1A2A">
        <w:t>Подготовка обзоров и рекомендаций по совершенствованию системы поддержки экспортной деятельности малого и среднего предпринимательства в государствах – участниках СНГ</w:t>
      </w:r>
    </w:p>
    <w:p w:rsidR="00A443C7" w:rsidRPr="00FB1A2A" w:rsidRDefault="00A443C7" w:rsidP="00601C9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B1A2A" w:rsidRPr="00FB1A2A">
        <w:rPr>
          <w:szCs w:val="28"/>
        </w:rPr>
        <w:t>2021–2025 годы</w:t>
      </w:r>
    </w:p>
    <w:p w:rsidR="00A443C7" w:rsidRPr="00FB1A2A" w:rsidRDefault="00A443C7" w:rsidP="00601C9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B1A2A">
        <w:rPr>
          <w:szCs w:val="28"/>
        </w:rPr>
        <w:t>з</w:t>
      </w:r>
      <w:r w:rsidR="00FB1A2A" w:rsidRPr="00FB1A2A">
        <w:rPr>
          <w:szCs w:val="28"/>
        </w:rPr>
        <w:t xml:space="preserve">аинтересованные министерства и ведомства, научные </w:t>
      </w:r>
      <w:r w:rsidR="00FB1A2A" w:rsidRPr="00FB1A2A">
        <w:rPr>
          <w:szCs w:val="28"/>
        </w:rPr>
        <w:lastRenderedPageBreak/>
        <w:t>учреждения заинтересованных государств – участников СНГ, Консультативный совет по поддержке и развитию малого предпринимательства в государствах – участниках СНГ</w:t>
      </w:r>
    </w:p>
    <w:p w:rsidR="00A443C7" w:rsidRDefault="00A443C7" w:rsidP="00601C9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422D8" w:rsidRDefault="00A422D8" w:rsidP="00A422D8">
      <w:pPr>
        <w:pStyle w:val="27"/>
        <w:shd w:val="clear" w:color="auto" w:fill="auto"/>
        <w:spacing w:after="0" w:line="240" w:lineRule="auto"/>
        <w:ind w:firstLine="357"/>
        <w:jc w:val="both"/>
        <w:rPr>
          <w:b w:val="0"/>
        </w:rPr>
      </w:pPr>
      <w:r w:rsidRPr="00A422D8">
        <w:rPr>
          <w:b w:val="0"/>
        </w:rPr>
        <w:t xml:space="preserve">Доступ к финансовым ресурсам является одним из центральных элементов стратегии развития </w:t>
      </w:r>
      <w:r w:rsidR="00414E90">
        <w:rPr>
          <w:b w:val="0"/>
        </w:rPr>
        <w:t>малого и среднего предпринимательства</w:t>
      </w:r>
      <w:r w:rsidRPr="00A422D8">
        <w:rPr>
          <w:b w:val="0"/>
        </w:rPr>
        <w:t xml:space="preserve"> в Республике Армения. Одним из наиболее важных шагов в этом направлении стало принятие 18 июня 2020 года законодательного пакета, улучшающего законодательство лизинга. В ситуации, когда бизнес должен быстро меняться и адаптироваться к новым условиям, эффективное использование лизинга позволит развивать новые направления без необходимости дополнительного обеспечения.</w:t>
      </w:r>
    </w:p>
    <w:p w:rsidR="00FB1A2A" w:rsidRDefault="00A422D8" w:rsidP="00A422D8">
      <w:pPr>
        <w:pStyle w:val="27"/>
        <w:shd w:val="clear" w:color="auto" w:fill="auto"/>
        <w:spacing w:after="0" w:line="240" w:lineRule="auto"/>
        <w:ind w:firstLine="357"/>
        <w:jc w:val="both"/>
        <w:rPr>
          <w:b w:val="0"/>
        </w:rPr>
      </w:pPr>
      <w:r w:rsidRPr="00A422D8">
        <w:rPr>
          <w:b w:val="0"/>
        </w:rPr>
        <w:t>В рамках мероприятия по нейтрализации социальных последствий</w:t>
      </w:r>
      <w:r>
        <w:rPr>
          <w:b w:val="0"/>
        </w:rPr>
        <w:t xml:space="preserve"> </w:t>
      </w:r>
      <w:proofErr w:type="spellStart"/>
      <w:r>
        <w:rPr>
          <w:b w:val="0"/>
        </w:rPr>
        <w:t>короновирусной</w:t>
      </w:r>
      <w:proofErr w:type="spellEnd"/>
      <w:r>
        <w:rPr>
          <w:b w:val="0"/>
        </w:rPr>
        <w:t xml:space="preserve"> инфекции лизинг предоставляется частным предпринимателям, юридическим лицам, в том </w:t>
      </w:r>
      <w:proofErr w:type="spellStart"/>
      <w:r>
        <w:rPr>
          <w:b w:val="0"/>
        </w:rPr>
        <w:t>чсиле</w:t>
      </w:r>
      <w:proofErr w:type="spellEnd"/>
      <w:r>
        <w:rPr>
          <w:b w:val="0"/>
        </w:rPr>
        <w:t xml:space="preserve"> сельскохозяйственным кооперативам, с целью получения агропромышленного оборудования.</w:t>
      </w:r>
    </w:p>
    <w:p w:rsidR="00A422D8" w:rsidRPr="00A422D8" w:rsidRDefault="00A422D8" w:rsidP="00A422D8">
      <w:pPr>
        <w:pStyle w:val="27"/>
        <w:shd w:val="clear" w:color="auto" w:fill="auto"/>
        <w:spacing w:after="0" w:line="240" w:lineRule="auto"/>
        <w:ind w:firstLine="357"/>
        <w:jc w:val="both"/>
        <w:rPr>
          <w:b w:val="0"/>
        </w:rPr>
      </w:pPr>
      <w:r w:rsidRPr="00A422D8">
        <w:rPr>
          <w:b w:val="0"/>
        </w:rPr>
        <w:t xml:space="preserve">Так, экспортно-ориентированные субъекты </w:t>
      </w:r>
      <w:r w:rsidR="00414E90">
        <w:rPr>
          <w:b w:val="0"/>
        </w:rPr>
        <w:t>малого и среднего предпринимательства</w:t>
      </w:r>
      <w:r w:rsidRPr="00A422D8">
        <w:rPr>
          <w:b w:val="0"/>
        </w:rPr>
        <w:t xml:space="preserve"> при торговле с зарубежными партнерами часто продают товары/услуги на условиях отсрочки платежа, когда деньги выплачиваются в течение определенного срока после поставки товаров. В таких случаях экспортирующие компании не могут быть уверены в том, что их иностранный партнер будет в состоянии заплатить за поставленный товар и услуги к конечной дате отсрочки платежа.</w:t>
      </w:r>
    </w:p>
    <w:p w:rsidR="00A422D8" w:rsidRPr="00A422D8" w:rsidRDefault="00A422D8" w:rsidP="00A422D8">
      <w:pPr>
        <w:pStyle w:val="27"/>
        <w:shd w:val="clear" w:color="auto" w:fill="auto"/>
        <w:spacing w:after="0" w:line="240" w:lineRule="auto"/>
        <w:ind w:firstLine="357"/>
        <w:jc w:val="both"/>
        <w:rPr>
          <w:b w:val="0"/>
        </w:rPr>
      </w:pPr>
      <w:r w:rsidRPr="00A422D8">
        <w:rPr>
          <w:b w:val="0"/>
        </w:rPr>
        <w:t>Для покрыт</w:t>
      </w:r>
      <w:r w:rsidR="00D2546A">
        <w:rPr>
          <w:b w:val="0"/>
        </w:rPr>
        <w:t>ия указанного риска неплатежа «</w:t>
      </w:r>
      <w:r w:rsidRPr="00A422D8">
        <w:rPr>
          <w:b w:val="0"/>
        </w:rPr>
        <w:t>Экспортное страховое агентство Армении</w:t>
      </w:r>
      <w:r w:rsidR="00D2546A">
        <w:rPr>
          <w:b w:val="0"/>
        </w:rPr>
        <w:t xml:space="preserve">» </w:t>
      </w:r>
      <w:r w:rsidRPr="00A422D8">
        <w:rPr>
          <w:b w:val="0"/>
        </w:rPr>
        <w:t xml:space="preserve">предоставляет краткосрочное страхование отсроченных платежей по экспортным поставкам резидента </w:t>
      </w:r>
      <w:r w:rsidR="00D2546A">
        <w:rPr>
          <w:b w:val="0"/>
        </w:rPr>
        <w:t>Республики Армения</w:t>
      </w:r>
      <w:r w:rsidRPr="00A422D8">
        <w:rPr>
          <w:b w:val="0"/>
        </w:rPr>
        <w:t>, от коммерческих и политических рисков зарубежного контрагента</w:t>
      </w:r>
      <w:r>
        <w:rPr>
          <w:b w:val="0"/>
        </w:rPr>
        <w:t>.</w:t>
      </w:r>
    </w:p>
    <w:p w:rsidR="00544D95" w:rsidRDefault="00544D95" w:rsidP="00544D95">
      <w:pPr>
        <w:widowControl w:val="0"/>
        <w:tabs>
          <w:tab w:val="left" w:pos="2835"/>
        </w:tabs>
        <w:suppressAutoHyphens/>
        <w:spacing w:before="0" w:after="120" w:line="240" w:lineRule="auto"/>
        <w:ind w:left="2835" w:hanging="2835"/>
        <w:jc w:val="left"/>
        <w:rPr>
          <w:b/>
          <w:szCs w:val="28"/>
        </w:rPr>
      </w:pPr>
    </w:p>
    <w:p w:rsidR="00AC5006" w:rsidRDefault="00AC5006" w:rsidP="00AC5006">
      <w:pPr>
        <w:pStyle w:val="3"/>
        <w:spacing w:before="0" w:after="0"/>
        <w:jc w:val="center"/>
        <w:rPr>
          <w:smallCaps/>
        </w:rPr>
      </w:pPr>
      <w:r>
        <w:rPr>
          <w:smallCaps/>
        </w:rPr>
        <w:t>14</w:t>
      </w:r>
      <w:r w:rsidRPr="00985EB0">
        <w:rPr>
          <w:smallCaps/>
        </w:rPr>
        <w:t>. </w:t>
      </w:r>
      <w:r>
        <w:rPr>
          <w:smallCaps/>
        </w:rPr>
        <w:t>Конкурентная (антимонопольная) политика</w:t>
      </w:r>
    </w:p>
    <w:p w:rsidR="00AC5006" w:rsidRPr="00985EB0" w:rsidRDefault="00AC5006" w:rsidP="00AC5006">
      <w:pPr>
        <w:pStyle w:val="3"/>
        <w:spacing w:before="0" w:after="0"/>
        <w:jc w:val="center"/>
        <w:rPr>
          <w:smallCaps/>
        </w:rPr>
      </w:pPr>
      <w:r>
        <w:rPr>
          <w:smallCaps/>
        </w:rPr>
        <w:t>и защита прав потребителей</w:t>
      </w:r>
    </w:p>
    <w:p w:rsidR="00AC5006" w:rsidRPr="00207859" w:rsidRDefault="00AC5006" w:rsidP="003E3820">
      <w:pPr>
        <w:pStyle w:val="3"/>
        <w:keepNext w:val="0"/>
        <w:keepLines w:val="0"/>
        <w:widowControl w:val="0"/>
        <w:ind w:left="0" w:firstLine="0"/>
        <w:jc w:val="both"/>
        <w:rPr>
          <w:rFonts w:eastAsia="Calibri"/>
          <w:lang w:eastAsia="en-US"/>
        </w:rPr>
      </w:pPr>
      <w:r>
        <w:t>14.1.</w:t>
      </w:r>
      <w:r w:rsidR="00B74A2C" w:rsidRPr="00B74A2C">
        <w:t xml:space="preserve"> </w:t>
      </w:r>
      <w:r w:rsidR="00B74A2C" w:rsidRPr="00783D2A">
        <w:t xml:space="preserve">Совершенствование нормативно-правовой базы государств – </w:t>
      </w:r>
      <w:r w:rsidR="00B74A2C" w:rsidRPr="00783D2A">
        <w:br/>
        <w:t>участников СНГ в области конкурентной политики</w:t>
      </w:r>
    </w:p>
    <w:p w:rsidR="00AC5006" w:rsidRPr="00B74A2C" w:rsidRDefault="00AC5006" w:rsidP="003E382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74A2C" w:rsidRPr="00B74A2C">
        <w:rPr>
          <w:szCs w:val="28"/>
        </w:rPr>
        <w:t>2021–2025 годы</w:t>
      </w:r>
    </w:p>
    <w:p w:rsidR="00AC5006" w:rsidRPr="00207859" w:rsidRDefault="00AC5006" w:rsidP="003E382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74A2C">
        <w:t>г</w:t>
      </w:r>
      <w:r w:rsidR="00B74A2C" w:rsidRPr="00783D2A">
        <w:t>осударства – участники СНГ, МСАП</w:t>
      </w:r>
    </w:p>
    <w:p w:rsidR="00AC5006" w:rsidRDefault="00AC5006" w:rsidP="003E382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E3820" w:rsidRDefault="003E3820" w:rsidP="005C2127">
      <w:pPr>
        <w:pStyle w:val="27"/>
        <w:shd w:val="clear" w:color="auto" w:fill="auto"/>
        <w:spacing w:after="0" w:line="240" w:lineRule="auto"/>
        <w:ind w:firstLine="360"/>
        <w:jc w:val="both"/>
        <w:rPr>
          <w:b w:val="0"/>
        </w:rPr>
      </w:pPr>
      <w:r>
        <w:rPr>
          <w:b w:val="0"/>
        </w:rPr>
        <w:t xml:space="preserve">В государствах – участниках СНГ приняты поправки в национальное конкурентное законодательство с учетом международных норм и </w:t>
      </w:r>
      <w:proofErr w:type="gramStart"/>
      <w:r>
        <w:rPr>
          <w:b w:val="0"/>
        </w:rPr>
        <w:t>правил</w:t>
      </w:r>
      <w:proofErr w:type="gramEnd"/>
      <w:r>
        <w:rPr>
          <w:b w:val="0"/>
        </w:rPr>
        <w:t xml:space="preserve"> и наилучших мировых практик в данной сфере, процесс принятия которых </w:t>
      </w:r>
      <w:proofErr w:type="spellStart"/>
      <w:r>
        <w:rPr>
          <w:b w:val="0"/>
        </w:rPr>
        <w:t>обсуждалася</w:t>
      </w:r>
      <w:proofErr w:type="spellEnd"/>
      <w:r>
        <w:rPr>
          <w:b w:val="0"/>
        </w:rPr>
        <w:t xml:space="preserve"> на заседаниях М</w:t>
      </w:r>
      <w:r w:rsidR="00BC3F92">
        <w:rPr>
          <w:b w:val="0"/>
        </w:rPr>
        <w:t>ежгосударственного совета по антимонопольной политике</w:t>
      </w:r>
      <w:r>
        <w:rPr>
          <w:b w:val="0"/>
        </w:rPr>
        <w:t>.</w:t>
      </w:r>
    </w:p>
    <w:p w:rsidR="005C2127" w:rsidRPr="005C2127" w:rsidRDefault="005C2127" w:rsidP="005C2127">
      <w:pPr>
        <w:pStyle w:val="27"/>
        <w:shd w:val="clear" w:color="auto" w:fill="auto"/>
        <w:spacing w:after="0" w:line="240" w:lineRule="auto"/>
        <w:ind w:firstLine="360"/>
        <w:jc w:val="both"/>
        <w:rPr>
          <w:b w:val="0"/>
        </w:rPr>
      </w:pPr>
      <w:r w:rsidRPr="005C2127">
        <w:rPr>
          <w:b w:val="0"/>
        </w:rPr>
        <w:t>Комиссией по защите конкур</w:t>
      </w:r>
      <w:r w:rsidR="00E412A2">
        <w:rPr>
          <w:b w:val="0"/>
        </w:rPr>
        <w:t xml:space="preserve">енции Республики Армения проделана </w:t>
      </w:r>
      <w:r w:rsidRPr="005C2127">
        <w:rPr>
          <w:b w:val="0"/>
        </w:rPr>
        <w:t xml:space="preserve">масштабная работа по усовершенствованию нормативно-правовой базы в сфере </w:t>
      </w:r>
      <w:r w:rsidRPr="005C2127">
        <w:rPr>
          <w:b w:val="0"/>
        </w:rPr>
        <w:lastRenderedPageBreak/>
        <w:t>за</w:t>
      </w:r>
      <w:r w:rsidR="00024909">
        <w:rPr>
          <w:b w:val="0"/>
        </w:rPr>
        <w:t xml:space="preserve">щиты конкуренции. В частности, </w:t>
      </w:r>
      <w:r w:rsidRPr="005C2127">
        <w:rPr>
          <w:b w:val="0"/>
        </w:rPr>
        <w:t>был</w:t>
      </w:r>
      <w:r w:rsidR="00E412A2">
        <w:rPr>
          <w:b w:val="0"/>
        </w:rPr>
        <w:t>а</w:t>
      </w:r>
      <w:r w:rsidRPr="005C2127">
        <w:rPr>
          <w:b w:val="0"/>
        </w:rPr>
        <w:t xml:space="preserve"> принят</w:t>
      </w:r>
      <w:r w:rsidR="00E412A2">
        <w:rPr>
          <w:b w:val="0"/>
        </w:rPr>
        <w:t>а</w:t>
      </w:r>
      <w:r w:rsidRPr="005C2127">
        <w:rPr>
          <w:b w:val="0"/>
        </w:rPr>
        <w:t xml:space="preserve"> и </w:t>
      </w:r>
      <w:r w:rsidR="00024909">
        <w:rPr>
          <w:b w:val="0"/>
        </w:rPr>
        <w:t xml:space="preserve">с </w:t>
      </w:r>
      <w:r w:rsidRPr="005C2127">
        <w:rPr>
          <w:b w:val="0"/>
        </w:rPr>
        <w:t>31 мая 2021 года вступил</w:t>
      </w:r>
      <w:r w:rsidR="00E412A2">
        <w:rPr>
          <w:b w:val="0"/>
        </w:rPr>
        <w:t>а</w:t>
      </w:r>
      <w:r w:rsidRPr="005C2127">
        <w:rPr>
          <w:b w:val="0"/>
        </w:rPr>
        <w:t xml:space="preserve"> в силу </w:t>
      </w:r>
      <w:r w:rsidR="00E412A2">
        <w:rPr>
          <w:b w:val="0"/>
        </w:rPr>
        <w:t>новая редакция Закона</w:t>
      </w:r>
      <w:r w:rsidRPr="005C2127">
        <w:rPr>
          <w:b w:val="0"/>
        </w:rPr>
        <w:t xml:space="preserve"> «О защите эк</w:t>
      </w:r>
      <w:r w:rsidR="00024909">
        <w:rPr>
          <w:b w:val="0"/>
        </w:rPr>
        <w:t>ономической конкуренции»</w:t>
      </w:r>
      <w:r w:rsidRPr="005C2127">
        <w:rPr>
          <w:b w:val="0"/>
        </w:rPr>
        <w:t xml:space="preserve">. В частности, изменения касаются положений об </w:t>
      </w:r>
      <w:proofErr w:type="spellStart"/>
      <w:r w:rsidRPr="005C2127">
        <w:rPr>
          <w:b w:val="0"/>
        </w:rPr>
        <w:t>антиконкурентных</w:t>
      </w:r>
      <w:proofErr w:type="spellEnd"/>
      <w:r w:rsidRPr="005C2127">
        <w:rPr>
          <w:b w:val="0"/>
        </w:rPr>
        <w:t xml:space="preserve"> соглашениях, в том числе в части запрета не только на «горизонтальные» и «вертикальные» соглашения, но и на «иные» соглашения. Кроме того, предусматривается исключение из сферы действия закона отношений, регулируемых общими правилами конкуренции на трансграничных рынках, подведомственных Евразийской экономической комиссии; установлен запрет на сильное переговорное положение, предусмотрена упрощенная процедура оценки концентраций, предусмотрен более эффективный механизм применения штрафов, а также возможность определения Комиссией четких критериев выбора меры ответственности; предусмотрен механизм по контролю за реорганизациями, действиями или сделками, осуществляемыми между участниками группы лиц.</w:t>
      </w:r>
    </w:p>
    <w:p w:rsidR="005C2127" w:rsidRPr="005C2127" w:rsidRDefault="00E412A2" w:rsidP="005C2127">
      <w:pPr>
        <w:pStyle w:val="27"/>
        <w:shd w:val="clear" w:color="auto" w:fill="auto"/>
        <w:spacing w:after="0" w:line="240" w:lineRule="auto"/>
        <w:ind w:firstLine="360"/>
        <w:jc w:val="both"/>
        <w:rPr>
          <w:b w:val="0"/>
        </w:rPr>
      </w:pPr>
      <w:r>
        <w:rPr>
          <w:b w:val="0"/>
        </w:rPr>
        <w:t>У</w:t>
      </w:r>
      <w:r w:rsidR="005C2127" w:rsidRPr="005C2127">
        <w:rPr>
          <w:b w:val="0"/>
        </w:rPr>
        <w:t xml:space="preserve">точнен понятийный аппарат Закона и приведен в соответствие с международными стандартами. </w:t>
      </w:r>
      <w:r>
        <w:rPr>
          <w:b w:val="0"/>
        </w:rPr>
        <w:t>В</w:t>
      </w:r>
      <w:r w:rsidR="005C2127" w:rsidRPr="005C2127">
        <w:rPr>
          <w:b w:val="0"/>
        </w:rPr>
        <w:t xml:space="preserve"> целях обеспечения более прозрачного и четкого для бизнеса применения положений Закона в декабре 2021 года был</w:t>
      </w:r>
      <w:r>
        <w:rPr>
          <w:b w:val="0"/>
        </w:rPr>
        <w:t>о</w:t>
      </w:r>
      <w:r w:rsidR="005C2127" w:rsidRPr="005C2127">
        <w:rPr>
          <w:b w:val="0"/>
        </w:rPr>
        <w:t xml:space="preserve"> принят</w:t>
      </w:r>
      <w:r>
        <w:rPr>
          <w:b w:val="0"/>
        </w:rPr>
        <w:t>о</w:t>
      </w:r>
      <w:r w:rsidR="005C2127" w:rsidRPr="005C2127">
        <w:rPr>
          <w:b w:val="0"/>
        </w:rPr>
        <w:t xml:space="preserve"> 18 нормативно-правовых актов, порядков и методических документов, в том числе порядок определения необоснованно высокой и необоснованно низкой цены, порядок оценки государственной поддержки, методология выбора меры ответственности и расчета штрафа, порядок определения сходства до степени смешения средств ин</w:t>
      </w:r>
      <w:r w:rsidR="00024909">
        <w:rPr>
          <w:b w:val="0"/>
        </w:rPr>
        <w:t>дивидуализации товаров и услуг. Б</w:t>
      </w:r>
      <w:r w:rsidR="005C2127" w:rsidRPr="005C2127">
        <w:rPr>
          <w:b w:val="0"/>
        </w:rPr>
        <w:t>ыли разработаны и приняты также руководства о правилах добросовестного поведения между торговыми сетями (23 марта 2021 года) и поставщиками и о внедрении антимонопольного комплекса (17 мая 2022 года).</w:t>
      </w:r>
    </w:p>
    <w:p w:rsidR="005C2127" w:rsidRDefault="005C2127" w:rsidP="005C2127">
      <w:pPr>
        <w:pStyle w:val="27"/>
        <w:shd w:val="clear" w:color="auto" w:fill="auto"/>
        <w:spacing w:after="0" w:line="240" w:lineRule="auto"/>
        <w:ind w:firstLine="360"/>
        <w:jc w:val="both"/>
        <w:rPr>
          <w:b w:val="0"/>
        </w:rPr>
      </w:pPr>
      <w:r w:rsidRPr="005C2127">
        <w:rPr>
          <w:b w:val="0"/>
        </w:rPr>
        <w:t>В рамках Штаба по совместным расследованиям нарушений антимонопольн</w:t>
      </w:r>
      <w:r w:rsidR="00024909">
        <w:rPr>
          <w:b w:val="0"/>
        </w:rPr>
        <w:t xml:space="preserve">ого законодательства государств – </w:t>
      </w:r>
      <w:r w:rsidRPr="005C2127">
        <w:rPr>
          <w:b w:val="0"/>
        </w:rPr>
        <w:t xml:space="preserve">участников СНГ при МСАП </w:t>
      </w:r>
      <w:r w:rsidR="00024909">
        <w:rPr>
          <w:b w:val="0"/>
        </w:rPr>
        <w:t xml:space="preserve">были проведены </w:t>
      </w:r>
      <w:r w:rsidRPr="005C2127">
        <w:rPr>
          <w:b w:val="0"/>
        </w:rPr>
        <w:t>совместны</w:t>
      </w:r>
      <w:r w:rsidR="00024909">
        <w:rPr>
          <w:b w:val="0"/>
        </w:rPr>
        <w:t>е</w:t>
      </w:r>
      <w:r w:rsidRPr="005C2127">
        <w:rPr>
          <w:b w:val="0"/>
        </w:rPr>
        <w:t xml:space="preserve"> исследовани</w:t>
      </w:r>
      <w:r w:rsidR="00024909">
        <w:rPr>
          <w:b w:val="0"/>
        </w:rPr>
        <w:t>я</w:t>
      </w:r>
      <w:r w:rsidRPr="005C2127">
        <w:rPr>
          <w:b w:val="0"/>
        </w:rPr>
        <w:t xml:space="preserve"> на инфраструктурных и социально значимых рынках и подготовке предложений по развитию конкуренции на них. </w:t>
      </w:r>
    </w:p>
    <w:p w:rsidR="003E3820" w:rsidRPr="003E3820" w:rsidRDefault="00024909" w:rsidP="003E3820">
      <w:pPr>
        <w:pStyle w:val="27"/>
        <w:shd w:val="clear" w:color="auto" w:fill="auto"/>
        <w:spacing w:after="0" w:line="240" w:lineRule="auto"/>
        <w:ind w:firstLine="360"/>
        <w:jc w:val="both"/>
        <w:rPr>
          <w:b w:val="0"/>
        </w:rPr>
      </w:pPr>
      <w:r>
        <w:rPr>
          <w:b w:val="0"/>
        </w:rPr>
        <w:t>Федеральной антимонопольной службой Российской Федерации</w:t>
      </w:r>
      <w:r w:rsidR="003E3820" w:rsidRPr="003E3820">
        <w:rPr>
          <w:b w:val="0"/>
        </w:rPr>
        <w:t xml:space="preserve"> в 2021 году разработаны изменения в Федеральный закон «О защите конкуренции» и Федеральный закон «Об основах государственного регулирования торговой деятельности в Российской Федерации», которыми предусмотрено повышение порогового значения выручки для признания лица доминирующим на рынке и определения допустимости соглашений с 400 млн рублей до 800 млн рублей.</w:t>
      </w:r>
      <w:r w:rsidR="003E3820">
        <w:rPr>
          <w:b w:val="0"/>
        </w:rPr>
        <w:t xml:space="preserve"> </w:t>
      </w:r>
      <w:r w:rsidR="003E3820" w:rsidRPr="003E3820">
        <w:rPr>
          <w:b w:val="0"/>
        </w:rPr>
        <w:t>Изменения также предусматривали, что в случае, если сумма сделки слияния- поглощения не превышает 800 млн рублей, то такая сделка не будет подлежать обязательному согласованию с антимонопольным ведомством.</w:t>
      </w:r>
    </w:p>
    <w:p w:rsidR="003E3820" w:rsidRPr="003E3820" w:rsidRDefault="003E3820" w:rsidP="003E3820">
      <w:pPr>
        <w:pStyle w:val="27"/>
        <w:shd w:val="clear" w:color="auto" w:fill="auto"/>
        <w:spacing w:after="0" w:line="240" w:lineRule="auto"/>
        <w:ind w:firstLine="360"/>
        <w:jc w:val="both"/>
        <w:rPr>
          <w:b w:val="0"/>
        </w:rPr>
      </w:pPr>
      <w:r w:rsidRPr="003E3820">
        <w:rPr>
          <w:b w:val="0"/>
        </w:rPr>
        <w:t>Увеличение пороговых значений для компаний с 400 до 800 млн рублей направлено на сокращение бюрократических издержек для предприятий малого и среднего бизнеса, что будет способствовать развитию конкуренции.</w:t>
      </w:r>
    </w:p>
    <w:p w:rsidR="003E3820" w:rsidRPr="003E3820" w:rsidRDefault="00024909" w:rsidP="003E3820">
      <w:pPr>
        <w:pStyle w:val="27"/>
        <w:shd w:val="clear" w:color="auto" w:fill="auto"/>
        <w:spacing w:after="0" w:line="240" w:lineRule="auto"/>
        <w:ind w:firstLine="360"/>
        <w:jc w:val="both"/>
        <w:rPr>
          <w:b w:val="0"/>
        </w:rPr>
      </w:pPr>
      <w:r>
        <w:rPr>
          <w:b w:val="0"/>
        </w:rPr>
        <w:t>У</w:t>
      </w:r>
      <w:r w:rsidR="003E3820" w:rsidRPr="003E3820">
        <w:rPr>
          <w:b w:val="0"/>
        </w:rPr>
        <w:t>твержден Национальный план развития конкуренции</w:t>
      </w:r>
      <w:r w:rsidR="003E3820">
        <w:rPr>
          <w:b w:val="0"/>
        </w:rPr>
        <w:t xml:space="preserve"> в Российской Федерации на 2021–2025 годы</w:t>
      </w:r>
      <w:r w:rsidR="003E3820" w:rsidRPr="003E3820">
        <w:rPr>
          <w:b w:val="0"/>
        </w:rPr>
        <w:t xml:space="preserve">. Данный документ определяет стратегические задачи и мероприятия по реализации основных направлений государственной политики по развитию конкуренции, а также ключевые показатели развития </w:t>
      </w:r>
      <w:r w:rsidR="003E3820" w:rsidRPr="003E3820">
        <w:rPr>
          <w:b w:val="0"/>
        </w:rPr>
        <w:lastRenderedPageBreak/>
        <w:t>конкуренции в соответствующих отраслях.</w:t>
      </w:r>
    </w:p>
    <w:p w:rsidR="003E3820" w:rsidRPr="005C2127" w:rsidRDefault="003E3820" w:rsidP="00524BB5">
      <w:pPr>
        <w:pStyle w:val="27"/>
        <w:shd w:val="clear" w:color="auto" w:fill="auto"/>
        <w:spacing w:after="0" w:line="240" w:lineRule="auto"/>
        <w:ind w:firstLine="360"/>
        <w:jc w:val="both"/>
        <w:rPr>
          <w:b w:val="0"/>
        </w:rPr>
      </w:pPr>
      <w:r>
        <w:rPr>
          <w:b w:val="0"/>
        </w:rPr>
        <w:t>В соответствии с документом</w:t>
      </w:r>
      <w:r w:rsidRPr="003E3820">
        <w:rPr>
          <w:b w:val="0"/>
        </w:rPr>
        <w:t xml:space="preserve"> всеми регионами Российской Федерации утверждены «дорожные карты» по содейств</w:t>
      </w:r>
      <w:r>
        <w:rPr>
          <w:b w:val="0"/>
        </w:rPr>
        <w:t>ию развитию конкуренции на 2022-</w:t>
      </w:r>
      <w:r w:rsidRPr="003E3820">
        <w:rPr>
          <w:b w:val="0"/>
        </w:rPr>
        <w:t>2025 годы с включением в них мероприятий и ожидаемых результатов Национального плана.</w:t>
      </w:r>
    </w:p>
    <w:p w:rsidR="00AC5006" w:rsidRPr="00207859" w:rsidRDefault="00AC5006" w:rsidP="003E3820">
      <w:pPr>
        <w:pStyle w:val="3"/>
        <w:keepNext w:val="0"/>
        <w:keepLines w:val="0"/>
        <w:widowControl w:val="0"/>
        <w:ind w:left="0" w:firstLine="0"/>
        <w:jc w:val="both"/>
        <w:rPr>
          <w:rFonts w:eastAsia="Calibri"/>
          <w:lang w:eastAsia="en-US"/>
        </w:rPr>
      </w:pPr>
      <w:r>
        <w:t>14.2.</w:t>
      </w:r>
      <w:r w:rsidR="003D39BE" w:rsidRPr="003D39BE">
        <w:t xml:space="preserve"> </w:t>
      </w:r>
      <w:r w:rsidR="003D39BE" w:rsidRPr="00783D2A">
        <w:t>Участие в деятельности международных организаций с целью обеспечения интересов государств – участников СНГ при формировании международной конкурентной политики</w:t>
      </w:r>
    </w:p>
    <w:p w:rsidR="00AC5006" w:rsidRPr="003D39BE" w:rsidRDefault="00AC5006" w:rsidP="003E382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D39BE" w:rsidRPr="003D39BE">
        <w:rPr>
          <w:szCs w:val="28"/>
        </w:rPr>
        <w:t>2021–2025 годы</w:t>
      </w:r>
    </w:p>
    <w:p w:rsidR="00AC5006" w:rsidRPr="00207859" w:rsidRDefault="00AC5006" w:rsidP="003E382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D39BE">
        <w:t>г</w:t>
      </w:r>
      <w:r w:rsidR="003D39BE" w:rsidRPr="00783D2A">
        <w:t>осударства – участники СНГ, МСАП</w:t>
      </w:r>
    </w:p>
    <w:p w:rsidR="00AC5006" w:rsidRDefault="00AC5006" w:rsidP="003E382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412A2" w:rsidRPr="005C2127" w:rsidRDefault="00524BB5" w:rsidP="00E412A2">
      <w:pPr>
        <w:pStyle w:val="27"/>
        <w:shd w:val="clear" w:color="auto" w:fill="auto"/>
        <w:spacing w:after="0" w:line="240" w:lineRule="auto"/>
        <w:ind w:firstLine="360"/>
        <w:jc w:val="both"/>
        <w:rPr>
          <w:b w:val="0"/>
        </w:rPr>
      </w:pPr>
      <w:r>
        <w:rPr>
          <w:b w:val="0"/>
        </w:rPr>
        <w:t>Продолжается</w:t>
      </w:r>
      <w:r w:rsidR="00E412A2" w:rsidRPr="005C2127">
        <w:rPr>
          <w:b w:val="0"/>
        </w:rPr>
        <w:t xml:space="preserve"> сотрудничество </w:t>
      </w:r>
      <w:r>
        <w:rPr>
          <w:b w:val="0"/>
        </w:rPr>
        <w:t>антимонопольных</w:t>
      </w:r>
      <w:r w:rsidR="00E412A2" w:rsidRPr="005C2127">
        <w:rPr>
          <w:b w:val="0"/>
        </w:rPr>
        <w:t xml:space="preserve"> ведомств государств</w:t>
      </w:r>
      <w:r>
        <w:rPr>
          <w:b w:val="0"/>
        </w:rPr>
        <w:t xml:space="preserve"> – </w:t>
      </w:r>
      <w:r w:rsidR="00E412A2" w:rsidRPr="005C2127">
        <w:rPr>
          <w:b w:val="0"/>
        </w:rPr>
        <w:t>участников СНГ, а также зарубежных стран по обмену информацией по интересующим делам и правоприменительной практике.</w:t>
      </w:r>
    </w:p>
    <w:p w:rsidR="00524BB5" w:rsidRDefault="00524BB5" w:rsidP="00E412A2">
      <w:pPr>
        <w:pStyle w:val="27"/>
        <w:shd w:val="clear" w:color="auto" w:fill="auto"/>
        <w:spacing w:after="0" w:line="240" w:lineRule="auto"/>
        <w:ind w:firstLine="360"/>
        <w:jc w:val="both"/>
        <w:rPr>
          <w:b w:val="0"/>
        </w:rPr>
      </w:pPr>
      <w:r>
        <w:rPr>
          <w:b w:val="0"/>
        </w:rPr>
        <w:t>Были проведены</w:t>
      </w:r>
      <w:r w:rsidR="00E412A2" w:rsidRPr="005C2127">
        <w:rPr>
          <w:b w:val="0"/>
        </w:rPr>
        <w:t xml:space="preserve"> исследования в сфере деятельности торговых сетей, на товарных рынках в сфере оборота мяса птицы, молока и молочных продуктов, лекарственных средств, в сфере оказания диагностических услуг. </w:t>
      </w:r>
    </w:p>
    <w:p w:rsidR="00E412A2" w:rsidRPr="005C2127" w:rsidRDefault="00524BB5" w:rsidP="00E412A2">
      <w:pPr>
        <w:pStyle w:val="27"/>
        <w:shd w:val="clear" w:color="auto" w:fill="auto"/>
        <w:spacing w:after="0" w:line="240" w:lineRule="auto"/>
        <w:ind w:firstLine="360"/>
        <w:jc w:val="both"/>
        <w:rPr>
          <w:b w:val="0"/>
        </w:rPr>
      </w:pPr>
      <w:r>
        <w:rPr>
          <w:b w:val="0"/>
        </w:rPr>
        <w:t>П</w:t>
      </w:r>
      <w:r w:rsidR="00E412A2" w:rsidRPr="005C2127">
        <w:rPr>
          <w:b w:val="0"/>
        </w:rPr>
        <w:t>ри поддержке и содействии Будапештского регионального центра ОЭСР</w:t>
      </w:r>
      <w:r w:rsidR="003D39BE">
        <w:rPr>
          <w:b w:val="0"/>
        </w:rPr>
        <w:t xml:space="preserve"> –</w:t>
      </w:r>
      <w:r w:rsidR="00E412A2" w:rsidRPr="005C2127">
        <w:rPr>
          <w:b w:val="0"/>
        </w:rPr>
        <w:t xml:space="preserve"> ГВХ по конкуренции </w:t>
      </w:r>
      <w:r>
        <w:rPr>
          <w:b w:val="0"/>
        </w:rPr>
        <w:t>были организованы</w:t>
      </w:r>
      <w:r w:rsidR="00E412A2" w:rsidRPr="005C2127">
        <w:rPr>
          <w:b w:val="0"/>
        </w:rPr>
        <w:t xml:space="preserve"> семинар</w:t>
      </w:r>
      <w:r>
        <w:rPr>
          <w:b w:val="0"/>
        </w:rPr>
        <w:t>ы</w:t>
      </w:r>
      <w:r w:rsidR="00E412A2" w:rsidRPr="005C2127">
        <w:rPr>
          <w:b w:val="0"/>
        </w:rPr>
        <w:t xml:space="preserve"> и конференци</w:t>
      </w:r>
      <w:r>
        <w:rPr>
          <w:b w:val="0"/>
        </w:rPr>
        <w:t>и</w:t>
      </w:r>
      <w:r w:rsidRPr="005C2127">
        <w:rPr>
          <w:b w:val="0"/>
        </w:rPr>
        <w:t>,</w:t>
      </w:r>
      <w:r w:rsidR="00E412A2" w:rsidRPr="005C2127">
        <w:rPr>
          <w:b w:val="0"/>
        </w:rPr>
        <w:t xml:space="preserve"> посвященны</w:t>
      </w:r>
      <w:r>
        <w:rPr>
          <w:b w:val="0"/>
        </w:rPr>
        <w:t>е</w:t>
      </w:r>
      <w:r w:rsidR="00E412A2" w:rsidRPr="005C2127">
        <w:rPr>
          <w:b w:val="0"/>
        </w:rPr>
        <w:t xml:space="preserve"> различным актуальным проблемам в сфере конкуренции (борьба со сговором на торгах при </w:t>
      </w:r>
      <w:proofErr w:type="spellStart"/>
      <w:r w:rsidR="00E412A2" w:rsidRPr="005C2127">
        <w:rPr>
          <w:b w:val="0"/>
        </w:rPr>
        <w:t>госзакупках</w:t>
      </w:r>
      <w:proofErr w:type="spellEnd"/>
      <w:r w:rsidR="00E412A2" w:rsidRPr="005C2127">
        <w:rPr>
          <w:b w:val="0"/>
        </w:rPr>
        <w:t xml:space="preserve">, ключевой фактор </w:t>
      </w:r>
      <w:proofErr w:type="spellStart"/>
      <w:r w:rsidR="00E412A2" w:rsidRPr="005C2127">
        <w:rPr>
          <w:b w:val="0"/>
        </w:rPr>
        <w:t>адвокатирования</w:t>
      </w:r>
      <w:proofErr w:type="spellEnd"/>
      <w:r w:rsidR="00E412A2" w:rsidRPr="005C2127">
        <w:rPr>
          <w:b w:val="0"/>
        </w:rPr>
        <w:t xml:space="preserve"> и </w:t>
      </w:r>
      <w:proofErr w:type="spellStart"/>
      <w:r w:rsidR="00E412A2" w:rsidRPr="005C2127">
        <w:rPr>
          <w:b w:val="0"/>
        </w:rPr>
        <w:t>правоприменения</w:t>
      </w:r>
      <w:proofErr w:type="spellEnd"/>
      <w:r w:rsidR="00E412A2" w:rsidRPr="005C2127">
        <w:rPr>
          <w:b w:val="0"/>
        </w:rPr>
        <w:t xml:space="preserve"> конкуренции, цифровые рынки, конкурентная политика и права интеллектуальной собственности, проведение эффективных антимонопольных расследований).</w:t>
      </w:r>
    </w:p>
    <w:p w:rsidR="00E412A2" w:rsidRPr="005C2127" w:rsidRDefault="00E412A2" w:rsidP="00E412A2">
      <w:pPr>
        <w:pStyle w:val="27"/>
        <w:shd w:val="clear" w:color="auto" w:fill="auto"/>
        <w:spacing w:after="0" w:line="240" w:lineRule="auto"/>
        <w:ind w:firstLine="360"/>
        <w:jc w:val="both"/>
        <w:rPr>
          <w:b w:val="0"/>
        </w:rPr>
      </w:pPr>
      <w:r w:rsidRPr="005C2127">
        <w:rPr>
          <w:b w:val="0"/>
        </w:rPr>
        <w:t xml:space="preserve">В период с 7 по 9 июля 2021 года в Женеве (Швейцария) состоялось 19-ая сессия Межправительственной группы экспертов по законодательству и политике в области конкуренции Конференции ООН по торговле и развитию. </w:t>
      </w:r>
      <w:r w:rsidR="00524BB5">
        <w:rPr>
          <w:b w:val="0"/>
        </w:rPr>
        <w:t xml:space="preserve">Было поддержано </w:t>
      </w:r>
      <w:r w:rsidRPr="005C2127">
        <w:rPr>
          <w:b w:val="0"/>
        </w:rPr>
        <w:t>предложение ФАС России о целесообразности разработки руководства ООН по международному сотрудничеству при расследовании трансграничных картелей. Комиссия включена в рабочую группу ЮНКТАД по трансграничным картелям и активно участвует в работах постоянных встреч.</w:t>
      </w:r>
    </w:p>
    <w:p w:rsidR="00E412A2" w:rsidRDefault="00E412A2" w:rsidP="00EE654A">
      <w:pPr>
        <w:pStyle w:val="27"/>
        <w:shd w:val="clear" w:color="auto" w:fill="auto"/>
        <w:spacing w:after="0" w:line="240" w:lineRule="auto"/>
        <w:ind w:firstLine="360"/>
        <w:jc w:val="both"/>
        <w:rPr>
          <w:b w:val="0"/>
        </w:rPr>
      </w:pPr>
      <w:r w:rsidRPr="005C2127">
        <w:rPr>
          <w:b w:val="0"/>
        </w:rPr>
        <w:t xml:space="preserve">7 декабря 2021 года </w:t>
      </w:r>
      <w:r w:rsidR="00524BB5">
        <w:rPr>
          <w:b w:val="0"/>
        </w:rPr>
        <w:t>прошло заседание</w:t>
      </w:r>
      <w:r w:rsidRPr="005C2127">
        <w:rPr>
          <w:b w:val="0"/>
        </w:rPr>
        <w:t xml:space="preserve"> Глобально</w:t>
      </w:r>
      <w:r w:rsidR="00524BB5">
        <w:rPr>
          <w:b w:val="0"/>
        </w:rPr>
        <w:t>го форума</w:t>
      </w:r>
      <w:r w:rsidRPr="005C2127">
        <w:rPr>
          <w:b w:val="0"/>
        </w:rPr>
        <w:t xml:space="preserve"> по конкуренции Организации экономического сотрудничества и развития (ОЭСР), в ходе которой рассматривались вопросы, касающиеся экономического анализа и сбора доказательств в делах по злоупотреблению доминирующим положением.</w:t>
      </w:r>
    </w:p>
    <w:p w:rsidR="003D36F2" w:rsidRPr="003D36F2" w:rsidRDefault="003D36F2" w:rsidP="003D36F2">
      <w:pPr>
        <w:pStyle w:val="27"/>
        <w:shd w:val="clear" w:color="auto" w:fill="auto"/>
        <w:spacing w:after="0" w:line="240" w:lineRule="auto"/>
        <w:ind w:firstLine="357"/>
        <w:jc w:val="both"/>
        <w:rPr>
          <w:b w:val="0"/>
        </w:rPr>
      </w:pPr>
      <w:r w:rsidRPr="003D36F2">
        <w:rPr>
          <w:b w:val="0"/>
        </w:rPr>
        <w:t>В целях повышения эффективности расследования трансграничных картелей в 2020 году ФАС России инициирована работа на площадке ЮНКТАД по разработке нового документа по международному сотрудничеству при расследовании трансграничных картелей.</w:t>
      </w:r>
    </w:p>
    <w:p w:rsidR="003D36F2" w:rsidRPr="003D36F2" w:rsidRDefault="003D36F2" w:rsidP="00126EEE">
      <w:pPr>
        <w:pStyle w:val="27"/>
        <w:shd w:val="clear" w:color="auto" w:fill="auto"/>
        <w:spacing w:after="0" w:line="240" w:lineRule="auto"/>
        <w:ind w:firstLine="357"/>
        <w:jc w:val="both"/>
        <w:rPr>
          <w:b w:val="0"/>
        </w:rPr>
      </w:pPr>
      <w:r w:rsidRPr="003D36F2">
        <w:rPr>
          <w:b w:val="0"/>
        </w:rPr>
        <w:t>Важным этапом продвижения инициативы стала 8-я</w:t>
      </w:r>
      <w:r>
        <w:rPr>
          <w:b w:val="0"/>
        </w:rPr>
        <w:t xml:space="preserve"> Конференция ООН по конкуренции</w:t>
      </w:r>
      <w:r w:rsidR="00126EEE">
        <w:rPr>
          <w:b w:val="0"/>
        </w:rPr>
        <w:t>, р</w:t>
      </w:r>
      <w:r w:rsidRPr="003D36F2">
        <w:rPr>
          <w:b w:val="0"/>
        </w:rPr>
        <w:t xml:space="preserve">езолюцией которой вопрос о борьбе с трансграничными картелями утвержден в качестве одного из четырех приоритетных направлений </w:t>
      </w:r>
      <w:r w:rsidRPr="003D36F2">
        <w:rPr>
          <w:b w:val="0"/>
        </w:rPr>
        <w:lastRenderedPageBreak/>
        <w:t xml:space="preserve">деятельности </w:t>
      </w:r>
      <w:r w:rsidR="00126EEE">
        <w:rPr>
          <w:b w:val="0"/>
        </w:rPr>
        <w:t>ЮНКТАД на последующие пять лет. П</w:t>
      </w:r>
      <w:r w:rsidRPr="003D36F2">
        <w:rPr>
          <w:b w:val="0"/>
        </w:rPr>
        <w:t>о инициативе ФАС России при поддержке большинства стран</w:t>
      </w:r>
      <w:r w:rsidR="00126EEE">
        <w:rPr>
          <w:b w:val="0"/>
        </w:rPr>
        <w:t xml:space="preserve"> –</w:t>
      </w:r>
      <w:r w:rsidRPr="003D36F2">
        <w:rPr>
          <w:b w:val="0"/>
        </w:rPr>
        <w:t xml:space="preserve"> членов ООН создана Рабочая гру</w:t>
      </w:r>
      <w:r w:rsidR="00126EEE">
        <w:rPr>
          <w:b w:val="0"/>
        </w:rPr>
        <w:t>ппа по трансграничным картелям</w:t>
      </w:r>
      <w:r w:rsidRPr="003D36F2">
        <w:rPr>
          <w:b w:val="0"/>
        </w:rPr>
        <w:t>, призванная осуществлять работу в данном направлении.</w:t>
      </w:r>
      <w:r w:rsidR="00126EEE">
        <w:rPr>
          <w:b w:val="0"/>
        </w:rPr>
        <w:t xml:space="preserve"> </w:t>
      </w:r>
      <w:r w:rsidRPr="003D36F2">
        <w:rPr>
          <w:b w:val="0"/>
        </w:rPr>
        <w:t>В 2021 году Рабочая группа ЮНКТАД начала свою работу, в ее состав к настоящему времени входят около 50</w:t>
      </w:r>
      <w:r w:rsidR="00126EEE">
        <w:rPr>
          <w:b w:val="0"/>
        </w:rPr>
        <w:t xml:space="preserve"> конкурентных ведомств из стран – </w:t>
      </w:r>
      <w:r w:rsidRPr="003D36F2">
        <w:rPr>
          <w:b w:val="0"/>
        </w:rPr>
        <w:t>членов ООН.</w:t>
      </w:r>
    </w:p>
    <w:p w:rsidR="003D36F2" w:rsidRPr="003D36F2" w:rsidRDefault="003D36F2" w:rsidP="00126EEE">
      <w:pPr>
        <w:pStyle w:val="27"/>
        <w:shd w:val="clear" w:color="auto" w:fill="auto"/>
        <w:spacing w:after="0" w:line="240" w:lineRule="auto"/>
        <w:ind w:firstLine="357"/>
        <w:jc w:val="both"/>
        <w:rPr>
          <w:b w:val="0"/>
        </w:rPr>
      </w:pPr>
      <w:r w:rsidRPr="003D36F2">
        <w:rPr>
          <w:b w:val="0"/>
        </w:rPr>
        <w:t>Данное решение закрепляет намерени</w:t>
      </w:r>
      <w:r w:rsidR="00126EEE">
        <w:rPr>
          <w:b w:val="0"/>
        </w:rPr>
        <w:t xml:space="preserve">е антимонопольных органов стран – </w:t>
      </w:r>
      <w:r w:rsidRPr="003D36F2">
        <w:rPr>
          <w:b w:val="0"/>
        </w:rPr>
        <w:t>членов ООН систематизировать подходы к международному сотрудничеству при противодействии трансграничным картелям, что служит дополнительным фактором формирования основы для разработки нового документа ООН по международному сотрудничеству в области борьбы с трансграничными картелями.</w:t>
      </w:r>
      <w:r w:rsidR="00126EEE">
        <w:rPr>
          <w:b w:val="0"/>
        </w:rPr>
        <w:t xml:space="preserve"> </w:t>
      </w:r>
      <w:r w:rsidRPr="003D36F2">
        <w:rPr>
          <w:b w:val="0"/>
        </w:rPr>
        <w:t>В данной работе принимают активное участие все ант</w:t>
      </w:r>
      <w:r w:rsidR="00126EEE">
        <w:rPr>
          <w:b w:val="0"/>
        </w:rPr>
        <w:t xml:space="preserve">имонопольные органы государств – </w:t>
      </w:r>
      <w:r w:rsidRPr="003D36F2">
        <w:rPr>
          <w:b w:val="0"/>
        </w:rPr>
        <w:t>участников СНГ, входящих в состав МСАП.</w:t>
      </w:r>
    </w:p>
    <w:p w:rsidR="003D36F2" w:rsidRPr="003D36F2" w:rsidRDefault="00126EEE" w:rsidP="003D36F2">
      <w:pPr>
        <w:pStyle w:val="27"/>
        <w:shd w:val="clear" w:color="auto" w:fill="auto"/>
        <w:spacing w:after="0" w:line="240" w:lineRule="auto"/>
        <w:ind w:firstLine="357"/>
        <w:jc w:val="both"/>
        <w:rPr>
          <w:b w:val="0"/>
        </w:rPr>
      </w:pPr>
      <w:r>
        <w:rPr>
          <w:b w:val="0"/>
        </w:rPr>
        <w:t>П</w:t>
      </w:r>
      <w:r w:rsidR="003D36F2" w:rsidRPr="003D36F2">
        <w:rPr>
          <w:b w:val="0"/>
        </w:rPr>
        <w:t>редставители ряда анти</w:t>
      </w:r>
      <w:r>
        <w:rPr>
          <w:b w:val="0"/>
        </w:rPr>
        <w:t xml:space="preserve">монопольных органов государств – </w:t>
      </w:r>
      <w:r w:rsidR="003D36F2" w:rsidRPr="003D36F2">
        <w:rPr>
          <w:b w:val="0"/>
        </w:rPr>
        <w:t>участников СНГ приняли участие в ХХ Ежегодной конференции Международной конкурентной сети (МКС).</w:t>
      </w:r>
    </w:p>
    <w:p w:rsidR="00524BB5" w:rsidRPr="003D36F2" w:rsidRDefault="00126EEE" w:rsidP="003D36F2">
      <w:pPr>
        <w:pStyle w:val="70"/>
        <w:shd w:val="clear" w:color="auto" w:fill="auto"/>
        <w:spacing w:line="240" w:lineRule="auto"/>
        <w:ind w:firstLine="357"/>
        <w:rPr>
          <w:b w:val="0"/>
          <w:sz w:val="28"/>
          <w:szCs w:val="28"/>
        </w:rPr>
      </w:pPr>
      <w:r>
        <w:rPr>
          <w:b w:val="0"/>
          <w:sz w:val="28"/>
          <w:szCs w:val="28"/>
        </w:rPr>
        <w:t>7 октября 2021 года</w:t>
      </w:r>
      <w:r w:rsidR="003D36F2" w:rsidRPr="003D36F2">
        <w:rPr>
          <w:b w:val="0"/>
          <w:sz w:val="28"/>
          <w:szCs w:val="28"/>
        </w:rPr>
        <w:t xml:space="preserve"> представители ант</w:t>
      </w:r>
      <w:r>
        <w:rPr>
          <w:b w:val="0"/>
          <w:sz w:val="28"/>
          <w:szCs w:val="28"/>
        </w:rPr>
        <w:t xml:space="preserve">имонопольных органов государств – </w:t>
      </w:r>
      <w:r w:rsidR="003D36F2" w:rsidRPr="003D36F2">
        <w:rPr>
          <w:b w:val="0"/>
          <w:sz w:val="28"/>
          <w:szCs w:val="28"/>
        </w:rPr>
        <w:t>участников СНГ приняли участие в работе VII Евразийского антимонопольного форума, который состоялся в г. Алматы (Республика Казахстан).</w:t>
      </w:r>
    </w:p>
    <w:p w:rsidR="003D36F2" w:rsidRPr="003D36F2" w:rsidRDefault="003D36F2" w:rsidP="003D36F2">
      <w:pPr>
        <w:pStyle w:val="27"/>
        <w:shd w:val="clear" w:color="auto" w:fill="auto"/>
        <w:spacing w:after="0" w:line="240" w:lineRule="auto"/>
        <w:ind w:firstLine="357"/>
        <w:jc w:val="both"/>
        <w:rPr>
          <w:b w:val="0"/>
        </w:rPr>
      </w:pPr>
      <w:r w:rsidRPr="003D36F2">
        <w:rPr>
          <w:b w:val="0"/>
        </w:rPr>
        <w:t xml:space="preserve">7 июня 2021 </w:t>
      </w:r>
      <w:r w:rsidR="00126EEE">
        <w:rPr>
          <w:b w:val="0"/>
        </w:rPr>
        <w:t>года</w:t>
      </w:r>
      <w:r w:rsidRPr="003D36F2">
        <w:rPr>
          <w:b w:val="0"/>
        </w:rPr>
        <w:t xml:space="preserve"> состоялся Круглый стол «Роль конкурентной политики в повышении экономического благосостояния государства», приуроченный к 30-летию создания антимонопольного органа в Республике Казахстан.</w:t>
      </w:r>
    </w:p>
    <w:p w:rsidR="003D36F2" w:rsidRPr="003D36F2" w:rsidRDefault="003D36F2" w:rsidP="003D36F2">
      <w:pPr>
        <w:pStyle w:val="27"/>
        <w:shd w:val="clear" w:color="auto" w:fill="auto"/>
        <w:spacing w:after="0" w:line="240" w:lineRule="auto"/>
        <w:ind w:firstLine="357"/>
        <w:jc w:val="both"/>
        <w:rPr>
          <w:b w:val="0"/>
        </w:rPr>
      </w:pPr>
      <w:r w:rsidRPr="003D36F2">
        <w:rPr>
          <w:b w:val="0"/>
        </w:rPr>
        <w:t xml:space="preserve">Актуальные вопросы защиты и развития конкуренции рассмотрены 19 сентября 2021 </w:t>
      </w:r>
      <w:r w:rsidR="00126EEE">
        <w:rPr>
          <w:b w:val="0"/>
        </w:rPr>
        <w:t>года</w:t>
      </w:r>
      <w:r w:rsidRPr="003D36F2">
        <w:rPr>
          <w:b w:val="0"/>
        </w:rPr>
        <w:t xml:space="preserve"> в рамках празднования 20-летия создания антимонопольного органа Республик</w:t>
      </w:r>
      <w:r w:rsidR="00126EEE">
        <w:rPr>
          <w:b w:val="0"/>
        </w:rPr>
        <w:t>и</w:t>
      </w:r>
      <w:r w:rsidRPr="003D36F2">
        <w:rPr>
          <w:b w:val="0"/>
        </w:rPr>
        <w:t xml:space="preserve"> Армения.</w:t>
      </w:r>
    </w:p>
    <w:p w:rsidR="003D36F2" w:rsidRPr="003D36F2" w:rsidRDefault="003D36F2" w:rsidP="003D36F2">
      <w:pPr>
        <w:pStyle w:val="27"/>
        <w:shd w:val="clear" w:color="auto" w:fill="auto"/>
        <w:spacing w:after="0" w:line="240" w:lineRule="auto"/>
        <w:ind w:firstLine="357"/>
        <w:jc w:val="both"/>
        <w:rPr>
          <w:b w:val="0"/>
        </w:rPr>
      </w:pPr>
      <w:r w:rsidRPr="003D36F2">
        <w:rPr>
          <w:b w:val="0"/>
        </w:rPr>
        <w:t xml:space="preserve">7 сентября 2021 </w:t>
      </w:r>
      <w:r w:rsidR="00126EEE">
        <w:rPr>
          <w:b w:val="0"/>
        </w:rPr>
        <w:t>года</w:t>
      </w:r>
      <w:r w:rsidRPr="003D36F2">
        <w:rPr>
          <w:b w:val="0"/>
        </w:rPr>
        <w:t xml:space="preserve"> состоялась международная конференция «Антимонопольное регулирование: обеспечение баланса интересов государства и общества», приуроченная к 5-летию создания Министерства антимонопольного регулирования и торговли Республики Беларусь (МАРТ).</w:t>
      </w:r>
    </w:p>
    <w:p w:rsidR="003D36F2" w:rsidRPr="003D36F2" w:rsidRDefault="00126EEE" w:rsidP="003D36F2">
      <w:pPr>
        <w:pStyle w:val="70"/>
        <w:shd w:val="clear" w:color="auto" w:fill="auto"/>
        <w:spacing w:line="240" w:lineRule="auto"/>
        <w:ind w:firstLine="357"/>
        <w:rPr>
          <w:b w:val="0"/>
          <w:sz w:val="28"/>
          <w:szCs w:val="28"/>
        </w:rPr>
      </w:pPr>
      <w:r>
        <w:rPr>
          <w:b w:val="0"/>
          <w:sz w:val="28"/>
          <w:szCs w:val="28"/>
        </w:rPr>
        <w:t>Эти мероприятия</w:t>
      </w:r>
      <w:r w:rsidR="003D36F2" w:rsidRPr="003D36F2">
        <w:rPr>
          <w:b w:val="0"/>
          <w:sz w:val="28"/>
          <w:szCs w:val="28"/>
        </w:rPr>
        <w:t xml:space="preserve"> позволили ант</w:t>
      </w:r>
      <w:r>
        <w:rPr>
          <w:b w:val="0"/>
          <w:sz w:val="28"/>
          <w:szCs w:val="28"/>
        </w:rPr>
        <w:t xml:space="preserve">имонопольным органам государств – </w:t>
      </w:r>
      <w:r w:rsidR="003D36F2" w:rsidRPr="003D36F2">
        <w:rPr>
          <w:b w:val="0"/>
          <w:sz w:val="28"/>
          <w:szCs w:val="28"/>
        </w:rPr>
        <w:t xml:space="preserve">участников СНГ представить информацию о результатах работы </w:t>
      </w:r>
      <w:r w:rsidR="00544D95" w:rsidRPr="003D36F2">
        <w:rPr>
          <w:b w:val="0"/>
          <w:sz w:val="28"/>
          <w:szCs w:val="28"/>
        </w:rPr>
        <w:t xml:space="preserve">ведомств, </w:t>
      </w:r>
      <w:r w:rsidR="00544D95">
        <w:rPr>
          <w:b w:val="0"/>
          <w:sz w:val="28"/>
          <w:szCs w:val="28"/>
        </w:rPr>
        <w:br/>
        <w:t>о</w:t>
      </w:r>
      <w:r w:rsidR="003D36F2" w:rsidRPr="003D36F2">
        <w:rPr>
          <w:b w:val="0"/>
          <w:sz w:val="28"/>
          <w:szCs w:val="28"/>
        </w:rPr>
        <w:t xml:space="preserve"> перспективных направления</w:t>
      </w:r>
      <w:r>
        <w:rPr>
          <w:b w:val="0"/>
          <w:sz w:val="28"/>
          <w:szCs w:val="28"/>
        </w:rPr>
        <w:t>х</w:t>
      </w:r>
      <w:r w:rsidR="003D36F2" w:rsidRPr="003D36F2">
        <w:rPr>
          <w:b w:val="0"/>
          <w:sz w:val="28"/>
          <w:szCs w:val="28"/>
        </w:rPr>
        <w:t xml:space="preserve"> их деятельности с учетом текущей социально-экономической ситуации, в том числе в условиях распространения </w:t>
      </w:r>
      <w:proofErr w:type="spellStart"/>
      <w:r w:rsidR="003D36F2" w:rsidRPr="003D36F2">
        <w:rPr>
          <w:b w:val="0"/>
          <w:sz w:val="28"/>
          <w:szCs w:val="28"/>
        </w:rPr>
        <w:t>коронавирусной</w:t>
      </w:r>
      <w:proofErr w:type="spellEnd"/>
      <w:r w:rsidR="003D36F2" w:rsidRPr="003D36F2">
        <w:rPr>
          <w:b w:val="0"/>
          <w:sz w:val="28"/>
          <w:szCs w:val="28"/>
        </w:rPr>
        <w:t xml:space="preserve"> инфекции </w:t>
      </w:r>
      <w:r w:rsidR="003D36F2" w:rsidRPr="003D36F2">
        <w:rPr>
          <w:b w:val="0"/>
          <w:sz w:val="28"/>
          <w:szCs w:val="28"/>
          <w:lang w:val="en-US" w:eastAsia="en-US" w:bidi="en-US"/>
        </w:rPr>
        <w:t>COVID</w:t>
      </w:r>
      <w:r w:rsidR="003D36F2" w:rsidRPr="003D36F2">
        <w:rPr>
          <w:b w:val="0"/>
          <w:sz w:val="28"/>
          <w:szCs w:val="28"/>
          <w:lang w:eastAsia="en-US" w:bidi="en-US"/>
        </w:rPr>
        <w:t>-19.</w:t>
      </w:r>
    </w:p>
    <w:p w:rsidR="00AC5006" w:rsidRPr="00207859" w:rsidRDefault="00AC5006" w:rsidP="003D39BE">
      <w:pPr>
        <w:pStyle w:val="3"/>
        <w:keepNext w:val="0"/>
        <w:keepLines w:val="0"/>
        <w:widowControl w:val="0"/>
        <w:ind w:left="0" w:firstLine="0"/>
        <w:jc w:val="both"/>
        <w:rPr>
          <w:rFonts w:eastAsia="Calibri"/>
          <w:lang w:eastAsia="en-US"/>
        </w:rPr>
      </w:pPr>
      <w:r>
        <w:t>14.3.</w:t>
      </w:r>
      <w:r w:rsidR="00B74A2C" w:rsidRPr="00B74A2C">
        <w:t xml:space="preserve"> </w:t>
      </w:r>
      <w:r w:rsidR="00B74A2C" w:rsidRPr="00783D2A">
        <w:t>Подготовка предложений по совершенствованию законодательства о рекламе государств – участников СНГ в условиях цифровой экономики</w:t>
      </w:r>
    </w:p>
    <w:p w:rsidR="00B74A2C" w:rsidRPr="00B74A2C" w:rsidRDefault="00AC5006" w:rsidP="003D39B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74A2C" w:rsidRPr="00B74A2C">
        <w:rPr>
          <w:szCs w:val="28"/>
        </w:rPr>
        <w:t>2021–2025 годы</w:t>
      </w:r>
    </w:p>
    <w:p w:rsidR="00AC5006" w:rsidRPr="00207859" w:rsidRDefault="00AC5006" w:rsidP="003D39B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74A2C">
        <w:t>г</w:t>
      </w:r>
      <w:r w:rsidR="00B74A2C" w:rsidRPr="00783D2A">
        <w:t>осударства – участники СНГ, Координационный совет по рекламе при МСАП</w:t>
      </w:r>
    </w:p>
    <w:p w:rsidR="00AC5006" w:rsidRDefault="00AC5006" w:rsidP="003D39B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74A2C" w:rsidRDefault="00EE654A" w:rsidP="00EE654A">
      <w:pPr>
        <w:widowControl w:val="0"/>
        <w:tabs>
          <w:tab w:val="left" w:pos="567"/>
        </w:tabs>
        <w:suppressAutoHyphens/>
        <w:spacing w:before="0" w:line="240" w:lineRule="auto"/>
        <w:rPr>
          <w:szCs w:val="28"/>
        </w:rPr>
      </w:pPr>
      <w:r>
        <w:rPr>
          <w:szCs w:val="28"/>
        </w:rPr>
        <w:tab/>
      </w:r>
      <w:r w:rsidRPr="00EE654A">
        <w:rPr>
          <w:szCs w:val="28"/>
        </w:rPr>
        <w:t xml:space="preserve">19 мая 2021 года представители Республики Узбекистан приняли участие в заседании Координационного совета по рекламе при Межгосударственном </w:t>
      </w:r>
      <w:r w:rsidRPr="00EE654A">
        <w:rPr>
          <w:szCs w:val="28"/>
        </w:rPr>
        <w:lastRenderedPageBreak/>
        <w:t xml:space="preserve">совете по </w:t>
      </w:r>
      <w:proofErr w:type="spellStart"/>
      <w:r w:rsidRPr="00EE654A">
        <w:rPr>
          <w:szCs w:val="28"/>
        </w:rPr>
        <w:t>антимонольной</w:t>
      </w:r>
      <w:proofErr w:type="spellEnd"/>
      <w:r w:rsidRPr="00EE654A">
        <w:rPr>
          <w:szCs w:val="28"/>
        </w:rPr>
        <w:t xml:space="preserve"> политике (МСАП), на котором представили свои предложения по проблеме правового регулирования рекламы в интернете в государствах – участниках СНГ.</w:t>
      </w:r>
    </w:p>
    <w:p w:rsidR="00EE654A" w:rsidRDefault="00EE654A" w:rsidP="008D740B">
      <w:pPr>
        <w:pBdr>
          <w:bar w:val="single" w:sz="4" w:color="auto"/>
        </w:pBdr>
        <w:spacing w:before="0" w:line="240" w:lineRule="auto"/>
        <w:ind w:firstLine="709"/>
        <w:rPr>
          <w:szCs w:val="28"/>
        </w:rPr>
      </w:pPr>
      <w:r w:rsidRPr="002F19F0">
        <w:rPr>
          <w:szCs w:val="28"/>
        </w:rPr>
        <w:t xml:space="preserve">Данные предложения </w:t>
      </w:r>
      <w:r>
        <w:rPr>
          <w:szCs w:val="28"/>
        </w:rPr>
        <w:t>нашли свое отражение</w:t>
      </w:r>
      <w:r w:rsidRPr="002F19F0">
        <w:rPr>
          <w:szCs w:val="28"/>
        </w:rPr>
        <w:t xml:space="preserve"> в новой редакции Закона </w:t>
      </w:r>
      <w:r>
        <w:rPr>
          <w:szCs w:val="28"/>
        </w:rPr>
        <w:t xml:space="preserve">Республики Узбекистан «О рекламе». Здесь </w:t>
      </w:r>
      <w:r w:rsidRPr="002F19F0">
        <w:rPr>
          <w:szCs w:val="28"/>
        </w:rPr>
        <w:t xml:space="preserve">особое внимание уделяется рекламе, распространяемой посредством </w:t>
      </w:r>
      <w:r>
        <w:rPr>
          <w:szCs w:val="28"/>
        </w:rPr>
        <w:t>интернета</w:t>
      </w:r>
      <w:r w:rsidRPr="002F19F0">
        <w:rPr>
          <w:szCs w:val="28"/>
        </w:rPr>
        <w:t>.</w:t>
      </w:r>
      <w:r>
        <w:rPr>
          <w:szCs w:val="28"/>
        </w:rPr>
        <w:t xml:space="preserve"> </w:t>
      </w:r>
      <w:proofErr w:type="spellStart"/>
      <w:r>
        <w:rPr>
          <w:szCs w:val="28"/>
        </w:rPr>
        <w:t>С</w:t>
      </w:r>
      <w:r w:rsidRPr="002F19F0">
        <w:rPr>
          <w:szCs w:val="28"/>
        </w:rPr>
        <w:t>огласно</w:t>
      </w:r>
      <w:r>
        <w:rPr>
          <w:szCs w:val="28"/>
        </w:rPr>
        <w:t>его</w:t>
      </w:r>
      <w:proofErr w:type="spellEnd"/>
      <w:r>
        <w:rPr>
          <w:szCs w:val="28"/>
        </w:rPr>
        <w:t xml:space="preserve"> положениям, в</w:t>
      </w:r>
      <w:r w:rsidRPr="002F19F0">
        <w:rPr>
          <w:szCs w:val="28"/>
        </w:rPr>
        <w:t>несенные нормы распространяются на все отношения в области оборота рекламы независимо от места производства, если данная реклама направлена на потребление и распространение на те</w:t>
      </w:r>
      <w:r>
        <w:rPr>
          <w:szCs w:val="28"/>
        </w:rPr>
        <w:t>рритории Республики Узбекистан, а та</w:t>
      </w:r>
      <w:r w:rsidRPr="002F19F0">
        <w:rPr>
          <w:szCs w:val="28"/>
        </w:rPr>
        <w:t>кже, не допускается распространение рекламы в случае, когда рекламодатель и распространитель рекламы одновременно являются нерезидентами Республики Узбекистан.</w:t>
      </w:r>
      <w:r>
        <w:rPr>
          <w:szCs w:val="28"/>
        </w:rPr>
        <w:t xml:space="preserve"> Для </w:t>
      </w:r>
      <w:r w:rsidRPr="002F19F0">
        <w:rPr>
          <w:szCs w:val="28"/>
        </w:rPr>
        <w:t>внесени</w:t>
      </w:r>
      <w:r>
        <w:rPr>
          <w:szCs w:val="28"/>
        </w:rPr>
        <w:t>я</w:t>
      </w:r>
      <w:r w:rsidR="008D740B">
        <w:rPr>
          <w:szCs w:val="28"/>
        </w:rPr>
        <w:t xml:space="preserve"> изменений в данный закон</w:t>
      </w:r>
      <w:r w:rsidRPr="002F19F0">
        <w:rPr>
          <w:szCs w:val="28"/>
        </w:rPr>
        <w:t xml:space="preserve"> был изучен опыт государств - участников СНГ, в частности, опыт России, Казахстана, Азербайджана, Белоруссии и других стран, а также их правоприменительная практика</w:t>
      </w:r>
      <w:r w:rsidR="008D740B">
        <w:rPr>
          <w:szCs w:val="28"/>
        </w:rPr>
        <w:t>.</w:t>
      </w:r>
    </w:p>
    <w:p w:rsidR="00572320" w:rsidRPr="00572320" w:rsidRDefault="00572320" w:rsidP="00572320">
      <w:pPr>
        <w:pStyle w:val="27"/>
        <w:shd w:val="clear" w:color="auto" w:fill="auto"/>
        <w:spacing w:after="0" w:line="240" w:lineRule="auto"/>
        <w:ind w:firstLine="360"/>
        <w:jc w:val="both"/>
        <w:rPr>
          <w:b w:val="0"/>
        </w:rPr>
      </w:pPr>
      <w:r w:rsidRPr="00572320">
        <w:rPr>
          <w:b w:val="0"/>
        </w:rPr>
        <w:t xml:space="preserve">20 января 2021 </w:t>
      </w:r>
      <w:r w:rsidR="00DE5BAD">
        <w:rPr>
          <w:b w:val="0"/>
        </w:rPr>
        <w:t>года</w:t>
      </w:r>
      <w:r w:rsidRPr="00572320">
        <w:rPr>
          <w:b w:val="0"/>
        </w:rPr>
        <w:t xml:space="preserve"> в ходе заседания Комиссии по экономическим вопросам при Эконо</w:t>
      </w:r>
      <w:r w:rsidR="00DE5BAD">
        <w:rPr>
          <w:b w:val="0"/>
        </w:rPr>
        <w:t>мическом совете СНГ рассмотрен д</w:t>
      </w:r>
      <w:r w:rsidRPr="00572320">
        <w:rPr>
          <w:b w:val="0"/>
        </w:rPr>
        <w:t xml:space="preserve">оклад «О состоянии и тенденциях развития рекламного рынка государств </w:t>
      </w:r>
      <w:r w:rsidR="00DE5BAD">
        <w:rPr>
          <w:b w:val="0"/>
        </w:rPr>
        <w:t>–</w:t>
      </w:r>
      <w:r w:rsidRPr="00572320">
        <w:rPr>
          <w:b w:val="0"/>
        </w:rPr>
        <w:t xml:space="preserve"> участни</w:t>
      </w:r>
      <w:r w:rsidR="00DE5BAD">
        <w:rPr>
          <w:b w:val="0"/>
        </w:rPr>
        <w:t xml:space="preserve">ков СНГ», подготовленный </w:t>
      </w:r>
      <w:r w:rsidRPr="00572320">
        <w:rPr>
          <w:b w:val="0"/>
        </w:rPr>
        <w:t>Координационн</w:t>
      </w:r>
      <w:r w:rsidR="00DE5BAD">
        <w:rPr>
          <w:b w:val="0"/>
        </w:rPr>
        <w:t>ым</w:t>
      </w:r>
      <w:r w:rsidRPr="00572320">
        <w:rPr>
          <w:b w:val="0"/>
        </w:rPr>
        <w:t xml:space="preserve"> совет</w:t>
      </w:r>
      <w:r w:rsidR="00DE5BAD">
        <w:rPr>
          <w:b w:val="0"/>
        </w:rPr>
        <w:t>ом</w:t>
      </w:r>
      <w:r w:rsidRPr="00572320">
        <w:rPr>
          <w:b w:val="0"/>
        </w:rPr>
        <w:t xml:space="preserve"> по рекламе при МСАП.</w:t>
      </w:r>
    </w:p>
    <w:p w:rsidR="00572320" w:rsidRPr="00572320" w:rsidRDefault="00572320" w:rsidP="00572320">
      <w:pPr>
        <w:pStyle w:val="27"/>
        <w:shd w:val="clear" w:color="auto" w:fill="auto"/>
        <w:spacing w:after="0" w:line="240" w:lineRule="auto"/>
        <w:ind w:firstLine="360"/>
        <w:jc w:val="both"/>
        <w:rPr>
          <w:b w:val="0"/>
        </w:rPr>
      </w:pPr>
      <w:r w:rsidRPr="00572320">
        <w:rPr>
          <w:b w:val="0"/>
        </w:rPr>
        <w:t xml:space="preserve">В подготовке </w:t>
      </w:r>
      <w:r w:rsidR="00DE5BAD">
        <w:rPr>
          <w:b w:val="0"/>
        </w:rPr>
        <w:t>д</w:t>
      </w:r>
      <w:r w:rsidRPr="00572320">
        <w:rPr>
          <w:b w:val="0"/>
        </w:rPr>
        <w:t>оклада приняли участие уп</w:t>
      </w:r>
      <w:r w:rsidR="00DE5BAD">
        <w:rPr>
          <w:b w:val="0"/>
        </w:rPr>
        <w:t>олномоченные органы государств –</w:t>
      </w:r>
      <w:r w:rsidRPr="00572320">
        <w:rPr>
          <w:b w:val="0"/>
        </w:rPr>
        <w:t xml:space="preserve"> участников СНГ и ассоциации субъектов рекламного рынка Азербайджанской Республики, Республики Армения, Республики Беларусь, Республики Казахстан, Кыргызской Республики, Республики Молдова, Российской Федерации, Республики Таджикистан и Республики Узбекистан.</w:t>
      </w:r>
    </w:p>
    <w:p w:rsidR="00572320" w:rsidRDefault="00572320" w:rsidP="00572320">
      <w:pPr>
        <w:pBdr>
          <w:bar w:val="single" w:sz="4" w:color="auto"/>
        </w:pBdr>
        <w:spacing w:before="0" w:line="240" w:lineRule="auto"/>
        <w:ind w:firstLine="709"/>
      </w:pPr>
      <w:r w:rsidRPr="00572320">
        <w:t xml:space="preserve">В докладе содержится анализ текущего состояния дел в области правового регулирования </w:t>
      </w:r>
      <w:r w:rsidR="00DE5BAD">
        <w:t xml:space="preserve">интернет-рекламы в государствах – </w:t>
      </w:r>
      <w:r w:rsidRPr="00572320">
        <w:t>участниках СНГ, отражены основные проблемы правового регулирования в обозначенной сфере и предложения о мерах по защите потребителей от ненадлежащей интернет-рекламы.</w:t>
      </w:r>
      <w:r w:rsidR="005D2CAB">
        <w:t xml:space="preserve"> Выводы и предложения, отраженные в </w:t>
      </w:r>
      <w:r w:rsidR="006A59D3">
        <w:t>документе, используются</w:t>
      </w:r>
      <w:r w:rsidR="005D2CAB">
        <w:t xml:space="preserve"> </w:t>
      </w:r>
      <w:proofErr w:type="spellStart"/>
      <w:r w:rsidR="005D2CAB">
        <w:t>государстаами</w:t>
      </w:r>
      <w:proofErr w:type="spellEnd"/>
      <w:r w:rsidR="005D2CAB">
        <w:t xml:space="preserve"> – участниками СНГ в работе по совершенствованию рекламного законодательства и практики его применения.</w:t>
      </w:r>
    </w:p>
    <w:p w:rsidR="00E70C7F" w:rsidRPr="00572320" w:rsidRDefault="00E70C7F" w:rsidP="00572320">
      <w:pPr>
        <w:pBdr>
          <w:bar w:val="single" w:sz="4" w:color="auto"/>
        </w:pBdr>
        <w:spacing w:before="0" w:line="240" w:lineRule="auto"/>
        <w:ind w:firstLine="709"/>
        <w:rPr>
          <w:szCs w:val="28"/>
        </w:rPr>
      </w:pPr>
    </w:p>
    <w:p w:rsidR="00AC5006" w:rsidRPr="00E70C7F" w:rsidRDefault="00AC5006" w:rsidP="00E70C7F">
      <w:pPr>
        <w:spacing w:before="0" w:after="120" w:line="240" w:lineRule="auto"/>
        <w:rPr>
          <w:rFonts w:eastAsia="Sylfaen"/>
          <w:b/>
          <w:color w:val="000000"/>
          <w:szCs w:val="28"/>
          <w:shd w:val="clear" w:color="auto" w:fill="FFFFFF"/>
          <w:lang w:bidi="ru-RU"/>
        </w:rPr>
      </w:pPr>
      <w:r w:rsidRPr="00E70C7F">
        <w:rPr>
          <w:b/>
          <w:szCs w:val="28"/>
        </w:rPr>
        <w:t>14.4.</w:t>
      </w:r>
      <w:r w:rsidR="00E70C7F" w:rsidRPr="00E70C7F">
        <w:rPr>
          <w:rStyle w:val="afd"/>
          <w:rFonts w:eastAsia="Sylfaen"/>
          <w:b/>
          <w:szCs w:val="28"/>
        </w:rPr>
        <w:t xml:space="preserve"> </w:t>
      </w:r>
      <w:r w:rsidR="00E70C7F" w:rsidRPr="00E70C7F">
        <w:rPr>
          <w:rStyle w:val="210pt0"/>
          <w:rFonts w:eastAsia="Sylfaen"/>
          <w:b/>
          <w:sz w:val="28"/>
          <w:szCs w:val="28"/>
        </w:rPr>
        <w:t>Развитие сотрудничества и информационного обмена между антимонопольными органами государств – участников СНГ при проведении расследований нарушений законодательства о конкуренции, в том числе на трансграничных рынках.</w:t>
      </w:r>
      <w:r w:rsidR="00E70C7F">
        <w:rPr>
          <w:rStyle w:val="210pt0"/>
          <w:rFonts w:eastAsia="Sylfaen"/>
          <w:b/>
          <w:sz w:val="28"/>
          <w:szCs w:val="28"/>
        </w:rPr>
        <w:t xml:space="preserve"> </w:t>
      </w:r>
      <w:r w:rsidR="00E70C7F" w:rsidRPr="00E70C7F">
        <w:rPr>
          <w:rFonts w:eastAsia="Arial Unicode MS"/>
          <w:b/>
          <w:szCs w:val="28"/>
        </w:rPr>
        <w:t>Проведение совместных исследований конкурентной среды на инфраструктурных и социально значимых рынках и подготовка предложений по развитию конкуренции на них</w:t>
      </w:r>
    </w:p>
    <w:p w:rsidR="00AC5006" w:rsidRPr="00E70C7F" w:rsidRDefault="00AC5006" w:rsidP="00E70C7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70C7F" w:rsidRPr="00E70C7F">
        <w:rPr>
          <w:szCs w:val="28"/>
        </w:rPr>
        <w:t>2021–2025 годы</w:t>
      </w:r>
    </w:p>
    <w:p w:rsidR="00E70C7F" w:rsidRPr="00E70C7F" w:rsidRDefault="00AC5006" w:rsidP="00E70C7F">
      <w:pPr>
        <w:spacing w:before="0" w:after="120" w:line="240" w:lineRule="auto"/>
        <w:ind w:left="2835" w:hanging="2835"/>
        <w:rPr>
          <w:rFonts w:eastAsia="Arial Unicode MS"/>
          <w:szCs w:val="28"/>
        </w:rPr>
      </w:pPr>
      <w:r w:rsidRPr="00207859">
        <w:rPr>
          <w:b/>
          <w:szCs w:val="28"/>
        </w:rPr>
        <w:t>Исполнители:</w:t>
      </w:r>
      <w:r w:rsidRPr="00207859">
        <w:rPr>
          <w:b/>
          <w:szCs w:val="28"/>
        </w:rPr>
        <w:tab/>
      </w:r>
      <w:r w:rsidR="00E70C7F">
        <w:rPr>
          <w:b/>
          <w:szCs w:val="28"/>
        </w:rPr>
        <w:t>г</w:t>
      </w:r>
      <w:r w:rsidR="00E70C7F" w:rsidRPr="00E70C7F">
        <w:rPr>
          <w:rFonts w:eastAsia="Arial Unicode MS"/>
          <w:szCs w:val="28"/>
        </w:rPr>
        <w:t>осударства – участники СНГ, МСАП,</w:t>
      </w:r>
      <w:r w:rsidR="00E70C7F" w:rsidRPr="00E70C7F">
        <w:rPr>
          <w:rFonts w:eastAsia="Arial Unicode MS"/>
          <w:szCs w:val="28"/>
        </w:rPr>
        <w:br/>
        <w:t xml:space="preserve">ИК СНГ </w:t>
      </w:r>
    </w:p>
    <w:p w:rsidR="00AC5006" w:rsidRDefault="00AC5006" w:rsidP="00E70C7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70C7F" w:rsidRDefault="00F960BB" w:rsidP="00544D95">
      <w:pPr>
        <w:widowControl w:val="0"/>
        <w:tabs>
          <w:tab w:val="left" w:pos="567"/>
        </w:tabs>
        <w:suppressAutoHyphens/>
        <w:spacing w:before="0" w:line="240" w:lineRule="auto"/>
      </w:pPr>
      <w:r>
        <w:lastRenderedPageBreak/>
        <w:tab/>
      </w:r>
      <w:r w:rsidR="00DB48F2">
        <w:t xml:space="preserve">В июне 2021 года Министерством антимонопольного регулирования и торговли Республики Беларусь (МАРТ) установлен факт злоупотребления компанией </w:t>
      </w:r>
      <w:r w:rsidR="00DB48F2">
        <w:rPr>
          <w:lang w:val="en-US" w:eastAsia="en-US" w:bidi="en-US"/>
        </w:rPr>
        <w:t>Google</w:t>
      </w:r>
      <w:r w:rsidR="00DB48F2" w:rsidRPr="00B37DC7">
        <w:rPr>
          <w:lang w:eastAsia="en-US" w:bidi="en-US"/>
        </w:rPr>
        <w:t xml:space="preserve"> </w:t>
      </w:r>
      <w:r w:rsidR="00DB48F2">
        <w:rPr>
          <w:lang w:val="en-US" w:eastAsia="en-US" w:bidi="en-US"/>
        </w:rPr>
        <w:t>LLC</w:t>
      </w:r>
      <w:r w:rsidR="00DB48F2" w:rsidRPr="00B37DC7">
        <w:rPr>
          <w:lang w:eastAsia="en-US" w:bidi="en-US"/>
        </w:rPr>
        <w:t xml:space="preserve"> </w:t>
      </w:r>
      <w:r w:rsidR="00DB48F2">
        <w:t>доминирующим положением. ФАС России оказывала содействие МАРТ в проведении указанного расследования путем представления информации и консультативной помощи.</w:t>
      </w:r>
    </w:p>
    <w:p w:rsidR="00DB48F2" w:rsidRPr="00997643" w:rsidRDefault="00DB48F2" w:rsidP="00544D95">
      <w:pPr>
        <w:pStyle w:val="27"/>
        <w:shd w:val="clear" w:color="auto" w:fill="auto"/>
        <w:spacing w:after="0" w:line="240" w:lineRule="auto"/>
        <w:ind w:firstLine="360"/>
        <w:jc w:val="both"/>
        <w:rPr>
          <w:b w:val="0"/>
        </w:rPr>
      </w:pPr>
      <w:r w:rsidRPr="00997643">
        <w:rPr>
          <w:b w:val="0"/>
        </w:rPr>
        <w:t>В рамках взаимодействия с антимонопольными органами государств</w:t>
      </w:r>
      <w:r w:rsidR="00F960BB">
        <w:rPr>
          <w:b w:val="0"/>
        </w:rPr>
        <w:t xml:space="preserve"> –</w:t>
      </w:r>
      <w:r w:rsidRPr="00997643">
        <w:rPr>
          <w:b w:val="0"/>
        </w:rPr>
        <w:t xml:space="preserve"> участников СНГ в 2021 году ФАС России также оказывалось следующее содействие:</w:t>
      </w:r>
    </w:p>
    <w:p w:rsidR="00DB48F2" w:rsidRPr="00997643" w:rsidRDefault="00F960BB" w:rsidP="00544D95">
      <w:pPr>
        <w:pStyle w:val="27"/>
        <w:shd w:val="clear" w:color="auto" w:fill="auto"/>
        <w:tabs>
          <w:tab w:val="left" w:pos="466"/>
        </w:tabs>
        <w:spacing w:after="0" w:line="240" w:lineRule="auto"/>
        <w:jc w:val="both"/>
        <w:rPr>
          <w:b w:val="0"/>
        </w:rPr>
      </w:pPr>
      <w:r>
        <w:rPr>
          <w:b w:val="0"/>
        </w:rPr>
        <w:tab/>
      </w:r>
      <w:r w:rsidR="00DB48F2" w:rsidRPr="00997643">
        <w:rPr>
          <w:b w:val="0"/>
        </w:rPr>
        <w:t xml:space="preserve">предоставление информации для учета при рассмотрении Агентством по защите и развитию конкуренции Республики Казахстан заявления в отношении возможных </w:t>
      </w:r>
      <w:proofErr w:type="spellStart"/>
      <w:r w:rsidR="00DB48F2" w:rsidRPr="00997643">
        <w:rPr>
          <w:b w:val="0"/>
        </w:rPr>
        <w:t>антиконкурентных</w:t>
      </w:r>
      <w:proofErr w:type="spellEnd"/>
      <w:r w:rsidR="00DB48F2" w:rsidRPr="00997643">
        <w:rPr>
          <w:b w:val="0"/>
        </w:rPr>
        <w:t xml:space="preserve"> действий компаний </w:t>
      </w:r>
      <w:r w:rsidR="00DB48F2" w:rsidRPr="00997643">
        <w:rPr>
          <w:b w:val="0"/>
          <w:lang w:val="en-US" w:eastAsia="en-US" w:bidi="en-US"/>
        </w:rPr>
        <w:t>Google</w:t>
      </w:r>
      <w:r w:rsidR="00DB48F2" w:rsidRPr="00997643">
        <w:rPr>
          <w:b w:val="0"/>
          <w:lang w:eastAsia="en-US" w:bidi="en-US"/>
        </w:rPr>
        <w:t xml:space="preserve"> </w:t>
      </w:r>
      <w:r w:rsidR="00DB48F2" w:rsidRPr="00997643">
        <w:rPr>
          <w:b w:val="0"/>
          <w:lang w:val="en-US" w:eastAsia="en-US" w:bidi="en-US"/>
        </w:rPr>
        <w:t>LLC</w:t>
      </w:r>
      <w:r w:rsidR="00DB48F2" w:rsidRPr="00997643">
        <w:rPr>
          <w:b w:val="0"/>
          <w:lang w:eastAsia="en-US" w:bidi="en-US"/>
        </w:rPr>
        <w:t xml:space="preserve">, </w:t>
      </w:r>
      <w:r w:rsidR="00DB48F2" w:rsidRPr="00997643">
        <w:rPr>
          <w:b w:val="0"/>
          <w:lang w:val="en-US" w:eastAsia="en-US" w:bidi="en-US"/>
        </w:rPr>
        <w:t>Google</w:t>
      </w:r>
      <w:r w:rsidR="00DB48F2" w:rsidRPr="00997643">
        <w:rPr>
          <w:b w:val="0"/>
          <w:lang w:eastAsia="en-US" w:bidi="en-US"/>
        </w:rPr>
        <w:t xml:space="preserve"> </w:t>
      </w:r>
      <w:r w:rsidR="00DB48F2" w:rsidRPr="00997643">
        <w:rPr>
          <w:b w:val="0"/>
          <w:lang w:val="en-US" w:eastAsia="en-US" w:bidi="en-US"/>
        </w:rPr>
        <w:t>Ireland</w:t>
      </w:r>
      <w:r w:rsidR="00DB48F2" w:rsidRPr="00997643">
        <w:rPr>
          <w:b w:val="0"/>
          <w:lang w:eastAsia="en-US" w:bidi="en-US"/>
        </w:rPr>
        <w:t xml:space="preserve"> </w:t>
      </w:r>
      <w:r w:rsidR="00DB48F2" w:rsidRPr="00997643">
        <w:rPr>
          <w:b w:val="0"/>
          <w:lang w:val="en-US" w:eastAsia="en-US" w:bidi="en-US"/>
        </w:rPr>
        <w:t>Limited</w:t>
      </w:r>
      <w:r w:rsidR="00DB48F2" w:rsidRPr="00997643">
        <w:rPr>
          <w:b w:val="0"/>
          <w:lang w:eastAsia="en-US" w:bidi="en-US"/>
        </w:rPr>
        <w:t xml:space="preserve">, </w:t>
      </w:r>
      <w:r w:rsidR="00DB48F2" w:rsidRPr="00997643">
        <w:rPr>
          <w:b w:val="0"/>
          <w:lang w:val="en-US" w:eastAsia="en-US" w:bidi="en-US"/>
        </w:rPr>
        <w:t>Google</w:t>
      </w:r>
      <w:r w:rsidR="00DB48F2" w:rsidRPr="00997643">
        <w:rPr>
          <w:b w:val="0"/>
          <w:lang w:eastAsia="en-US" w:bidi="en-US"/>
        </w:rPr>
        <w:t xml:space="preserve"> </w:t>
      </w:r>
      <w:r w:rsidR="00DB48F2" w:rsidRPr="00997643">
        <w:rPr>
          <w:b w:val="0"/>
          <w:lang w:val="en-US" w:eastAsia="en-US" w:bidi="en-US"/>
        </w:rPr>
        <w:t>Commerce</w:t>
      </w:r>
      <w:r w:rsidR="00DB48F2" w:rsidRPr="00997643">
        <w:rPr>
          <w:b w:val="0"/>
          <w:lang w:eastAsia="en-US" w:bidi="en-US"/>
        </w:rPr>
        <w:t xml:space="preserve"> </w:t>
      </w:r>
      <w:r w:rsidR="00DB48F2" w:rsidRPr="00997643">
        <w:rPr>
          <w:b w:val="0"/>
          <w:lang w:val="en-US" w:eastAsia="en-US" w:bidi="en-US"/>
        </w:rPr>
        <w:t>Limited</w:t>
      </w:r>
      <w:r w:rsidR="00DB48F2" w:rsidRPr="00997643">
        <w:rPr>
          <w:b w:val="0"/>
          <w:lang w:eastAsia="en-US" w:bidi="en-US"/>
        </w:rPr>
        <w:t xml:space="preserve"> </w:t>
      </w:r>
      <w:r w:rsidR="00DB48F2" w:rsidRPr="00997643">
        <w:rPr>
          <w:b w:val="0"/>
        </w:rPr>
        <w:t xml:space="preserve">на рынке предустановленных магазинов приложений для мобильных устройств на базе ОС </w:t>
      </w:r>
      <w:r w:rsidR="00DB48F2" w:rsidRPr="00997643">
        <w:rPr>
          <w:b w:val="0"/>
          <w:lang w:val="en-US" w:eastAsia="en-US" w:bidi="en-US"/>
        </w:rPr>
        <w:t>Android</w:t>
      </w:r>
      <w:r w:rsidR="00DB48F2" w:rsidRPr="00997643">
        <w:rPr>
          <w:b w:val="0"/>
          <w:lang w:eastAsia="en-US" w:bidi="en-US"/>
        </w:rPr>
        <w:t>;</w:t>
      </w:r>
    </w:p>
    <w:p w:rsidR="00DB48F2" w:rsidRPr="00997643" w:rsidRDefault="00F960BB" w:rsidP="00544D95">
      <w:pPr>
        <w:pStyle w:val="27"/>
        <w:shd w:val="clear" w:color="auto" w:fill="auto"/>
        <w:tabs>
          <w:tab w:val="left" w:pos="466"/>
        </w:tabs>
        <w:spacing w:after="0" w:line="240" w:lineRule="auto"/>
        <w:jc w:val="both"/>
        <w:rPr>
          <w:b w:val="0"/>
        </w:rPr>
      </w:pPr>
      <w:r>
        <w:rPr>
          <w:b w:val="0"/>
        </w:rPr>
        <w:tab/>
      </w:r>
      <w:r w:rsidR="00DB48F2" w:rsidRPr="00997643">
        <w:rPr>
          <w:b w:val="0"/>
        </w:rPr>
        <w:t xml:space="preserve">предоставление информации о применении принципа экстерриториальности в российском конкурентном законодательстве и </w:t>
      </w:r>
      <w:proofErr w:type="spellStart"/>
      <w:r w:rsidR="00DB48F2" w:rsidRPr="00997643">
        <w:rPr>
          <w:b w:val="0"/>
        </w:rPr>
        <w:t>правоприменении</w:t>
      </w:r>
      <w:proofErr w:type="spellEnd"/>
      <w:r w:rsidR="00DB48F2" w:rsidRPr="00997643">
        <w:rPr>
          <w:b w:val="0"/>
        </w:rPr>
        <w:t>, запрошенной Агентством по защите и развитию конкуренции Республики Казахстан;</w:t>
      </w:r>
    </w:p>
    <w:p w:rsidR="00DB48F2" w:rsidRPr="00997643" w:rsidRDefault="00F960BB" w:rsidP="00F960BB">
      <w:pPr>
        <w:pStyle w:val="27"/>
        <w:shd w:val="clear" w:color="auto" w:fill="auto"/>
        <w:tabs>
          <w:tab w:val="left" w:pos="466"/>
        </w:tabs>
        <w:spacing w:after="0" w:line="240" w:lineRule="auto"/>
        <w:jc w:val="both"/>
        <w:rPr>
          <w:b w:val="0"/>
        </w:rPr>
      </w:pPr>
      <w:r>
        <w:rPr>
          <w:b w:val="0"/>
        </w:rPr>
        <w:tab/>
      </w:r>
      <w:r w:rsidR="00DB48F2" w:rsidRPr="00997643">
        <w:rPr>
          <w:b w:val="0"/>
        </w:rPr>
        <w:t>предоставление Методических рекомендаций «Выявление, пресечение и профилактика картелей и иных ограничивающих конкуренцию соглашений в условиях цифровой экономики» по запросу Комиссии по защите конкуренции Республики Армения и Агентства по защите и развитию конкуренции Республики Казахстан;</w:t>
      </w:r>
    </w:p>
    <w:p w:rsidR="00DB48F2" w:rsidRPr="00997643" w:rsidRDefault="00F960BB" w:rsidP="00F960BB">
      <w:pPr>
        <w:pStyle w:val="27"/>
        <w:shd w:val="clear" w:color="auto" w:fill="auto"/>
        <w:tabs>
          <w:tab w:val="left" w:pos="413"/>
        </w:tabs>
        <w:spacing w:after="0" w:line="240" w:lineRule="auto"/>
        <w:jc w:val="both"/>
        <w:rPr>
          <w:b w:val="0"/>
        </w:rPr>
      </w:pPr>
      <w:r>
        <w:rPr>
          <w:b w:val="0"/>
        </w:rPr>
        <w:tab/>
      </w:r>
      <w:r w:rsidR="00DB48F2" w:rsidRPr="00997643">
        <w:rPr>
          <w:b w:val="0"/>
        </w:rPr>
        <w:t>представлении информации о подходах по обеспечению ценовой стабильности на потребительском рынке для возможного их внедрения в Республике Беларусь, а также принимаемых мерах по обеспечению внутреннего рынка социально значимыми товарами, в том числе свежей плодоовощной продукцией, маслом растительным, сахаром белым и недопущению значительного роста цен на эти товары по запросу Министерства антимонопольного регулирования и торговли Республики Беларусь.</w:t>
      </w:r>
    </w:p>
    <w:p w:rsidR="00993D13" w:rsidRPr="00993D13" w:rsidRDefault="00993D13" w:rsidP="00993D13">
      <w:pPr>
        <w:pStyle w:val="27"/>
        <w:shd w:val="clear" w:color="auto" w:fill="auto"/>
        <w:spacing w:after="0" w:line="240" w:lineRule="auto"/>
        <w:ind w:firstLine="360"/>
        <w:jc w:val="both"/>
        <w:rPr>
          <w:b w:val="0"/>
        </w:rPr>
      </w:pPr>
      <w:r w:rsidRPr="00993D13">
        <w:rPr>
          <w:b w:val="0"/>
        </w:rPr>
        <w:t xml:space="preserve">В 2021 году Штабом </w:t>
      </w:r>
      <w:r>
        <w:rPr>
          <w:b w:val="0"/>
        </w:rPr>
        <w:t>совместных расследований антимонопольного законодательства при МСАП подготовлены документы:</w:t>
      </w:r>
    </w:p>
    <w:p w:rsidR="00993D13" w:rsidRPr="00993D13" w:rsidRDefault="00993D13" w:rsidP="00993D13">
      <w:pPr>
        <w:pStyle w:val="27"/>
        <w:shd w:val="clear" w:color="auto" w:fill="auto"/>
        <w:tabs>
          <w:tab w:val="left" w:pos="422"/>
        </w:tabs>
        <w:spacing w:after="0" w:line="240" w:lineRule="auto"/>
        <w:jc w:val="both"/>
        <w:rPr>
          <w:b w:val="0"/>
          <w:i/>
        </w:rPr>
      </w:pPr>
      <w:r>
        <w:rPr>
          <w:rStyle w:val="2b"/>
          <w:b w:val="0"/>
          <w:i w:val="0"/>
        </w:rPr>
        <w:tab/>
      </w:r>
      <w:r w:rsidRPr="00993D13">
        <w:rPr>
          <w:rStyle w:val="2b"/>
          <w:b w:val="0"/>
          <w:i w:val="0"/>
        </w:rPr>
        <w:t>Доклад «О состоянии конкуренции на товарных рынках медицинск</w:t>
      </w:r>
      <w:r>
        <w:rPr>
          <w:rStyle w:val="2b"/>
          <w:b w:val="0"/>
          <w:i w:val="0"/>
        </w:rPr>
        <w:t xml:space="preserve">ого оборудования в государствах – </w:t>
      </w:r>
      <w:r w:rsidRPr="00993D13">
        <w:rPr>
          <w:rStyle w:val="2b"/>
          <w:b w:val="0"/>
          <w:i w:val="0"/>
        </w:rPr>
        <w:t>участниках СНГ»</w:t>
      </w:r>
      <w:r>
        <w:rPr>
          <w:b w:val="0"/>
          <w:i/>
        </w:rPr>
        <w:t xml:space="preserve">. </w:t>
      </w:r>
      <w:r w:rsidRPr="00993D13">
        <w:rPr>
          <w:b w:val="0"/>
        </w:rPr>
        <w:t xml:space="preserve">В Докладе проанализированы общие проблемы, сдерживающие развитие </w:t>
      </w:r>
      <w:r>
        <w:rPr>
          <w:b w:val="0"/>
        </w:rPr>
        <w:t xml:space="preserve">конкуренции в государствах – </w:t>
      </w:r>
      <w:r w:rsidRPr="00993D13">
        <w:rPr>
          <w:b w:val="0"/>
        </w:rPr>
        <w:t xml:space="preserve">участниках СНГ в сферах регистрации, лицензирования, патентной защиты и государственных закупок медицинских изделий, представлен позитивный опыт противодействия </w:t>
      </w:r>
      <w:proofErr w:type="spellStart"/>
      <w:r w:rsidRPr="00993D13">
        <w:rPr>
          <w:b w:val="0"/>
        </w:rPr>
        <w:t>антиконкурентному</w:t>
      </w:r>
      <w:proofErr w:type="spellEnd"/>
      <w:r w:rsidRPr="00993D13">
        <w:rPr>
          <w:b w:val="0"/>
        </w:rPr>
        <w:t xml:space="preserve"> поведению субъектов рынков медицинских изделий, предложения по формированию прозрачных условий доступа на рынки, а также рекомендации для субъектов, </w:t>
      </w:r>
      <w:proofErr w:type="spellStart"/>
      <w:r w:rsidRPr="00993D13">
        <w:rPr>
          <w:b w:val="0"/>
        </w:rPr>
        <w:t>доминирующихна</w:t>
      </w:r>
      <w:proofErr w:type="spellEnd"/>
      <w:r w:rsidRPr="00993D13">
        <w:rPr>
          <w:b w:val="0"/>
        </w:rPr>
        <w:t xml:space="preserve"> </w:t>
      </w:r>
      <w:proofErr w:type="spellStart"/>
      <w:r w:rsidRPr="00993D13">
        <w:rPr>
          <w:b w:val="0"/>
        </w:rPr>
        <w:t>рынках,попроведениюоткрытой</w:t>
      </w:r>
      <w:proofErr w:type="spellEnd"/>
      <w:r w:rsidRPr="00993D13">
        <w:rPr>
          <w:b w:val="0"/>
        </w:rPr>
        <w:t xml:space="preserve"> торговой политики по отношению к контрагентам.</w:t>
      </w:r>
      <w:r>
        <w:rPr>
          <w:b w:val="0"/>
          <w:i/>
        </w:rPr>
        <w:t xml:space="preserve"> </w:t>
      </w:r>
      <w:r w:rsidRPr="00993D13">
        <w:rPr>
          <w:b w:val="0"/>
        </w:rPr>
        <w:t>Итоги данной работы представлены и одобрены в ходе заседания Экономического совета СНГ 12 марта 2021 года.</w:t>
      </w:r>
    </w:p>
    <w:p w:rsidR="00993D13" w:rsidRPr="00993D13" w:rsidRDefault="00993D13" w:rsidP="00993D13">
      <w:pPr>
        <w:pStyle w:val="27"/>
        <w:shd w:val="clear" w:color="auto" w:fill="auto"/>
        <w:tabs>
          <w:tab w:val="left" w:pos="475"/>
        </w:tabs>
        <w:spacing w:after="0" w:line="240" w:lineRule="auto"/>
        <w:jc w:val="both"/>
        <w:rPr>
          <w:b w:val="0"/>
          <w:i/>
        </w:rPr>
      </w:pPr>
      <w:r>
        <w:rPr>
          <w:rStyle w:val="2b"/>
          <w:b w:val="0"/>
          <w:i w:val="0"/>
        </w:rPr>
        <w:tab/>
      </w:r>
      <w:r w:rsidRPr="00993D13">
        <w:rPr>
          <w:rStyle w:val="2b"/>
          <w:b w:val="0"/>
          <w:i w:val="0"/>
        </w:rPr>
        <w:t>Обзор рынка междугородных автомобильных п</w:t>
      </w:r>
      <w:r>
        <w:rPr>
          <w:rStyle w:val="2b"/>
          <w:b w:val="0"/>
          <w:i w:val="0"/>
        </w:rPr>
        <w:t xml:space="preserve">еревозок пассажиров государств – </w:t>
      </w:r>
      <w:r w:rsidRPr="00993D13">
        <w:rPr>
          <w:rStyle w:val="2b"/>
          <w:b w:val="0"/>
          <w:i w:val="0"/>
        </w:rPr>
        <w:t>участников СНГ</w:t>
      </w:r>
      <w:r>
        <w:rPr>
          <w:rStyle w:val="2b"/>
          <w:b w:val="0"/>
          <w:i w:val="0"/>
        </w:rPr>
        <w:t>.</w:t>
      </w:r>
      <w:r>
        <w:rPr>
          <w:b w:val="0"/>
          <w:i/>
        </w:rPr>
        <w:t xml:space="preserve"> </w:t>
      </w:r>
      <w:r w:rsidRPr="00993D13">
        <w:rPr>
          <w:b w:val="0"/>
        </w:rPr>
        <w:t xml:space="preserve">Целью подготовки Обзора являлось изучение организации рынка перевозок пассажиров в междугородном (внутриобластные и межобластные, </w:t>
      </w:r>
      <w:proofErr w:type="spellStart"/>
      <w:r w:rsidRPr="00993D13">
        <w:rPr>
          <w:b w:val="0"/>
        </w:rPr>
        <w:t>внутрирегиональные</w:t>
      </w:r>
      <w:proofErr w:type="spellEnd"/>
      <w:r w:rsidRPr="00993D13">
        <w:rPr>
          <w:b w:val="0"/>
        </w:rPr>
        <w:t xml:space="preserve"> и межрегиональные, районные и </w:t>
      </w:r>
      <w:r w:rsidRPr="00993D13">
        <w:rPr>
          <w:b w:val="0"/>
        </w:rPr>
        <w:lastRenderedPageBreak/>
        <w:t>межрайонные перевозки) и пригородном сообщениях автомобильным транспортом в государствах</w:t>
      </w:r>
      <w:r>
        <w:rPr>
          <w:b w:val="0"/>
        </w:rPr>
        <w:t xml:space="preserve"> – </w:t>
      </w:r>
      <w:r w:rsidRPr="00993D13">
        <w:rPr>
          <w:b w:val="0"/>
        </w:rPr>
        <w:t>участниках СНГ, а также выявление возможных проблем развития конкуренции на нем.</w:t>
      </w:r>
    </w:p>
    <w:p w:rsidR="00DB48F2" w:rsidRPr="00993D13" w:rsidRDefault="00993D13" w:rsidP="00993D13">
      <w:pPr>
        <w:pStyle w:val="27"/>
        <w:shd w:val="clear" w:color="auto" w:fill="auto"/>
        <w:spacing w:after="0" w:line="240" w:lineRule="auto"/>
        <w:ind w:firstLine="360"/>
        <w:jc w:val="both"/>
        <w:rPr>
          <w:b w:val="0"/>
        </w:rPr>
      </w:pPr>
      <w:r w:rsidRPr="00993D13">
        <w:rPr>
          <w:b w:val="0"/>
        </w:rPr>
        <w:t xml:space="preserve">В настоящее время Штаб </w:t>
      </w:r>
      <w:r>
        <w:rPr>
          <w:b w:val="0"/>
        </w:rPr>
        <w:t>готовит обзоры на тему: «</w:t>
      </w:r>
      <w:r w:rsidRPr="00993D13">
        <w:rPr>
          <w:b w:val="0"/>
        </w:rPr>
        <w:t>Новые механизмы оплаты товаров, работ и услуг в условиях развития Интернет-то</w:t>
      </w:r>
      <w:r>
        <w:rPr>
          <w:b w:val="0"/>
        </w:rPr>
        <w:t xml:space="preserve">рговли и электронной коммерции» и </w:t>
      </w:r>
      <w:r w:rsidRPr="00993D13">
        <w:rPr>
          <w:b w:val="0"/>
        </w:rPr>
        <w:t>«Биржевая торговля».</w:t>
      </w:r>
    </w:p>
    <w:p w:rsidR="00AC5006" w:rsidRPr="00E70C7F" w:rsidRDefault="00AC5006" w:rsidP="00E70C7F">
      <w:pPr>
        <w:pStyle w:val="3"/>
        <w:keepNext w:val="0"/>
        <w:keepLines w:val="0"/>
        <w:widowControl w:val="0"/>
        <w:ind w:left="0" w:firstLine="0"/>
        <w:jc w:val="both"/>
        <w:rPr>
          <w:rFonts w:eastAsia="Calibri"/>
          <w:lang w:eastAsia="en-US"/>
        </w:rPr>
      </w:pPr>
      <w:r>
        <w:t>14.5.</w:t>
      </w:r>
      <w:r w:rsidR="00E70C7F" w:rsidRPr="00E70C7F">
        <w:rPr>
          <w:rStyle w:val="30"/>
          <w:rFonts w:eastAsia="Arial Unicode MS"/>
          <w:sz w:val="24"/>
          <w:szCs w:val="24"/>
        </w:rPr>
        <w:t xml:space="preserve"> </w:t>
      </w:r>
      <w:r w:rsidR="00E70C7F" w:rsidRPr="00E70C7F">
        <w:rPr>
          <w:rFonts w:eastAsia="Arial Unicode MS"/>
        </w:rPr>
        <w:t>Проведение мероприятий (конференции, семинары, круглые столы), посвященных вопросам конкурентной политики и практики ее применения, в том числе в условиях развития цифровой экономики, с привлечением представителей органов</w:t>
      </w:r>
      <w:r w:rsidR="00E70C7F" w:rsidRPr="00E70C7F">
        <w:t xml:space="preserve"> </w:t>
      </w:r>
      <w:r w:rsidR="00E70C7F" w:rsidRPr="00E70C7F">
        <w:rPr>
          <w:rFonts w:eastAsia="Arial Unicode MS"/>
        </w:rPr>
        <w:t xml:space="preserve">государственной власти и бизнес-сообщества с целью формирования </w:t>
      </w:r>
      <w:proofErr w:type="spellStart"/>
      <w:r w:rsidR="00E70C7F" w:rsidRPr="00E70C7F">
        <w:rPr>
          <w:rFonts w:eastAsia="Arial Unicode MS"/>
        </w:rPr>
        <w:t>проконкурентного</w:t>
      </w:r>
      <w:proofErr w:type="spellEnd"/>
      <w:r w:rsidR="00E70C7F" w:rsidRPr="00E70C7F">
        <w:rPr>
          <w:rFonts w:eastAsia="Arial Unicode MS"/>
        </w:rPr>
        <w:t xml:space="preserve"> сознания в государственных институтах власти и гражданском обществе</w:t>
      </w:r>
    </w:p>
    <w:p w:rsidR="00E70C7F" w:rsidRPr="00E70C7F" w:rsidRDefault="00AC5006" w:rsidP="00E70C7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70C7F" w:rsidRPr="00E70C7F">
        <w:rPr>
          <w:szCs w:val="28"/>
        </w:rPr>
        <w:t>2021–2025 годы</w:t>
      </w:r>
    </w:p>
    <w:p w:rsidR="00AC5006" w:rsidRPr="00E70C7F" w:rsidRDefault="00AC5006" w:rsidP="00E70C7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70C7F" w:rsidRPr="00E70C7F">
        <w:rPr>
          <w:szCs w:val="28"/>
        </w:rPr>
        <w:t>г</w:t>
      </w:r>
      <w:r w:rsidR="00E70C7F" w:rsidRPr="00E70C7F">
        <w:rPr>
          <w:rFonts w:eastAsia="Arial Unicode MS"/>
          <w:szCs w:val="28"/>
        </w:rPr>
        <w:t>осударства – участники СНГ, МСАП,</w:t>
      </w:r>
      <w:r w:rsidR="00E70C7F">
        <w:rPr>
          <w:rFonts w:eastAsia="Arial Unicode MS"/>
          <w:szCs w:val="28"/>
        </w:rPr>
        <w:t xml:space="preserve"> </w:t>
      </w:r>
      <w:r w:rsidR="00E70C7F" w:rsidRPr="00E70C7F">
        <w:rPr>
          <w:rFonts w:eastAsia="Calibri"/>
          <w:szCs w:val="28"/>
          <w:lang w:eastAsia="en-US"/>
        </w:rPr>
        <w:t>ИК СНГ</w:t>
      </w:r>
    </w:p>
    <w:p w:rsidR="00AC5006" w:rsidRDefault="00AC5006" w:rsidP="00E70C7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46CD7" w:rsidRPr="00C46CD7" w:rsidRDefault="00C46CD7" w:rsidP="009D6FD8">
      <w:pPr>
        <w:pStyle w:val="27"/>
        <w:shd w:val="clear" w:color="auto" w:fill="auto"/>
        <w:spacing w:after="0" w:line="240" w:lineRule="auto"/>
        <w:ind w:firstLine="708"/>
        <w:jc w:val="both"/>
        <w:rPr>
          <w:b w:val="0"/>
        </w:rPr>
      </w:pPr>
      <w:r>
        <w:rPr>
          <w:b w:val="0"/>
        </w:rPr>
        <w:t>В</w:t>
      </w:r>
      <w:r w:rsidRPr="00C46CD7">
        <w:rPr>
          <w:b w:val="0"/>
        </w:rPr>
        <w:t xml:space="preserve"> СНГ состоялся ряд мероприятий, в которых приняли участие представители антимонопольных органов Азербайджанской Республики, Республики Армения, Республики Беларусь, Республики Казахстан, Кыргызской Республики, Республики Молдова, Российской Федерации, Республики Таджикистан и Республики Узбекистан, а именно:</w:t>
      </w:r>
      <w:r>
        <w:rPr>
          <w:b w:val="0"/>
        </w:rPr>
        <w:t xml:space="preserve"> </w:t>
      </w:r>
      <w:r w:rsidRPr="00C46CD7">
        <w:rPr>
          <w:b w:val="0"/>
        </w:rPr>
        <w:t xml:space="preserve">заседание Штаба </w:t>
      </w:r>
      <w:r>
        <w:rPr>
          <w:b w:val="0"/>
        </w:rPr>
        <w:t>(</w:t>
      </w:r>
      <w:r w:rsidRPr="00C46CD7">
        <w:rPr>
          <w:b w:val="0"/>
        </w:rPr>
        <w:t>22 апреля 2021 г</w:t>
      </w:r>
      <w:r>
        <w:rPr>
          <w:b w:val="0"/>
        </w:rPr>
        <w:t xml:space="preserve">ода), </w:t>
      </w:r>
      <w:r w:rsidRPr="00C46CD7">
        <w:rPr>
          <w:b w:val="0"/>
        </w:rPr>
        <w:t xml:space="preserve">заседание МСАП </w:t>
      </w:r>
      <w:r>
        <w:rPr>
          <w:b w:val="0"/>
        </w:rPr>
        <w:t>(</w:t>
      </w:r>
      <w:r w:rsidRPr="00C46CD7">
        <w:rPr>
          <w:b w:val="0"/>
        </w:rPr>
        <w:t xml:space="preserve">23 апреля 2021 </w:t>
      </w:r>
      <w:r>
        <w:rPr>
          <w:b w:val="0"/>
        </w:rPr>
        <w:t>года), заседание Совета по рекламе (</w:t>
      </w:r>
      <w:r w:rsidRPr="00C46CD7">
        <w:rPr>
          <w:b w:val="0"/>
        </w:rPr>
        <w:t>19 мая 2021</w:t>
      </w:r>
      <w:r>
        <w:rPr>
          <w:b w:val="0"/>
        </w:rPr>
        <w:t xml:space="preserve"> года).</w:t>
      </w:r>
      <w:r w:rsidR="009D6FD8">
        <w:rPr>
          <w:b w:val="0"/>
        </w:rPr>
        <w:t xml:space="preserve"> </w:t>
      </w:r>
      <w:r w:rsidRPr="00C46CD7">
        <w:rPr>
          <w:b w:val="0"/>
        </w:rPr>
        <w:t xml:space="preserve">В ходе </w:t>
      </w:r>
      <w:r w:rsidR="009D6FD8">
        <w:rPr>
          <w:b w:val="0"/>
        </w:rPr>
        <w:t>мероприятий</w:t>
      </w:r>
      <w:r w:rsidRPr="00C46CD7">
        <w:rPr>
          <w:b w:val="0"/>
        </w:rPr>
        <w:t xml:space="preserve"> помимо традиционных вопросов совершенствования антимонопольного законодательства, правоприменительной деятельности, обмена опытом по развитию конкуренции на социально значимых рынках, в том числе рассматривались и вопросы применения комплексных мер по оказанию помощи экономике и обществу в преодолении кризиса </w:t>
      </w:r>
      <w:r w:rsidRPr="00C46CD7">
        <w:rPr>
          <w:b w:val="0"/>
          <w:lang w:val="en-US" w:eastAsia="en-US" w:bidi="en-US"/>
        </w:rPr>
        <w:t>COVID</w:t>
      </w:r>
      <w:r w:rsidRPr="00C46CD7">
        <w:rPr>
          <w:b w:val="0"/>
          <w:lang w:eastAsia="en-US" w:bidi="en-US"/>
        </w:rPr>
        <w:t xml:space="preserve">-19 </w:t>
      </w:r>
      <w:r w:rsidRPr="00C46CD7">
        <w:rPr>
          <w:b w:val="0"/>
        </w:rPr>
        <w:t>и правоприменительной практики на цифровых рынках, подходов к определению таких рынков и оценке состояния конкуренции на них.</w:t>
      </w:r>
    </w:p>
    <w:p w:rsidR="00E70C7F" w:rsidRPr="00C46CD7" w:rsidRDefault="00C46CD7" w:rsidP="009D6FD8">
      <w:pPr>
        <w:pStyle w:val="27"/>
        <w:shd w:val="clear" w:color="auto" w:fill="auto"/>
        <w:spacing w:after="0" w:line="240" w:lineRule="auto"/>
        <w:ind w:firstLine="708"/>
        <w:jc w:val="both"/>
        <w:rPr>
          <w:b w:val="0"/>
        </w:rPr>
      </w:pPr>
      <w:r w:rsidRPr="00C46CD7">
        <w:rPr>
          <w:b w:val="0"/>
        </w:rPr>
        <w:t xml:space="preserve">Кроме того, </w:t>
      </w:r>
      <w:r w:rsidR="009D6FD8">
        <w:rPr>
          <w:b w:val="0"/>
        </w:rPr>
        <w:t xml:space="preserve">на </w:t>
      </w:r>
      <w:r w:rsidRPr="00C46CD7">
        <w:rPr>
          <w:b w:val="0"/>
        </w:rPr>
        <w:t>заседани</w:t>
      </w:r>
      <w:r w:rsidR="009D6FD8">
        <w:rPr>
          <w:b w:val="0"/>
        </w:rPr>
        <w:t>и</w:t>
      </w:r>
      <w:r w:rsidRPr="00C46CD7">
        <w:rPr>
          <w:b w:val="0"/>
        </w:rPr>
        <w:t xml:space="preserve"> Совета по рекламе рассмотрены вопросы законодательного регулирования рекламы товаров и услуг, применения мер государственной поддержки </w:t>
      </w:r>
      <w:proofErr w:type="spellStart"/>
      <w:r w:rsidRPr="00C46CD7">
        <w:rPr>
          <w:b w:val="0"/>
        </w:rPr>
        <w:t>всфере</w:t>
      </w:r>
      <w:proofErr w:type="spellEnd"/>
      <w:r w:rsidRPr="00C46CD7">
        <w:rPr>
          <w:b w:val="0"/>
        </w:rPr>
        <w:t xml:space="preserve"> рекламы, особенностей размещения наружной рекламы, развития саморегулирования рекламной деятельности, развития рекламной отрасли в период распространения </w:t>
      </w:r>
      <w:proofErr w:type="spellStart"/>
      <w:r w:rsidRPr="00C46CD7">
        <w:rPr>
          <w:b w:val="0"/>
        </w:rPr>
        <w:t>коронавирусной</w:t>
      </w:r>
      <w:proofErr w:type="spellEnd"/>
      <w:r w:rsidRPr="00C46CD7">
        <w:rPr>
          <w:b w:val="0"/>
        </w:rPr>
        <w:t xml:space="preserve"> инфекции </w:t>
      </w:r>
      <w:r w:rsidRPr="00C46CD7">
        <w:rPr>
          <w:b w:val="0"/>
          <w:lang w:val="en-US" w:eastAsia="en-US" w:bidi="en-US"/>
        </w:rPr>
        <w:t>COVID</w:t>
      </w:r>
      <w:r w:rsidRPr="00C46CD7">
        <w:rPr>
          <w:b w:val="0"/>
          <w:lang w:eastAsia="en-US" w:bidi="en-US"/>
        </w:rPr>
        <w:t>-2019.</w:t>
      </w:r>
      <w:r w:rsidR="009D6FD8">
        <w:rPr>
          <w:b w:val="0"/>
          <w:lang w:eastAsia="en-US" w:bidi="en-US"/>
        </w:rPr>
        <w:t xml:space="preserve"> В</w:t>
      </w:r>
      <w:r w:rsidRPr="00C46CD7">
        <w:rPr>
          <w:b w:val="0"/>
        </w:rPr>
        <w:t xml:space="preserve"> заседаниях Совета по рекламе помимо представителей органов власти в сфере рекламы, также принимают участие представител</w:t>
      </w:r>
      <w:r w:rsidR="009D6FD8">
        <w:rPr>
          <w:b w:val="0"/>
        </w:rPr>
        <w:t xml:space="preserve">и рекламного бизнеса государств – </w:t>
      </w:r>
      <w:r w:rsidRPr="00C46CD7">
        <w:rPr>
          <w:b w:val="0"/>
        </w:rPr>
        <w:t>участников СНГ, что позволяет комплексно рассматривать проблемы регулирования рекламной отрасли.</w:t>
      </w:r>
    </w:p>
    <w:p w:rsidR="00AC5006" w:rsidRPr="00207859" w:rsidRDefault="00AC5006" w:rsidP="00E70C7F">
      <w:pPr>
        <w:pStyle w:val="3"/>
        <w:keepNext w:val="0"/>
        <w:keepLines w:val="0"/>
        <w:widowControl w:val="0"/>
        <w:ind w:left="0" w:firstLine="0"/>
        <w:jc w:val="both"/>
        <w:rPr>
          <w:rFonts w:eastAsia="Calibri"/>
          <w:lang w:eastAsia="en-US"/>
        </w:rPr>
      </w:pPr>
      <w:r>
        <w:t>14.6.</w:t>
      </w:r>
      <w:r w:rsidR="00B74A2C" w:rsidRPr="00B74A2C">
        <w:t xml:space="preserve"> </w:t>
      </w:r>
      <w:r w:rsidR="00B74A2C" w:rsidRPr="00783D2A">
        <w:t>Сотрудничество по актуальным вопросам защиты прав потребителей, обмен опытом и информацией, организация конференций, семинаров и круглых столов, подготовка соответствующих рекомендаций</w:t>
      </w:r>
    </w:p>
    <w:p w:rsidR="00AC5006" w:rsidRPr="00B74A2C" w:rsidRDefault="00AC5006" w:rsidP="00E70C7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74A2C" w:rsidRPr="00B74A2C">
        <w:rPr>
          <w:szCs w:val="28"/>
        </w:rPr>
        <w:t>2021–2025 годы</w:t>
      </w:r>
    </w:p>
    <w:p w:rsidR="00AC5006" w:rsidRPr="00207859" w:rsidRDefault="00AC5006" w:rsidP="00E70C7F">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B74A2C" w:rsidRPr="00B74A2C">
        <w:rPr>
          <w:szCs w:val="28"/>
        </w:rPr>
        <w:t>з</w:t>
      </w:r>
      <w:r w:rsidR="00B74A2C" w:rsidRPr="00783D2A">
        <w:t>аинтересованные органы государств – участников СНГ, ответственные за защиту прав потребителей, Консультативный совет по защите прав потребителей государств – участников СНГ</w:t>
      </w:r>
    </w:p>
    <w:p w:rsidR="00AC5006" w:rsidRDefault="00AC5006" w:rsidP="00E70C7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74A2C" w:rsidRDefault="003D39BE" w:rsidP="003D39BE">
      <w:pPr>
        <w:pStyle w:val="27"/>
        <w:shd w:val="clear" w:color="auto" w:fill="auto"/>
        <w:spacing w:after="0" w:line="240" w:lineRule="auto"/>
        <w:ind w:firstLine="357"/>
        <w:jc w:val="both"/>
        <w:rPr>
          <w:b w:val="0"/>
        </w:rPr>
      </w:pPr>
      <w:r>
        <w:rPr>
          <w:b w:val="0"/>
        </w:rPr>
        <w:t>Министерство экономики Республики Армения</w:t>
      </w:r>
      <w:r w:rsidRPr="003D39BE">
        <w:rPr>
          <w:b w:val="0"/>
        </w:rPr>
        <w:t xml:space="preserve"> в настоящее время </w:t>
      </w:r>
      <w:r>
        <w:rPr>
          <w:b w:val="0"/>
        </w:rPr>
        <w:t xml:space="preserve">разрабатывает </w:t>
      </w:r>
      <w:r w:rsidRPr="003D39BE">
        <w:rPr>
          <w:b w:val="0"/>
        </w:rPr>
        <w:t>проект нового закона о защит</w:t>
      </w:r>
      <w:r>
        <w:rPr>
          <w:b w:val="0"/>
        </w:rPr>
        <w:t>е</w:t>
      </w:r>
      <w:r w:rsidRPr="003D39BE">
        <w:rPr>
          <w:b w:val="0"/>
        </w:rPr>
        <w:t xml:space="preserve"> прав потребителей, в частности разрабатываются общие подходы с учетом международного опыта по развитию и повышении гарантии защиты прав потребителей.</w:t>
      </w:r>
    </w:p>
    <w:p w:rsidR="00F848B7" w:rsidRPr="00F848B7" w:rsidRDefault="00F848B7" w:rsidP="00F848B7">
      <w:pPr>
        <w:pBdr>
          <w:bar w:val="single" w:sz="4" w:color="auto"/>
        </w:pBdr>
        <w:spacing w:before="0" w:line="240" w:lineRule="auto"/>
        <w:ind w:firstLine="708"/>
        <w:rPr>
          <w:szCs w:val="28"/>
        </w:rPr>
      </w:pPr>
      <w:r w:rsidRPr="00F848B7">
        <w:rPr>
          <w:szCs w:val="28"/>
        </w:rPr>
        <w:t>Постановлением Президента Узбекистана вступили в силу Соглашение об основных направл</w:t>
      </w:r>
      <w:r>
        <w:rPr>
          <w:szCs w:val="28"/>
        </w:rPr>
        <w:t xml:space="preserve">ениях сотрудничества государств – </w:t>
      </w:r>
      <w:r w:rsidRPr="00F848B7">
        <w:rPr>
          <w:szCs w:val="28"/>
        </w:rPr>
        <w:t xml:space="preserve">участников </w:t>
      </w:r>
      <w:proofErr w:type="spellStart"/>
      <w:r>
        <w:rPr>
          <w:szCs w:val="28"/>
        </w:rPr>
        <w:t>СНг</w:t>
      </w:r>
      <w:proofErr w:type="spellEnd"/>
      <w:r w:rsidRPr="00F848B7">
        <w:rPr>
          <w:szCs w:val="28"/>
        </w:rPr>
        <w:t xml:space="preserve"> в области защиты прав потребителей и Протокол о внесении изменений в Соглашение об основных направлениях сотрудничества государств</w:t>
      </w:r>
      <w:r>
        <w:rPr>
          <w:szCs w:val="28"/>
        </w:rPr>
        <w:t xml:space="preserve"> – </w:t>
      </w:r>
      <w:r w:rsidRPr="00F848B7">
        <w:rPr>
          <w:szCs w:val="28"/>
        </w:rPr>
        <w:t xml:space="preserve">участников </w:t>
      </w:r>
      <w:r>
        <w:rPr>
          <w:szCs w:val="28"/>
        </w:rPr>
        <w:t>СНГ</w:t>
      </w:r>
      <w:r w:rsidRPr="00F848B7">
        <w:rPr>
          <w:szCs w:val="28"/>
        </w:rPr>
        <w:t xml:space="preserve"> в о</w:t>
      </w:r>
      <w:r>
        <w:rPr>
          <w:szCs w:val="28"/>
        </w:rPr>
        <w:t>бласти защиты прав потребителей</w:t>
      </w:r>
      <w:r w:rsidRPr="00F848B7">
        <w:rPr>
          <w:szCs w:val="28"/>
        </w:rPr>
        <w:t>.</w:t>
      </w:r>
      <w:r>
        <w:rPr>
          <w:szCs w:val="28"/>
        </w:rPr>
        <w:t xml:space="preserve"> В соответствии с данным постановлением Республика Узбекистан</w:t>
      </w:r>
      <w:r w:rsidRPr="00F848B7">
        <w:rPr>
          <w:szCs w:val="28"/>
        </w:rPr>
        <w:t xml:space="preserve"> </w:t>
      </w:r>
      <w:r>
        <w:rPr>
          <w:szCs w:val="28"/>
        </w:rPr>
        <w:t>является</w:t>
      </w:r>
      <w:r w:rsidRPr="00F848B7">
        <w:rPr>
          <w:szCs w:val="28"/>
        </w:rPr>
        <w:t xml:space="preserve"> полноправным участником Консультативного совета СНГ по защите прав потребителей, что дает право Агентству участвовать в обсуждении национальных проектов законодательных актов, а также позволяет обеспечить защиту потребительских прав граждан Узбекистана на территории стран-участниц СНГ.</w:t>
      </w:r>
    </w:p>
    <w:p w:rsidR="00F848B7" w:rsidRPr="00F848B7" w:rsidRDefault="00F848B7" w:rsidP="00F848B7">
      <w:pPr>
        <w:pBdr>
          <w:bar w:val="single" w:sz="4" w:color="auto"/>
        </w:pBdr>
        <w:spacing w:before="0" w:line="240" w:lineRule="auto"/>
        <w:ind w:firstLine="708"/>
        <w:rPr>
          <w:szCs w:val="28"/>
        </w:rPr>
      </w:pPr>
      <w:r>
        <w:rPr>
          <w:szCs w:val="28"/>
        </w:rPr>
        <w:t>Республика Узбекистан</w:t>
      </w:r>
      <w:r w:rsidRPr="00F848B7">
        <w:rPr>
          <w:szCs w:val="28"/>
        </w:rPr>
        <w:t xml:space="preserve"> активно принимает участие в мероприятиях, посвященных вопросам защиты прав потребителей, проводимых в рамках СНГ в частности:</w:t>
      </w:r>
    </w:p>
    <w:p w:rsidR="00E00F81" w:rsidRPr="002F19F0" w:rsidRDefault="00F848B7" w:rsidP="006822D2">
      <w:pPr>
        <w:pBdr>
          <w:bar w:val="single" w:sz="4" w:color="auto"/>
        </w:pBdr>
        <w:spacing w:before="0" w:line="240" w:lineRule="auto"/>
        <w:ind w:firstLine="708"/>
        <w:rPr>
          <w:szCs w:val="28"/>
        </w:rPr>
      </w:pPr>
      <w:r w:rsidRPr="00F848B7">
        <w:rPr>
          <w:szCs w:val="28"/>
        </w:rPr>
        <w:t xml:space="preserve">18 июня 2020 </w:t>
      </w:r>
      <w:r w:rsidRPr="00E00F81">
        <w:rPr>
          <w:szCs w:val="28"/>
        </w:rPr>
        <w:t>г</w:t>
      </w:r>
      <w:r w:rsidRPr="00E00F81">
        <w:t xml:space="preserve">ода </w:t>
      </w:r>
      <w:r w:rsidRPr="00F848B7">
        <w:rPr>
          <w:szCs w:val="28"/>
        </w:rPr>
        <w:t xml:space="preserve">в XVII заседании Консультативного совета по защите прав потребителей государств - участников СНГ, на котором были обсуждены особенности обеспечения защиты прав потребителей в условиях распространения </w:t>
      </w:r>
      <w:proofErr w:type="spellStart"/>
      <w:r w:rsidRPr="00F848B7">
        <w:rPr>
          <w:szCs w:val="28"/>
        </w:rPr>
        <w:t>коронавирусной</w:t>
      </w:r>
      <w:proofErr w:type="spellEnd"/>
      <w:r w:rsidRPr="00F848B7">
        <w:rPr>
          <w:szCs w:val="28"/>
        </w:rPr>
        <w:t xml:space="preserve"> инфекции, а также направления сотрудничества в сфере защиты прав</w:t>
      </w:r>
      <w:r w:rsidR="00E00F81">
        <w:rPr>
          <w:b/>
        </w:rPr>
        <w:t xml:space="preserve"> </w:t>
      </w:r>
      <w:r w:rsidR="00E00F81" w:rsidRPr="002F19F0">
        <w:rPr>
          <w:szCs w:val="28"/>
        </w:rPr>
        <w:t>потребителей в рамках Стратегии экономического развития Содружества Независимых Государств на период до 2030 года.</w:t>
      </w:r>
    </w:p>
    <w:p w:rsidR="00E00F81" w:rsidRPr="002F19F0" w:rsidRDefault="00E00F81" w:rsidP="006822D2">
      <w:pPr>
        <w:pBdr>
          <w:bar w:val="single" w:sz="4" w:color="auto"/>
        </w:pBdr>
        <w:spacing w:before="0" w:line="240" w:lineRule="auto"/>
        <w:ind w:firstLine="708"/>
        <w:rPr>
          <w:szCs w:val="28"/>
        </w:rPr>
      </w:pPr>
      <w:r w:rsidRPr="002F19F0">
        <w:rPr>
          <w:szCs w:val="28"/>
        </w:rPr>
        <w:t xml:space="preserve">17 декабря 2020 </w:t>
      </w:r>
      <w:r w:rsidR="006822D2">
        <w:rPr>
          <w:szCs w:val="28"/>
        </w:rPr>
        <w:t>года</w:t>
      </w:r>
      <w:r w:rsidRPr="002F19F0">
        <w:rPr>
          <w:szCs w:val="28"/>
        </w:rPr>
        <w:t xml:space="preserve"> в совместном XVIII заседании Консультативного совета по защи</w:t>
      </w:r>
      <w:r w:rsidR="006822D2">
        <w:rPr>
          <w:szCs w:val="28"/>
        </w:rPr>
        <w:t xml:space="preserve">те прав потребителей государств – </w:t>
      </w:r>
      <w:r w:rsidRPr="002F19F0">
        <w:rPr>
          <w:szCs w:val="28"/>
        </w:rPr>
        <w:t>участников СНГ и Консультативного комитета по вопросам защи</w:t>
      </w:r>
      <w:r w:rsidR="006822D2">
        <w:rPr>
          <w:szCs w:val="28"/>
        </w:rPr>
        <w:t xml:space="preserve">ты прав потребителей государств – </w:t>
      </w:r>
      <w:r w:rsidRPr="002F19F0">
        <w:rPr>
          <w:szCs w:val="28"/>
        </w:rPr>
        <w:t xml:space="preserve">членов ЕАЭС, на котором </w:t>
      </w:r>
      <w:r w:rsidR="006822D2">
        <w:rPr>
          <w:szCs w:val="28"/>
        </w:rPr>
        <w:t>была представлена информация</w:t>
      </w:r>
      <w:r w:rsidRPr="002F19F0">
        <w:rPr>
          <w:szCs w:val="28"/>
        </w:rPr>
        <w:t xml:space="preserve"> о проводимой работе в части защиты прав потребителей в Республики Узбекистан.</w:t>
      </w:r>
    </w:p>
    <w:p w:rsidR="00E00F81" w:rsidRPr="002F19F0" w:rsidRDefault="00E00F81" w:rsidP="006822D2">
      <w:pPr>
        <w:pBdr>
          <w:bar w:val="single" w:sz="4" w:color="auto"/>
        </w:pBdr>
        <w:spacing w:before="0" w:line="240" w:lineRule="auto"/>
        <w:ind w:firstLine="708"/>
        <w:rPr>
          <w:szCs w:val="28"/>
        </w:rPr>
      </w:pPr>
      <w:r w:rsidRPr="002F19F0">
        <w:rPr>
          <w:szCs w:val="28"/>
        </w:rPr>
        <w:t xml:space="preserve">15 января 2021 </w:t>
      </w:r>
      <w:r w:rsidR="00C875D5">
        <w:rPr>
          <w:szCs w:val="28"/>
        </w:rPr>
        <w:t>гола</w:t>
      </w:r>
      <w:r w:rsidRPr="002F19F0">
        <w:rPr>
          <w:szCs w:val="28"/>
        </w:rPr>
        <w:t xml:space="preserve"> в </w:t>
      </w:r>
      <w:r w:rsidR="00C875D5">
        <w:rPr>
          <w:szCs w:val="28"/>
        </w:rPr>
        <w:t xml:space="preserve">г. Ташкенте был проведен </w:t>
      </w:r>
      <w:r w:rsidRPr="002F19F0">
        <w:rPr>
          <w:szCs w:val="28"/>
        </w:rPr>
        <w:t>Международн</w:t>
      </w:r>
      <w:r w:rsidR="00C875D5">
        <w:rPr>
          <w:szCs w:val="28"/>
        </w:rPr>
        <w:t>ый</w:t>
      </w:r>
      <w:r w:rsidRPr="002F19F0">
        <w:rPr>
          <w:szCs w:val="28"/>
        </w:rPr>
        <w:t xml:space="preserve"> потребительск</w:t>
      </w:r>
      <w:r w:rsidR="00C875D5">
        <w:rPr>
          <w:szCs w:val="28"/>
        </w:rPr>
        <w:t>ий</w:t>
      </w:r>
      <w:r w:rsidRPr="002F19F0">
        <w:rPr>
          <w:szCs w:val="28"/>
        </w:rPr>
        <w:t xml:space="preserve"> форум стран Европы и </w:t>
      </w:r>
      <w:r w:rsidR="00C875D5">
        <w:rPr>
          <w:szCs w:val="28"/>
        </w:rPr>
        <w:t>Азии.</w:t>
      </w:r>
    </w:p>
    <w:p w:rsidR="00E00F81" w:rsidRPr="002F19F0" w:rsidRDefault="00C875D5" w:rsidP="006822D2">
      <w:pPr>
        <w:pBdr>
          <w:bar w:val="single" w:sz="4" w:color="auto"/>
        </w:pBdr>
        <w:spacing w:before="0" w:line="240" w:lineRule="auto"/>
        <w:ind w:firstLine="708"/>
        <w:rPr>
          <w:szCs w:val="28"/>
        </w:rPr>
      </w:pPr>
      <w:r>
        <w:rPr>
          <w:szCs w:val="28"/>
        </w:rPr>
        <w:t>Н</w:t>
      </w:r>
      <w:r w:rsidR="00E00F81" w:rsidRPr="002F19F0">
        <w:rPr>
          <w:szCs w:val="28"/>
        </w:rPr>
        <w:t>алажен контакт с государственными органами по защит</w:t>
      </w:r>
      <w:r>
        <w:rPr>
          <w:szCs w:val="28"/>
        </w:rPr>
        <w:t>е прав потребителей государств –</w:t>
      </w:r>
      <w:r w:rsidR="00E00F81" w:rsidRPr="002F19F0">
        <w:rPr>
          <w:szCs w:val="28"/>
        </w:rPr>
        <w:t xml:space="preserve"> участников СНГ, а именно с Федеральной службой по надзору в сфере защиты прав потребителей и благополучия человека (</w:t>
      </w:r>
      <w:proofErr w:type="spellStart"/>
      <w:r w:rsidR="00E00F81" w:rsidRPr="002F19F0">
        <w:rPr>
          <w:szCs w:val="28"/>
        </w:rPr>
        <w:t>Роспотребнадзор</w:t>
      </w:r>
      <w:proofErr w:type="spellEnd"/>
      <w:r w:rsidR="00E00F81" w:rsidRPr="002F19F0">
        <w:rPr>
          <w:szCs w:val="28"/>
        </w:rPr>
        <w:t xml:space="preserve">), Комитетом по защите прав потребителей Министерства торговли и интеграции Республики Казахстан, Службой антимонопольного регулирования при Министерстве экономики и коммерции Кыргызской Республики, Агентством по защите прав потребителей и надзору за рынком </w:t>
      </w:r>
      <w:r w:rsidR="00E00F81" w:rsidRPr="002F19F0">
        <w:rPr>
          <w:szCs w:val="28"/>
        </w:rPr>
        <w:lastRenderedPageBreak/>
        <w:t>(Республика Молдова), Государственной службой по антимонопольному контролю и надзору за потребительским рынком (Азербайджан</w:t>
      </w:r>
      <w:r>
        <w:rPr>
          <w:szCs w:val="28"/>
        </w:rPr>
        <w:t>ская Республика</w:t>
      </w:r>
      <w:r w:rsidR="00E00F81" w:rsidRPr="002F19F0">
        <w:rPr>
          <w:szCs w:val="28"/>
        </w:rPr>
        <w:t>).</w:t>
      </w:r>
    </w:p>
    <w:p w:rsidR="00E00F81" w:rsidRPr="002F19F0" w:rsidRDefault="00E00F81" w:rsidP="006822D2">
      <w:pPr>
        <w:pBdr>
          <w:bar w:val="single" w:sz="4" w:color="auto"/>
        </w:pBdr>
        <w:spacing w:before="0" w:line="240" w:lineRule="auto"/>
        <w:ind w:firstLine="708"/>
        <w:rPr>
          <w:szCs w:val="28"/>
        </w:rPr>
      </w:pPr>
      <w:r w:rsidRPr="002F19F0">
        <w:rPr>
          <w:szCs w:val="28"/>
        </w:rPr>
        <w:t>11 октября 2021 г</w:t>
      </w:r>
      <w:r w:rsidR="00C875D5">
        <w:rPr>
          <w:szCs w:val="28"/>
        </w:rPr>
        <w:t>ода</w:t>
      </w:r>
      <w:r w:rsidRPr="002F19F0">
        <w:rPr>
          <w:szCs w:val="28"/>
        </w:rPr>
        <w:t xml:space="preserve"> </w:t>
      </w:r>
      <w:r w:rsidR="00C875D5">
        <w:rPr>
          <w:szCs w:val="28"/>
        </w:rPr>
        <w:t>представители Республики Узбекистан</w:t>
      </w:r>
      <w:r w:rsidRPr="002F19F0">
        <w:rPr>
          <w:szCs w:val="28"/>
        </w:rPr>
        <w:t xml:space="preserve"> принял</w:t>
      </w:r>
      <w:r w:rsidR="00C875D5">
        <w:rPr>
          <w:szCs w:val="28"/>
        </w:rPr>
        <w:t>и</w:t>
      </w:r>
      <w:r w:rsidRPr="002F19F0">
        <w:rPr>
          <w:szCs w:val="28"/>
        </w:rPr>
        <w:t xml:space="preserve"> участие в первом заседании рабочей группы по взаимодействию между Правительством Республики Узбекистан и Евразийской экономической комиссией (ЕЭК) на котором была отмечена необходимость активизации сотрудничества с Блоком технического регулирования ЕЭК путем обмена информацией и передовым опытом, проведения совместных мероприятий по актуальным вопросам защиты прав потребителей с участием компетентных органов государств-членов ЕЭК, бизнеса, экспертов и ассоциации потребителей.</w:t>
      </w:r>
    </w:p>
    <w:p w:rsidR="00E00F81" w:rsidRPr="002F19F0" w:rsidRDefault="00E00F81" w:rsidP="006822D2">
      <w:pPr>
        <w:pBdr>
          <w:bar w:val="single" w:sz="4" w:color="auto"/>
        </w:pBdr>
        <w:spacing w:before="0" w:line="240" w:lineRule="auto"/>
        <w:ind w:firstLine="708"/>
        <w:rPr>
          <w:szCs w:val="28"/>
        </w:rPr>
      </w:pPr>
      <w:r w:rsidRPr="002F19F0">
        <w:rPr>
          <w:szCs w:val="28"/>
        </w:rPr>
        <w:t xml:space="preserve">Также, по приглашению ЕЭК </w:t>
      </w:r>
      <w:r w:rsidR="00C875D5">
        <w:rPr>
          <w:szCs w:val="28"/>
        </w:rPr>
        <w:t>Республика Узбекистан участвовала</w:t>
      </w:r>
      <w:r w:rsidRPr="002F19F0">
        <w:rPr>
          <w:szCs w:val="28"/>
        </w:rPr>
        <w:t xml:space="preserve"> в двух мероприятиях:</w:t>
      </w:r>
    </w:p>
    <w:p w:rsidR="00E00F81" w:rsidRPr="002F19F0" w:rsidRDefault="00E00F81" w:rsidP="006822D2">
      <w:pPr>
        <w:pBdr>
          <w:bar w:val="single" w:sz="4" w:color="auto"/>
        </w:pBdr>
        <w:spacing w:before="0" w:line="240" w:lineRule="auto"/>
        <w:ind w:firstLine="708"/>
        <w:rPr>
          <w:szCs w:val="28"/>
        </w:rPr>
      </w:pPr>
      <w:r w:rsidRPr="002F19F0">
        <w:rPr>
          <w:szCs w:val="28"/>
        </w:rPr>
        <w:t xml:space="preserve">20 декабря 2021 </w:t>
      </w:r>
      <w:r w:rsidR="00C875D5">
        <w:rPr>
          <w:szCs w:val="28"/>
        </w:rPr>
        <w:t>года прошла</w:t>
      </w:r>
      <w:r w:rsidRPr="002F19F0">
        <w:rPr>
          <w:szCs w:val="28"/>
        </w:rPr>
        <w:t xml:space="preserve"> конференция по теме «Защита прав потребителей в электр</w:t>
      </w:r>
      <w:r w:rsidR="00C875D5">
        <w:rPr>
          <w:szCs w:val="28"/>
        </w:rPr>
        <w:t xml:space="preserve">онной торговле: опыт государств – </w:t>
      </w:r>
      <w:r w:rsidRPr="002F19F0">
        <w:rPr>
          <w:szCs w:val="28"/>
        </w:rPr>
        <w:t>членов ЕАЭС, проблемы и перспективы развития».</w:t>
      </w:r>
    </w:p>
    <w:p w:rsidR="00F848B7" w:rsidRDefault="00E00F81" w:rsidP="00B12BB7">
      <w:pPr>
        <w:spacing w:before="0" w:line="240" w:lineRule="auto"/>
        <w:ind w:firstLine="708"/>
        <w:rPr>
          <w:szCs w:val="28"/>
        </w:rPr>
      </w:pPr>
      <w:r w:rsidRPr="002F19F0">
        <w:rPr>
          <w:szCs w:val="28"/>
        </w:rPr>
        <w:t xml:space="preserve">24 января 2022 </w:t>
      </w:r>
      <w:r w:rsidR="00C875D5">
        <w:rPr>
          <w:szCs w:val="28"/>
        </w:rPr>
        <w:t>года</w:t>
      </w:r>
      <w:r w:rsidRPr="002F19F0">
        <w:rPr>
          <w:szCs w:val="28"/>
        </w:rPr>
        <w:t xml:space="preserve"> </w:t>
      </w:r>
      <w:r w:rsidR="00C875D5">
        <w:rPr>
          <w:szCs w:val="28"/>
        </w:rPr>
        <w:t>был организован</w:t>
      </w:r>
      <w:r w:rsidRPr="002F19F0">
        <w:rPr>
          <w:szCs w:val="28"/>
        </w:rPr>
        <w:t xml:space="preserve"> круглый стол, посвященный обсуждению вопросов внедрения добросовестных практик и саморегулирования в целях защиты прав потребителей на примере индустрии напитков.</w:t>
      </w:r>
    </w:p>
    <w:p w:rsidR="00A961D9" w:rsidRPr="00A961D9" w:rsidRDefault="00A961D9" w:rsidP="007E2D91">
      <w:pPr>
        <w:pStyle w:val="27"/>
        <w:shd w:val="clear" w:color="auto" w:fill="auto"/>
        <w:spacing w:after="0" w:line="240" w:lineRule="auto"/>
        <w:ind w:firstLine="360"/>
        <w:jc w:val="both"/>
        <w:rPr>
          <w:b w:val="0"/>
        </w:rPr>
      </w:pPr>
      <w:r w:rsidRPr="00A961D9">
        <w:rPr>
          <w:b w:val="0"/>
        </w:rPr>
        <w:t xml:space="preserve">В 2021 году Консультативным советом по защите прав потребителей государств - участников СНГ при участии Исполнительного комитета СНГ подготовлен доклад «О мерах по обеспечению защиты прав потребителей в государствах - участниках СНГ в условиях распространения новой </w:t>
      </w:r>
      <w:proofErr w:type="spellStart"/>
      <w:r w:rsidRPr="00A961D9">
        <w:rPr>
          <w:b w:val="0"/>
        </w:rPr>
        <w:t>коронавирусной</w:t>
      </w:r>
      <w:proofErr w:type="spellEnd"/>
      <w:r w:rsidRPr="00A961D9">
        <w:rPr>
          <w:b w:val="0"/>
        </w:rPr>
        <w:t xml:space="preserve"> инфекции </w:t>
      </w:r>
      <w:r w:rsidRPr="00A961D9">
        <w:rPr>
          <w:b w:val="0"/>
          <w:lang w:val="en-US" w:eastAsia="en-US" w:bidi="en-US"/>
        </w:rPr>
        <w:t>COVID</w:t>
      </w:r>
      <w:r w:rsidR="007E2D91">
        <w:rPr>
          <w:b w:val="0"/>
          <w:lang w:eastAsia="en-US" w:bidi="en-US"/>
        </w:rPr>
        <w:t>-19».</w:t>
      </w:r>
      <w:r w:rsidR="007E2D91">
        <w:rPr>
          <w:b w:val="0"/>
        </w:rPr>
        <w:t xml:space="preserve"> </w:t>
      </w:r>
      <w:r w:rsidRPr="00A961D9">
        <w:rPr>
          <w:b w:val="0"/>
        </w:rPr>
        <w:t xml:space="preserve">Доклад </w:t>
      </w:r>
      <w:r w:rsidR="007E2D91">
        <w:rPr>
          <w:b w:val="0"/>
        </w:rPr>
        <w:t xml:space="preserve">содержит обобщенную информацию о </w:t>
      </w:r>
      <w:r w:rsidRPr="00A961D9">
        <w:rPr>
          <w:b w:val="0"/>
        </w:rPr>
        <w:t xml:space="preserve">работе государственных органов на пространстве СНГ в период распространения инфекции </w:t>
      </w:r>
      <w:r w:rsidRPr="00A961D9">
        <w:rPr>
          <w:b w:val="0"/>
          <w:lang w:val="en-US" w:eastAsia="en-US" w:bidi="en-US"/>
        </w:rPr>
        <w:t>COVID</w:t>
      </w:r>
      <w:r w:rsidRPr="00A961D9">
        <w:rPr>
          <w:b w:val="0"/>
          <w:lang w:eastAsia="en-US" w:bidi="en-US"/>
        </w:rPr>
        <w:t xml:space="preserve">-19 </w:t>
      </w:r>
      <w:r w:rsidRPr="00A961D9">
        <w:rPr>
          <w:b w:val="0"/>
        </w:rPr>
        <w:t>и вызванных в связи с этим форс-мажорных обстоятельствах, а также сделан вывод о выявлении общих проблем, оказывающих негативное влияние на защиту прав потребителей (особенно социально уязвимых групп потребителей).</w:t>
      </w:r>
      <w:r w:rsidR="007E2D91">
        <w:rPr>
          <w:b w:val="0"/>
        </w:rPr>
        <w:t xml:space="preserve"> </w:t>
      </w:r>
      <w:r w:rsidRPr="00A961D9">
        <w:rPr>
          <w:b w:val="0"/>
        </w:rPr>
        <w:t xml:space="preserve">Принципы сотрудничества по актуальным вопросам защиты прав потребителей, обмена опытом и информацией приобрели особое значение в период распространения инфекции </w:t>
      </w:r>
      <w:r w:rsidRPr="00A961D9">
        <w:rPr>
          <w:b w:val="0"/>
          <w:lang w:val="en-US" w:eastAsia="en-US" w:bidi="en-US"/>
        </w:rPr>
        <w:t>COVID</w:t>
      </w:r>
      <w:r w:rsidRPr="00A961D9">
        <w:rPr>
          <w:b w:val="0"/>
          <w:lang w:eastAsia="en-US" w:bidi="en-US"/>
        </w:rPr>
        <w:t xml:space="preserve">-19 </w:t>
      </w:r>
      <w:r w:rsidRPr="00A961D9">
        <w:rPr>
          <w:b w:val="0"/>
        </w:rPr>
        <w:t>и подразумевают выход на более высокий уровень взаимодействия между государствами - участниками СНГ в целях разрешения проблем эффективного функционирования механизмов защиты прав потребителей.</w:t>
      </w:r>
      <w:r w:rsidR="007E2D91">
        <w:rPr>
          <w:b w:val="0"/>
        </w:rPr>
        <w:t xml:space="preserve"> </w:t>
      </w:r>
      <w:r w:rsidRPr="00A961D9">
        <w:rPr>
          <w:b w:val="0"/>
        </w:rPr>
        <w:t>Доклад рассмотрен на заседании Комиссии по экономическим вопросам при Экономическом совете СНГ</w:t>
      </w:r>
      <w:r w:rsidR="007E2D91">
        <w:rPr>
          <w:b w:val="0"/>
        </w:rPr>
        <w:t xml:space="preserve"> 15 сентября 2021 года</w:t>
      </w:r>
      <w:r w:rsidRPr="00A961D9">
        <w:rPr>
          <w:b w:val="0"/>
        </w:rPr>
        <w:t>, по итогам рассмотрения которого принято решение о его направлении в правительства государств - участников СНГ.</w:t>
      </w:r>
    </w:p>
    <w:p w:rsidR="00A961D9" w:rsidRPr="00A961D9" w:rsidRDefault="00A961D9" w:rsidP="00A961D9">
      <w:pPr>
        <w:spacing w:before="0" w:line="240" w:lineRule="auto"/>
        <w:ind w:firstLine="708"/>
        <w:rPr>
          <w:rFonts w:eastAsia="Arial Unicode MS"/>
          <w:szCs w:val="28"/>
        </w:rPr>
      </w:pPr>
      <w:r w:rsidRPr="00A961D9">
        <w:t>Кроме того, в настоящее время Консультативным советом готовится обобщенная информация о способах и алгоритме защиты прав потребителей при совершенствовании ос</w:t>
      </w:r>
      <w:r w:rsidR="007E2D91">
        <w:t>уществления покупок в интернет –</w:t>
      </w:r>
      <w:r w:rsidRPr="00A961D9">
        <w:t xml:space="preserve"> магазинах </w:t>
      </w:r>
      <w:r w:rsidR="007E2D91">
        <w:t>государств</w:t>
      </w:r>
      <w:r w:rsidRPr="00A961D9">
        <w:t xml:space="preserve"> </w:t>
      </w:r>
      <w:r w:rsidR="007E2D91">
        <w:t>–</w:t>
      </w:r>
      <w:r w:rsidRPr="00A961D9">
        <w:t xml:space="preserve"> участник</w:t>
      </w:r>
      <w:r w:rsidR="007E2D91">
        <w:t>ов СНГ.</w:t>
      </w:r>
    </w:p>
    <w:p w:rsidR="00AC5006" w:rsidRPr="00207859" w:rsidRDefault="00AC5006" w:rsidP="006C0AF1">
      <w:pPr>
        <w:pStyle w:val="3"/>
        <w:keepNext w:val="0"/>
        <w:keepLines w:val="0"/>
        <w:widowControl w:val="0"/>
        <w:ind w:left="0" w:firstLine="0"/>
        <w:jc w:val="both"/>
        <w:rPr>
          <w:rFonts w:eastAsia="Calibri"/>
          <w:lang w:eastAsia="en-US"/>
        </w:rPr>
      </w:pPr>
      <w:r>
        <w:t>14.7.</w:t>
      </w:r>
      <w:r w:rsidR="006C0AF1" w:rsidRPr="006C0AF1">
        <w:t xml:space="preserve"> </w:t>
      </w:r>
      <w:r w:rsidR="006C0AF1" w:rsidRPr="00783D2A">
        <w:t>Развитие сотрудничества в области подготовки и повышения квалификации специалистов по наиболее востребованным направлениям конкурентной политики</w:t>
      </w:r>
    </w:p>
    <w:p w:rsidR="00AC5006" w:rsidRPr="006C0AF1" w:rsidRDefault="00AC5006" w:rsidP="00826A37">
      <w:pPr>
        <w:widowControl w:val="0"/>
        <w:tabs>
          <w:tab w:val="left" w:pos="2835"/>
        </w:tabs>
        <w:suppressAutoHyphens/>
        <w:spacing w:before="0" w:after="120" w:line="240" w:lineRule="auto"/>
        <w:ind w:left="2835" w:hanging="2835"/>
        <w:jc w:val="left"/>
        <w:rPr>
          <w:szCs w:val="28"/>
        </w:rPr>
      </w:pPr>
      <w:r w:rsidRPr="00207859">
        <w:rPr>
          <w:b/>
          <w:szCs w:val="28"/>
        </w:rPr>
        <w:lastRenderedPageBreak/>
        <w:t>Срок исполнения:</w:t>
      </w:r>
      <w:r w:rsidRPr="00207859">
        <w:rPr>
          <w:b/>
          <w:szCs w:val="28"/>
        </w:rPr>
        <w:tab/>
      </w:r>
      <w:r w:rsidR="006C0AF1" w:rsidRPr="006C0AF1">
        <w:rPr>
          <w:szCs w:val="28"/>
        </w:rPr>
        <w:t>2021–2025 годы</w:t>
      </w:r>
    </w:p>
    <w:p w:rsidR="00AC5006" w:rsidRPr="00207859" w:rsidRDefault="00AC5006" w:rsidP="00826A3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6C0AF1" w:rsidRPr="006C0AF1">
        <w:rPr>
          <w:szCs w:val="28"/>
        </w:rPr>
        <w:t>г</w:t>
      </w:r>
      <w:r w:rsidR="006C0AF1" w:rsidRPr="00783D2A">
        <w:t>осударства – участники СНГ, МСАП, УМЦ ФАС России</w:t>
      </w:r>
    </w:p>
    <w:p w:rsidR="00AC5006" w:rsidRDefault="00AC5006" w:rsidP="00826A3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12BB7" w:rsidRDefault="006C0AF1" w:rsidP="006C0AF1">
      <w:pPr>
        <w:widowControl w:val="0"/>
        <w:tabs>
          <w:tab w:val="left" w:pos="567"/>
        </w:tabs>
        <w:suppressAutoHyphens/>
        <w:spacing w:before="0" w:line="240" w:lineRule="auto"/>
        <w:rPr>
          <w:b/>
          <w:szCs w:val="28"/>
        </w:rPr>
      </w:pPr>
      <w:r>
        <w:tab/>
        <w:t xml:space="preserve">Площадками для осуществления работы в данном направлении в 2021 году, являются </w:t>
      </w:r>
      <w:proofErr w:type="spellStart"/>
      <w:r>
        <w:t>Учебно</w:t>
      </w:r>
      <w:proofErr w:type="spellEnd"/>
      <w:r>
        <w:t xml:space="preserve"> – методический центр ФАС России (г. Казань) – Базовая организация государств – участников СНГ по профессиональной переподготовке и повышению квалификации кадров в сфере конкурентной политики и антимонопольного регулирования, и Венгерский центр по конкуренции ОЭСР</w:t>
      </w:r>
      <w:proofErr w:type="gramStart"/>
      <w:r>
        <w:t xml:space="preserve">   (</w:t>
      </w:r>
      <w:proofErr w:type="gramEnd"/>
      <w:r>
        <w:t>г. Будапешт).</w:t>
      </w:r>
    </w:p>
    <w:p w:rsidR="005374F9" w:rsidRPr="005374F9" w:rsidRDefault="005374F9" w:rsidP="005374F9"/>
    <w:p w:rsidR="00D024DD" w:rsidRPr="00D024DD" w:rsidRDefault="00D024DD" w:rsidP="00D024DD">
      <w:pPr>
        <w:pStyle w:val="3"/>
        <w:spacing w:before="0" w:after="0"/>
        <w:jc w:val="center"/>
        <w:rPr>
          <w:smallCaps/>
        </w:rPr>
      </w:pPr>
      <w:r>
        <w:rPr>
          <w:smallCaps/>
        </w:rPr>
        <w:t>15</w:t>
      </w:r>
      <w:r w:rsidRPr="00985EB0">
        <w:rPr>
          <w:smallCaps/>
        </w:rPr>
        <w:t>. </w:t>
      </w:r>
      <w:r>
        <w:rPr>
          <w:smallCaps/>
        </w:rPr>
        <w:t>Техническое регулирование, стандартизация, метрология,</w:t>
      </w:r>
      <w:r>
        <w:rPr>
          <w:smallCaps/>
        </w:rPr>
        <w:br/>
        <w:t>оценка соответствия и аккредитация</w:t>
      </w:r>
    </w:p>
    <w:p w:rsidR="00D024DD" w:rsidRPr="002474ED" w:rsidRDefault="00D024DD" w:rsidP="005374F9">
      <w:pPr>
        <w:pStyle w:val="3"/>
        <w:keepNext w:val="0"/>
        <w:keepLines w:val="0"/>
        <w:widowControl w:val="0"/>
        <w:ind w:left="0" w:firstLine="0"/>
        <w:jc w:val="both"/>
        <w:rPr>
          <w:rFonts w:eastAsia="Calibri"/>
          <w:lang w:eastAsia="en-US"/>
        </w:rPr>
      </w:pPr>
      <w:r>
        <w:t>15.1.</w:t>
      </w:r>
      <w:r w:rsidR="002474ED" w:rsidRPr="002474ED">
        <w:rPr>
          <w:rStyle w:val="30"/>
          <w:sz w:val="24"/>
          <w:szCs w:val="24"/>
        </w:rPr>
        <w:t xml:space="preserve"> </w:t>
      </w:r>
      <w:r w:rsidR="002474ED" w:rsidRPr="002474ED">
        <w:t>Подготовка предложений по устранению технических барьеров во взаимной торговле</w:t>
      </w:r>
    </w:p>
    <w:p w:rsidR="00D024DD" w:rsidRPr="002474ED" w:rsidRDefault="00D024DD" w:rsidP="005374F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474ED" w:rsidRPr="002474ED">
        <w:rPr>
          <w:szCs w:val="28"/>
        </w:rPr>
        <w:t>2021–2025 годы</w:t>
      </w:r>
    </w:p>
    <w:p w:rsidR="00D024DD" w:rsidRPr="002474ED" w:rsidRDefault="00D024DD" w:rsidP="005374F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474ED" w:rsidRPr="002474ED">
        <w:rPr>
          <w:szCs w:val="28"/>
        </w:rPr>
        <w:t>заинтересованные государства – участники СНГ, МГС, ИК СНГ</w:t>
      </w:r>
    </w:p>
    <w:p w:rsidR="00D024DD" w:rsidRDefault="00D024DD" w:rsidP="005374F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474ED" w:rsidRDefault="002474ED" w:rsidP="005374F9">
      <w:pPr>
        <w:widowControl w:val="0"/>
        <w:spacing w:before="0" w:line="240" w:lineRule="auto"/>
        <w:ind w:firstLine="709"/>
        <w:rPr>
          <w:rFonts w:eastAsia="Garamond"/>
        </w:rPr>
      </w:pPr>
      <w:r>
        <w:rPr>
          <w:rFonts w:eastAsia="Garamond"/>
        </w:rPr>
        <w:t>В рамках МГС сформированной рабочей группой разработан проект Соглашения о технических барьерах во взаимной торговле государств - участников Содружества Независимых Государств. В настоящее время документ дорабатывается.</w:t>
      </w:r>
    </w:p>
    <w:p w:rsidR="00572501" w:rsidRPr="00572501" w:rsidRDefault="005374F9" w:rsidP="00572501">
      <w:pPr>
        <w:widowControl w:val="0"/>
        <w:spacing w:before="0" w:line="240" w:lineRule="auto"/>
        <w:ind w:firstLine="709"/>
        <w:rPr>
          <w:rFonts w:eastAsia="Garamond"/>
        </w:rPr>
      </w:pPr>
      <w:r>
        <w:rPr>
          <w:rFonts w:eastAsia="Garamond"/>
        </w:rPr>
        <w:t xml:space="preserve">26 января 2022 года состоялась встреча делегации ЗАО «Национальный орган по стандартизации и метрологии» (Республика Армения) с руководством </w:t>
      </w:r>
      <w:proofErr w:type="spellStart"/>
      <w:r>
        <w:rPr>
          <w:rFonts w:eastAsia="Garamond"/>
        </w:rPr>
        <w:t>Росстандарта</w:t>
      </w:r>
      <w:proofErr w:type="spellEnd"/>
      <w:r>
        <w:rPr>
          <w:rFonts w:eastAsia="Garamond"/>
        </w:rPr>
        <w:t>.</w:t>
      </w:r>
      <w:r w:rsidR="00572501">
        <w:rPr>
          <w:rFonts w:eastAsia="Garamond"/>
        </w:rPr>
        <w:t xml:space="preserve"> </w:t>
      </w:r>
      <w:r w:rsidR="00572501" w:rsidRPr="00572501">
        <w:t>В рамках встречи подписан Меморандум о взаимопонимании по сотрудничеству в области стан</w:t>
      </w:r>
      <w:r w:rsidR="00572501">
        <w:t xml:space="preserve">дартизации и метрологии. Также </w:t>
      </w:r>
      <w:r w:rsidR="00572501" w:rsidRPr="00572501">
        <w:t>в ходе визита представители ЗАО «Национальный орган по стандартизации и метрологии» посетили Всероссийский научно</w:t>
      </w:r>
      <w:r w:rsidR="00572501">
        <w:t>-</w:t>
      </w:r>
      <w:r w:rsidR="00572501" w:rsidRPr="00572501">
        <w:t>исследовательский институт оптико-физических измерений и Всероссийский научно-исследовательский институт метрологической службы</w:t>
      </w:r>
      <w:r w:rsidR="00572501">
        <w:t xml:space="preserve">, а также </w:t>
      </w:r>
      <w:r w:rsidR="00572501" w:rsidRPr="00572501">
        <w:t>ознакомились с государственными первичными эталонами для возможного дальнейшего сотрудничества между странами.</w:t>
      </w:r>
    </w:p>
    <w:p w:rsidR="00572501" w:rsidRPr="00572501" w:rsidRDefault="00572501" w:rsidP="00572501">
      <w:pPr>
        <w:pStyle w:val="27"/>
        <w:shd w:val="clear" w:color="auto" w:fill="auto"/>
        <w:spacing w:after="0" w:line="240" w:lineRule="auto"/>
        <w:ind w:firstLine="360"/>
        <w:jc w:val="both"/>
        <w:rPr>
          <w:b w:val="0"/>
        </w:rPr>
      </w:pPr>
      <w:r w:rsidRPr="00572501">
        <w:rPr>
          <w:b w:val="0"/>
        </w:rPr>
        <w:t xml:space="preserve">25 апреля 2022 </w:t>
      </w:r>
      <w:r>
        <w:rPr>
          <w:b w:val="0"/>
        </w:rPr>
        <w:t>года</w:t>
      </w:r>
      <w:r w:rsidRPr="00572501">
        <w:rPr>
          <w:b w:val="0"/>
        </w:rPr>
        <w:t xml:space="preserve"> в Ташкенте (Республика Узбекистан) состоялась встреча заместителя Министра промышленности и торговли Российской Федерации А.А. </w:t>
      </w:r>
      <w:proofErr w:type="spellStart"/>
      <w:r w:rsidRPr="00572501">
        <w:rPr>
          <w:b w:val="0"/>
        </w:rPr>
        <w:t>Ученова</w:t>
      </w:r>
      <w:proofErr w:type="spellEnd"/>
      <w:r w:rsidRPr="00572501">
        <w:rPr>
          <w:b w:val="0"/>
        </w:rPr>
        <w:t xml:space="preserve"> и Руководителя Федерального агентства по техническому регулированию и метрологии (Росстандарт) А.П. Шалаева с Генеральным директором Узбекского агентства по техническому регулированию при Министерстве инвестиций и внешней торговли Республики Узбекистан Д.Н. </w:t>
      </w:r>
      <w:proofErr w:type="spellStart"/>
      <w:r w:rsidRPr="00572501">
        <w:rPr>
          <w:b w:val="0"/>
        </w:rPr>
        <w:t>Саттаровым</w:t>
      </w:r>
      <w:proofErr w:type="spellEnd"/>
      <w:r w:rsidRPr="00572501">
        <w:rPr>
          <w:b w:val="0"/>
        </w:rPr>
        <w:t>.</w:t>
      </w:r>
    </w:p>
    <w:p w:rsidR="00572501" w:rsidRPr="00572501" w:rsidRDefault="00572501" w:rsidP="00572501">
      <w:pPr>
        <w:pStyle w:val="27"/>
        <w:shd w:val="clear" w:color="auto" w:fill="auto"/>
        <w:spacing w:after="0" w:line="240" w:lineRule="auto"/>
        <w:ind w:firstLine="360"/>
        <w:jc w:val="both"/>
        <w:rPr>
          <w:b w:val="0"/>
        </w:rPr>
      </w:pPr>
      <w:r w:rsidRPr="00572501">
        <w:rPr>
          <w:b w:val="0"/>
        </w:rPr>
        <w:t>В ходе встреч</w:t>
      </w:r>
      <w:r>
        <w:rPr>
          <w:b w:val="0"/>
        </w:rPr>
        <w:t>и рассмотрены</w:t>
      </w:r>
      <w:r w:rsidRPr="00572501">
        <w:rPr>
          <w:b w:val="0"/>
        </w:rPr>
        <w:t xml:space="preserve"> вопросы:</w:t>
      </w:r>
    </w:p>
    <w:p w:rsidR="00572501" w:rsidRPr="00572501" w:rsidRDefault="00572501" w:rsidP="00572501">
      <w:pPr>
        <w:pStyle w:val="27"/>
        <w:shd w:val="clear" w:color="auto" w:fill="auto"/>
        <w:tabs>
          <w:tab w:val="left" w:pos="442"/>
        </w:tabs>
        <w:spacing w:after="0" w:line="240" w:lineRule="auto"/>
        <w:jc w:val="both"/>
        <w:rPr>
          <w:b w:val="0"/>
        </w:rPr>
      </w:pPr>
      <w:r>
        <w:rPr>
          <w:b w:val="0"/>
        </w:rPr>
        <w:tab/>
      </w:r>
      <w:r w:rsidRPr="00572501">
        <w:rPr>
          <w:b w:val="0"/>
        </w:rPr>
        <w:t xml:space="preserve">о возможностях разработки и поставки оборудования рН от 1 до 12, </w:t>
      </w:r>
      <w:r w:rsidRPr="00572501">
        <w:rPr>
          <w:b w:val="0"/>
        </w:rPr>
        <w:lastRenderedPageBreak/>
        <w:t>аналогичного государственному первичному эталону рН Российской Федерации;</w:t>
      </w:r>
    </w:p>
    <w:p w:rsidR="00572501" w:rsidRPr="00572501" w:rsidRDefault="00572501" w:rsidP="00572501">
      <w:pPr>
        <w:pStyle w:val="27"/>
        <w:shd w:val="clear" w:color="auto" w:fill="auto"/>
        <w:tabs>
          <w:tab w:val="left" w:pos="442"/>
        </w:tabs>
        <w:spacing w:after="0" w:line="240" w:lineRule="auto"/>
        <w:jc w:val="both"/>
        <w:rPr>
          <w:b w:val="0"/>
        </w:rPr>
      </w:pPr>
      <w:r>
        <w:rPr>
          <w:b w:val="0"/>
        </w:rPr>
        <w:tab/>
      </w:r>
      <w:r w:rsidRPr="00572501">
        <w:rPr>
          <w:b w:val="0"/>
        </w:rPr>
        <w:t xml:space="preserve">о возможностях разработки и поставки оборудования, аналогичного государственному первичному эталону </w:t>
      </w:r>
      <w:proofErr w:type="spellStart"/>
      <w:r w:rsidRPr="00572501">
        <w:rPr>
          <w:b w:val="0"/>
        </w:rPr>
        <w:t>рХ</w:t>
      </w:r>
      <w:proofErr w:type="spellEnd"/>
      <w:r w:rsidRPr="00572501">
        <w:rPr>
          <w:b w:val="0"/>
        </w:rPr>
        <w:t xml:space="preserve"> Российской Федерации;</w:t>
      </w:r>
    </w:p>
    <w:p w:rsidR="00572501" w:rsidRPr="00572501" w:rsidRDefault="00572501" w:rsidP="00572501">
      <w:pPr>
        <w:pStyle w:val="27"/>
        <w:shd w:val="clear" w:color="auto" w:fill="auto"/>
        <w:tabs>
          <w:tab w:val="left" w:pos="442"/>
        </w:tabs>
        <w:spacing w:after="0" w:line="240" w:lineRule="auto"/>
        <w:jc w:val="both"/>
        <w:rPr>
          <w:b w:val="0"/>
        </w:rPr>
      </w:pPr>
      <w:r>
        <w:rPr>
          <w:b w:val="0"/>
        </w:rPr>
        <w:tab/>
      </w:r>
      <w:r w:rsidRPr="00572501">
        <w:rPr>
          <w:b w:val="0"/>
        </w:rPr>
        <w:t>о возможностях разработки и поставки оборудования, аналогичного государственному первичному эталону единиц дисперсных параметров аэрозолей,</w:t>
      </w:r>
      <w:r>
        <w:rPr>
          <w:b w:val="0"/>
        </w:rPr>
        <w:t xml:space="preserve"> </w:t>
      </w:r>
      <w:r w:rsidRPr="00572501">
        <w:rPr>
          <w:b w:val="0"/>
        </w:rPr>
        <w:t>взвесей и порошкообразных материалов;</w:t>
      </w:r>
    </w:p>
    <w:p w:rsidR="00572501" w:rsidRDefault="00572501" w:rsidP="00715B1F">
      <w:pPr>
        <w:widowControl w:val="0"/>
        <w:spacing w:before="0" w:line="240" w:lineRule="auto"/>
        <w:ind w:firstLine="708"/>
      </w:pPr>
      <w:r w:rsidRPr="00572501">
        <w:t>о проведении очного обучения (стажировок) специалистов Республики Узбекистан.</w:t>
      </w:r>
    </w:p>
    <w:p w:rsidR="00544D95" w:rsidRPr="00715B1F" w:rsidRDefault="00544D95" w:rsidP="00715B1F">
      <w:pPr>
        <w:widowControl w:val="0"/>
        <w:spacing w:before="0" w:line="240" w:lineRule="auto"/>
        <w:ind w:firstLine="708"/>
      </w:pPr>
    </w:p>
    <w:p w:rsidR="00D024DD" w:rsidRPr="00207859" w:rsidRDefault="00D024DD" w:rsidP="0091206A">
      <w:pPr>
        <w:pStyle w:val="3"/>
        <w:keepNext w:val="0"/>
        <w:keepLines w:val="0"/>
        <w:widowControl w:val="0"/>
        <w:ind w:left="0" w:firstLine="0"/>
        <w:jc w:val="both"/>
        <w:rPr>
          <w:rFonts w:eastAsia="Calibri"/>
          <w:lang w:eastAsia="en-US"/>
        </w:rPr>
      </w:pPr>
      <w:r>
        <w:t>15.2.</w:t>
      </w:r>
      <w:r w:rsidR="0091206A" w:rsidRPr="0091206A">
        <w:t xml:space="preserve"> </w:t>
      </w:r>
      <w:r w:rsidR="0091206A" w:rsidRPr="00783D2A">
        <w:t>Совершенствование многосторонней договорно-правовой базы СНГ в области технического регулирования, стандартизации, метрологии, оце</w:t>
      </w:r>
      <w:r w:rsidR="0091206A">
        <w:t>нки соответствия и аккредитации</w:t>
      </w:r>
    </w:p>
    <w:p w:rsidR="00D024DD" w:rsidRPr="0091206A" w:rsidRDefault="00D024DD" w:rsidP="0091206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1206A" w:rsidRPr="0091206A">
        <w:rPr>
          <w:szCs w:val="28"/>
        </w:rPr>
        <w:t>2021–2025 годы</w:t>
      </w:r>
    </w:p>
    <w:p w:rsidR="00D024DD" w:rsidRPr="00207859" w:rsidRDefault="00D024DD" w:rsidP="0091206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1206A">
        <w:t>з</w:t>
      </w:r>
      <w:r w:rsidR="0091206A" w:rsidRPr="00783D2A">
        <w:t>аинтересованные государства – участники СНГ, ИК СНГ, МГС</w:t>
      </w:r>
    </w:p>
    <w:p w:rsidR="00D024DD" w:rsidRDefault="00D024DD" w:rsidP="0091206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1206A" w:rsidRPr="0091206A" w:rsidRDefault="0091206A" w:rsidP="0091206A">
      <w:pPr>
        <w:pStyle w:val="27"/>
        <w:shd w:val="clear" w:color="auto" w:fill="auto"/>
        <w:spacing w:after="0" w:line="240" w:lineRule="auto"/>
        <w:ind w:firstLine="708"/>
        <w:jc w:val="both"/>
        <w:rPr>
          <w:b w:val="0"/>
        </w:rPr>
      </w:pPr>
      <w:r w:rsidRPr="0091206A">
        <w:rPr>
          <w:rFonts w:eastAsia="Garamond"/>
          <w:b w:val="0"/>
        </w:rPr>
        <w:t>Ведутся работы по реализации и актуализации Программы разработки и пересмотра основополагающих нормативных документов ОЕИ:</w:t>
      </w:r>
    </w:p>
    <w:p w:rsidR="0091206A" w:rsidRPr="0091206A" w:rsidRDefault="0091206A" w:rsidP="0091206A">
      <w:pPr>
        <w:pStyle w:val="27"/>
        <w:shd w:val="clear" w:color="auto" w:fill="auto"/>
        <w:tabs>
          <w:tab w:val="left" w:pos="245"/>
        </w:tabs>
        <w:spacing w:after="0" w:line="240" w:lineRule="auto"/>
        <w:jc w:val="both"/>
        <w:rPr>
          <w:b w:val="0"/>
        </w:rPr>
      </w:pPr>
      <w:r>
        <w:rPr>
          <w:rFonts w:eastAsia="Garamond"/>
          <w:b w:val="0"/>
        </w:rPr>
        <w:tab/>
        <w:t xml:space="preserve">- </w:t>
      </w:r>
      <w:r w:rsidRPr="0091206A">
        <w:rPr>
          <w:rFonts w:eastAsia="Garamond"/>
          <w:b w:val="0"/>
        </w:rPr>
        <w:t>по проекту «О внесении изменений в ПМГ 06-2019 «Порядок признания результатов испытаний и утверждения типа, первичной поверки, метрологической аттестации средств измерений»;</w:t>
      </w:r>
    </w:p>
    <w:p w:rsidR="0091206A" w:rsidRPr="0091206A" w:rsidRDefault="0091206A" w:rsidP="0091206A">
      <w:pPr>
        <w:pStyle w:val="27"/>
        <w:shd w:val="clear" w:color="auto" w:fill="auto"/>
        <w:tabs>
          <w:tab w:val="left" w:pos="230"/>
        </w:tabs>
        <w:spacing w:after="0" w:line="240" w:lineRule="auto"/>
        <w:jc w:val="both"/>
        <w:rPr>
          <w:b w:val="0"/>
        </w:rPr>
      </w:pPr>
      <w:r>
        <w:rPr>
          <w:rFonts w:eastAsia="Garamond"/>
          <w:b w:val="0"/>
        </w:rPr>
        <w:tab/>
        <w:t xml:space="preserve">- </w:t>
      </w:r>
      <w:r w:rsidRPr="0091206A">
        <w:rPr>
          <w:rFonts w:eastAsia="Garamond"/>
          <w:b w:val="0"/>
        </w:rPr>
        <w:t xml:space="preserve">по вопросу о </w:t>
      </w:r>
      <w:proofErr w:type="spellStart"/>
      <w:r w:rsidRPr="0091206A">
        <w:rPr>
          <w:rFonts w:eastAsia="Garamond"/>
          <w:b w:val="0"/>
        </w:rPr>
        <w:t>межповерочных</w:t>
      </w:r>
      <w:proofErr w:type="spellEnd"/>
      <w:r w:rsidRPr="0091206A">
        <w:rPr>
          <w:rFonts w:eastAsia="Garamond"/>
          <w:b w:val="0"/>
        </w:rPr>
        <w:t xml:space="preserve"> интервалах средств измерений, применяемых (установленных) в государствах - участниках Соглашения;</w:t>
      </w:r>
    </w:p>
    <w:p w:rsidR="0091206A" w:rsidRPr="0091206A" w:rsidRDefault="0091206A" w:rsidP="0091206A">
      <w:pPr>
        <w:pStyle w:val="27"/>
        <w:shd w:val="clear" w:color="auto" w:fill="auto"/>
        <w:tabs>
          <w:tab w:val="left" w:pos="209"/>
        </w:tabs>
        <w:spacing w:after="0" w:line="240" w:lineRule="auto"/>
        <w:jc w:val="both"/>
        <w:rPr>
          <w:b w:val="0"/>
        </w:rPr>
      </w:pPr>
      <w:r>
        <w:rPr>
          <w:rFonts w:eastAsia="Garamond"/>
          <w:b w:val="0"/>
        </w:rPr>
        <w:tab/>
        <w:t xml:space="preserve">- </w:t>
      </w:r>
      <w:r w:rsidRPr="0091206A">
        <w:rPr>
          <w:rFonts w:eastAsia="Garamond"/>
          <w:b w:val="0"/>
        </w:rPr>
        <w:t xml:space="preserve">об актуализации РМГ 74—2004 «ГСИ. Методы определения </w:t>
      </w:r>
      <w:proofErr w:type="spellStart"/>
      <w:r w:rsidRPr="0091206A">
        <w:rPr>
          <w:rFonts w:eastAsia="Garamond"/>
          <w:b w:val="0"/>
        </w:rPr>
        <w:t>межповерочных</w:t>
      </w:r>
      <w:proofErr w:type="spellEnd"/>
      <w:r w:rsidRPr="0091206A">
        <w:rPr>
          <w:rFonts w:eastAsia="Garamond"/>
          <w:b w:val="0"/>
        </w:rPr>
        <w:t xml:space="preserve"> и </w:t>
      </w:r>
      <w:proofErr w:type="spellStart"/>
      <w:r w:rsidRPr="0091206A">
        <w:rPr>
          <w:rFonts w:eastAsia="Garamond"/>
          <w:b w:val="0"/>
        </w:rPr>
        <w:t>межкалибровочных</w:t>
      </w:r>
      <w:proofErr w:type="spellEnd"/>
      <w:r w:rsidRPr="0091206A">
        <w:rPr>
          <w:rFonts w:eastAsia="Garamond"/>
          <w:b w:val="0"/>
        </w:rPr>
        <w:t xml:space="preserve"> интервалов средств измерений»;</w:t>
      </w:r>
    </w:p>
    <w:p w:rsidR="0091206A" w:rsidRDefault="0091206A" w:rsidP="0091206A">
      <w:pPr>
        <w:spacing w:before="0" w:line="240" w:lineRule="auto"/>
        <w:rPr>
          <w:rFonts w:eastAsia="Garamond"/>
        </w:rPr>
      </w:pPr>
      <w:r>
        <w:rPr>
          <w:rFonts w:eastAsia="Garamond"/>
        </w:rPr>
        <w:t xml:space="preserve">- </w:t>
      </w:r>
      <w:r w:rsidRPr="0091206A">
        <w:rPr>
          <w:rFonts w:eastAsia="Garamond"/>
        </w:rPr>
        <w:t>по проекту РМГ «ГСИ. Общие требования к компетентности поверочных лабораторий».</w:t>
      </w:r>
    </w:p>
    <w:p w:rsidR="00D55454" w:rsidRPr="002D1F7E" w:rsidRDefault="00D55454" w:rsidP="00D55454">
      <w:pPr>
        <w:pBdr>
          <w:bar w:val="single" w:sz="4" w:color="auto"/>
        </w:pBdr>
        <w:spacing w:before="0" w:line="240" w:lineRule="auto"/>
        <w:ind w:firstLine="709"/>
        <w:rPr>
          <w:szCs w:val="28"/>
        </w:rPr>
      </w:pPr>
      <w:r w:rsidRPr="002D1F7E">
        <w:rPr>
          <w:szCs w:val="28"/>
        </w:rPr>
        <w:t>В соответствии с Соглашением «О взаимном признании результатов испытаний с целью утверждения типа, метрологической аттестации, поверки и калибровки средств измерений», приняты решения о признании 84 результатов утверждения типа и</w:t>
      </w:r>
      <w:r>
        <w:rPr>
          <w:szCs w:val="28"/>
        </w:rPr>
        <w:t xml:space="preserve"> первичной поверки СИ (в 2021 году</w:t>
      </w:r>
      <w:r w:rsidRPr="002D1F7E">
        <w:rPr>
          <w:szCs w:val="28"/>
        </w:rPr>
        <w:t xml:space="preserve"> </w:t>
      </w:r>
      <w:r>
        <w:rPr>
          <w:szCs w:val="28"/>
        </w:rPr>
        <w:t>–</w:t>
      </w:r>
      <w:r w:rsidRPr="002D1F7E">
        <w:rPr>
          <w:szCs w:val="28"/>
        </w:rPr>
        <w:t xml:space="preserve"> 64, в 2022 – 20).</w:t>
      </w:r>
    </w:p>
    <w:p w:rsidR="00D55454" w:rsidRDefault="00D55454" w:rsidP="002337C5">
      <w:pPr>
        <w:pBdr>
          <w:bar w:val="single" w:sz="4" w:color="auto"/>
        </w:pBdr>
        <w:spacing w:before="0" w:line="240" w:lineRule="auto"/>
        <w:ind w:firstLine="709"/>
        <w:rPr>
          <w:szCs w:val="28"/>
        </w:rPr>
      </w:pPr>
      <w:r>
        <w:rPr>
          <w:szCs w:val="28"/>
        </w:rPr>
        <w:t xml:space="preserve">Проект </w:t>
      </w:r>
      <w:r w:rsidRPr="002D1F7E">
        <w:rPr>
          <w:szCs w:val="28"/>
        </w:rPr>
        <w:t>Соглашения о взаимном признании аккредитации органов по оценке соответствия согласован в установленном порядке Все препровождённые предложения узбекской стороны к проекту документа были отражены в новой редакции Соглашения. Информация по итогам рассмот</w:t>
      </w:r>
      <w:r>
        <w:rPr>
          <w:szCs w:val="28"/>
        </w:rPr>
        <w:t>рения передана в Исполком СНГ</w:t>
      </w:r>
      <w:r w:rsidRPr="002D1F7E">
        <w:rPr>
          <w:szCs w:val="28"/>
        </w:rPr>
        <w:t>.</w:t>
      </w:r>
      <w:r>
        <w:rPr>
          <w:szCs w:val="28"/>
        </w:rPr>
        <w:t xml:space="preserve"> </w:t>
      </w:r>
      <w:r w:rsidRPr="002D1F7E">
        <w:rPr>
          <w:szCs w:val="28"/>
        </w:rPr>
        <w:t>Исполнитель</w:t>
      </w:r>
      <w:r>
        <w:rPr>
          <w:szCs w:val="28"/>
        </w:rPr>
        <w:t xml:space="preserve">ный комитет СНГ направил </w:t>
      </w:r>
      <w:r w:rsidRPr="002D1F7E">
        <w:rPr>
          <w:szCs w:val="28"/>
        </w:rPr>
        <w:t>проект доку</w:t>
      </w:r>
      <w:r>
        <w:rPr>
          <w:szCs w:val="28"/>
        </w:rPr>
        <w:t>мента на повторное согласование.</w:t>
      </w:r>
    </w:p>
    <w:p w:rsidR="00483F48" w:rsidRPr="0091206A" w:rsidRDefault="00483F48" w:rsidP="004501B0">
      <w:pPr>
        <w:pBdr>
          <w:bar w:val="single" w:sz="4" w:color="auto"/>
        </w:pBdr>
        <w:spacing w:before="0" w:line="240" w:lineRule="auto"/>
        <w:ind w:firstLine="709"/>
        <w:rPr>
          <w:szCs w:val="28"/>
        </w:rPr>
      </w:pPr>
      <w:r>
        <w:t xml:space="preserve">26 апреля 2022 года Росстандарт, ФГБУ «ВНИИМС» и ФГУП «Всероссийский научно – исследовательский институт физико-технических и радиотехнических измерений» приняли участие в заседании Рабочей группы по основополагающим документам в области метрологии Научно-технической </w:t>
      </w:r>
      <w:r>
        <w:lastRenderedPageBreak/>
        <w:t>комиссии по метрологии МГС. В Федеральном информационном фонде по обеспечению единства измерений опубликованы ссылки на Государственный информационный фонд по обеспечению единства измерений Республики Беларусь.</w:t>
      </w:r>
    </w:p>
    <w:p w:rsidR="00D024DD" w:rsidRPr="002337C5" w:rsidRDefault="00D024DD" w:rsidP="002337C5">
      <w:pPr>
        <w:pStyle w:val="3"/>
        <w:keepNext w:val="0"/>
        <w:keepLines w:val="0"/>
        <w:widowControl w:val="0"/>
        <w:ind w:left="0" w:firstLine="0"/>
        <w:jc w:val="both"/>
        <w:rPr>
          <w:rFonts w:eastAsia="Calibri"/>
          <w:lang w:eastAsia="en-US"/>
        </w:rPr>
      </w:pPr>
      <w:r>
        <w:t>15.3.</w:t>
      </w:r>
      <w:r w:rsidR="002337C5" w:rsidRPr="002337C5">
        <w:rPr>
          <w:rStyle w:val="30"/>
          <w:sz w:val="24"/>
          <w:szCs w:val="24"/>
        </w:rPr>
        <w:t xml:space="preserve"> </w:t>
      </w:r>
      <w:r w:rsidR="002337C5" w:rsidRPr="002337C5">
        <w:t>Совершенствование деятельности МГС, в том числе, при необходимости,</w:t>
      </w:r>
      <w:r w:rsidR="002337C5" w:rsidRPr="002337C5">
        <w:rPr>
          <w:i/>
        </w:rPr>
        <w:t xml:space="preserve"> </w:t>
      </w:r>
      <w:r w:rsidR="002337C5" w:rsidRPr="002337C5">
        <w:t>подготовка и подписание Протокола о внесении изменений в Соглашение о проведении согласованной политики в области стандартизации, метрологии и сертификации от 13 марта 1992 года</w:t>
      </w:r>
    </w:p>
    <w:p w:rsidR="00D024DD" w:rsidRPr="002337C5" w:rsidRDefault="00D024DD" w:rsidP="0091206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337C5" w:rsidRPr="002337C5">
        <w:rPr>
          <w:szCs w:val="28"/>
        </w:rPr>
        <w:t>2021–2025 годы</w:t>
      </w:r>
    </w:p>
    <w:p w:rsidR="00D024DD" w:rsidRPr="002337C5" w:rsidRDefault="00D024DD" w:rsidP="0091206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337C5" w:rsidRPr="002337C5">
        <w:rPr>
          <w:szCs w:val="28"/>
        </w:rPr>
        <w:t>заинтересованные государства – участники СНГ, МГС, ИК СНГ</w:t>
      </w:r>
    </w:p>
    <w:p w:rsidR="00D024DD" w:rsidRPr="002337C5" w:rsidRDefault="00D024DD" w:rsidP="0091206A">
      <w:pPr>
        <w:widowControl w:val="0"/>
        <w:tabs>
          <w:tab w:val="left" w:pos="2835"/>
        </w:tabs>
        <w:suppressAutoHyphens/>
        <w:spacing w:before="0" w:after="120" w:line="240" w:lineRule="auto"/>
        <w:ind w:left="2835" w:hanging="2835"/>
        <w:jc w:val="left"/>
        <w:rPr>
          <w:b/>
          <w:szCs w:val="28"/>
        </w:rPr>
      </w:pPr>
      <w:r w:rsidRPr="002337C5">
        <w:rPr>
          <w:b/>
          <w:szCs w:val="28"/>
        </w:rPr>
        <w:t>Ход выполнения:</w:t>
      </w:r>
      <w:r w:rsidRPr="002337C5">
        <w:rPr>
          <w:b/>
          <w:szCs w:val="28"/>
        </w:rPr>
        <w:tab/>
        <w:t>Выполняется.</w:t>
      </w:r>
    </w:p>
    <w:p w:rsidR="002337C5" w:rsidRPr="002D1F7E" w:rsidRDefault="002337C5" w:rsidP="002337C5">
      <w:pPr>
        <w:pBdr>
          <w:bar w:val="single" w:sz="4" w:color="auto"/>
        </w:pBdr>
        <w:spacing w:before="0" w:line="240" w:lineRule="auto"/>
        <w:ind w:firstLine="709"/>
        <w:rPr>
          <w:szCs w:val="28"/>
        </w:rPr>
      </w:pPr>
      <w:r w:rsidRPr="002D1F7E">
        <w:rPr>
          <w:szCs w:val="28"/>
        </w:rPr>
        <w:t>В целях совершенствовани</w:t>
      </w:r>
      <w:r>
        <w:rPr>
          <w:szCs w:val="28"/>
        </w:rPr>
        <w:t>я деятельности МГС разработана С</w:t>
      </w:r>
      <w:r w:rsidRPr="002D1F7E">
        <w:rPr>
          <w:szCs w:val="28"/>
        </w:rPr>
        <w:t>тратегия развития МГС на период до 2030 года согласно которому утвержден План мероприятий по реализации Стратегии развития Межгосударственного совета по стандартизации, метрологии и сертификации на период до 2030 года.</w:t>
      </w:r>
    </w:p>
    <w:p w:rsidR="002337C5" w:rsidRPr="002D1F7E" w:rsidRDefault="002337C5" w:rsidP="002337C5">
      <w:pPr>
        <w:pBdr>
          <w:bar w:val="single" w:sz="4" w:color="auto"/>
        </w:pBdr>
        <w:spacing w:before="0" w:line="240" w:lineRule="auto"/>
        <w:ind w:firstLine="709"/>
        <w:rPr>
          <w:szCs w:val="28"/>
        </w:rPr>
      </w:pPr>
      <w:r w:rsidRPr="002D1F7E">
        <w:rPr>
          <w:szCs w:val="28"/>
        </w:rPr>
        <w:t>План мероприятий включает стратегические цели в области стандартизации, среди которых:</w:t>
      </w:r>
    </w:p>
    <w:p w:rsidR="002337C5" w:rsidRPr="002D1F7E" w:rsidRDefault="002337C5" w:rsidP="004501B0">
      <w:pPr>
        <w:pBdr>
          <w:bar w:val="single" w:sz="4" w:color="auto"/>
        </w:pBdr>
        <w:spacing w:before="0" w:line="240" w:lineRule="auto"/>
        <w:ind w:firstLine="567"/>
        <w:rPr>
          <w:szCs w:val="28"/>
        </w:rPr>
      </w:pPr>
      <w:r w:rsidRPr="002D1F7E">
        <w:rPr>
          <w:szCs w:val="28"/>
        </w:rPr>
        <w:t>установление приоритета разработки межгосударственных стандартов по отношению к разработке национальных стандартов;</w:t>
      </w:r>
    </w:p>
    <w:p w:rsidR="002337C5" w:rsidRPr="002D1F7E" w:rsidRDefault="002337C5" w:rsidP="004501B0">
      <w:pPr>
        <w:pBdr>
          <w:bar w:val="single" w:sz="4" w:color="auto"/>
        </w:pBdr>
        <w:spacing w:before="0" w:line="240" w:lineRule="auto"/>
        <w:ind w:firstLine="567"/>
        <w:rPr>
          <w:szCs w:val="28"/>
        </w:rPr>
      </w:pPr>
      <w:r w:rsidRPr="002D1F7E">
        <w:rPr>
          <w:szCs w:val="28"/>
        </w:rPr>
        <w:t>реализация и развитие основных принципов межгосударственной стандартизации, заложенных в основополагающих стандартах;</w:t>
      </w:r>
    </w:p>
    <w:p w:rsidR="002337C5" w:rsidRPr="002D1F7E" w:rsidRDefault="002337C5" w:rsidP="004501B0">
      <w:pPr>
        <w:pBdr>
          <w:bar w:val="single" w:sz="4" w:color="auto"/>
        </w:pBdr>
        <w:spacing w:before="0" w:line="240" w:lineRule="auto"/>
        <w:ind w:firstLine="567"/>
        <w:rPr>
          <w:szCs w:val="28"/>
        </w:rPr>
      </w:pPr>
      <w:r w:rsidRPr="002D1F7E">
        <w:rPr>
          <w:szCs w:val="28"/>
        </w:rPr>
        <w:t>синхронизация деятельности в национальных, региональных и международных системах стандартизации;</w:t>
      </w:r>
    </w:p>
    <w:p w:rsidR="002337C5" w:rsidRPr="002D1F7E" w:rsidRDefault="002337C5" w:rsidP="004501B0">
      <w:pPr>
        <w:pBdr>
          <w:bar w:val="single" w:sz="4" w:color="auto"/>
        </w:pBdr>
        <w:spacing w:before="0" w:line="240" w:lineRule="auto"/>
        <w:ind w:firstLine="567"/>
        <w:rPr>
          <w:szCs w:val="28"/>
        </w:rPr>
      </w:pPr>
      <w:r w:rsidRPr="002D1F7E">
        <w:rPr>
          <w:szCs w:val="28"/>
        </w:rPr>
        <w:t>сокращение срока разработки стандартов с целью максимально оперативного реагирования на нужды потребителей стандартов для ускорения инновационного развития;</w:t>
      </w:r>
    </w:p>
    <w:p w:rsidR="002337C5" w:rsidRPr="002D1F7E" w:rsidRDefault="002337C5" w:rsidP="004501B0">
      <w:pPr>
        <w:pBdr>
          <w:bar w:val="single" w:sz="4" w:color="auto"/>
        </w:pBdr>
        <w:spacing w:before="0" w:line="240" w:lineRule="auto"/>
        <w:ind w:firstLine="567"/>
        <w:rPr>
          <w:szCs w:val="28"/>
        </w:rPr>
      </w:pPr>
      <w:r w:rsidRPr="002D1F7E">
        <w:rPr>
          <w:szCs w:val="28"/>
        </w:rPr>
        <w:t>цифровая трансформация работ по межгосударственной стандартизации;</w:t>
      </w:r>
    </w:p>
    <w:p w:rsidR="002337C5" w:rsidRPr="002D1F7E" w:rsidRDefault="002337C5" w:rsidP="004501B0">
      <w:pPr>
        <w:pBdr>
          <w:bar w:val="single" w:sz="4" w:color="auto"/>
        </w:pBdr>
        <w:spacing w:before="0" w:line="240" w:lineRule="auto"/>
        <w:ind w:firstLine="567"/>
        <w:rPr>
          <w:szCs w:val="28"/>
        </w:rPr>
      </w:pPr>
      <w:r w:rsidRPr="002D1F7E">
        <w:rPr>
          <w:szCs w:val="28"/>
        </w:rPr>
        <w:t xml:space="preserve">наполнение электронных библиотек машиночитаемыми и </w:t>
      </w:r>
      <w:proofErr w:type="spellStart"/>
      <w:r w:rsidRPr="002D1F7E">
        <w:rPr>
          <w:szCs w:val="28"/>
        </w:rPr>
        <w:t>машинопонимаемыми</w:t>
      </w:r>
      <w:proofErr w:type="spellEnd"/>
      <w:r w:rsidRPr="002D1F7E">
        <w:rPr>
          <w:szCs w:val="28"/>
        </w:rPr>
        <w:t xml:space="preserve"> стандартами;</w:t>
      </w:r>
    </w:p>
    <w:p w:rsidR="002337C5" w:rsidRPr="004501B0" w:rsidRDefault="002337C5" w:rsidP="004501B0">
      <w:pPr>
        <w:spacing w:before="0" w:line="240" w:lineRule="auto"/>
        <w:ind w:firstLine="567"/>
        <w:rPr>
          <w:szCs w:val="28"/>
        </w:rPr>
      </w:pPr>
      <w:r w:rsidRPr="002D1F7E">
        <w:rPr>
          <w:szCs w:val="28"/>
        </w:rPr>
        <w:t>установление определяющей роли МТК в планировании и разработке межгос</w:t>
      </w:r>
      <w:r>
        <w:rPr>
          <w:szCs w:val="28"/>
        </w:rPr>
        <w:t>ударственных стандартов и т.д.</w:t>
      </w:r>
    </w:p>
    <w:p w:rsidR="00D024DD" w:rsidRPr="00C828B9" w:rsidRDefault="00D024DD" w:rsidP="00C828B9">
      <w:pPr>
        <w:pStyle w:val="3"/>
        <w:keepNext w:val="0"/>
        <w:keepLines w:val="0"/>
        <w:widowControl w:val="0"/>
        <w:ind w:left="0" w:firstLine="0"/>
        <w:jc w:val="both"/>
        <w:rPr>
          <w:rFonts w:eastAsia="Calibri"/>
          <w:lang w:eastAsia="en-US"/>
        </w:rPr>
      </w:pPr>
      <w:r>
        <w:t>15.4.</w:t>
      </w:r>
      <w:r w:rsidR="0091206A" w:rsidRPr="0091206A">
        <w:rPr>
          <w:rStyle w:val="30"/>
          <w:sz w:val="24"/>
          <w:szCs w:val="24"/>
        </w:rPr>
        <w:t xml:space="preserve"> </w:t>
      </w:r>
      <w:r w:rsidR="0091206A" w:rsidRPr="00C828B9">
        <w:t>Гармонизация правил и подходов в области аккредитации органов по оценке соответствия</w:t>
      </w:r>
    </w:p>
    <w:p w:rsidR="0091206A" w:rsidRPr="00C828B9" w:rsidRDefault="00D024DD" w:rsidP="0091206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1206A" w:rsidRPr="00C828B9">
        <w:rPr>
          <w:szCs w:val="28"/>
        </w:rPr>
        <w:t>2021–2025 годы</w:t>
      </w:r>
    </w:p>
    <w:p w:rsidR="00D024DD" w:rsidRPr="00C828B9" w:rsidRDefault="00D024DD" w:rsidP="0091206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1206A" w:rsidRPr="00C828B9">
        <w:rPr>
          <w:szCs w:val="28"/>
        </w:rPr>
        <w:t>заинтересованные государства – участники СНГ, МГС, ИК СНГ</w:t>
      </w:r>
    </w:p>
    <w:p w:rsidR="00D024DD" w:rsidRDefault="00D024DD" w:rsidP="0091206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828B9" w:rsidRPr="00C828B9" w:rsidRDefault="00C828B9" w:rsidP="00C828B9">
      <w:pPr>
        <w:pStyle w:val="27"/>
        <w:shd w:val="clear" w:color="auto" w:fill="auto"/>
        <w:spacing w:after="0" w:line="240" w:lineRule="auto"/>
        <w:jc w:val="both"/>
        <w:rPr>
          <w:b w:val="0"/>
        </w:rPr>
      </w:pPr>
      <w:r w:rsidRPr="00C828B9">
        <w:rPr>
          <w:rFonts w:eastAsia="Garamond"/>
          <w:b w:val="0"/>
        </w:rPr>
        <w:t>В рамках РГ РОА МГС КЦА определен как разработчик следующих документов:</w:t>
      </w:r>
    </w:p>
    <w:p w:rsidR="00C828B9" w:rsidRPr="00C828B9" w:rsidRDefault="004501B0" w:rsidP="00C828B9">
      <w:pPr>
        <w:pStyle w:val="27"/>
        <w:shd w:val="clear" w:color="auto" w:fill="auto"/>
        <w:tabs>
          <w:tab w:val="left" w:pos="144"/>
        </w:tabs>
        <w:spacing w:after="0" w:line="240" w:lineRule="auto"/>
        <w:jc w:val="both"/>
        <w:rPr>
          <w:b w:val="0"/>
        </w:rPr>
      </w:pPr>
      <w:r>
        <w:rPr>
          <w:rFonts w:eastAsia="Garamond"/>
          <w:b w:val="0"/>
        </w:rPr>
        <w:tab/>
      </w:r>
      <w:r>
        <w:rPr>
          <w:rFonts w:eastAsia="Garamond"/>
          <w:b w:val="0"/>
        </w:rPr>
        <w:tab/>
      </w:r>
      <w:r w:rsidR="00C828B9" w:rsidRPr="00C828B9">
        <w:rPr>
          <w:rFonts w:eastAsia="Garamond"/>
          <w:b w:val="0"/>
        </w:rPr>
        <w:t xml:space="preserve">Политика и процедура по рассмотрению жалоб и апелляций по взаимным </w:t>
      </w:r>
      <w:r w:rsidR="00C828B9" w:rsidRPr="00C828B9">
        <w:rPr>
          <w:rFonts w:eastAsia="Garamond"/>
          <w:b w:val="0"/>
        </w:rPr>
        <w:lastRenderedPageBreak/>
        <w:t>оценкам РОА;</w:t>
      </w:r>
    </w:p>
    <w:p w:rsidR="00C828B9" w:rsidRPr="00C828B9" w:rsidRDefault="004501B0" w:rsidP="00C828B9">
      <w:pPr>
        <w:pStyle w:val="27"/>
        <w:shd w:val="clear" w:color="auto" w:fill="auto"/>
        <w:tabs>
          <w:tab w:val="left" w:pos="137"/>
        </w:tabs>
        <w:spacing w:after="0" w:line="240" w:lineRule="auto"/>
        <w:jc w:val="both"/>
        <w:rPr>
          <w:b w:val="0"/>
        </w:rPr>
      </w:pPr>
      <w:r>
        <w:rPr>
          <w:rFonts w:eastAsia="Garamond"/>
          <w:b w:val="0"/>
        </w:rPr>
        <w:tab/>
      </w:r>
      <w:r>
        <w:rPr>
          <w:rFonts w:eastAsia="Garamond"/>
          <w:b w:val="0"/>
        </w:rPr>
        <w:tab/>
      </w:r>
      <w:r w:rsidR="00C828B9" w:rsidRPr="00C828B9">
        <w:rPr>
          <w:rFonts w:eastAsia="Garamond"/>
          <w:b w:val="0"/>
        </w:rPr>
        <w:t>Политика по трансграничной аккредитации;</w:t>
      </w:r>
    </w:p>
    <w:p w:rsidR="00C828B9" w:rsidRDefault="00C828B9" w:rsidP="00C828B9">
      <w:pPr>
        <w:widowControl w:val="0"/>
        <w:tabs>
          <w:tab w:val="left" w:pos="709"/>
        </w:tabs>
        <w:suppressAutoHyphens/>
        <w:spacing w:before="0" w:line="240" w:lineRule="auto"/>
        <w:rPr>
          <w:rFonts w:eastAsia="Garamond"/>
        </w:rPr>
      </w:pPr>
      <w:r>
        <w:rPr>
          <w:rFonts w:eastAsia="Garamond"/>
        </w:rPr>
        <w:tab/>
      </w:r>
      <w:r w:rsidRPr="00C828B9">
        <w:rPr>
          <w:rFonts w:eastAsia="Garamond"/>
        </w:rPr>
        <w:t xml:space="preserve">Порядок выбора оценщиков, задействованных во взаимных сравнительных оценках. Критерии. </w:t>
      </w:r>
    </w:p>
    <w:p w:rsidR="00C828B9" w:rsidRPr="00C828B9" w:rsidRDefault="00C828B9" w:rsidP="00C828B9">
      <w:pPr>
        <w:widowControl w:val="0"/>
        <w:tabs>
          <w:tab w:val="left" w:pos="709"/>
        </w:tabs>
        <w:suppressAutoHyphens/>
        <w:spacing w:before="0" w:line="240" w:lineRule="auto"/>
        <w:rPr>
          <w:rFonts w:eastAsia="Garamond"/>
        </w:rPr>
      </w:pPr>
      <w:r>
        <w:rPr>
          <w:rFonts w:eastAsia="Garamond"/>
        </w:rPr>
        <w:tab/>
      </w:r>
      <w:r w:rsidRPr="00C828B9">
        <w:rPr>
          <w:rFonts w:eastAsia="Garamond"/>
        </w:rPr>
        <w:t>КЦА представлены проекты вышеуказанных документов</w:t>
      </w:r>
      <w:r>
        <w:rPr>
          <w:rFonts w:eastAsia="Garamond"/>
        </w:rPr>
        <w:t xml:space="preserve"> с учетом замечаний государств –</w:t>
      </w:r>
      <w:r w:rsidRPr="00C828B9">
        <w:rPr>
          <w:rFonts w:eastAsia="Garamond"/>
        </w:rPr>
        <w:t xml:space="preserve"> членов МГС.</w:t>
      </w:r>
    </w:p>
    <w:p w:rsidR="00C828B9" w:rsidRPr="00C828B9" w:rsidRDefault="00C828B9" w:rsidP="00C828B9">
      <w:pPr>
        <w:spacing w:before="0" w:line="240" w:lineRule="auto"/>
        <w:ind w:firstLine="708"/>
        <w:rPr>
          <w:szCs w:val="28"/>
        </w:rPr>
      </w:pPr>
      <w:r w:rsidRPr="00C828B9">
        <w:rPr>
          <w:rFonts w:eastAsia="Garamond"/>
          <w:szCs w:val="28"/>
        </w:rPr>
        <w:t>Политика и процедура по рассмотрению жалоб и апелляций по взаимным оценкам РОА и политика по трансграничной аккредитации разработаны КЦА и процедура по рассмотрению жалоб и апелляций принята на площадке РГ РОА.</w:t>
      </w:r>
    </w:p>
    <w:p w:rsidR="007963D9" w:rsidRPr="002D1F7E" w:rsidRDefault="007963D9" w:rsidP="007963D9">
      <w:pPr>
        <w:pBdr>
          <w:bar w:val="single" w:sz="4" w:color="auto"/>
        </w:pBdr>
        <w:spacing w:before="0" w:line="240" w:lineRule="auto"/>
        <w:ind w:firstLine="708"/>
        <w:rPr>
          <w:szCs w:val="28"/>
        </w:rPr>
      </w:pPr>
      <w:r>
        <w:rPr>
          <w:szCs w:val="28"/>
        </w:rPr>
        <w:t>В рамках Плана м</w:t>
      </w:r>
      <w:r w:rsidRPr="002D1F7E">
        <w:rPr>
          <w:szCs w:val="28"/>
        </w:rPr>
        <w:t>ероприятий по реализации Стратегии развития Межгосударственного совета по стандартизации, метрологии и серти</w:t>
      </w:r>
      <w:r>
        <w:rPr>
          <w:szCs w:val="28"/>
        </w:rPr>
        <w:t>фикации на период до 2030 года ведется р</w:t>
      </w:r>
      <w:r w:rsidRPr="002D1F7E">
        <w:rPr>
          <w:szCs w:val="28"/>
        </w:rPr>
        <w:t>азработка и принятие межгосударственных стандартов в области оценки соответствия идентичных международным с</w:t>
      </w:r>
      <w:r>
        <w:rPr>
          <w:szCs w:val="28"/>
        </w:rPr>
        <w:t>тандартам ISO/IEC серии 17000, в том числе:</w:t>
      </w:r>
    </w:p>
    <w:p w:rsidR="007963D9" w:rsidRPr="002D1F7E" w:rsidRDefault="007963D9" w:rsidP="007963D9">
      <w:pPr>
        <w:pBdr>
          <w:bar w:val="single" w:sz="4" w:color="auto"/>
        </w:pBdr>
        <w:spacing w:before="0" w:line="240" w:lineRule="auto"/>
        <w:ind w:firstLine="708"/>
        <w:rPr>
          <w:szCs w:val="28"/>
        </w:rPr>
      </w:pPr>
      <w:r w:rsidRPr="002D1F7E">
        <w:rPr>
          <w:szCs w:val="28"/>
        </w:rPr>
        <w:t xml:space="preserve">Разработка ГОСТ ISO/IEC 17000 "Оценка соответствия. Словарь и общие принципы" на основе ISO/IEC 17000:2020 ведется </w:t>
      </w:r>
      <w:proofErr w:type="spellStart"/>
      <w:r w:rsidRPr="002D1F7E">
        <w:rPr>
          <w:szCs w:val="28"/>
        </w:rPr>
        <w:t>Росстандартом</w:t>
      </w:r>
      <w:proofErr w:type="spellEnd"/>
      <w:r w:rsidRPr="002D1F7E">
        <w:rPr>
          <w:szCs w:val="28"/>
        </w:rPr>
        <w:t xml:space="preserve"> и находится на стадии "Рассмотрение". ГУП «Центр по аккредитации» направил предложения к первой редакции данного межгосударственного стандарта, письмом за № 01/1412 от 21.06.2021 г.</w:t>
      </w:r>
    </w:p>
    <w:p w:rsidR="007963D9" w:rsidRPr="002D1F7E" w:rsidRDefault="007963D9" w:rsidP="007963D9">
      <w:pPr>
        <w:pBdr>
          <w:bar w:val="single" w:sz="4" w:color="auto"/>
        </w:pBdr>
        <w:spacing w:before="0" w:line="240" w:lineRule="auto"/>
        <w:ind w:firstLine="708"/>
        <w:rPr>
          <w:szCs w:val="28"/>
        </w:rPr>
      </w:pPr>
      <w:r w:rsidRPr="002D1F7E">
        <w:rPr>
          <w:szCs w:val="28"/>
        </w:rPr>
        <w:t xml:space="preserve">ГУП </w:t>
      </w:r>
      <w:r>
        <w:rPr>
          <w:szCs w:val="28"/>
        </w:rPr>
        <w:t xml:space="preserve">«Узбекский центр аккредитации» </w:t>
      </w:r>
      <w:r w:rsidRPr="002D1F7E">
        <w:rPr>
          <w:szCs w:val="28"/>
        </w:rPr>
        <w:t xml:space="preserve">поддержал инициативу по разработке межгосударственного стандарта ГОСТ ISO/IEC 17030 «Оценка соответствия. Общие требования к знакам соответствия, выдаваемым третьей стороной» (ISO/IEC 17030:2021, IDT), письмом за № 01/2514 от 17.11.2021. </w:t>
      </w:r>
    </w:p>
    <w:p w:rsidR="00C828B9" w:rsidRPr="004501B0" w:rsidRDefault="007963D9" w:rsidP="004501B0">
      <w:pPr>
        <w:pBdr>
          <w:bar w:val="single" w:sz="4" w:color="auto"/>
        </w:pBdr>
        <w:spacing w:before="0" w:line="240" w:lineRule="auto"/>
        <w:ind w:firstLine="708"/>
        <w:rPr>
          <w:szCs w:val="28"/>
        </w:rPr>
      </w:pPr>
      <w:r w:rsidRPr="002D1F7E">
        <w:rPr>
          <w:szCs w:val="28"/>
        </w:rPr>
        <w:t xml:space="preserve">Представители ГУП «Узбекский центр аккредитации», в 2021 году приняли участие в заседаниях Научно-технической комиссии по </w:t>
      </w:r>
      <w:r>
        <w:rPr>
          <w:szCs w:val="28"/>
        </w:rPr>
        <w:t>аккредитации, в</w:t>
      </w:r>
      <w:r w:rsidRPr="002D1F7E">
        <w:rPr>
          <w:szCs w:val="28"/>
        </w:rPr>
        <w:t xml:space="preserve"> рамках кото</w:t>
      </w:r>
      <w:r w:rsidR="004501B0">
        <w:rPr>
          <w:szCs w:val="28"/>
        </w:rPr>
        <w:t xml:space="preserve">рых, состоялся обмен опытом по вопросам </w:t>
      </w:r>
      <w:r w:rsidRPr="002D1F7E">
        <w:rPr>
          <w:szCs w:val="28"/>
        </w:rPr>
        <w:t>переход</w:t>
      </w:r>
      <w:r w:rsidR="004501B0">
        <w:rPr>
          <w:szCs w:val="28"/>
        </w:rPr>
        <w:t>а</w:t>
      </w:r>
      <w:r w:rsidRPr="002D1F7E">
        <w:rPr>
          <w:szCs w:val="28"/>
        </w:rPr>
        <w:t xml:space="preserve"> национальных органов по аккредитации на новые версии основополагающих стандартов ГОСТ ISO/IEC 17011-2018 (ISO/IEC 17011:2017) и ГОСТ ISO/IEC 17025-2019 (ISO/IEC 17025:2017);</w:t>
      </w:r>
      <w:r w:rsidR="004501B0">
        <w:rPr>
          <w:szCs w:val="28"/>
        </w:rPr>
        <w:t xml:space="preserve"> нормирования</w:t>
      </w:r>
      <w:r w:rsidRPr="002D1F7E">
        <w:rPr>
          <w:szCs w:val="28"/>
        </w:rPr>
        <w:t xml:space="preserve"> времени на осуществлении работ по аккредитации; </w:t>
      </w:r>
      <w:r w:rsidR="004501B0">
        <w:rPr>
          <w:szCs w:val="28"/>
        </w:rPr>
        <w:t xml:space="preserve"> </w:t>
      </w:r>
      <w:r w:rsidRPr="002D1F7E">
        <w:rPr>
          <w:szCs w:val="28"/>
        </w:rPr>
        <w:t>прохождения паритетных оценок со стороны региональных организаций по аккредитации.</w:t>
      </w:r>
    </w:p>
    <w:p w:rsidR="005A5CA9" w:rsidRPr="005A5CA9" w:rsidRDefault="00D024DD" w:rsidP="005A5CA9">
      <w:pPr>
        <w:spacing w:before="360" w:after="120" w:line="240" w:lineRule="auto"/>
        <w:rPr>
          <w:b/>
        </w:rPr>
      </w:pPr>
      <w:r w:rsidRPr="005A5CA9">
        <w:rPr>
          <w:b/>
        </w:rPr>
        <w:t>15.5.</w:t>
      </w:r>
      <w:r w:rsidR="005A5CA9" w:rsidRPr="005A5CA9">
        <w:rPr>
          <w:b/>
        </w:rPr>
        <w:t xml:space="preserve"> Разработка и реализация программы работ по межгосударственной стандартизации </w:t>
      </w:r>
    </w:p>
    <w:p w:rsidR="005A5CA9" w:rsidRPr="00C828B9" w:rsidRDefault="00D024DD" w:rsidP="005A5CA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A5CA9" w:rsidRPr="00C828B9">
        <w:rPr>
          <w:szCs w:val="28"/>
        </w:rPr>
        <w:t>2021–2025 годы</w:t>
      </w:r>
    </w:p>
    <w:p w:rsidR="00D024DD" w:rsidRPr="00207859" w:rsidRDefault="00D024DD" w:rsidP="0091206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A5CA9">
        <w:t>з</w:t>
      </w:r>
      <w:r w:rsidR="005A5CA9" w:rsidRPr="00783D2A">
        <w:t>аинтересованные государства – участники СНГ, МГС</w:t>
      </w:r>
    </w:p>
    <w:p w:rsidR="00D024DD" w:rsidRDefault="00D024DD" w:rsidP="0091206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A5CA9" w:rsidRPr="005A5CA9" w:rsidRDefault="005A5CA9" w:rsidP="005A5CA9">
      <w:pPr>
        <w:pStyle w:val="27"/>
        <w:shd w:val="clear" w:color="auto" w:fill="auto"/>
        <w:spacing w:after="0" w:line="240" w:lineRule="auto"/>
        <w:ind w:firstLine="708"/>
        <w:jc w:val="both"/>
        <w:rPr>
          <w:b w:val="0"/>
        </w:rPr>
      </w:pPr>
      <w:r w:rsidRPr="005A5CA9">
        <w:rPr>
          <w:rFonts w:eastAsia="Garamond"/>
          <w:b w:val="0"/>
        </w:rPr>
        <w:t xml:space="preserve">Разработана и принята Программа межгосударственной стандартизации </w:t>
      </w:r>
      <w:r>
        <w:rPr>
          <w:rFonts w:eastAsia="Garamond"/>
          <w:b w:val="0"/>
        </w:rPr>
        <w:t xml:space="preserve">на </w:t>
      </w:r>
      <w:r w:rsidRPr="005A5CA9">
        <w:rPr>
          <w:rFonts w:eastAsia="Garamond"/>
          <w:b w:val="0"/>
        </w:rPr>
        <w:t>2022</w:t>
      </w:r>
      <w:r>
        <w:rPr>
          <w:rFonts w:eastAsia="Garamond"/>
          <w:b w:val="0"/>
        </w:rPr>
        <w:t xml:space="preserve"> – </w:t>
      </w:r>
      <w:r w:rsidRPr="005A5CA9">
        <w:rPr>
          <w:rFonts w:eastAsia="Garamond"/>
          <w:b w:val="0"/>
        </w:rPr>
        <w:t>2023</w:t>
      </w:r>
      <w:r>
        <w:rPr>
          <w:rFonts w:eastAsia="Garamond"/>
          <w:b w:val="0"/>
        </w:rPr>
        <w:t xml:space="preserve"> годы </w:t>
      </w:r>
      <w:r w:rsidR="000A5E9F">
        <w:rPr>
          <w:rFonts w:eastAsia="Garamond"/>
          <w:b w:val="0"/>
        </w:rPr>
        <w:t>(ПМС 2022–</w:t>
      </w:r>
      <w:r w:rsidRPr="005A5CA9">
        <w:rPr>
          <w:rFonts w:eastAsia="Garamond"/>
          <w:b w:val="0"/>
        </w:rPr>
        <w:t>2023).</w:t>
      </w:r>
      <w:r>
        <w:rPr>
          <w:rFonts w:eastAsia="Garamond"/>
          <w:b w:val="0"/>
        </w:rPr>
        <w:t xml:space="preserve"> </w:t>
      </w:r>
      <w:r w:rsidRPr="005A5CA9">
        <w:rPr>
          <w:rFonts w:eastAsia="Garamond"/>
          <w:b w:val="0"/>
        </w:rPr>
        <w:t xml:space="preserve">В </w:t>
      </w:r>
      <w:r>
        <w:rPr>
          <w:rFonts w:eastAsia="Garamond"/>
          <w:b w:val="0"/>
        </w:rPr>
        <w:t>нее</w:t>
      </w:r>
      <w:r w:rsidRPr="005A5CA9">
        <w:rPr>
          <w:rFonts w:eastAsia="Garamond"/>
          <w:b w:val="0"/>
        </w:rPr>
        <w:t xml:space="preserve"> включена разработка 16 проектов ГОСТ на основе КМС</w:t>
      </w:r>
      <w:r>
        <w:rPr>
          <w:rFonts w:eastAsia="Garamond"/>
          <w:b w:val="0"/>
        </w:rPr>
        <w:t>.</w:t>
      </w:r>
    </w:p>
    <w:p w:rsidR="004D619F" w:rsidRPr="002D1F7E" w:rsidRDefault="004D619F" w:rsidP="004D619F">
      <w:pPr>
        <w:pBdr>
          <w:bar w:val="single" w:sz="4" w:color="auto"/>
        </w:pBdr>
        <w:spacing w:before="0" w:line="240" w:lineRule="auto"/>
        <w:ind w:firstLine="708"/>
        <w:rPr>
          <w:szCs w:val="28"/>
        </w:rPr>
      </w:pPr>
      <w:r>
        <w:rPr>
          <w:szCs w:val="28"/>
        </w:rPr>
        <w:t xml:space="preserve">В Республике Узбекистан </w:t>
      </w:r>
      <w:r w:rsidRPr="002D1F7E">
        <w:rPr>
          <w:szCs w:val="28"/>
        </w:rPr>
        <w:t>в 2021 году были разработаны и утверждены 6 проектов изменений к межгосударственным стандартам, разработанным Межгосударственным техническим комитетом МТК 292 «Хлопок».</w:t>
      </w:r>
    </w:p>
    <w:p w:rsidR="005A5CA9" w:rsidRDefault="004D619F" w:rsidP="004D619F">
      <w:pPr>
        <w:widowControl w:val="0"/>
        <w:tabs>
          <w:tab w:val="left" w:pos="709"/>
        </w:tabs>
        <w:suppressAutoHyphens/>
        <w:spacing w:before="0" w:line="240" w:lineRule="auto"/>
        <w:rPr>
          <w:szCs w:val="28"/>
        </w:rPr>
      </w:pPr>
      <w:r>
        <w:rPr>
          <w:szCs w:val="28"/>
        </w:rPr>
        <w:lastRenderedPageBreak/>
        <w:tab/>
        <w:t>П</w:t>
      </w:r>
      <w:r w:rsidRPr="002D1F7E">
        <w:rPr>
          <w:szCs w:val="28"/>
        </w:rPr>
        <w:t>ланируется включение в ПМС 2022 разработк</w:t>
      </w:r>
      <w:r>
        <w:rPr>
          <w:szCs w:val="28"/>
        </w:rPr>
        <w:t>и</w:t>
      </w:r>
      <w:r w:rsidRPr="002D1F7E">
        <w:rPr>
          <w:szCs w:val="28"/>
        </w:rPr>
        <w:t xml:space="preserve"> проектов межгосударственных стандартов ГОСТ «Коконы тутового шелкопряда живые несортовые. Технические условия» и ГОСТ «Коконы тутового шелкопряда воздушно-сухие несортовые. Технические условия» разрабатываемые Межгосударственным техническим комитетом МТК 227 «Продукция шелководства».</w:t>
      </w:r>
    </w:p>
    <w:p w:rsidR="000A5E9F" w:rsidRPr="000A5E9F" w:rsidRDefault="000A5E9F" w:rsidP="000A5E9F">
      <w:pPr>
        <w:pStyle w:val="27"/>
        <w:shd w:val="clear" w:color="auto" w:fill="auto"/>
        <w:spacing w:after="0" w:line="240" w:lineRule="auto"/>
        <w:ind w:firstLine="360"/>
        <w:jc w:val="both"/>
        <w:rPr>
          <w:b w:val="0"/>
        </w:rPr>
      </w:pPr>
      <w:r w:rsidRPr="000A5E9F">
        <w:rPr>
          <w:b w:val="0"/>
        </w:rPr>
        <w:t>В 2021 году принято 443 документа по межгосударственной стандартизации, из которых 389 разработаны Российской Федерацией.</w:t>
      </w:r>
      <w:r>
        <w:rPr>
          <w:b w:val="0"/>
        </w:rPr>
        <w:t xml:space="preserve"> </w:t>
      </w:r>
      <w:r w:rsidRPr="000A5E9F">
        <w:rPr>
          <w:b w:val="0"/>
        </w:rPr>
        <w:t>В 20</w:t>
      </w:r>
      <w:r>
        <w:rPr>
          <w:b w:val="0"/>
        </w:rPr>
        <w:t>22 году (по состоянию на 16 мая</w:t>
      </w:r>
      <w:r w:rsidRPr="000A5E9F">
        <w:rPr>
          <w:b w:val="0"/>
        </w:rPr>
        <w:t>) принято 130 документов по межгосударственной стандартизации, из которых 99 разработаны Российской Федерацией.</w:t>
      </w:r>
      <w:r>
        <w:rPr>
          <w:b w:val="0"/>
        </w:rPr>
        <w:t xml:space="preserve"> </w:t>
      </w:r>
      <w:r w:rsidRPr="000A5E9F">
        <w:rPr>
          <w:b w:val="0"/>
        </w:rPr>
        <w:t>Всего в Программу межгосу</w:t>
      </w:r>
      <w:r>
        <w:rPr>
          <w:b w:val="0"/>
        </w:rPr>
        <w:t>дарственной стандартизации 2022–</w:t>
      </w:r>
      <w:r w:rsidRPr="000A5E9F">
        <w:rPr>
          <w:b w:val="0"/>
        </w:rPr>
        <w:t>2023 (по состоянию на 16 мая 2022 г</w:t>
      </w:r>
      <w:r>
        <w:rPr>
          <w:b w:val="0"/>
        </w:rPr>
        <w:t>ода</w:t>
      </w:r>
      <w:r w:rsidRPr="000A5E9F">
        <w:rPr>
          <w:b w:val="0"/>
        </w:rPr>
        <w:t xml:space="preserve">) включено 1525 тем, </w:t>
      </w:r>
      <w:r>
        <w:rPr>
          <w:b w:val="0"/>
        </w:rPr>
        <w:t>1193</w:t>
      </w:r>
      <w:r w:rsidRPr="000A5E9F">
        <w:rPr>
          <w:b w:val="0"/>
        </w:rPr>
        <w:t xml:space="preserve"> из которых </w:t>
      </w:r>
      <w:r>
        <w:rPr>
          <w:b w:val="0"/>
        </w:rPr>
        <w:t>разработала</w:t>
      </w:r>
      <w:r w:rsidRPr="000A5E9F">
        <w:rPr>
          <w:b w:val="0"/>
        </w:rPr>
        <w:t xml:space="preserve"> Российская Федерация</w:t>
      </w:r>
      <w:r>
        <w:rPr>
          <w:b w:val="0"/>
        </w:rPr>
        <w:t>.</w:t>
      </w:r>
    </w:p>
    <w:p w:rsidR="00D024DD" w:rsidRPr="00207859" w:rsidRDefault="00D024DD" w:rsidP="000A5E9F">
      <w:pPr>
        <w:pStyle w:val="3"/>
        <w:keepNext w:val="0"/>
        <w:keepLines w:val="0"/>
        <w:widowControl w:val="0"/>
        <w:ind w:left="0" w:firstLine="0"/>
        <w:jc w:val="both"/>
        <w:rPr>
          <w:rFonts w:eastAsia="Calibri"/>
          <w:lang w:eastAsia="en-US"/>
        </w:rPr>
      </w:pPr>
      <w:r>
        <w:t>15.6.</w:t>
      </w:r>
      <w:r w:rsidR="00BC42EF" w:rsidRPr="00BC42EF">
        <w:rPr>
          <w:iCs/>
        </w:rPr>
        <w:t xml:space="preserve"> </w:t>
      </w:r>
      <w:r w:rsidR="00BC42EF" w:rsidRPr="00783D2A">
        <w:rPr>
          <w:iCs/>
        </w:rPr>
        <w:t>Расширение практики применения межгосударственных стандартов, взаимосвязанных с техническими регламентами, в том числе с техническими регламентами других интеграционных объединений с участием государств – участников СНГ</w:t>
      </w:r>
    </w:p>
    <w:p w:rsidR="00D024DD" w:rsidRPr="00BC42EF" w:rsidRDefault="00D024DD" w:rsidP="000A5E9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C42EF" w:rsidRPr="00BC42EF">
        <w:rPr>
          <w:szCs w:val="28"/>
        </w:rPr>
        <w:t>2021–2025 годы</w:t>
      </w:r>
    </w:p>
    <w:p w:rsidR="00D024DD" w:rsidRPr="00207859" w:rsidRDefault="00D024DD" w:rsidP="000A5E9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C42EF">
        <w:t>з</w:t>
      </w:r>
      <w:r w:rsidR="00BC42EF" w:rsidRPr="00783D2A">
        <w:t>аинтересованные государства – участники СНГ, МГС</w:t>
      </w:r>
    </w:p>
    <w:p w:rsidR="00D024DD" w:rsidRDefault="00D024DD" w:rsidP="000A5E9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C42EF" w:rsidRDefault="00BC42EF" w:rsidP="002474ED">
      <w:pPr>
        <w:pStyle w:val="27"/>
        <w:shd w:val="clear" w:color="auto" w:fill="auto"/>
        <w:spacing w:after="0" w:line="240" w:lineRule="auto"/>
        <w:ind w:firstLine="357"/>
        <w:jc w:val="both"/>
        <w:rPr>
          <w:b w:val="0"/>
        </w:rPr>
      </w:pPr>
      <w:r w:rsidRPr="00BC42EF">
        <w:rPr>
          <w:b w:val="0"/>
        </w:rPr>
        <w:t>В Республике Армения проведены исследования и голосование по 1159 проектам межгосударственных стандартов ГОСТ. Принято и вступило в силу 493 национальных стандарта, из которых 314 внесены в перечень стандартов, взаимосвязанных с техническими регламентами ЕАЭС.</w:t>
      </w:r>
    </w:p>
    <w:p w:rsidR="00E15702" w:rsidRPr="00E15702" w:rsidRDefault="00E15702" w:rsidP="00E15702">
      <w:pPr>
        <w:pStyle w:val="27"/>
        <w:shd w:val="clear" w:color="auto" w:fill="auto"/>
        <w:spacing w:after="0" w:line="240" w:lineRule="auto"/>
        <w:ind w:firstLine="357"/>
        <w:jc w:val="both"/>
        <w:rPr>
          <w:b w:val="0"/>
        </w:rPr>
      </w:pPr>
      <w:r>
        <w:rPr>
          <w:rFonts w:eastAsia="Garamond"/>
          <w:b w:val="0"/>
        </w:rPr>
        <w:t>В Кыргызской Республике п</w:t>
      </w:r>
      <w:r w:rsidRPr="00E15702">
        <w:rPr>
          <w:rFonts w:eastAsia="Garamond"/>
          <w:b w:val="0"/>
        </w:rPr>
        <w:t>риняты Программы по разработке ГОСТ в рамках ЕАЭС к, ТР ТС 021/2011, ТР ТС 029/2012, ТР ТС 033/2013, ТР ТС 034/2013, ТР ЕАЭС 044/2017.</w:t>
      </w:r>
    </w:p>
    <w:p w:rsidR="00E15702" w:rsidRPr="00E15702" w:rsidRDefault="00E15702" w:rsidP="00E15702">
      <w:pPr>
        <w:spacing w:before="0" w:line="240" w:lineRule="auto"/>
        <w:ind w:firstLine="708"/>
        <w:rPr>
          <w:szCs w:val="28"/>
        </w:rPr>
      </w:pPr>
      <w:r w:rsidRPr="00E15702">
        <w:rPr>
          <w:rFonts w:eastAsia="Garamond"/>
        </w:rPr>
        <w:t xml:space="preserve">Кыргызская Республика является разработчиком 36 ГОСТ на основе КМС. </w:t>
      </w:r>
      <w:proofErr w:type="spellStart"/>
      <w:r w:rsidRPr="00E15702">
        <w:rPr>
          <w:rFonts w:eastAsia="Garamond"/>
        </w:rPr>
        <w:t>Кыргызстандарт</w:t>
      </w:r>
      <w:proofErr w:type="spellEnd"/>
      <w:r w:rsidRPr="00E15702">
        <w:rPr>
          <w:rFonts w:eastAsia="Garamond"/>
        </w:rPr>
        <w:t xml:space="preserve"> в установленном порядке принимает ГОСТ, включенные в Перечни стандартов к ТР ЕАЭС.</w:t>
      </w:r>
    </w:p>
    <w:p w:rsidR="00B442B5" w:rsidRPr="002D1F7E" w:rsidRDefault="00B442B5" w:rsidP="00B442B5">
      <w:pPr>
        <w:pBdr>
          <w:bar w:val="single" w:sz="4" w:color="auto"/>
        </w:pBdr>
        <w:spacing w:before="0" w:line="240" w:lineRule="auto"/>
        <w:ind w:firstLine="709"/>
        <w:rPr>
          <w:szCs w:val="28"/>
        </w:rPr>
      </w:pPr>
      <w:r>
        <w:rPr>
          <w:szCs w:val="28"/>
        </w:rPr>
        <w:t>Н</w:t>
      </w:r>
      <w:r w:rsidRPr="002D1F7E">
        <w:rPr>
          <w:szCs w:val="28"/>
        </w:rPr>
        <w:t>а территории Республики Узбекистан действуют 22 591 межгосударственных стандартов ГОСТ. Из них 14 513 являются техническими требованиями на продукцию и/или изделия, а 8 078 касаются методов испытаний продукции и/или услуг.</w:t>
      </w:r>
    </w:p>
    <w:p w:rsidR="00B442B5" w:rsidRDefault="00B442B5" w:rsidP="00B442B5">
      <w:pPr>
        <w:spacing w:before="0" w:line="240" w:lineRule="auto"/>
        <w:ind w:firstLine="709"/>
        <w:rPr>
          <w:szCs w:val="28"/>
        </w:rPr>
      </w:pPr>
      <w:r w:rsidRPr="002D1F7E">
        <w:rPr>
          <w:szCs w:val="28"/>
        </w:rPr>
        <w:t>Из 22 591 межгосударственных стандартов 3 096 стандартов используется для выполнения требований 38 общих и 11 специальных технических регламентов.</w:t>
      </w:r>
    </w:p>
    <w:p w:rsidR="000A5E9F" w:rsidRPr="000A5E9F" w:rsidRDefault="000A5E9F" w:rsidP="000A5E9F">
      <w:pPr>
        <w:pStyle w:val="27"/>
        <w:shd w:val="clear" w:color="auto" w:fill="auto"/>
        <w:tabs>
          <w:tab w:val="left" w:pos="442"/>
        </w:tabs>
        <w:spacing w:after="0" w:line="240" w:lineRule="auto"/>
        <w:jc w:val="both"/>
        <w:rPr>
          <w:b w:val="0"/>
        </w:rPr>
      </w:pPr>
      <w:r>
        <w:rPr>
          <w:b w:val="0"/>
        </w:rPr>
        <w:tab/>
        <w:t xml:space="preserve">Российской Федерацией осуществлялось ведение секретариата МТК 053 </w:t>
      </w:r>
      <w:r w:rsidRPr="000A5E9F">
        <w:rPr>
          <w:b w:val="0"/>
        </w:rPr>
        <w:t>«Основные нормы и правила по обеспечению единства измерений»;</w:t>
      </w:r>
      <w:r>
        <w:rPr>
          <w:b w:val="0"/>
        </w:rPr>
        <w:t xml:space="preserve"> </w:t>
      </w:r>
      <w:r w:rsidRPr="000A5E9F">
        <w:rPr>
          <w:b w:val="0"/>
        </w:rPr>
        <w:t>ведение секретариата МТК 335 «Методы испытаний агропромышленной продукции на безопасность»;</w:t>
      </w:r>
      <w:r>
        <w:rPr>
          <w:b w:val="0"/>
        </w:rPr>
        <w:t xml:space="preserve"> </w:t>
      </w:r>
      <w:r w:rsidRPr="000A5E9F">
        <w:rPr>
          <w:b w:val="0"/>
        </w:rPr>
        <w:t xml:space="preserve">ведение секретариата МТК 180 «Межгосударственная служба </w:t>
      </w:r>
      <w:r>
        <w:rPr>
          <w:b w:val="0"/>
        </w:rPr>
        <w:t xml:space="preserve">стандартных справочных данных», а также </w:t>
      </w:r>
      <w:r w:rsidRPr="000A5E9F">
        <w:rPr>
          <w:b w:val="0"/>
        </w:rPr>
        <w:t>рассмотрени</w:t>
      </w:r>
      <w:r>
        <w:rPr>
          <w:b w:val="0"/>
        </w:rPr>
        <w:t>е межгосударственных стандартов.</w:t>
      </w:r>
    </w:p>
    <w:p w:rsidR="000A5E9F" w:rsidRPr="002D1F7E" w:rsidRDefault="000A5E9F" w:rsidP="000B7722">
      <w:pPr>
        <w:spacing w:before="0" w:line="240" w:lineRule="auto"/>
        <w:ind w:firstLine="709"/>
        <w:rPr>
          <w:szCs w:val="28"/>
        </w:rPr>
      </w:pPr>
      <w:r w:rsidRPr="000A5E9F">
        <w:lastRenderedPageBreak/>
        <w:t>В 2021 году разработано 6 таблиц стандартных справочных данных СНГ</w:t>
      </w:r>
      <w:r>
        <w:t>, в</w:t>
      </w:r>
      <w:r w:rsidRPr="000A5E9F">
        <w:t xml:space="preserve"> 2022 год</w:t>
      </w:r>
      <w:r>
        <w:t>у планируется разработать</w:t>
      </w:r>
      <w:r w:rsidRPr="000A5E9F">
        <w:t xml:space="preserve"> 3 таблицы </w:t>
      </w:r>
      <w:r>
        <w:t>справочных данных.</w:t>
      </w:r>
    </w:p>
    <w:p w:rsidR="00D024DD" w:rsidRPr="00207859" w:rsidRDefault="00D024DD" w:rsidP="00586076">
      <w:pPr>
        <w:pStyle w:val="3"/>
        <w:keepNext w:val="0"/>
        <w:keepLines w:val="0"/>
        <w:widowControl w:val="0"/>
        <w:ind w:left="0" w:firstLine="0"/>
        <w:jc w:val="both"/>
        <w:rPr>
          <w:rFonts w:eastAsia="Calibri"/>
          <w:lang w:eastAsia="en-US"/>
        </w:rPr>
      </w:pPr>
      <w:r>
        <w:t>15.7.</w:t>
      </w:r>
      <w:r w:rsidR="005A5CA9" w:rsidRPr="005A5CA9">
        <w:t xml:space="preserve"> </w:t>
      </w:r>
      <w:r w:rsidR="005A5CA9" w:rsidRPr="00783D2A">
        <w:t>Мониторинг реализации Соглашения о распространении документов по межгосударственной стандартизации от 1 июня 2018 года</w:t>
      </w:r>
    </w:p>
    <w:p w:rsidR="00D024DD" w:rsidRPr="00586076" w:rsidRDefault="00D024DD" w:rsidP="00D2613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A5CA9" w:rsidRPr="00586076">
        <w:rPr>
          <w:szCs w:val="28"/>
        </w:rPr>
        <w:t>2021–2025 годы (один раз в три года)</w:t>
      </w:r>
    </w:p>
    <w:p w:rsidR="00D024DD" w:rsidRPr="00586076" w:rsidRDefault="00D024DD" w:rsidP="00D2613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86076" w:rsidRPr="00586076">
        <w:rPr>
          <w:szCs w:val="28"/>
        </w:rPr>
        <w:t>з</w:t>
      </w:r>
      <w:r w:rsidR="005A5CA9" w:rsidRPr="00586076">
        <w:rPr>
          <w:szCs w:val="28"/>
        </w:rPr>
        <w:t>аинтересованные государства – участники СНГ, МГС, ИК СНГ</w:t>
      </w:r>
    </w:p>
    <w:p w:rsidR="00D024DD" w:rsidRDefault="00D024DD" w:rsidP="00D2613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86076" w:rsidRPr="00586076" w:rsidRDefault="00586076" w:rsidP="00586076">
      <w:pPr>
        <w:pStyle w:val="27"/>
        <w:shd w:val="clear" w:color="auto" w:fill="auto"/>
        <w:spacing w:after="0" w:line="240" w:lineRule="auto"/>
        <w:ind w:firstLine="709"/>
        <w:jc w:val="both"/>
        <w:rPr>
          <w:rFonts w:eastAsia="Garamond"/>
          <w:b w:val="0"/>
        </w:rPr>
      </w:pPr>
      <w:r w:rsidRPr="00586076">
        <w:rPr>
          <w:rFonts w:eastAsia="Garamond"/>
          <w:b w:val="0"/>
        </w:rPr>
        <w:t>Проведена экспертиза около 1200 проектов ГОСТ;</w:t>
      </w:r>
      <w:r w:rsidRPr="00586076">
        <w:rPr>
          <w:b w:val="0"/>
        </w:rPr>
        <w:t xml:space="preserve"> </w:t>
      </w:r>
      <w:r w:rsidRPr="00586076">
        <w:rPr>
          <w:rFonts w:eastAsia="Garamond"/>
          <w:b w:val="0"/>
        </w:rPr>
        <w:t>принято 800 ГОСТ;</w:t>
      </w:r>
      <w:r w:rsidRPr="00586076">
        <w:rPr>
          <w:b w:val="0"/>
        </w:rPr>
        <w:t xml:space="preserve"> </w:t>
      </w:r>
      <w:r w:rsidRPr="00586076">
        <w:rPr>
          <w:rFonts w:eastAsia="Garamond"/>
          <w:b w:val="0"/>
        </w:rPr>
        <w:t>отредактировано 1282; реализовано 802.</w:t>
      </w:r>
    </w:p>
    <w:p w:rsidR="00586076" w:rsidRPr="00DB347F" w:rsidRDefault="00B442B5" w:rsidP="00DB347F">
      <w:pPr>
        <w:pBdr>
          <w:bar w:val="single" w:sz="4" w:color="auto"/>
        </w:pBdr>
        <w:spacing w:before="0" w:line="240" w:lineRule="auto"/>
        <w:ind w:firstLine="709"/>
        <w:rPr>
          <w:szCs w:val="28"/>
        </w:rPr>
      </w:pPr>
      <w:r w:rsidRPr="002D1F7E">
        <w:rPr>
          <w:szCs w:val="28"/>
        </w:rPr>
        <w:t xml:space="preserve">В соответствии с Постановлением Президента Республики Узбекистан Узбекский институт стандартов определен базовой организацией по координации деятельности отраслевых технических комитетов по стандартизации, разработке и реализации нормативных документов по стандартизации, в том числе по заявкам хозяйствующих субъектов и иных организаций на договорной основе, а также переподготовке и повышении квалификации кадров в сфере технического регулирования, стандартизации, сертификации и метрологии. </w:t>
      </w:r>
    </w:p>
    <w:p w:rsidR="003E729E" w:rsidRPr="00207859" w:rsidRDefault="003E729E" w:rsidP="00D2613B">
      <w:pPr>
        <w:pStyle w:val="3"/>
        <w:keepNext w:val="0"/>
        <w:keepLines w:val="0"/>
        <w:widowControl w:val="0"/>
        <w:ind w:left="0" w:firstLine="0"/>
        <w:jc w:val="both"/>
        <w:rPr>
          <w:rFonts w:eastAsia="Calibri"/>
          <w:lang w:eastAsia="en-US"/>
        </w:rPr>
      </w:pPr>
      <w:r>
        <w:t>15.8.</w:t>
      </w:r>
      <w:r w:rsidR="00D2613B" w:rsidRPr="00D2613B">
        <w:rPr>
          <w:rFonts w:eastAsia="Calibri"/>
          <w:lang w:eastAsia="en-US"/>
        </w:rPr>
        <w:t xml:space="preserve"> </w:t>
      </w:r>
      <w:r w:rsidR="00D2613B" w:rsidRPr="00783D2A">
        <w:rPr>
          <w:rFonts w:eastAsia="Calibri"/>
          <w:lang w:eastAsia="en-US"/>
        </w:rPr>
        <w:t>Развитие форм и механизмов взаимодействия в области технического регулирования, стандартизации, метрологии, оценки соответствия, аккредитации, а также контроля (надзора) за обращением продукции с использованием цифровых технологий</w:t>
      </w:r>
    </w:p>
    <w:p w:rsidR="003E729E" w:rsidRPr="00D2613B" w:rsidRDefault="003E729E" w:rsidP="00D2613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2613B" w:rsidRPr="00D2613B">
        <w:rPr>
          <w:szCs w:val="28"/>
        </w:rPr>
        <w:t>2021–2025 годы</w:t>
      </w:r>
    </w:p>
    <w:p w:rsidR="003E729E" w:rsidRPr="00207859" w:rsidRDefault="003E729E" w:rsidP="00D2613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2613B">
        <w:t>з</w:t>
      </w:r>
      <w:r w:rsidR="00D2613B" w:rsidRPr="00783D2A">
        <w:t>аинтересованные государства – участники СНГ, МГС, ИК СНГ</w:t>
      </w:r>
    </w:p>
    <w:p w:rsidR="003E729E" w:rsidRDefault="003E729E" w:rsidP="00D2613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2613B" w:rsidRDefault="000B7722" w:rsidP="000B7722">
      <w:pPr>
        <w:pStyle w:val="27"/>
        <w:shd w:val="clear" w:color="auto" w:fill="auto"/>
        <w:spacing w:after="0" w:line="240" w:lineRule="auto"/>
        <w:ind w:firstLine="708"/>
        <w:jc w:val="both"/>
        <w:rPr>
          <w:b w:val="0"/>
        </w:rPr>
      </w:pPr>
      <w:r>
        <w:rPr>
          <w:b w:val="0"/>
        </w:rPr>
        <w:t xml:space="preserve">На </w:t>
      </w:r>
      <w:r w:rsidR="00082515" w:rsidRPr="00082515">
        <w:rPr>
          <w:b w:val="0"/>
        </w:rPr>
        <w:t>заседании МГС в декабре 2021 года была принята программа межгосудар</w:t>
      </w:r>
      <w:r>
        <w:rPr>
          <w:b w:val="0"/>
        </w:rPr>
        <w:t>ственной стандартизации на 2022–</w:t>
      </w:r>
      <w:r w:rsidR="00082515" w:rsidRPr="00082515">
        <w:rPr>
          <w:b w:val="0"/>
        </w:rPr>
        <w:t>2023 годы (1516 стандартов), в котором включена также разработка 2 межгосударственных стандартов со стороны ЗАО «Национальный орган по стандартизации и метрологии».</w:t>
      </w:r>
    </w:p>
    <w:p w:rsidR="00DB347F" w:rsidRPr="002D1F7E" w:rsidRDefault="00DB347F" w:rsidP="000B7722">
      <w:pPr>
        <w:pBdr>
          <w:bar w:val="single" w:sz="4" w:color="auto"/>
        </w:pBdr>
        <w:spacing w:before="0" w:line="240" w:lineRule="auto"/>
        <w:ind w:firstLine="708"/>
        <w:rPr>
          <w:rFonts w:eastAsia="Arial"/>
          <w:szCs w:val="28"/>
        </w:rPr>
      </w:pPr>
      <w:r w:rsidRPr="002D1F7E">
        <w:rPr>
          <w:rFonts w:eastAsia="Arial"/>
          <w:szCs w:val="28"/>
        </w:rPr>
        <w:t>В рамках Международной промышленной выставки «</w:t>
      </w:r>
      <w:proofErr w:type="spellStart"/>
      <w:r w:rsidRPr="002D1F7E">
        <w:rPr>
          <w:rFonts w:eastAsia="Arial"/>
          <w:szCs w:val="28"/>
        </w:rPr>
        <w:t>Иннопром</w:t>
      </w:r>
      <w:proofErr w:type="spellEnd"/>
      <w:r w:rsidRPr="002D1F7E">
        <w:rPr>
          <w:rFonts w:eastAsia="Arial"/>
          <w:szCs w:val="28"/>
        </w:rPr>
        <w:t xml:space="preserve">» Большая промышленная неделя Узбекистана» (г. Ташкент, 5-7 апреля 2021 г.) </w:t>
      </w:r>
      <w:r>
        <w:rPr>
          <w:rFonts w:eastAsia="Arial"/>
          <w:szCs w:val="28"/>
        </w:rPr>
        <w:t xml:space="preserve">организован совместный </w:t>
      </w:r>
      <w:r w:rsidRPr="002D1F7E">
        <w:rPr>
          <w:rFonts w:eastAsia="Arial"/>
          <w:szCs w:val="28"/>
        </w:rPr>
        <w:t>стенд метрологического оборудования, разработок эталонов и стандартных образцов.</w:t>
      </w:r>
      <w:r>
        <w:rPr>
          <w:rFonts w:eastAsia="Arial"/>
          <w:szCs w:val="28"/>
        </w:rPr>
        <w:t xml:space="preserve"> Д</w:t>
      </w:r>
      <w:r w:rsidRPr="002D1F7E">
        <w:rPr>
          <w:rFonts w:eastAsia="Arial"/>
          <w:szCs w:val="28"/>
        </w:rPr>
        <w:t>остигнута договоренность о предоставлении российской технологии для организации в Республике Узбекистан пилотного производства стандартных образцов используемых в испытательных лабораториях для нефтегазовой, химической, сельскохозяйственной, пищевой и машиностроительной промышленности.</w:t>
      </w:r>
    </w:p>
    <w:p w:rsidR="00DB347F" w:rsidRPr="002D1F7E" w:rsidRDefault="00DB347F" w:rsidP="000B7722">
      <w:pPr>
        <w:spacing w:before="0" w:line="240" w:lineRule="auto"/>
        <w:ind w:firstLine="708"/>
        <w:rPr>
          <w:rFonts w:eastAsia="Arial"/>
          <w:szCs w:val="28"/>
        </w:rPr>
      </w:pPr>
      <w:r>
        <w:rPr>
          <w:rFonts w:eastAsia="Arial"/>
          <w:szCs w:val="28"/>
        </w:rPr>
        <w:lastRenderedPageBreak/>
        <w:t>В рамках цифровой</w:t>
      </w:r>
      <w:r w:rsidRPr="002D1F7E">
        <w:rPr>
          <w:rFonts w:eastAsia="Arial"/>
          <w:szCs w:val="28"/>
        </w:rPr>
        <w:t xml:space="preserve"> трансформаци</w:t>
      </w:r>
      <w:r>
        <w:rPr>
          <w:rFonts w:eastAsia="Arial"/>
          <w:szCs w:val="28"/>
        </w:rPr>
        <w:t>и</w:t>
      </w:r>
      <w:r w:rsidRPr="002D1F7E">
        <w:rPr>
          <w:rFonts w:eastAsia="Arial"/>
          <w:szCs w:val="28"/>
        </w:rPr>
        <w:t xml:space="preserve"> МГС ГУП «Узбекский центр аккредитации» направил предложения по наполнению конте</w:t>
      </w:r>
      <w:r>
        <w:rPr>
          <w:rFonts w:eastAsia="Arial"/>
          <w:szCs w:val="28"/>
        </w:rPr>
        <w:t>нта «Личного кабинета МГС».</w:t>
      </w:r>
    </w:p>
    <w:p w:rsidR="00DB347F" w:rsidRPr="000B7722" w:rsidRDefault="000B7722" w:rsidP="000B7722">
      <w:pPr>
        <w:pStyle w:val="27"/>
        <w:shd w:val="clear" w:color="auto" w:fill="auto"/>
        <w:spacing w:after="0" w:line="240" w:lineRule="auto"/>
        <w:ind w:firstLine="357"/>
        <w:jc w:val="both"/>
        <w:rPr>
          <w:b w:val="0"/>
        </w:rPr>
      </w:pPr>
      <w:r w:rsidRPr="000B7722">
        <w:rPr>
          <w:b w:val="0"/>
        </w:rPr>
        <w:t xml:space="preserve">В Российской Федерации проводились работы по сравнению Шкал времени национальных эталонов времени и частоты со шкалой Российской Федерации </w:t>
      </w:r>
      <w:r w:rsidRPr="000B7722">
        <w:rPr>
          <w:b w:val="0"/>
          <w:lang w:val="en-US" w:eastAsia="en-US" w:bidi="en-US"/>
        </w:rPr>
        <w:t>UTC</w:t>
      </w:r>
      <w:r w:rsidRPr="000B7722">
        <w:rPr>
          <w:b w:val="0"/>
          <w:lang w:eastAsia="en-US" w:bidi="en-US"/>
        </w:rPr>
        <w:t xml:space="preserve"> (</w:t>
      </w:r>
      <w:r w:rsidRPr="000B7722">
        <w:rPr>
          <w:b w:val="0"/>
          <w:lang w:val="en-US" w:eastAsia="en-US" w:bidi="en-US"/>
        </w:rPr>
        <w:t>SU</w:t>
      </w:r>
      <w:r w:rsidRPr="000B7722">
        <w:rPr>
          <w:b w:val="0"/>
          <w:lang w:eastAsia="en-US" w:bidi="en-US"/>
        </w:rPr>
        <w:t xml:space="preserve">) </w:t>
      </w:r>
      <w:r w:rsidRPr="000B7722">
        <w:rPr>
          <w:b w:val="0"/>
        </w:rPr>
        <w:t xml:space="preserve">(Республика Беларусь, Республика Казахстан) и по сравнению шкал времени </w:t>
      </w:r>
      <w:r w:rsidRPr="000B7722">
        <w:rPr>
          <w:b w:val="0"/>
          <w:lang w:val="en-US" w:eastAsia="en-US" w:bidi="en-US"/>
        </w:rPr>
        <w:t>NTP</w:t>
      </w:r>
      <w:r w:rsidRPr="000B7722">
        <w:rPr>
          <w:b w:val="0"/>
        </w:rPr>
        <w:t>-серверов с использованием сети Интернет (Республика Беларусь, Республика Казахстан).</w:t>
      </w:r>
    </w:p>
    <w:p w:rsidR="003E729E" w:rsidRPr="00207859" w:rsidRDefault="003E729E" w:rsidP="00CC6AEF">
      <w:pPr>
        <w:pStyle w:val="3"/>
        <w:keepNext w:val="0"/>
        <w:keepLines w:val="0"/>
        <w:widowControl w:val="0"/>
        <w:ind w:left="0" w:firstLine="0"/>
        <w:jc w:val="both"/>
        <w:rPr>
          <w:rFonts w:eastAsia="Calibri"/>
          <w:lang w:eastAsia="en-US"/>
        </w:rPr>
      </w:pPr>
      <w:r>
        <w:t>15.9.</w:t>
      </w:r>
      <w:r w:rsidR="00CC6AEF" w:rsidRPr="00CC6AEF">
        <w:t xml:space="preserve"> </w:t>
      </w:r>
      <w:r w:rsidR="00CC6AEF" w:rsidRPr="00783D2A">
        <w:t xml:space="preserve">Мониторинг реализации Соглашения о взаимном признании результатов испытаний с целью утверждения типа, метрологической аттестации, поверки </w:t>
      </w:r>
      <w:r w:rsidR="00CC6AEF">
        <w:t xml:space="preserve">и </w:t>
      </w:r>
      <w:r w:rsidR="00CC6AEF" w:rsidRPr="00783D2A">
        <w:t>калибровки средств измерений от 29 мая 2015 года</w:t>
      </w:r>
    </w:p>
    <w:p w:rsidR="003E729E" w:rsidRPr="00CC6AEF" w:rsidRDefault="003E729E" w:rsidP="00D2613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C6AEF" w:rsidRPr="00CC6AEF">
        <w:rPr>
          <w:szCs w:val="28"/>
        </w:rPr>
        <w:t>2021–2025 годы (один раз в три года)</w:t>
      </w:r>
    </w:p>
    <w:p w:rsidR="003E729E" w:rsidRPr="00207859" w:rsidRDefault="003E729E" w:rsidP="00D2613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B6663">
        <w:t>з</w:t>
      </w:r>
      <w:r w:rsidR="00CC6AEF" w:rsidRPr="00783D2A">
        <w:t>аинтересованные государства – участники СНГ, МГС, ИК СНГ</w:t>
      </w:r>
    </w:p>
    <w:p w:rsidR="003E729E" w:rsidRDefault="003E729E" w:rsidP="00D2613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C6AEF" w:rsidRPr="00CC6AEF" w:rsidRDefault="00CC6AEF" w:rsidP="00990269">
      <w:pPr>
        <w:pStyle w:val="27"/>
        <w:shd w:val="clear" w:color="auto" w:fill="auto"/>
        <w:spacing w:after="0" w:line="240" w:lineRule="auto"/>
        <w:ind w:firstLine="357"/>
        <w:jc w:val="both"/>
        <w:rPr>
          <w:b w:val="0"/>
        </w:rPr>
      </w:pPr>
      <w:r w:rsidRPr="00CC6AEF">
        <w:rPr>
          <w:b w:val="0"/>
        </w:rPr>
        <w:t>Осуществление взаимного признания выданных государствами – участниками СНГ типов средств измерений в соответствии с процедурой, установленной порядком о признании результатов испытаний утверждения типа и первичной поверки средств измерений:</w:t>
      </w:r>
    </w:p>
    <w:p w:rsidR="00CC6AEF" w:rsidRDefault="00CC6AEF" w:rsidP="00990269">
      <w:pPr>
        <w:pStyle w:val="27"/>
        <w:shd w:val="clear" w:color="auto" w:fill="auto"/>
        <w:spacing w:after="0" w:line="240" w:lineRule="auto"/>
        <w:ind w:firstLine="357"/>
        <w:jc w:val="both"/>
        <w:rPr>
          <w:b w:val="0"/>
        </w:rPr>
      </w:pPr>
      <w:r w:rsidRPr="00CC6AEF">
        <w:rPr>
          <w:b w:val="0"/>
        </w:rPr>
        <w:t>В 2021 году взаимно были признаны 9 средств измерений, а в 2022 году представлено Российской Федерацией 10 средств измерений.</w:t>
      </w:r>
    </w:p>
    <w:p w:rsidR="00990269" w:rsidRDefault="00990269" w:rsidP="00990269">
      <w:pPr>
        <w:pBdr>
          <w:bar w:val="single" w:sz="4" w:color="auto"/>
        </w:pBdr>
        <w:spacing w:before="0" w:line="240" w:lineRule="auto"/>
        <w:ind w:firstLine="708"/>
        <w:rPr>
          <w:rFonts w:eastAsia="Arial"/>
          <w:szCs w:val="28"/>
        </w:rPr>
      </w:pPr>
      <w:r w:rsidRPr="002D1F7E">
        <w:rPr>
          <w:rFonts w:eastAsia="Arial"/>
          <w:szCs w:val="28"/>
        </w:rPr>
        <w:t xml:space="preserve">В соответствии с Соглашением «О взаимном признании результатов испытаний с целью утверждения типа, метрологической аттестации, поверки </w:t>
      </w:r>
      <w:r>
        <w:rPr>
          <w:rFonts w:eastAsia="Arial"/>
          <w:szCs w:val="28"/>
        </w:rPr>
        <w:t>и калибровки средств измерений» в 2021 году</w:t>
      </w:r>
      <w:r w:rsidRPr="002D1F7E">
        <w:rPr>
          <w:rFonts w:eastAsia="Arial"/>
          <w:szCs w:val="28"/>
        </w:rPr>
        <w:t xml:space="preserve"> приняты решения о признании 64 результатов утвержде</w:t>
      </w:r>
      <w:r>
        <w:rPr>
          <w:rFonts w:eastAsia="Arial"/>
          <w:szCs w:val="28"/>
        </w:rPr>
        <w:t>ния типа и первичной поверки СИ, а за период</w:t>
      </w:r>
      <w:r w:rsidRPr="002D1F7E">
        <w:rPr>
          <w:rFonts w:eastAsia="Arial"/>
          <w:szCs w:val="28"/>
        </w:rPr>
        <w:t xml:space="preserve"> </w:t>
      </w:r>
      <w:r>
        <w:rPr>
          <w:rFonts w:eastAsia="Arial"/>
          <w:szCs w:val="28"/>
        </w:rPr>
        <w:t>с</w:t>
      </w:r>
      <w:r w:rsidRPr="002D1F7E">
        <w:rPr>
          <w:rFonts w:eastAsia="Arial"/>
          <w:szCs w:val="28"/>
        </w:rPr>
        <w:t xml:space="preserve"> январ</w:t>
      </w:r>
      <w:r>
        <w:rPr>
          <w:rFonts w:eastAsia="Arial"/>
          <w:szCs w:val="28"/>
        </w:rPr>
        <w:t>я по май 2022 года</w:t>
      </w:r>
      <w:r w:rsidRPr="002D1F7E">
        <w:rPr>
          <w:rFonts w:eastAsia="Arial"/>
          <w:szCs w:val="28"/>
        </w:rPr>
        <w:t xml:space="preserve"> приняты решения о признании 20 результатов утверждения типа и первичной поверки СИ.</w:t>
      </w:r>
    </w:p>
    <w:p w:rsidR="009813BE" w:rsidRPr="00990269" w:rsidRDefault="009813BE" w:rsidP="00990269">
      <w:pPr>
        <w:pBdr>
          <w:bar w:val="single" w:sz="4" w:color="auto"/>
        </w:pBdr>
        <w:spacing w:before="0" w:line="240" w:lineRule="auto"/>
        <w:ind w:firstLine="708"/>
        <w:rPr>
          <w:rFonts w:eastAsia="Arial"/>
          <w:szCs w:val="28"/>
        </w:rPr>
      </w:pPr>
      <w:r>
        <w:rPr>
          <w:rFonts w:eastAsia="Arial"/>
          <w:szCs w:val="28"/>
        </w:rPr>
        <w:t>В 2021 году в Российской Федерации проведены работы по признанию утверждению типа и первичной поверки с положительным результатом 60 средств измерений Республики Беларусь.</w:t>
      </w:r>
    </w:p>
    <w:p w:rsidR="003E729E" w:rsidRPr="00207859" w:rsidRDefault="003E729E" w:rsidP="009B6663">
      <w:pPr>
        <w:pStyle w:val="3"/>
        <w:keepNext w:val="0"/>
        <w:keepLines w:val="0"/>
        <w:widowControl w:val="0"/>
        <w:ind w:left="0" w:firstLine="0"/>
        <w:jc w:val="both"/>
        <w:rPr>
          <w:rFonts w:eastAsia="Calibri"/>
          <w:lang w:eastAsia="en-US"/>
        </w:rPr>
      </w:pPr>
      <w:r>
        <w:t>15.10.</w:t>
      </w:r>
      <w:r w:rsidR="009B6663" w:rsidRPr="009B6663">
        <w:rPr>
          <w:iCs/>
        </w:rPr>
        <w:t xml:space="preserve"> </w:t>
      </w:r>
      <w:r w:rsidR="009B6663" w:rsidRPr="00783D2A">
        <w:rPr>
          <w:iCs/>
        </w:rPr>
        <w:t>Разработка и реализация Программы по созданию и применению межгосударственных стандартных образцов, состава и свойств веществ и материалов</w:t>
      </w:r>
    </w:p>
    <w:p w:rsidR="003E729E" w:rsidRPr="00207859" w:rsidRDefault="003E729E" w:rsidP="009B6663">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9B6663" w:rsidRPr="00CC6AEF">
        <w:rPr>
          <w:szCs w:val="28"/>
        </w:rPr>
        <w:t>2021–2025 годы</w:t>
      </w:r>
    </w:p>
    <w:p w:rsidR="003E729E" w:rsidRPr="00207859" w:rsidRDefault="003E729E" w:rsidP="00D2613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B6663" w:rsidRPr="009B6663">
        <w:rPr>
          <w:szCs w:val="28"/>
        </w:rPr>
        <w:t>з</w:t>
      </w:r>
      <w:r w:rsidR="009B6663" w:rsidRPr="00783D2A">
        <w:t>аинтересованные государства – участники СНГ, МГС</w:t>
      </w:r>
    </w:p>
    <w:p w:rsidR="003E729E" w:rsidRDefault="003E729E" w:rsidP="00D2613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B6663" w:rsidRDefault="009B6663" w:rsidP="009B6663">
      <w:pPr>
        <w:spacing w:before="0" w:line="240" w:lineRule="auto"/>
        <w:ind w:firstLine="709"/>
        <w:rPr>
          <w:szCs w:val="28"/>
        </w:rPr>
      </w:pPr>
      <w:r w:rsidRPr="002D1F7E">
        <w:rPr>
          <w:szCs w:val="28"/>
        </w:rPr>
        <w:t>В рамках реализации Программы проведена метрологическая экспертиза, утверждение и внесение в Государственный реестр (Раздел 3) 8-ми стандартных образцов утвержденных типов, изготовленных Центральной лабораторией АО «</w:t>
      </w:r>
      <w:proofErr w:type="spellStart"/>
      <w:r w:rsidRPr="002D1F7E">
        <w:rPr>
          <w:szCs w:val="28"/>
        </w:rPr>
        <w:t>Узбекгеологоразведка</w:t>
      </w:r>
      <w:proofErr w:type="spellEnd"/>
      <w:r w:rsidRPr="002D1F7E">
        <w:rPr>
          <w:szCs w:val="28"/>
        </w:rPr>
        <w:t xml:space="preserve">» по договору с ГП «НГМК» с последующим </w:t>
      </w:r>
      <w:r w:rsidRPr="002D1F7E">
        <w:rPr>
          <w:szCs w:val="28"/>
        </w:rPr>
        <w:lastRenderedPageBreak/>
        <w:t>представлением для признания в качестве межгосударственных стандартных образцов (МСО).</w:t>
      </w:r>
    </w:p>
    <w:p w:rsidR="00FF0E4F" w:rsidRDefault="003763EA" w:rsidP="00715B1F">
      <w:pPr>
        <w:spacing w:before="0" w:line="240" w:lineRule="auto"/>
        <w:ind w:firstLine="709"/>
        <w:rPr>
          <w:szCs w:val="28"/>
        </w:rPr>
      </w:pPr>
      <w:r>
        <w:rPr>
          <w:szCs w:val="28"/>
        </w:rPr>
        <w:t xml:space="preserve">6 октября 2021 года представители Российской Федерации приняли участие в заседании Рабочей группы по стандартным образцам состава и свойств веществ и материалов Научно-технической комиссии по метрологии МГС. Подготовлены предложения по присоединению Российской Федерации </w:t>
      </w:r>
      <w:r w:rsidR="00D87BA3">
        <w:rPr>
          <w:szCs w:val="28"/>
        </w:rPr>
        <w:t>к признани</w:t>
      </w:r>
      <w:r w:rsidR="005B6997">
        <w:rPr>
          <w:szCs w:val="28"/>
        </w:rPr>
        <w:t>ю бу</w:t>
      </w:r>
      <w:r>
        <w:rPr>
          <w:szCs w:val="28"/>
        </w:rPr>
        <w:t xml:space="preserve">ферных растворов </w:t>
      </w:r>
      <w:r>
        <w:rPr>
          <w:szCs w:val="28"/>
          <w:lang w:val="en-US"/>
        </w:rPr>
        <w:t>pH</w:t>
      </w:r>
      <w:r>
        <w:rPr>
          <w:szCs w:val="28"/>
        </w:rPr>
        <w:t xml:space="preserve"> в качестве МСО, предлагаемых Республикой Казахстан.</w:t>
      </w:r>
    </w:p>
    <w:p w:rsidR="00544D95" w:rsidRDefault="00544D95" w:rsidP="00715B1F">
      <w:pPr>
        <w:spacing w:before="0" w:line="240" w:lineRule="auto"/>
        <w:ind w:firstLine="709"/>
        <w:rPr>
          <w:szCs w:val="28"/>
        </w:rPr>
      </w:pPr>
    </w:p>
    <w:p w:rsidR="00544D95" w:rsidRPr="003763EA" w:rsidRDefault="00544D95" w:rsidP="00715B1F">
      <w:pPr>
        <w:spacing w:before="0" w:line="240" w:lineRule="auto"/>
        <w:ind w:firstLine="709"/>
        <w:rPr>
          <w:szCs w:val="28"/>
        </w:rPr>
      </w:pPr>
    </w:p>
    <w:p w:rsidR="003E729E" w:rsidRPr="00207859" w:rsidRDefault="003E729E" w:rsidP="00CC6AEF">
      <w:pPr>
        <w:pStyle w:val="3"/>
        <w:keepNext w:val="0"/>
        <w:keepLines w:val="0"/>
        <w:widowControl w:val="0"/>
        <w:rPr>
          <w:rFonts w:eastAsia="Calibri"/>
          <w:lang w:eastAsia="en-US"/>
        </w:rPr>
      </w:pPr>
      <w:r>
        <w:t>15.11.</w:t>
      </w:r>
    </w:p>
    <w:p w:rsidR="003E729E" w:rsidRPr="00207859" w:rsidRDefault="003E729E" w:rsidP="00CC6AE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3E729E" w:rsidRPr="00207859" w:rsidRDefault="003E729E" w:rsidP="00CC6AE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3E729E" w:rsidRPr="00207859" w:rsidRDefault="003E729E" w:rsidP="00CC6AE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E729E" w:rsidRPr="00207859" w:rsidRDefault="003E729E" w:rsidP="00C00208">
      <w:pPr>
        <w:pStyle w:val="3"/>
        <w:keepNext w:val="0"/>
        <w:keepLines w:val="0"/>
        <w:widowControl w:val="0"/>
        <w:ind w:left="0" w:firstLine="0"/>
        <w:jc w:val="both"/>
        <w:rPr>
          <w:rFonts w:eastAsia="Calibri"/>
          <w:lang w:eastAsia="en-US"/>
        </w:rPr>
      </w:pPr>
      <w:r>
        <w:t>15.12.</w:t>
      </w:r>
      <w:r w:rsidR="00CC6AEF" w:rsidRPr="00CC6AEF">
        <w:rPr>
          <w:iCs/>
        </w:rPr>
        <w:t xml:space="preserve"> </w:t>
      </w:r>
      <w:r w:rsidR="00CC6AEF" w:rsidRPr="00783D2A">
        <w:rPr>
          <w:iCs/>
        </w:rPr>
        <w:t>Разработка и реализация планов межгосударственных программ проверки квалификации лабораторий</w:t>
      </w:r>
    </w:p>
    <w:p w:rsidR="003E729E" w:rsidRPr="00C00208" w:rsidRDefault="003E729E" w:rsidP="00CC6AE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C6AEF" w:rsidRPr="00C00208">
        <w:rPr>
          <w:szCs w:val="28"/>
        </w:rPr>
        <w:t>2021–2025 годы</w:t>
      </w:r>
    </w:p>
    <w:p w:rsidR="003E729E" w:rsidRPr="00207859" w:rsidRDefault="003E729E" w:rsidP="00CC6AE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C6AEF">
        <w:t>з</w:t>
      </w:r>
      <w:r w:rsidR="00CC6AEF" w:rsidRPr="00783D2A">
        <w:t>аинтересованные государства – участники СНГ, МГС</w:t>
      </w:r>
    </w:p>
    <w:p w:rsidR="003E729E" w:rsidRDefault="003E729E" w:rsidP="00CC6AE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00208" w:rsidRPr="00C00208" w:rsidRDefault="00C00208" w:rsidP="001E686A">
      <w:pPr>
        <w:pStyle w:val="27"/>
        <w:shd w:val="clear" w:color="auto" w:fill="auto"/>
        <w:spacing w:after="0" w:line="240" w:lineRule="auto"/>
        <w:ind w:firstLine="357"/>
        <w:jc w:val="both"/>
        <w:rPr>
          <w:b w:val="0"/>
        </w:rPr>
      </w:pPr>
      <w:r w:rsidRPr="00C00208">
        <w:rPr>
          <w:b w:val="0"/>
        </w:rPr>
        <w:t>В 2021 году Республика Армения приняла участие в 1 межлабораторном сравнительном испытании, предусмотренном планом межгосударственной программы проверки квалификации лабораторий на 2020-2021 годы.</w:t>
      </w:r>
    </w:p>
    <w:p w:rsidR="00C00208" w:rsidRPr="001E686A" w:rsidRDefault="001E686A" w:rsidP="001E686A">
      <w:pPr>
        <w:pBdr>
          <w:bar w:val="single" w:sz="4" w:color="auto"/>
        </w:pBdr>
        <w:spacing w:before="0" w:line="240" w:lineRule="auto"/>
        <w:ind w:firstLine="708"/>
        <w:rPr>
          <w:szCs w:val="28"/>
        </w:rPr>
      </w:pPr>
      <w:r w:rsidRPr="002D1F7E">
        <w:rPr>
          <w:szCs w:val="28"/>
        </w:rPr>
        <w:t>В рамках реализации плана межгосударственных программ проверки квалификации (МППК) на 2021 год</w:t>
      </w:r>
      <w:r>
        <w:rPr>
          <w:szCs w:val="28"/>
        </w:rPr>
        <w:t xml:space="preserve"> п</w:t>
      </w:r>
      <w:r w:rsidRPr="002D1F7E">
        <w:rPr>
          <w:szCs w:val="28"/>
        </w:rPr>
        <w:t>одразделения ГУ "</w:t>
      </w:r>
      <w:proofErr w:type="spellStart"/>
      <w:r w:rsidRPr="002D1F7E">
        <w:rPr>
          <w:szCs w:val="28"/>
        </w:rPr>
        <w:t>УзНИМ</w:t>
      </w:r>
      <w:proofErr w:type="spellEnd"/>
      <w:r w:rsidRPr="002D1F7E">
        <w:rPr>
          <w:szCs w:val="28"/>
        </w:rPr>
        <w:t xml:space="preserve">" приняли участие в МППК по </w:t>
      </w:r>
      <w:r>
        <w:rPr>
          <w:szCs w:val="28"/>
        </w:rPr>
        <w:t>различным</w:t>
      </w:r>
      <w:r w:rsidRPr="002D1F7E">
        <w:rPr>
          <w:szCs w:val="28"/>
        </w:rPr>
        <w:t xml:space="preserve"> объектам ППК (физико-химические, геометрические и электрические измерения)</w:t>
      </w:r>
      <w:r>
        <w:rPr>
          <w:szCs w:val="28"/>
        </w:rPr>
        <w:t xml:space="preserve">, а также участвовали в </w:t>
      </w:r>
      <w:r w:rsidRPr="002D1F7E">
        <w:rPr>
          <w:szCs w:val="28"/>
        </w:rPr>
        <w:t>проверк</w:t>
      </w:r>
      <w:r>
        <w:rPr>
          <w:szCs w:val="28"/>
        </w:rPr>
        <w:t>е квалификации посредством МСИ.</w:t>
      </w:r>
    </w:p>
    <w:p w:rsidR="003E729E" w:rsidRPr="00207859" w:rsidRDefault="003E729E" w:rsidP="00CC6AEF">
      <w:pPr>
        <w:pStyle w:val="3"/>
        <w:keepNext w:val="0"/>
        <w:keepLines w:val="0"/>
        <w:widowControl w:val="0"/>
        <w:rPr>
          <w:rFonts w:eastAsia="Calibri"/>
          <w:lang w:eastAsia="en-US"/>
        </w:rPr>
      </w:pPr>
      <w:r>
        <w:t>15.13.</w:t>
      </w:r>
    </w:p>
    <w:p w:rsidR="003E729E" w:rsidRPr="00207859" w:rsidRDefault="003E729E" w:rsidP="00CC6AEF">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3E729E" w:rsidRPr="00207859" w:rsidRDefault="003E729E" w:rsidP="00CC6AE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3E729E" w:rsidRPr="00207859" w:rsidRDefault="003E729E" w:rsidP="00CC6AE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E729E" w:rsidRPr="00207859" w:rsidRDefault="003E729E" w:rsidP="00FF0E4F">
      <w:pPr>
        <w:pStyle w:val="3"/>
        <w:keepNext w:val="0"/>
        <w:keepLines w:val="0"/>
        <w:widowControl w:val="0"/>
        <w:ind w:left="0" w:firstLine="0"/>
        <w:jc w:val="both"/>
        <w:rPr>
          <w:rFonts w:eastAsia="Calibri"/>
          <w:lang w:eastAsia="en-US"/>
        </w:rPr>
      </w:pPr>
      <w:r>
        <w:t>15.14.</w:t>
      </w:r>
      <w:r w:rsidR="000D0513" w:rsidRPr="000D0513">
        <w:t xml:space="preserve"> </w:t>
      </w:r>
      <w:r w:rsidR="000D0513" w:rsidRPr="00783D2A">
        <w:t>Развитие сотрудничества МГС с международными и региональными организациями в области технического регулирования, стандартизации, метрологии, оценки соответствия и аккредитации</w:t>
      </w:r>
    </w:p>
    <w:p w:rsidR="003E729E" w:rsidRPr="000D0513" w:rsidRDefault="003E729E" w:rsidP="00FF0E4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D0513" w:rsidRPr="000D0513">
        <w:rPr>
          <w:szCs w:val="28"/>
        </w:rPr>
        <w:t>постоянно</w:t>
      </w:r>
    </w:p>
    <w:p w:rsidR="003E729E" w:rsidRPr="00207859" w:rsidRDefault="003E729E" w:rsidP="00FF0E4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0D0513" w:rsidRPr="004B360F">
        <w:rPr>
          <w:szCs w:val="28"/>
        </w:rPr>
        <w:t>г</w:t>
      </w:r>
      <w:r w:rsidR="000D0513" w:rsidRPr="00783D2A">
        <w:t>осударства – участники СНГ, МГС</w:t>
      </w:r>
    </w:p>
    <w:p w:rsidR="003E729E" w:rsidRDefault="003E729E" w:rsidP="00FF0E4F">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0D0513" w:rsidRDefault="000D0513" w:rsidP="000D0513">
      <w:pPr>
        <w:pStyle w:val="27"/>
        <w:shd w:val="clear" w:color="auto" w:fill="auto"/>
        <w:spacing w:after="0" w:line="240" w:lineRule="auto"/>
        <w:ind w:firstLine="360"/>
        <w:jc w:val="both"/>
        <w:rPr>
          <w:b w:val="0"/>
        </w:rPr>
      </w:pPr>
      <w:r w:rsidRPr="000D0513">
        <w:rPr>
          <w:b w:val="0"/>
        </w:rPr>
        <w:t>В январе 2021 года между ЗАО «Национальный орган по стандартизации и метрологии» и Федеральным агентством технического регулирования и метрологии РФ был подписан меморандум о взаимопонимании сотрудничества в области стандартизации и метрологии, с целью развития и укрепления сотрудничества в области стандартизации и метрологии, а та</w:t>
      </w:r>
      <w:r>
        <w:rPr>
          <w:b w:val="0"/>
        </w:rPr>
        <w:t>кже обмена информацией и опытом.</w:t>
      </w:r>
    </w:p>
    <w:p w:rsidR="00E9194E" w:rsidRPr="00E9194E" w:rsidRDefault="00E9194E" w:rsidP="00E9194E">
      <w:pPr>
        <w:pStyle w:val="27"/>
        <w:shd w:val="clear" w:color="auto" w:fill="auto"/>
        <w:spacing w:after="0" w:line="240" w:lineRule="auto"/>
        <w:ind w:firstLine="709"/>
        <w:jc w:val="both"/>
        <w:rPr>
          <w:b w:val="0"/>
        </w:rPr>
      </w:pPr>
      <w:r w:rsidRPr="00E9194E">
        <w:rPr>
          <w:rFonts w:eastAsia="Garamond"/>
          <w:b w:val="0"/>
        </w:rPr>
        <w:t>В рамках взаимодействия МГС с ИСО принимали участие в семинаре, организованном ИСО.</w:t>
      </w:r>
    </w:p>
    <w:p w:rsidR="00E9194E" w:rsidRDefault="00E9194E" w:rsidP="00E9194E">
      <w:pPr>
        <w:pStyle w:val="27"/>
        <w:shd w:val="clear" w:color="auto" w:fill="auto"/>
        <w:spacing w:after="0" w:line="240" w:lineRule="auto"/>
        <w:ind w:firstLine="709"/>
        <w:jc w:val="both"/>
        <w:rPr>
          <w:rFonts w:eastAsia="Garamond"/>
          <w:b w:val="0"/>
        </w:rPr>
      </w:pPr>
      <w:r>
        <w:rPr>
          <w:b w:val="0"/>
        </w:rPr>
        <w:t xml:space="preserve">В мае 2022 года в Кыргызской Республике прошел Евразийский экономический форум, в рамках которого </w:t>
      </w:r>
      <w:r w:rsidRPr="00E9194E">
        <w:rPr>
          <w:b w:val="0"/>
        </w:rPr>
        <w:t>б</w:t>
      </w:r>
      <w:r w:rsidRPr="00E9194E">
        <w:rPr>
          <w:rFonts w:eastAsia="Garamond"/>
          <w:b w:val="0"/>
        </w:rPr>
        <w:t>ыли обсуждены актуальные и проблемные вопросы о современном состоянии в сфере технического регулирования; обращения лекарственных средств и медицинских изделий и направлениях развития, актуальных аспектах регулирования общего рынка в рамках ЕАЭС. А также вопросы защиты прав потребителей и эффективном взаимодействии органов технического регулирования с бизнесом для повышения конкурентоспособности товаров стран в условиях внешних и внутренних вызовов</w:t>
      </w:r>
      <w:r>
        <w:rPr>
          <w:rFonts w:eastAsia="Garamond"/>
          <w:b w:val="0"/>
        </w:rPr>
        <w:t>.</w:t>
      </w:r>
    </w:p>
    <w:p w:rsidR="003C4AC1" w:rsidRPr="002D1F7E" w:rsidRDefault="003C4AC1" w:rsidP="003C4AC1">
      <w:pPr>
        <w:pBdr>
          <w:bar w:val="single" w:sz="4" w:color="auto"/>
        </w:pBdr>
        <w:spacing w:before="0" w:line="240" w:lineRule="auto"/>
        <w:ind w:firstLine="708"/>
        <w:rPr>
          <w:szCs w:val="28"/>
        </w:rPr>
      </w:pPr>
      <w:r w:rsidRPr="002D1F7E">
        <w:rPr>
          <w:szCs w:val="28"/>
        </w:rPr>
        <w:t>ГУП «Узбекский центр аккредитации» участвует в деятельности Рабочей группы по созданию Региональной организации (ассоциации) по аккредитации, учрежденной в целях достижения признания результатов аккредитации стран участниц СНГ международными организациями по аккредитации IAF и ILAC.</w:t>
      </w:r>
    </w:p>
    <w:p w:rsidR="003C4AC1" w:rsidRPr="002D1F7E" w:rsidRDefault="003C4AC1" w:rsidP="003C4AC1">
      <w:pPr>
        <w:pBdr>
          <w:bar w:val="single" w:sz="4" w:color="auto"/>
        </w:pBdr>
        <w:spacing w:before="0" w:line="240" w:lineRule="auto"/>
        <w:ind w:firstLine="708"/>
        <w:rPr>
          <w:szCs w:val="28"/>
        </w:rPr>
      </w:pPr>
      <w:r>
        <w:rPr>
          <w:szCs w:val="28"/>
        </w:rPr>
        <w:t>М</w:t>
      </w:r>
      <w:r w:rsidRPr="002D1F7E">
        <w:rPr>
          <w:szCs w:val="28"/>
        </w:rPr>
        <w:t>ГС, одобрены 5 основополагающих документов Евразийского сотрудничества по аккредитации</w:t>
      </w:r>
      <w:r>
        <w:rPr>
          <w:szCs w:val="28"/>
        </w:rPr>
        <w:t xml:space="preserve"> (</w:t>
      </w:r>
      <w:r w:rsidRPr="002D1F7E">
        <w:rPr>
          <w:szCs w:val="28"/>
        </w:rPr>
        <w:t>EAAC</w:t>
      </w:r>
      <w:r>
        <w:rPr>
          <w:szCs w:val="28"/>
        </w:rPr>
        <w:t xml:space="preserve">), например, Устав EAAC; </w:t>
      </w:r>
      <w:r w:rsidRPr="002D1F7E">
        <w:rPr>
          <w:szCs w:val="28"/>
        </w:rPr>
        <w:t>Миссия, политика и видение Евразийского сотрудничества по аккредитации;</w:t>
      </w:r>
      <w:r>
        <w:rPr>
          <w:szCs w:val="28"/>
        </w:rPr>
        <w:t xml:space="preserve"> л</w:t>
      </w:r>
      <w:r w:rsidRPr="002D1F7E">
        <w:rPr>
          <w:szCs w:val="28"/>
        </w:rPr>
        <w:t xml:space="preserve">оготип EAAC и порядок его применения; </w:t>
      </w:r>
      <w:r>
        <w:rPr>
          <w:szCs w:val="28"/>
        </w:rPr>
        <w:t>п</w:t>
      </w:r>
      <w:r w:rsidRPr="002D1F7E">
        <w:rPr>
          <w:szCs w:val="28"/>
        </w:rPr>
        <w:t xml:space="preserve">равила разработки, принятия, обновления и отмены документов Евразийского </w:t>
      </w:r>
      <w:r>
        <w:rPr>
          <w:szCs w:val="28"/>
        </w:rPr>
        <w:t>сотрудничества по аккредитации; п</w:t>
      </w:r>
      <w:r w:rsidRPr="002D1F7E">
        <w:rPr>
          <w:szCs w:val="28"/>
        </w:rPr>
        <w:t>роцедура по рассмотрению жалоб и апелляций Евразийского сотрудничества по аккредитации.</w:t>
      </w:r>
    </w:p>
    <w:p w:rsidR="003C4AC1" w:rsidRDefault="003C4AC1" w:rsidP="003C4AC1">
      <w:pPr>
        <w:spacing w:before="0" w:line="240" w:lineRule="auto"/>
        <w:ind w:firstLine="708"/>
        <w:rPr>
          <w:szCs w:val="28"/>
        </w:rPr>
      </w:pPr>
      <w:r>
        <w:rPr>
          <w:szCs w:val="28"/>
        </w:rPr>
        <w:t xml:space="preserve">В настоящее время </w:t>
      </w:r>
      <w:r w:rsidRPr="002D1F7E">
        <w:rPr>
          <w:szCs w:val="28"/>
        </w:rPr>
        <w:t xml:space="preserve">вопросы </w:t>
      </w:r>
      <w:r>
        <w:rPr>
          <w:szCs w:val="28"/>
        </w:rPr>
        <w:t>р</w:t>
      </w:r>
      <w:r w:rsidRPr="002D1F7E">
        <w:rPr>
          <w:szCs w:val="28"/>
        </w:rPr>
        <w:t xml:space="preserve">егистрации EAAC и формировании его учредительных органов находятся на стадии </w:t>
      </w:r>
      <w:r>
        <w:rPr>
          <w:szCs w:val="28"/>
        </w:rPr>
        <w:t>с</w:t>
      </w:r>
      <w:r w:rsidRPr="002D1F7E">
        <w:rPr>
          <w:szCs w:val="28"/>
        </w:rPr>
        <w:t xml:space="preserve">огласования </w:t>
      </w:r>
      <w:r>
        <w:rPr>
          <w:szCs w:val="28"/>
        </w:rPr>
        <w:t>в МГС.</w:t>
      </w:r>
    </w:p>
    <w:p w:rsidR="00FF0E4F" w:rsidRPr="00FF0E4F" w:rsidRDefault="00FF0E4F" w:rsidP="00FF0E4F">
      <w:pPr>
        <w:pStyle w:val="27"/>
        <w:shd w:val="clear" w:color="auto" w:fill="auto"/>
        <w:spacing w:after="0" w:line="240" w:lineRule="auto"/>
        <w:ind w:firstLine="357"/>
        <w:jc w:val="both"/>
        <w:rPr>
          <w:b w:val="0"/>
        </w:rPr>
      </w:pPr>
      <w:r>
        <w:rPr>
          <w:b w:val="0"/>
        </w:rPr>
        <w:t>Российская Федерация оказывала</w:t>
      </w:r>
      <w:r w:rsidRPr="00FF0E4F">
        <w:rPr>
          <w:b w:val="0"/>
        </w:rPr>
        <w:t xml:space="preserve"> содействие </w:t>
      </w:r>
      <w:r>
        <w:rPr>
          <w:b w:val="0"/>
        </w:rPr>
        <w:t xml:space="preserve">государствам – участникам </w:t>
      </w:r>
      <w:r w:rsidRPr="00FF0E4F">
        <w:rPr>
          <w:b w:val="0"/>
        </w:rPr>
        <w:t>СНГ в области стандартизации, метрологии, оценки соответствия, аккредитации, а также совершенствования эталонной базы в области медицинского ультразвука, воздушной и подводной акустики на платформе технического комитета КООМЕТ «Акустика, Ультразвук, Вибрация» (ТК1.2 КООМЕТ).</w:t>
      </w:r>
    </w:p>
    <w:p w:rsidR="003E729E" w:rsidRPr="00E9194E" w:rsidRDefault="003E729E" w:rsidP="00E9194E">
      <w:pPr>
        <w:pStyle w:val="3"/>
        <w:keepNext w:val="0"/>
        <w:keepLines w:val="0"/>
        <w:widowControl w:val="0"/>
        <w:ind w:left="0" w:firstLine="0"/>
        <w:jc w:val="both"/>
        <w:rPr>
          <w:rFonts w:eastAsia="Calibri"/>
          <w:lang w:eastAsia="en-US"/>
        </w:rPr>
      </w:pPr>
      <w:r>
        <w:t>15.15.</w:t>
      </w:r>
      <w:r w:rsidR="00E9194E" w:rsidRPr="00E9194E">
        <w:rPr>
          <w:rStyle w:val="30"/>
          <w:sz w:val="24"/>
          <w:szCs w:val="24"/>
        </w:rPr>
        <w:t xml:space="preserve"> </w:t>
      </w:r>
      <w:r w:rsidR="00E9194E" w:rsidRPr="00E9194E">
        <w:t>Совершенствование системы подготовки и повышения квалификации специалистов в области технического регулирования, стандартизации, метрологии, оценки соответствия и аккредитации в государствах – участниках СНГ</w:t>
      </w:r>
    </w:p>
    <w:p w:rsidR="003E729E" w:rsidRPr="00E9194E" w:rsidRDefault="003E729E" w:rsidP="00E9194E">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9194E" w:rsidRPr="00E9194E">
        <w:rPr>
          <w:szCs w:val="28"/>
        </w:rPr>
        <w:t>2021–2025 годы</w:t>
      </w:r>
    </w:p>
    <w:p w:rsidR="003E729E" w:rsidRPr="00E9194E" w:rsidRDefault="003E729E" w:rsidP="00E9194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9194E" w:rsidRPr="00E9194E">
        <w:rPr>
          <w:szCs w:val="28"/>
        </w:rPr>
        <w:t>заинтересованные государства – участники СНГ, МГС, ИК СНГ</w:t>
      </w:r>
    </w:p>
    <w:p w:rsidR="003E729E" w:rsidRDefault="003E729E" w:rsidP="00E9194E">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E9194E" w:rsidRDefault="00E9194E" w:rsidP="00E9194E">
      <w:pPr>
        <w:spacing w:before="0" w:line="240" w:lineRule="auto"/>
        <w:ind w:firstLine="709"/>
        <w:rPr>
          <w:rFonts w:eastAsia="Garamond"/>
        </w:rPr>
      </w:pPr>
      <w:r>
        <w:rPr>
          <w:rFonts w:eastAsia="Garamond"/>
        </w:rPr>
        <w:t>Представители Кыргызской Республики принимали участие в совещаниях по вопросу создания Базовой организации государств – участников СНГ по обучению, повышению квалификации и переподготовке кадров в области стандартизации, метрологии, управления качеством и сертификации</w:t>
      </w:r>
      <w:r>
        <w:t xml:space="preserve">. </w:t>
      </w:r>
      <w:r>
        <w:rPr>
          <w:rFonts w:eastAsia="Garamond"/>
        </w:rPr>
        <w:t xml:space="preserve">Рассмотрен проект Положения по Базовой организации, позиция </w:t>
      </w:r>
      <w:proofErr w:type="spellStart"/>
      <w:r>
        <w:rPr>
          <w:rFonts w:eastAsia="Garamond"/>
        </w:rPr>
        <w:t>Кыргызстандарта</w:t>
      </w:r>
      <w:proofErr w:type="spellEnd"/>
      <w:r>
        <w:rPr>
          <w:rFonts w:eastAsia="Garamond"/>
        </w:rPr>
        <w:t xml:space="preserve"> направлена в Бюро МГС.</w:t>
      </w:r>
    </w:p>
    <w:p w:rsidR="009434E6" w:rsidRPr="002D1F7E" w:rsidRDefault="009434E6" w:rsidP="009434E6">
      <w:pPr>
        <w:pBdr>
          <w:bar w:val="single" w:sz="4" w:color="auto"/>
        </w:pBdr>
        <w:spacing w:before="0" w:line="240" w:lineRule="auto"/>
        <w:ind w:firstLine="709"/>
        <w:rPr>
          <w:szCs w:val="28"/>
        </w:rPr>
      </w:pPr>
      <w:r w:rsidRPr="002D1F7E">
        <w:rPr>
          <w:szCs w:val="28"/>
        </w:rPr>
        <w:t>В рамках двусторонних договоренностей с метрологическими службами ряда государств – участников СНГ предусмотрены меры по совершенствованию системы подготовки и повышения квалификации специалистов в области метрологии.</w:t>
      </w:r>
    </w:p>
    <w:p w:rsidR="009434E6" w:rsidRPr="002D1F7E" w:rsidRDefault="009434E6" w:rsidP="009434E6">
      <w:pPr>
        <w:pBdr>
          <w:bar w:val="single" w:sz="4" w:color="auto"/>
        </w:pBdr>
        <w:spacing w:before="0" w:line="240" w:lineRule="auto"/>
        <w:ind w:firstLine="709"/>
        <w:rPr>
          <w:szCs w:val="28"/>
        </w:rPr>
      </w:pPr>
      <w:r w:rsidRPr="002D1F7E">
        <w:rPr>
          <w:szCs w:val="28"/>
        </w:rPr>
        <w:t xml:space="preserve">В 2021 году 23 специалиста, </w:t>
      </w:r>
      <w:proofErr w:type="spellStart"/>
      <w:r w:rsidRPr="002D1F7E">
        <w:rPr>
          <w:szCs w:val="28"/>
        </w:rPr>
        <w:t>УзНИМ</w:t>
      </w:r>
      <w:proofErr w:type="spellEnd"/>
      <w:r w:rsidRPr="002D1F7E">
        <w:rPr>
          <w:szCs w:val="28"/>
        </w:rPr>
        <w:t xml:space="preserve"> были направлены в метрологические организации Российской Федерации, Молдовы, Таджикистана для повышения квалификации и обмена опытом. </w:t>
      </w:r>
    </w:p>
    <w:p w:rsidR="009434E6" w:rsidRPr="002D1F7E" w:rsidRDefault="009434E6" w:rsidP="009434E6">
      <w:pPr>
        <w:pBdr>
          <w:bar w:val="single" w:sz="4" w:color="auto"/>
        </w:pBdr>
        <w:spacing w:before="0" w:line="240" w:lineRule="auto"/>
        <w:ind w:firstLine="709"/>
        <w:rPr>
          <w:szCs w:val="28"/>
        </w:rPr>
      </w:pPr>
      <w:r w:rsidRPr="002D1F7E">
        <w:rPr>
          <w:szCs w:val="28"/>
        </w:rPr>
        <w:t>В апреле 2022 года специалист провайдера ГУ «</w:t>
      </w:r>
      <w:proofErr w:type="spellStart"/>
      <w:r w:rsidRPr="002D1F7E">
        <w:rPr>
          <w:szCs w:val="28"/>
        </w:rPr>
        <w:t>УзНИМ</w:t>
      </w:r>
      <w:proofErr w:type="spellEnd"/>
      <w:r w:rsidRPr="002D1F7E">
        <w:rPr>
          <w:szCs w:val="28"/>
        </w:rPr>
        <w:t>» прошел стажировку по стандарту ISO/IEC 17043 по вопросам проведения проверки квалификации посредством межлабораторных сличений и оценивания результатов с применением статистических методов при проверке квалификации с учетом требований ISO 13528:2015 на базе аккредитованного провайдера проверки квалификации-</w:t>
      </w:r>
      <w:proofErr w:type="spellStart"/>
      <w:r w:rsidRPr="002D1F7E">
        <w:rPr>
          <w:szCs w:val="28"/>
        </w:rPr>
        <w:t>БелГИМ</w:t>
      </w:r>
      <w:proofErr w:type="spellEnd"/>
      <w:r w:rsidRPr="002D1F7E">
        <w:rPr>
          <w:szCs w:val="28"/>
        </w:rPr>
        <w:t>.</w:t>
      </w:r>
    </w:p>
    <w:p w:rsidR="009434E6" w:rsidRDefault="009434E6" w:rsidP="009434E6">
      <w:pPr>
        <w:spacing w:before="0" w:line="240" w:lineRule="auto"/>
        <w:ind w:firstLine="709"/>
        <w:rPr>
          <w:szCs w:val="28"/>
        </w:rPr>
      </w:pPr>
      <w:r w:rsidRPr="002D1F7E">
        <w:rPr>
          <w:szCs w:val="28"/>
        </w:rPr>
        <w:t>Работы по подготовке предложений к техническому заданию на разработку онлайн платформы МГС, со стороны ГУП «Узбекский центр аккр</w:t>
      </w:r>
      <w:r w:rsidR="00CB154C">
        <w:rPr>
          <w:szCs w:val="28"/>
        </w:rPr>
        <w:t>едитации» запланированы на 2022–</w:t>
      </w:r>
      <w:r w:rsidRPr="002D1F7E">
        <w:rPr>
          <w:szCs w:val="28"/>
        </w:rPr>
        <w:t>2023 годы</w:t>
      </w:r>
      <w:r w:rsidR="00CB154C">
        <w:rPr>
          <w:szCs w:val="28"/>
        </w:rPr>
        <w:t>.</w:t>
      </w:r>
    </w:p>
    <w:p w:rsidR="001B3759" w:rsidRPr="001B3759" w:rsidRDefault="001B3759" w:rsidP="001B3759">
      <w:pPr>
        <w:pStyle w:val="27"/>
        <w:shd w:val="clear" w:color="auto" w:fill="auto"/>
        <w:spacing w:after="0" w:line="240" w:lineRule="auto"/>
        <w:ind w:firstLine="360"/>
        <w:jc w:val="both"/>
        <w:rPr>
          <w:b w:val="0"/>
        </w:rPr>
      </w:pPr>
      <w:r w:rsidRPr="001B3759">
        <w:rPr>
          <w:b w:val="0"/>
        </w:rPr>
        <w:t xml:space="preserve">Организованный </w:t>
      </w:r>
      <w:r>
        <w:rPr>
          <w:b w:val="0"/>
        </w:rPr>
        <w:t xml:space="preserve">Российской Федерацией </w:t>
      </w:r>
      <w:r w:rsidRPr="001B3759">
        <w:rPr>
          <w:b w:val="0"/>
        </w:rPr>
        <w:t xml:space="preserve">на базе ФГБУ «РСТ» учебно-консультационный центр (далее </w:t>
      </w:r>
      <w:r>
        <w:rPr>
          <w:b w:val="0"/>
        </w:rPr>
        <w:t>–</w:t>
      </w:r>
      <w:r w:rsidRPr="001B3759">
        <w:rPr>
          <w:b w:val="0"/>
        </w:rPr>
        <w:t xml:space="preserve"> УКЦ) выполняет задачи по формированию и актуализации профессиональных компетенций специалистов в области технического регулирования, стандартизации и метрологии.</w:t>
      </w:r>
    </w:p>
    <w:p w:rsidR="001B3759" w:rsidRPr="001B3759" w:rsidRDefault="001B3759" w:rsidP="001B3759">
      <w:pPr>
        <w:pStyle w:val="27"/>
        <w:shd w:val="clear" w:color="auto" w:fill="auto"/>
        <w:spacing w:after="0" w:line="240" w:lineRule="auto"/>
        <w:ind w:firstLine="360"/>
        <w:jc w:val="both"/>
        <w:rPr>
          <w:b w:val="0"/>
        </w:rPr>
      </w:pPr>
      <w:r w:rsidRPr="001B3759">
        <w:rPr>
          <w:b w:val="0"/>
        </w:rPr>
        <w:t>В рамках работы УКЦ разработаны следующие программы обучения:</w:t>
      </w:r>
    </w:p>
    <w:p w:rsidR="001B3759" w:rsidRPr="001B3759" w:rsidRDefault="001B3759" w:rsidP="001B3759">
      <w:pPr>
        <w:pStyle w:val="27"/>
        <w:shd w:val="clear" w:color="auto" w:fill="auto"/>
        <w:tabs>
          <w:tab w:val="left" w:pos="610"/>
        </w:tabs>
        <w:spacing w:after="0" w:line="240" w:lineRule="auto"/>
        <w:jc w:val="both"/>
        <w:rPr>
          <w:b w:val="0"/>
        </w:rPr>
      </w:pPr>
      <w:r>
        <w:rPr>
          <w:b w:val="0"/>
        </w:rPr>
        <w:tab/>
      </w:r>
      <w:r w:rsidRPr="001B3759">
        <w:rPr>
          <w:b w:val="0"/>
        </w:rPr>
        <w:t>Информационное обеспечение организаций по разработке проектов национальных и межгосударственных стандартов, подготовки их к утверждению и регистрации;</w:t>
      </w:r>
    </w:p>
    <w:p w:rsidR="001B3759" w:rsidRPr="001B3759" w:rsidRDefault="001B3759" w:rsidP="001B3759">
      <w:pPr>
        <w:pStyle w:val="27"/>
        <w:shd w:val="clear" w:color="auto" w:fill="auto"/>
        <w:tabs>
          <w:tab w:val="left" w:pos="533"/>
        </w:tabs>
        <w:spacing w:after="0" w:line="240" w:lineRule="auto"/>
        <w:jc w:val="both"/>
        <w:rPr>
          <w:b w:val="0"/>
        </w:rPr>
      </w:pPr>
      <w:r>
        <w:rPr>
          <w:b w:val="0"/>
        </w:rPr>
        <w:tab/>
      </w:r>
      <w:r w:rsidRPr="001B3759">
        <w:rPr>
          <w:b w:val="0"/>
        </w:rPr>
        <w:t xml:space="preserve">Стандарты организаций и технические условия на выпускаемую продукцию. Рекомендации по разработке и </w:t>
      </w:r>
      <w:proofErr w:type="spellStart"/>
      <w:r w:rsidRPr="001B3759">
        <w:rPr>
          <w:b w:val="0"/>
        </w:rPr>
        <w:t>нормоконтролю</w:t>
      </w:r>
      <w:proofErr w:type="spellEnd"/>
      <w:r w:rsidRPr="001B3759">
        <w:rPr>
          <w:b w:val="0"/>
        </w:rPr>
        <w:t>;</w:t>
      </w:r>
    </w:p>
    <w:p w:rsidR="001B3759" w:rsidRPr="001B3759" w:rsidRDefault="001B3759" w:rsidP="001B3759">
      <w:pPr>
        <w:pStyle w:val="27"/>
        <w:shd w:val="clear" w:color="auto" w:fill="auto"/>
        <w:tabs>
          <w:tab w:val="left" w:pos="648"/>
        </w:tabs>
        <w:spacing w:after="0" w:line="240" w:lineRule="auto"/>
        <w:jc w:val="both"/>
        <w:rPr>
          <w:b w:val="0"/>
        </w:rPr>
      </w:pPr>
      <w:r>
        <w:rPr>
          <w:b w:val="0"/>
        </w:rPr>
        <w:tab/>
      </w:r>
      <w:r w:rsidRPr="001B3759">
        <w:rPr>
          <w:b w:val="0"/>
        </w:rPr>
        <w:t>Технический комитет по стандартизации. Планирование и организация работ по выполнению Программы национальной стандартизации и др.</w:t>
      </w:r>
    </w:p>
    <w:p w:rsidR="001B3759" w:rsidRPr="001B3759" w:rsidRDefault="001B3759" w:rsidP="001B3759">
      <w:pPr>
        <w:pStyle w:val="27"/>
        <w:shd w:val="clear" w:color="auto" w:fill="auto"/>
        <w:spacing w:after="0" w:line="240" w:lineRule="auto"/>
        <w:ind w:firstLine="708"/>
        <w:jc w:val="both"/>
        <w:rPr>
          <w:b w:val="0"/>
        </w:rPr>
      </w:pPr>
      <w:r w:rsidRPr="001B3759">
        <w:rPr>
          <w:b w:val="0"/>
        </w:rPr>
        <w:t xml:space="preserve">В 2021 году в УКЦ прошли подготовку 168 специалистов по стандартизации и метрологии. Подготовка работников организаций государств </w:t>
      </w:r>
      <w:r>
        <w:rPr>
          <w:b w:val="0"/>
        </w:rPr>
        <w:t xml:space="preserve">– участников </w:t>
      </w:r>
      <w:r w:rsidRPr="001B3759">
        <w:rPr>
          <w:b w:val="0"/>
        </w:rPr>
        <w:t>СНГ носит конкретный характер и ориентирована на поступившие от них запросы на обучение.</w:t>
      </w:r>
    </w:p>
    <w:p w:rsidR="001B3759" w:rsidRPr="001B3759" w:rsidRDefault="001B3759" w:rsidP="001B3759">
      <w:pPr>
        <w:spacing w:before="0" w:line="240" w:lineRule="auto"/>
        <w:ind w:firstLine="709"/>
        <w:rPr>
          <w:szCs w:val="28"/>
        </w:rPr>
      </w:pPr>
      <w:r w:rsidRPr="001B3759">
        <w:t xml:space="preserve">В 2022 году по запросу Казахстанского института стандартизации и метрологии Комитета технического регулирования и метрологии планируется к разработке новый курс обучения «Организация перевода документов по стандартизации в машиночитаемый формат». Реализация данной программы позволит сформировать профессиональные компетенции специалистов по </w:t>
      </w:r>
      <w:r w:rsidRPr="001B3759">
        <w:lastRenderedPageBreak/>
        <w:t>созданию фонда стандартов в машиночитаемых форматах в целях перехода к системам управления нормативно-технической</w:t>
      </w:r>
      <w:r>
        <w:t xml:space="preserve"> документацией и повышения эффективности производства на основе цифровизации.</w:t>
      </w:r>
    </w:p>
    <w:p w:rsidR="009434E6" w:rsidRPr="00E9194E" w:rsidRDefault="009434E6" w:rsidP="00B22AE2">
      <w:pPr>
        <w:spacing w:before="0" w:line="240" w:lineRule="auto"/>
      </w:pPr>
    </w:p>
    <w:p w:rsidR="003D2018" w:rsidRPr="00D024DD" w:rsidRDefault="003D2018" w:rsidP="003D2018">
      <w:pPr>
        <w:pStyle w:val="3"/>
        <w:spacing w:before="0" w:after="0"/>
        <w:jc w:val="center"/>
        <w:rPr>
          <w:smallCaps/>
        </w:rPr>
      </w:pPr>
      <w:r>
        <w:rPr>
          <w:smallCaps/>
        </w:rPr>
        <w:t>1</w:t>
      </w:r>
      <w:r w:rsidR="00C64A7D">
        <w:rPr>
          <w:smallCaps/>
        </w:rPr>
        <w:t>6</w:t>
      </w:r>
      <w:r w:rsidRPr="00985EB0">
        <w:rPr>
          <w:smallCaps/>
        </w:rPr>
        <w:t>. </w:t>
      </w:r>
      <w:r>
        <w:rPr>
          <w:smallCaps/>
        </w:rPr>
        <w:t>Научно-техническая и инновационная сферы</w:t>
      </w:r>
    </w:p>
    <w:p w:rsidR="003D2018" w:rsidRPr="00A832DC" w:rsidRDefault="003D2018" w:rsidP="006F0A17">
      <w:pPr>
        <w:pStyle w:val="3"/>
        <w:keepNext w:val="0"/>
        <w:keepLines w:val="0"/>
        <w:widowControl w:val="0"/>
        <w:ind w:left="0" w:firstLine="0"/>
        <w:jc w:val="both"/>
        <w:rPr>
          <w:rFonts w:eastAsia="Calibri"/>
          <w:lang w:eastAsia="en-US"/>
        </w:rPr>
      </w:pPr>
      <w:r w:rsidRPr="00A832DC">
        <w:t>16.1.</w:t>
      </w:r>
      <w:r w:rsidR="00A832DC" w:rsidRPr="00A832DC">
        <w:rPr>
          <w:rStyle w:val="30"/>
        </w:rPr>
        <w:t xml:space="preserve"> </w:t>
      </w:r>
      <w:r w:rsidR="00A832DC" w:rsidRPr="00A832DC">
        <w:t>Реализация Межгосударственной программы инновационного сотрудничества государств – участников СНГ на период до 2030 года от 6 ноября 2020 года</w:t>
      </w:r>
    </w:p>
    <w:p w:rsidR="003D2018" w:rsidRPr="00A832DC" w:rsidRDefault="003D2018" w:rsidP="006F0A1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832DC">
        <w:rPr>
          <w:szCs w:val="28"/>
        </w:rPr>
        <w:t>2021–2025 годы</w:t>
      </w:r>
    </w:p>
    <w:p w:rsidR="003D2018" w:rsidRPr="00A832DC" w:rsidRDefault="003D2018" w:rsidP="006F0A1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832DC" w:rsidRPr="00A832DC">
        <w:rPr>
          <w:b/>
          <w:szCs w:val="28"/>
        </w:rPr>
        <w:t>з</w:t>
      </w:r>
      <w:r w:rsidR="00A832DC" w:rsidRPr="00A832DC">
        <w:rPr>
          <w:szCs w:val="28"/>
        </w:rPr>
        <w:t>аинтересованные государства – участники СНГ, заказчик – координатор и Оператор Межгосударственной программы инновационного сотрудничества государств – участников СНГ – Фонд «</w:t>
      </w:r>
      <w:proofErr w:type="spellStart"/>
      <w:r w:rsidR="00A832DC" w:rsidRPr="00A832DC">
        <w:rPr>
          <w:szCs w:val="28"/>
        </w:rPr>
        <w:t>Сколково</w:t>
      </w:r>
      <w:proofErr w:type="spellEnd"/>
      <w:r w:rsidR="00A832DC" w:rsidRPr="00A832DC">
        <w:rPr>
          <w:szCs w:val="28"/>
        </w:rPr>
        <w:t>», МС НТИ,</w:t>
      </w:r>
      <w:r w:rsidR="00A832DC">
        <w:rPr>
          <w:szCs w:val="28"/>
        </w:rPr>
        <w:t xml:space="preserve"> </w:t>
      </w:r>
      <w:r w:rsidR="00A832DC" w:rsidRPr="00A832DC">
        <w:rPr>
          <w:szCs w:val="28"/>
        </w:rPr>
        <w:t>ИК СНГ, заинтересованные органы отраслевого сотрудничества СНГ</w:t>
      </w:r>
    </w:p>
    <w:p w:rsidR="003D2018" w:rsidRDefault="003D2018" w:rsidP="006F0A1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F08AF" w:rsidRPr="002F4292" w:rsidRDefault="00BF08AF" w:rsidP="00715B1F">
      <w:pPr>
        <w:spacing w:before="0" w:line="240" w:lineRule="auto"/>
        <w:ind w:firstLine="335"/>
        <w:rPr>
          <w:szCs w:val="28"/>
        </w:rPr>
      </w:pPr>
      <w:r>
        <w:rPr>
          <w:szCs w:val="28"/>
        </w:rPr>
        <w:t>Национальные</w:t>
      </w:r>
      <w:r w:rsidRPr="002F4292">
        <w:rPr>
          <w:szCs w:val="28"/>
        </w:rPr>
        <w:t xml:space="preserve"> заказчик</w:t>
      </w:r>
      <w:r>
        <w:rPr>
          <w:szCs w:val="28"/>
        </w:rPr>
        <w:t>и</w:t>
      </w:r>
      <w:r w:rsidRPr="002F4292">
        <w:rPr>
          <w:szCs w:val="28"/>
        </w:rPr>
        <w:t xml:space="preserve"> Программы 2030 </w:t>
      </w:r>
      <w:r>
        <w:rPr>
          <w:szCs w:val="28"/>
        </w:rPr>
        <w:t>продолжают работу</w:t>
      </w:r>
      <w:r w:rsidRPr="002F4292">
        <w:rPr>
          <w:szCs w:val="28"/>
        </w:rPr>
        <w:t xml:space="preserve"> по развитию взаимодействия в рамках МС НТИ. В 2021 году во взаимодействии с Исполнительным комитетом СНГ и другими заинтересованными организованы и проведены два заседания МС НТ</w:t>
      </w:r>
      <w:r>
        <w:rPr>
          <w:szCs w:val="28"/>
        </w:rPr>
        <w:t>И (30 апреля и 26 ноября 2021 года</w:t>
      </w:r>
      <w:r w:rsidRPr="002F4292">
        <w:rPr>
          <w:szCs w:val="28"/>
        </w:rPr>
        <w:t xml:space="preserve">). </w:t>
      </w:r>
    </w:p>
    <w:p w:rsidR="00A57107" w:rsidRDefault="00BF08AF" w:rsidP="00715B1F">
      <w:pPr>
        <w:spacing w:before="0" w:line="240" w:lineRule="auto"/>
        <w:ind w:firstLine="335"/>
        <w:rPr>
          <w:szCs w:val="28"/>
        </w:rPr>
      </w:pPr>
      <w:r>
        <w:rPr>
          <w:szCs w:val="28"/>
        </w:rPr>
        <w:t>С</w:t>
      </w:r>
      <w:r w:rsidRPr="002F4292">
        <w:rPr>
          <w:szCs w:val="28"/>
        </w:rPr>
        <w:t xml:space="preserve"> целью реализации Программы 2030 профильными министерствами и ведомствами стран СНГ, совместно с заказчиком-координатором (</w:t>
      </w:r>
      <w:proofErr w:type="spellStart"/>
      <w:r w:rsidRPr="002F4292">
        <w:rPr>
          <w:szCs w:val="28"/>
        </w:rPr>
        <w:t>Россотрудничество</w:t>
      </w:r>
      <w:proofErr w:type="spellEnd"/>
      <w:r w:rsidRPr="002F4292">
        <w:rPr>
          <w:szCs w:val="28"/>
        </w:rPr>
        <w:t>) и оператором Программы (Фонд «</w:t>
      </w:r>
      <w:proofErr w:type="spellStart"/>
      <w:r w:rsidRPr="002F4292">
        <w:rPr>
          <w:szCs w:val="28"/>
        </w:rPr>
        <w:t>Сколково</w:t>
      </w:r>
      <w:proofErr w:type="spellEnd"/>
      <w:r w:rsidRPr="002F4292">
        <w:rPr>
          <w:szCs w:val="28"/>
        </w:rPr>
        <w:t xml:space="preserve">») во взаимодействии с Исполнительным комитетом СНГ разработан </w:t>
      </w:r>
      <w:r w:rsidR="00A57107">
        <w:rPr>
          <w:szCs w:val="28"/>
        </w:rPr>
        <w:t>Комплексный план</w:t>
      </w:r>
      <w:r w:rsidRPr="002F4292">
        <w:rPr>
          <w:szCs w:val="28"/>
        </w:rPr>
        <w:t xml:space="preserve"> мероприятий на 2021–20</w:t>
      </w:r>
      <w:r w:rsidR="00A57107">
        <w:rPr>
          <w:szCs w:val="28"/>
        </w:rPr>
        <w:t xml:space="preserve">25 годы по реализации Программы, который был утвержден Решением </w:t>
      </w:r>
      <w:r w:rsidRPr="002F4292">
        <w:rPr>
          <w:szCs w:val="28"/>
        </w:rPr>
        <w:t xml:space="preserve">Совета глав правительств СНГ от 12 ноября 2021 </w:t>
      </w:r>
      <w:r w:rsidR="00A57107">
        <w:rPr>
          <w:szCs w:val="28"/>
        </w:rPr>
        <w:t>года.</w:t>
      </w:r>
    </w:p>
    <w:p w:rsidR="00BF08AF" w:rsidRPr="002F4292" w:rsidRDefault="00BF08AF" w:rsidP="00715B1F">
      <w:pPr>
        <w:spacing w:before="0" w:line="240" w:lineRule="auto"/>
        <w:ind w:firstLine="335"/>
        <w:rPr>
          <w:szCs w:val="28"/>
        </w:rPr>
      </w:pPr>
      <w:r w:rsidRPr="002F4292">
        <w:rPr>
          <w:szCs w:val="28"/>
        </w:rPr>
        <w:t>МС НТИ согласовано придание статуса Центров коммерциализации инноваций государств-участников Программы 2030 трем новым организациям: Свободной экономической зоне «Навои» (Республика Узбекистан), группе компаний «Кварта» (Республика Казахстан) и компании «</w:t>
      </w:r>
      <w:proofErr w:type="spellStart"/>
      <w:r w:rsidRPr="002F4292">
        <w:rPr>
          <w:szCs w:val="28"/>
        </w:rPr>
        <w:t>Imagine</w:t>
      </w:r>
      <w:proofErr w:type="spellEnd"/>
      <w:r w:rsidRPr="002F4292">
        <w:rPr>
          <w:szCs w:val="28"/>
        </w:rPr>
        <w:t xml:space="preserve"> </w:t>
      </w:r>
      <w:proofErr w:type="spellStart"/>
      <w:r w:rsidRPr="002F4292">
        <w:rPr>
          <w:szCs w:val="28"/>
        </w:rPr>
        <w:t>Hub</w:t>
      </w:r>
      <w:proofErr w:type="spellEnd"/>
      <w:r w:rsidRPr="002F4292">
        <w:rPr>
          <w:szCs w:val="28"/>
        </w:rPr>
        <w:t xml:space="preserve"> </w:t>
      </w:r>
      <w:proofErr w:type="spellStart"/>
      <w:r w:rsidRPr="002F4292">
        <w:rPr>
          <w:szCs w:val="28"/>
        </w:rPr>
        <w:t>by</w:t>
      </w:r>
      <w:proofErr w:type="spellEnd"/>
      <w:r w:rsidRPr="002F4292">
        <w:rPr>
          <w:szCs w:val="28"/>
        </w:rPr>
        <w:t xml:space="preserve"> </w:t>
      </w:r>
      <w:proofErr w:type="spellStart"/>
      <w:r w:rsidRPr="002F4292">
        <w:rPr>
          <w:szCs w:val="28"/>
        </w:rPr>
        <w:t>Soft</w:t>
      </w:r>
      <w:proofErr w:type="spellEnd"/>
      <w:r w:rsidRPr="002F4292">
        <w:rPr>
          <w:szCs w:val="28"/>
        </w:rPr>
        <w:t xml:space="preserve">» (Республика Армения). </w:t>
      </w:r>
    </w:p>
    <w:p w:rsidR="00BF08AF" w:rsidRPr="002F4292" w:rsidRDefault="00BF08AF" w:rsidP="00715B1F">
      <w:pPr>
        <w:spacing w:before="0" w:line="240" w:lineRule="auto"/>
        <w:ind w:firstLine="335"/>
        <w:rPr>
          <w:szCs w:val="28"/>
        </w:rPr>
      </w:pPr>
      <w:r>
        <w:rPr>
          <w:szCs w:val="28"/>
        </w:rPr>
        <w:t xml:space="preserve">15 апреля 2022 года состоялось 30-е заседание МС НТИ, на котором </w:t>
      </w:r>
      <w:r w:rsidRPr="002F4292">
        <w:rPr>
          <w:szCs w:val="28"/>
        </w:rPr>
        <w:t>основное внимание было уделено рассмотрению проектов Концепции научно-технического и технологичес</w:t>
      </w:r>
      <w:r w:rsidR="00A57107">
        <w:rPr>
          <w:szCs w:val="28"/>
        </w:rPr>
        <w:t>кого сотрудничества государств –</w:t>
      </w:r>
      <w:r w:rsidRPr="002F4292">
        <w:rPr>
          <w:szCs w:val="28"/>
        </w:rPr>
        <w:t xml:space="preserve"> участников СНГ и Плана мероприятий по ее реализации, а также формированию нормативно-правовой базы Программы 2030.</w:t>
      </w:r>
    </w:p>
    <w:p w:rsidR="00BF08AF" w:rsidRPr="002F4292" w:rsidRDefault="00BF08AF" w:rsidP="00715B1F">
      <w:pPr>
        <w:spacing w:before="0" w:line="240" w:lineRule="auto"/>
        <w:ind w:firstLine="335"/>
        <w:rPr>
          <w:szCs w:val="28"/>
        </w:rPr>
      </w:pPr>
      <w:r w:rsidRPr="002F4292">
        <w:rPr>
          <w:szCs w:val="28"/>
        </w:rPr>
        <w:t xml:space="preserve">В рамках Межгосударственной программы инновационного сотрудничества государств – участников СНГ на период до 2030 года НАН Беларуси продолжает работу по созданию Многоцелевой аэрокосмической системы прогнозного мониторинга чрезвычайных ситуаций природного и техногенного характера. На базе созданной в рамках выполнения белорусской части проекта МАКСМ универсальной цифровой платформы по прогнозированию чрезвычайных ситуаций природного характера с использованием разновременных спутниковых </w:t>
      </w:r>
      <w:r w:rsidRPr="002F4292">
        <w:rPr>
          <w:szCs w:val="28"/>
        </w:rPr>
        <w:lastRenderedPageBreak/>
        <w:t xml:space="preserve">данных и наземной информации ГНУ «Объединенный институт проблем информатики НАН Беларуси» выполняет мероприятие по научному обеспечению «Разработать программный комплекс прогнозного мониторинга и поддержки принятия решений по снижению ущерба вследствие болезней картофеля с использованием разновременных спутниковых данных и наземной информации» в рамках национальной программы «Исследование и использование космического пространства в мирных целях» на 2021-2025 годы. </w:t>
      </w:r>
    </w:p>
    <w:p w:rsidR="00BF08AF" w:rsidRPr="002F4292" w:rsidRDefault="00BF08AF" w:rsidP="00715B1F">
      <w:pPr>
        <w:spacing w:before="0" w:line="240" w:lineRule="auto"/>
        <w:ind w:firstLine="337"/>
        <w:rPr>
          <w:szCs w:val="28"/>
        </w:rPr>
      </w:pPr>
      <w:r w:rsidRPr="002F4292">
        <w:rPr>
          <w:szCs w:val="28"/>
        </w:rPr>
        <w:t xml:space="preserve">ГНУ «Объединенный институт проблем информатики НАН Беларуси подготовлен и направлен российской стороне (Институт программных систем им. А.К. </w:t>
      </w:r>
      <w:proofErr w:type="spellStart"/>
      <w:r w:rsidRPr="002F4292">
        <w:rPr>
          <w:szCs w:val="28"/>
        </w:rPr>
        <w:t>Айламазяна</w:t>
      </w:r>
      <w:proofErr w:type="spellEnd"/>
      <w:r w:rsidRPr="002F4292">
        <w:rPr>
          <w:szCs w:val="28"/>
        </w:rPr>
        <w:t xml:space="preserve"> Российской академии наук) проект «Разработать единую суперкомпьютерную технологическую платформу для решения задач искусственного интеллекта, </w:t>
      </w:r>
      <w:proofErr w:type="spellStart"/>
      <w:r w:rsidRPr="002F4292">
        <w:rPr>
          <w:szCs w:val="28"/>
        </w:rPr>
        <w:t>биоинформатики</w:t>
      </w:r>
      <w:proofErr w:type="spellEnd"/>
      <w:r w:rsidRPr="002F4292">
        <w:rPr>
          <w:szCs w:val="28"/>
        </w:rPr>
        <w:t>, численного моделирования и предоставления облачных сервисов» (шифр «Платформа СНГ»). В дальнейшем проект должен быть согласован Министерством образования и науки Российской Федерации и включен фондом «</w:t>
      </w:r>
      <w:proofErr w:type="spellStart"/>
      <w:r w:rsidRPr="002F4292">
        <w:rPr>
          <w:szCs w:val="28"/>
        </w:rPr>
        <w:t>Сколково</w:t>
      </w:r>
      <w:proofErr w:type="spellEnd"/>
      <w:r w:rsidRPr="002F4292">
        <w:rPr>
          <w:szCs w:val="28"/>
        </w:rPr>
        <w:t>» в Межгосударственную программу инновационного сотрудничества государств – участников СНГ на период до 2030 года.</w:t>
      </w:r>
    </w:p>
    <w:p w:rsidR="00A832DC" w:rsidRDefault="00BF08AF" w:rsidP="00715B1F">
      <w:pPr>
        <w:spacing w:before="0" w:line="240" w:lineRule="auto"/>
        <w:ind w:firstLine="337"/>
        <w:rPr>
          <w:szCs w:val="28"/>
        </w:rPr>
      </w:pPr>
      <w:r w:rsidRPr="002F4292">
        <w:rPr>
          <w:szCs w:val="28"/>
        </w:rPr>
        <w:t>ГНУ «Центр системного анализа и стратегических исследований НАН Беларуси» 10 июня 2022 г. заключен договор с Автономной некоммерческой организацией «Институт регионального развития» по анализу лучших практик деятельности зарубежных и национальных сетей трансфера технологий. Выполнение проекта – первый этап по созданию Российско-белорусского центра трансфера технологий в рамках деятельности Научно-образовательного центра (НОЦ) мирового уровня «Инженерия будущего» (г. Самара).</w:t>
      </w:r>
    </w:p>
    <w:p w:rsidR="00E56AC7" w:rsidRDefault="00E56AC7" w:rsidP="00715B1F">
      <w:pPr>
        <w:spacing w:before="0" w:line="240" w:lineRule="auto"/>
        <w:ind w:firstLine="337"/>
        <w:rPr>
          <w:szCs w:val="28"/>
        </w:rPr>
      </w:pPr>
      <w:r>
        <w:rPr>
          <w:szCs w:val="28"/>
        </w:rPr>
        <w:t>В Кыргызской Республике создана Межведомственная экспертная группа по инвентаризации отраслевых нормативных правовых актов Кыргызской Республики. По результатам работы принято решение об объединении законов</w:t>
      </w:r>
      <w:r w:rsidR="0010680E">
        <w:rPr>
          <w:szCs w:val="28"/>
        </w:rPr>
        <w:t xml:space="preserve"> «О науке и об основах государственной научно-технической политики», а также «О системе научно-технической информации».</w:t>
      </w:r>
    </w:p>
    <w:p w:rsidR="009B2147" w:rsidRPr="009B2147" w:rsidRDefault="009B2147" w:rsidP="00715B1F">
      <w:pPr>
        <w:pStyle w:val="27"/>
        <w:shd w:val="clear" w:color="auto" w:fill="auto"/>
        <w:spacing w:after="0" w:line="240" w:lineRule="auto"/>
        <w:ind w:firstLine="708"/>
        <w:jc w:val="both"/>
        <w:rPr>
          <w:b w:val="0"/>
        </w:rPr>
      </w:pPr>
      <w:r w:rsidRPr="009B2147">
        <w:rPr>
          <w:b w:val="0"/>
        </w:rPr>
        <w:t xml:space="preserve">Государственным агентством интеллектуальной собственности и инноваций при Кабинете Министров Кыргызской Республики (далее </w:t>
      </w:r>
      <w:proofErr w:type="spellStart"/>
      <w:r w:rsidRPr="009B2147">
        <w:rPr>
          <w:b w:val="0"/>
        </w:rPr>
        <w:t>Кыргызпатент</w:t>
      </w:r>
      <w:proofErr w:type="spellEnd"/>
      <w:r w:rsidRPr="009B2147">
        <w:rPr>
          <w:b w:val="0"/>
        </w:rPr>
        <w:t>) на постоянной основе проводятся мероприятия, направленные на информирование для малых и средних инновационных предприятий по вопросам, касающимся интеллектуальной собственности.</w:t>
      </w:r>
    </w:p>
    <w:p w:rsidR="009B2147" w:rsidRPr="009B2147" w:rsidRDefault="006F0A17" w:rsidP="00715B1F">
      <w:pPr>
        <w:pStyle w:val="27"/>
        <w:shd w:val="clear" w:color="auto" w:fill="auto"/>
        <w:tabs>
          <w:tab w:val="left" w:pos="223"/>
        </w:tabs>
        <w:spacing w:after="0" w:line="240" w:lineRule="auto"/>
        <w:jc w:val="both"/>
        <w:rPr>
          <w:b w:val="0"/>
        </w:rPr>
      </w:pPr>
      <w:r>
        <w:rPr>
          <w:b w:val="0"/>
        </w:rPr>
        <w:tab/>
      </w:r>
      <w:r>
        <w:rPr>
          <w:b w:val="0"/>
        </w:rPr>
        <w:tab/>
      </w:r>
      <w:r w:rsidR="009B2147" w:rsidRPr="009B2147">
        <w:rPr>
          <w:b w:val="0"/>
        </w:rPr>
        <w:t xml:space="preserve">С 10 по 13 мая 2022 года проведена информационная кампания «Караван интеллектуальной собственности» в </w:t>
      </w:r>
      <w:proofErr w:type="spellStart"/>
      <w:r w:rsidR="009B2147" w:rsidRPr="009B2147">
        <w:rPr>
          <w:b w:val="0"/>
        </w:rPr>
        <w:t>Нарынской</w:t>
      </w:r>
      <w:proofErr w:type="spellEnd"/>
      <w:r w:rsidR="009B2147" w:rsidRPr="009B2147">
        <w:rPr>
          <w:b w:val="0"/>
        </w:rPr>
        <w:t xml:space="preserve">, Иссык-Кульской и </w:t>
      </w:r>
      <w:proofErr w:type="spellStart"/>
      <w:r w:rsidR="009B2147" w:rsidRPr="009B2147">
        <w:rPr>
          <w:b w:val="0"/>
        </w:rPr>
        <w:t>Таласской</w:t>
      </w:r>
      <w:proofErr w:type="spellEnd"/>
      <w:r w:rsidR="009B2147" w:rsidRPr="009B2147">
        <w:rPr>
          <w:b w:val="0"/>
        </w:rPr>
        <w:t xml:space="preserve"> областях в целях развития и популяризации научно-технического и интеллектуального потенциала населения, поддержки изобретательской деятельности, продвижения охраны и защиты авторского и смежных прав.</w:t>
      </w:r>
    </w:p>
    <w:p w:rsidR="00C17C49" w:rsidRPr="00C17C49" w:rsidRDefault="00C17C49" w:rsidP="00715B1F">
      <w:pPr>
        <w:pStyle w:val="27"/>
        <w:shd w:val="clear" w:color="auto" w:fill="auto"/>
        <w:tabs>
          <w:tab w:val="left" w:pos="219"/>
        </w:tabs>
        <w:spacing w:after="0" w:line="240" w:lineRule="auto"/>
        <w:jc w:val="both"/>
        <w:rPr>
          <w:b w:val="0"/>
        </w:rPr>
      </w:pPr>
      <w:r>
        <w:rPr>
          <w:b w:val="0"/>
        </w:rPr>
        <w:tab/>
      </w:r>
      <w:r w:rsidR="006F0A17">
        <w:rPr>
          <w:b w:val="0"/>
        </w:rPr>
        <w:t xml:space="preserve"> 12 апреля </w:t>
      </w:r>
      <w:r w:rsidRPr="00C17C49">
        <w:rPr>
          <w:b w:val="0"/>
        </w:rPr>
        <w:t>2022</w:t>
      </w:r>
      <w:r>
        <w:rPr>
          <w:b w:val="0"/>
        </w:rPr>
        <w:t xml:space="preserve"> года</w:t>
      </w:r>
      <w:r w:rsidRPr="00C17C49">
        <w:rPr>
          <w:b w:val="0"/>
        </w:rPr>
        <w:t xml:space="preserve"> в офисе профсоюза рынка “</w:t>
      </w:r>
      <w:proofErr w:type="spellStart"/>
      <w:r w:rsidRPr="00C17C49">
        <w:rPr>
          <w:b w:val="0"/>
        </w:rPr>
        <w:t>Алкан</w:t>
      </w:r>
      <w:proofErr w:type="spellEnd"/>
      <w:r w:rsidRPr="00C17C49">
        <w:rPr>
          <w:b w:val="0"/>
        </w:rPr>
        <w:t xml:space="preserve"> базары” проведена гостевая лекция на тему: “Преимущества регистрации товарного знака. Правовая охрана товарных знаков в КР”, для индивидуальных предпринимателей рынка “</w:t>
      </w:r>
      <w:proofErr w:type="spellStart"/>
      <w:r w:rsidRPr="00C17C49">
        <w:rPr>
          <w:b w:val="0"/>
        </w:rPr>
        <w:t>Алкан</w:t>
      </w:r>
      <w:proofErr w:type="spellEnd"/>
      <w:r w:rsidRPr="00C17C49">
        <w:rPr>
          <w:b w:val="0"/>
        </w:rPr>
        <w:t xml:space="preserve"> базары” осуществляющих деятельность в швейном производстве и экспортом товаров в ближнее зарубежье.</w:t>
      </w:r>
    </w:p>
    <w:p w:rsidR="006F0A17" w:rsidRDefault="00C17C49" w:rsidP="00715B1F">
      <w:pPr>
        <w:spacing w:before="0" w:line="240" w:lineRule="auto"/>
        <w:ind w:firstLine="337"/>
      </w:pPr>
      <w:r>
        <w:lastRenderedPageBreak/>
        <w:tab/>
      </w:r>
      <w:r w:rsidR="006F0A17">
        <w:t>28-29 апреля 2022</w:t>
      </w:r>
      <w:r>
        <w:t xml:space="preserve"> года в конференц-зале </w:t>
      </w:r>
      <w:proofErr w:type="spellStart"/>
      <w:r>
        <w:t>Кыргызпатента</w:t>
      </w:r>
      <w:proofErr w:type="spellEnd"/>
      <w:r>
        <w:t xml:space="preserve"> проведены краткосрочные обучающие курсы на тему: “Правовая охрана объектов интеллектуальной собственности. Инновационная деятельность </w:t>
      </w:r>
      <w:proofErr w:type="spellStart"/>
      <w:r>
        <w:t>Кыргызпатента</w:t>
      </w:r>
      <w:proofErr w:type="spellEnd"/>
      <w:r>
        <w:t>”, слушателями которой были 31 человек из министерств КР, юридических компаний, адвока</w:t>
      </w:r>
      <w:r w:rsidR="006F0A17">
        <w:t xml:space="preserve">ты, общественных фондов, </w:t>
      </w:r>
      <w:proofErr w:type="spellStart"/>
      <w:r w:rsidR="006F0A17">
        <w:t>ОсОО</w:t>
      </w:r>
      <w:proofErr w:type="spellEnd"/>
      <w:r w:rsidR="006F0A17">
        <w:t>.</w:t>
      </w:r>
    </w:p>
    <w:p w:rsidR="0010680E" w:rsidRDefault="006F0A17" w:rsidP="00715B1F">
      <w:pPr>
        <w:spacing w:before="0" w:line="240" w:lineRule="auto"/>
        <w:ind w:firstLine="337"/>
      </w:pPr>
      <w:r>
        <w:t xml:space="preserve">23 апреля </w:t>
      </w:r>
      <w:r w:rsidR="00C17C49">
        <w:t xml:space="preserve">2022 года состоялся первый фестиваль креативных индустрий Кыргызстана </w:t>
      </w:r>
      <w:r>
        <w:t>«</w:t>
      </w:r>
      <w:r w:rsidR="00C17C49" w:rsidRPr="00D63CB3">
        <w:rPr>
          <w:lang w:val="en-US" w:bidi="en-US"/>
        </w:rPr>
        <w:t>CREATE</w:t>
      </w:r>
      <w:r w:rsidR="00C17C49" w:rsidRPr="00287733">
        <w:rPr>
          <w:lang w:bidi="en-US"/>
        </w:rPr>
        <w:t xml:space="preserve"> </w:t>
      </w:r>
      <w:r w:rsidR="00C17C49" w:rsidRPr="00D63CB3">
        <w:rPr>
          <w:lang w:val="en-US" w:bidi="en-US"/>
        </w:rPr>
        <w:t>KG</w:t>
      </w:r>
      <w:r>
        <w:rPr>
          <w:lang w:bidi="en-US"/>
        </w:rPr>
        <w:t>»</w:t>
      </w:r>
      <w:r w:rsidR="00C17C49" w:rsidRPr="00287733">
        <w:rPr>
          <w:lang w:bidi="en-US"/>
        </w:rPr>
        <w:t>.</w:t>
      </w:r>
      <w:r w:rsidR="00C17C49">
        <w:rPr>
          <w:lang w:bidi="en-US"/>
        </w:rPr>
        <w:t xml:space="preserve"> </w:t>
      </w:r>
      <w:r w:rsidR="00C17C49">
        <w:t xml:space="preserve">Для более тысячи участников фестиваля </w:t>
      </w:r>
      <w:r>
        <w:t>выступили спикеры</w:t>
      </w:r>
      <w:r w:rsidR="00C17C49">
        <w:t xml:space="preserve"> из Кыргызстана, Казахстана, России, Украины - представители цифрового искусства, </w:t>
      </w:r>
      <w:r w:rsidR="00C17C49">
        <w:rPr>
          <w:lang w:val="en-US" w:bidi="en-US"/>
        </w:rPr>
        <w:t>IT</w:t>
      </w:r>
      <w:r w:rsidR="00C17C49" w:rsidRPr="00287733">
        <w:rPr>
          <w:lang w:bidi="en-US"/>
        </w:rPr>
        <w:t xml:space="preserve">, </w:t>
      </w:r>
      <w:r w:rsidR="00C17C49">
        <w:t>маркетинга и других сфер креативных индустрий.</w:t>
      </w:r>
    </w:p>
    <w:p w:rsidR="00C17C49" w:rsidRPr="006F0A17" w:rsidRDefault="006F0A17" w:rsidP="00715B1F">
      <w:pPr>
        <w:pStyle w:val="27"/>
        <w:shd w:val="clear" w:color="auto" w:fill="auto"/>
        <w:spacing w:after="0" w:line="240" w:lineRule="auto"/>
        <w:ind w:firstLine="708"/>
        <w:jc w:val="both"/>
        <w:rPr>
          <w:b w:val="0"/>
        </w:rPr>
      </w:pPr>
      <w:r>
        <w:rPr>
          <w:b w:val="0"/>
        </w:rPr>
        <w:t xml:space="preserve">19 апреля </w:t>
      </w:r>
      <w:r w:rsidR="00C17C49">
        <w:rPr>
          <w:b w:val="0"/>
        </w:rPr>
        <w:t>2022 года</w:t>
      </w:r>
      <w:r w:rsidR="00C17C49" w:rsidRPr="00C17C49">
        <w:rPr>
          <w:b w:val="0"/>
        </w:rPr>
        <w:t xml:space="preserve"> на базе Инновационного центра состоялся круглый стол на тему: “Правовая охрана селекционных достижений в Кыргызской Республике”.</w:t>
      </w:r>
      <w:r>
        <w:rPr>
          <w:b w:val="0"/>
        </w:rPr>
        <w:t xml:space="preserve"> </w:t>
      </w:r>
      <w:r w:rsidR="00FB7C1E" w:rsidRPr="006F0A17">
        <w:rPr>
          <w:b w:val="0"/>
        </w:rPr>
        <w:t>Была представлена информация о процессе получения охранного документа, повышении продуктивности животноводства, производстве новых сортов сельскохозяйственных культур и эффективности тепличных хозяйств. Были обсуждены вопросы, касающихся правовой охраны селекционных достижений в Кыргызской Республике и повышения информированности в этой сфере.</w:t>
      </w:r>
    </w:p>
    <w:p w:rsidR="00FB7C1E" w:rsidRPr="00FB7C1E" w:rsidRDefault="00FB7C1E" w:rsidP="00715B1F">
      <w:pPr>
        <w:pStyle w:val="27"/>
        <w:shd w:val="clear" w:color="auto" w:fill="auto"/>
        <w:spacing w:after="0" w:line="240" w:lineRule="auto"/>
        <w:ind w:firstLine="708"/>
        <w:jc w:val="both"/>
        <w:rPr>
          <w:b w:val="0"/>
        </w:rPr>
      </w:pPr>
      <w:r w:rsidRPr="00FB7C1E">
        <w:rPr>
          <w:b w:val="0"/>
        </w:rPr>
        <w:t>Постановлением Кабинета Министров Кыргызской Республики №265 от 20 мая 2022 года утверждена госпрограмма развития интеллектуальной собственности и инноваций в КР на 2022-2026 годы.</w:t>
      </w:r>
    </w:p>
    <w:p w:rsidR="00FB7C1E" w:rsidRDefault="005A1BFE" w:rsidP="00715B1F">
      <w:pPr>
        <w:spacing w:before="0" w:line="240" w:lineRule="auto"/>
        <w:ind w:firstLine="337"/>
      </w:pPr>
      <w:proofErr w:type="spellStart"/>
      <w:r>
        <w:t>Кыргызпатентом</w:t>
      </w:r>
      <w:proofErr w:type="spellEnd"/>
      <w:r>
        <w:t xml:space="preserve"> был объявлен конкурс «</w:t>
      </w:r>
      <w:proofErr w:type="spellStart"/>
      <w:r>
        <w:t>Стартап</w:t>
      </w:r>
      <w:proofErr w:type="spellEnd"/>
      <w:r>
        <w:t xml:space="preserve"> - Кыргызстан - 2021». 30 </w:t>
      </w:r>
      <w:proofErr w:type="spellStart"/>
      <w:r>
        <w:t>стартапов</w:t>
      </w:r>
      <w:proofErr w:type="spellEnd"/>
      <w:r>
        <w:t xml:space="preserve"> из 276 поданных заявок отобраны для участия в акселерационной программе второго республиканского конкурса «</w:t>
      </w:r>
      <w:proofErr w:type="spellStart"/>
      <w:r>
        <w:t>Стартап</w:t>
      </w:r>
      <w:proofErr w:type="spellEnd"/>
      <w:r>
        <w:t xml:space="preserve"> Кыргызстан 2021». Победители конкурса получили государственный грант на реализацию бизнес-идеи до 500 тысяч сомов. Независимая экспертная комиссия, в которую вошли опытные </w:t>
      </w:r>
      <w:proofErr w:type="spellStart"/>
      <w:r>
        <w:t>стартаперы</w:t>
      </w:r>
      <w:proofErr w:type="spellEnd"/>
      <w:r>
        <w:t xml:space="preserve">, представители </w:t>
      </w:r>
      <w:r>
        <w:rPr>
          <w:lang w:val="en-US" w:bidi="en-US"/>
        </w:rPr>
        <w:t>IT</w:t>
      </w:r>
      <w:r w:rsidRPr="00287733">
        <w:rPr>
          <w:lang w:bidi="en-US"/>
        </w:rPr>
        <w:t xml:space="preserve"> </w:t>
      </w:r>
      <w:r>
        <w:t xml:space="preserve">сектора, бизнеса и донорских компаний, рассмотрела </w:t>
      </w:r>
      <w:proofErr w:type="spellStart"/>
      <w:r>
        <w:t>стартап</w:t>
      </w:r>
      <w:proofErr w:type="spellEnd"/>
      <w:r>
        <w:t xml:space="preserve">-проекты в сфере производства, медицины, услуг, сельского хозяйства, продаж и </w:t>
      </w:r>
      <w:r>
        <w:rPr>
          <w:lang w:val="en-US"/>
        </w:rPr>
        <w:t>IT</w:t>
      </w:r>
      <w:r w:rsidRPr="005A1BFE">
        <w:t>-</w:t>
      </w:r>
      <w:r>
        <w:t>сферы.</w:t>
      </w:r>
    </w:p>
    <w:p w:rsidR="00497EE9" w:rsidRDefault="00497EE9" w:rsidP="00715B1F">
      <w:pPr>
        <w:spacing w:before="0" w:line="240" w:lineRule="auto"/>
        <w:ind w:firstLine="337"/>
      </w:pPr>
      <w:r>
        <w:t>Результаты роста проектов от бизнес-идеи до предприятия были представлены на финале конкурса «</w:t>
      </w:r>
      <w:proofErr w:type="spellStart"/>
      <w:r>
        <w:t>Стартап</w:t>
      </w:r>
      <w:proofErr w:type="spellEnd"/>
      <w:r>
        <w:t xml:space="preserve"> Кыргызстан 2020-2021», который состоялся 26 апреля 2021 года. По итогам финала конкурса победили 8 проектов:</w:t>
      </w:r>
    </w:p>
    <w:p w:rsidR="00497EE9" w:rsidRPr="007224AB" w:rsidRDefault="007224AB" w:rsidP="00715B1F">
      <w:pPr>
        <w:pStyle w:val="27"/>
        <w:shd w:val="clear" w:color="auto" w:fill="auto"/>
        <w:tabs>
          <w:tab w:val="left" w:pos="718"/>
        </w:tabs>
        <w:spacing w:after="0" w:line="240" w:lineRule="auto"/>
        <w:jc w:val="both"/>
        <w:rPr>
          <w:b w:val="0"/>
        </w:rPr>
      </w:pPr>
      <w:r w:rsidRPr="00755390">
        <w:rPr>
          <w:b w:val="0"/>
          <w:lang w:bidi="en-US"/>
        </w:rPr>
        <w:tab/>
      </w:r>
      <w:r w:rsidR="00497EE9" w:rsidRPr="007224AB">
        <w:rPr>
          <w:b w:val="0"/>
          <w:lang w:val="en-US" w:bidi="en-US"/>
        </w:rPr>
        <w:t>Altay</w:t>
      </w:r>
      <w:r w:rsidR="00497EE9" w:rsidRPr="007224AB">
        <w:rPr>
          <w:b w:val="0"/>
          <w:lang w:bidi="en-US"/>
        </w:rPr>
        <w:t xml:space="preserve"> </w:t>
      </w:r>
      <w:r w:rsidR="00497EE9" w:rsidRPr="007224AB">
        <w:rPr>
          <w:b w:val="0"/>
        </w:rPr>
        <w:t xml:space="preserve">360 </w:t>
      </w:r>
      <w:r w:rsidR="00497EE9" w:rsidRPr="007224AB">
        <w:rPr>
          <w:b w:val="0"/>
          <w:lang w:val="en-US" w:bidi="en-US"/>
        </w:rPr>
        <w:t>Studio</w:t>
      </w:r>
      <w:r w:rsidR="00497EE9" w:rsidRPr="007224AB">
        <w:rPr>
          <w:b w:val="0"/>
          <w:lang w:bidi="en-US"/>
        </w:rPr>
        <w:t xml:space="preserve"> </w:t>
      </w:r>
      <w:r w:rsidR="00497EE9" w:rsidRPr="007224AB">
        <w:rPr>
          <w:b w:val="0"/>
        </w:rPr>
        <w:t xml:space="preserve">- студия по производству </w:t>
      </w:r>
      <w:r w:rsidR="00497EE9" w:rsidRPr="007224AB">
        <w:rPr>
          <w:b w:val="0"/>
          <w:lang w:val="en-US" w:bidi="en-US"/>
        </w:rPr>
        <w:t>VR</w:t>
      </w:r>
      <w:r w:rsidR="00497EE9" w:rsidRPr="007224AB">
        <w:rPr>
          <w:b w:val="0"/>
          <w:lang w:bidi="en-US"/>
        </w:rPr>
        <w:t xml:space="preserve"> (</w:t>
      </w:r>
      <w:r w:rsidR="00497EE9" w:rsidRPr="007224AB">
        <w:rPr>
          <w:b w:val="0"/>
          <w:lang w:val="en-US" w:bidi="en-US"/>
        </w:rPr>
        <w:t>Virtual</w:t>
      </w:r>
      <w:r w:rsidR="00497EE9" w:rsidRPr="007224AB">
        <w:rPr>
          <w:b w:val="0"/>
          <w:lang w:bidi="en-US"/>
        </w:rPr>
        <w:t xml:space="preserve"> </w:t>
      </w:r>
      <w:r w:rsidR="00497EE9" w:rsidRPr="007224AB">
        <w:rPr>
          <w:b w:val="0"/>
          <w:lang w:val="en-US" w:bidi="en-US"/>
        </w:rPr>
        <w:t>Reality</w:t>
      </w:r>
      <w:r w:rsidR="00497EE9" w:rsidRPr="007224AB">
        <w:rPr>
          <w:b w:val="0"/>
        </w:rPr>
        <w:t>/Виртуальная Реальность) контента в формате 360. Уникальный продукт, новые технологии, полное вовлечение потенциальных клиентов через погружение в виртуальную реальность. Возможность показать объекты со всех ракурсов 360 градусов</w:t>
      </w:r>
    </w:p>
    <w:p w:rsidR="00497EE9" w:rsidRDefault="00497EE9" w:rsidP="00715B1F">
      <w:pPr>
        <w:spacing w:before="0" w:line="240" w:lineRule="auto"/>
        <w:ind w:firstLine="708"/>
      </w:pPr>
      <w:proofErr w:type="spellStart"/>
      <w:r>
        <w:rPr>
          <w:lang w:val="en-US" w:bidi="en-US"/>
        </w:rPr>
        <w:t>Checkin</w:t>
      </w:r>
      <w:proofErr w:type="spellEnd"/>
      <w:r w:rsidRPr="00287733">
        <w:rPr>
          <w:lang w:bidi="en-US"/>
        </w:rPr>
        <w:t xml:space="preserve"> </w:t>
      </w:r>
      <w:r>
        <w:t>- Медицинская информационная система, направленная на облегчение процесса получения медицинских услуг, начиная с онлайн записи в медицинские учреждения до электронной медицинской карты.</w:t>
      </w:r>
    </w:p>
    <w:p w:rsidR="00497EE9" w:rsidRDefault="00497EE9" w:rsidP="00715B1F">
      <w:pPr>
        <w:spacing w:before="0" w:line="240" w:lineRule="auto"/>
        <w:ind w:firstLine="708"/>
      </w:pPr>
      <w:r>
        <w:rPr>
          <w:lang w:val="en-US" w:bidi="en-US"/>
        </w:rPr>
        <w:t>Chung</w:t>
      </w:r>
      <w:r w:rsidRPr="00287733">
        <w:rPr>
          <w:lang w:bidi="en-US"/>
        </w:rPr>
        <w:t xml:space="preserve"> </w:t>
      </w:r>
      <w:proofErr w:type="spellStart"/>
      <w:r>
        <w:rPr>
          <w:lang w:val="en-US" w:bidi="en-US"/>
        </w:rPr>
        <w:t>Choong</w:t>
      </w:r>
      <w:proofErr w:type="spellEnd"/>
      <w:r w:rsidRPr="00287733">
        <w:rPr>
          <w:lang w:bidi="en-US"/>
        </w:rPr>
        <w:t xml:space="preserve"> </w:t>
      </w:r>
      <w:r>
        <w:t>- платформа для изучения китайского языка по авторской методике и получения образования в Китае.</w:t>
      </w:r>
    </w:p>
    <w:p w:rsidR="00CD2544" w:rsidRPr="00CD2544" w:rsidRDefault="007224AB" w:rsidP="00715B1F">
      <w:pPr>
        <w:pStyle w:val="27"/>
        <w:shd w:val="clear" w:color="auto" w:fill="auto"/>
        <w:tabs>
          <w:tab w:val="left" w:pos="718"/>
        </w:tabs>
        <w:spacing w:after="0" w:line="240" w:lineRule="auto"/>
        <w:jc w:val="both"/>
        <w:rPr>
          <w:b w:val="0"/>
        </w:rPr>
      </w:pPr>
      <w:r w:rsidRPr="00755390">
        <w:rPr>
          <w:b w:val="0"/>
          <w:lang w:bidi="en-US"/>
        </w:rPr>
        <w:tab/>
      </w:r>
      <w:proofErr w:type="spellStart"/>
      <w:r w:rsidR="00CD2544" w:rsidRPr="00CD2544">
        <w:rPr>
          <w:b w:val="0"/>
          <w:lang w:val="en-US" w:bidi="en-US"/>
        </w:rPr>
        <w:t>Lawsales</w:t>
      </w:r>
      <w:proofErr w:type="spellEnd"/>
      <w:r w:rsidR="00CD2544" w:rsidRPr="00CD2544">
        <w:rPr>
          <w:b w:val="0"/>
          <w:lang w:bidi="en-US"/>
        </w:rPr>
        <w:t xml:space="preserve"> </w:t>
      </w:r>
      <w:r w:rsidR="00CD2544" w:rsidRPr="00CD2544">
        <w:rPr>
          <w:b w:val="0"/>
        </w:rPr>
        <w:t xml:space="preserve">- международный </w:t>
      </w:r>
      <w:r w:rsidR="00CD2544" w:rsidRPr="00CD2544">
        <w:rPr>
          <w:b w:val="0"/>
          <w:lang w:val="en-US" w:bidi="en-US"/>
        </w:rPr>
        <w:t>IT</w:t>
      </w:r>
      <w:r w:rsidR="00CD2544" w:rsidRPr="00CD2544">
        <w:rPr>
          <w:b w:val="0"/>
        </w:rPr>
        <w:t xml:space="preserve">-продукт, позволяющий легче находить подходящую юридическую помощь с получением первичной бесплатной консультации </w:t>
      </w:r>
      <w:proofErr w:type="spellStart"/>
      <w:r w:rsidR="00CD2544" w:rsidRPr="00CD2544">
        <w:rPr>
          <w:b w:val="0"/>
        </w:rPr>
        <w:t>колл</w:t>
      </w:r>
      <w:proofErr w:type="spellEnd"/>
      <w:r w:rsidR="00CD2544" w:rsidRPr="00CD2544">
        <w:rPr>
          <w:b w:val="0"/>
        </w:rPr>
        <w:t xml:space="preserve">-центра. </w:t>
      </w:r>
    </w:p>
    <w:p w:rsidR="00CD2544" w:rsidRPr="00CD2544" w:rsidRDefault="007224AB" w:rsidP="00715B1F">
      <w:pPr>
        <w:pStyle w:val="27"/>
        <w:shd w:val="clear" w:color="auto" w:fill="auto"/>
        <w:tabs>
          <w:tab w:val="left" w:pos="718"/>
        </w:tabs>
        <w:spacing w:after="0" w:line="240" w:lineRule="auto"/>
        <w:jc w:val="both"/>
        <w:rPr>
          <w:b w:val="0"/>
        </w:rPr>
      </w:pPr>
      <w:r w:rsidRPr="00755390">
        <w:rPr>
          <w:b w:val="0"/>
          <w:lang w:bidi="en-US"/>
        </w:rPr>
        <w:tab/>
      </w:r>
      <w:r w:rsidR="00CD2544" w:rsidRPr="00CD2544">
        <w:rPr>
          <w:b w:val="0"/>
          <w:lang w:val="en-US" w:bidi="en-US"/>
        </w:rPr>
        <w:t>Sigma</w:t>
      </w:r>
      <w:r w:rsidR="00CD2544" w:rsidRPr="00CD2544">
        <w:rPr>
          <w:b w:val="0"/>
          <w:lang w:bidi="en-US"/>
        </w:rPr>
        <w:t>.</w:t>
      </w:r>
      <w:r w:rsidR="00CD2544" w:rsidRPr="00CD2544">
        <w:rPr>
          <w:b w:val="0"/>
          <w:lang w:val="en-US" w:bidi="en-US"/>
        </w:rPr>
        <w:t>Aero</w:t>
      </w:r>
      <w:r w:rsidR="00CD2544" w:rsidRPr="00CD2544">
        <w:rPr>
          <w:b w:val="0"/>
          <w:lang w:bidi="en-US"/>
        </w:rPr>
        <w:t xml:space="preserve"> </w:t>
      </w:r>
      <w:r w:rsidR="00CD2544" w:rsidRPr="00CD2544">
        <w:rPr>
          <w:b w:val="0"/>
        </w:rPr>
        <w:t xml:space="preserve">- платформа для повышения уровня безопасности полетов для </w:t>
      </w:r>
      <w:r w:rsidR="00CD2544" w:rsidRPr="00CD2544">
        <w:rPr>
          <w:b w:val="0"/>
        </w:rPr>
        <w:lastRenderedPageBreak/>
        <w:t xml:space="preserve">авиакомпаний. Система анализа полетных данных предназначена </w:t>
      </w:r>
      <w:proofErr w:type="spellStart"/>
      <w:r w:rsidR="00CD2544" w:rsidRPr="00CD2544">
        <w:rPr>
          <w:b w:val="0"/>
        </w:rPr>
        <w:t>дла</w:t>
      </w:r>
      <w:proofErr w:type="spellEnd"/>
      <w:r w:rsidR="00CD2544" w:rsidRPr="00CD2544">
        <w:rPr>
          <w:b w:val="0"/>
        </w:rPr>
        <w:t xml:space="preserve"> мониторинга показателей полетных данных и выявления отклонений на ранний стадии для предотвращения нежелательных последствий по безопасности полетов. Особенностью данной платформы является гибкость предоставления услуг для маленьких и средних авиакомпаний и приемлемая для них ценовая политика.</w:t>
      </w:r>
    </w:p>
    <w:p w:rsidR="007224AB" w:rsidRDefault="007224AB" w:rsidP="00715B1F">
      <w:pPr>
        <w:spacing w:before="0" w:line="240" w:lineRule="auto"/>
        <w:ind w:firstLine="708"/>
      </w:pPr>
      <w:r>
        <w:t xml:space="preserve">Яблочные чипсы «Как </w:t>
      </w:r>
      <w:proofErr w:type="spellStart"/>
      <w:r>
        <w:t>алма</w:t>
      </w:r>
      <w:proofErr w:type="spellEnd"/>
      <w:r>
        <w:t>» - сушеные хрустящие яблочные чипсы станут альтернативой высококалорийным картофельным чипсам.</w:t>
      </w:r>
    </w:p>
    <w:p w:rsidR="007224AB" w:rsidRPr="007224AB" w:rsidRDefault="007224AB" w:rsidP="00715B1F">
      <w:pPr>
        <w:spacing w:before="0" w:line="240" w:lineRule="auto"/>
        <w:ind w:firstLine="708"/>
      </w:pPr>
      <w:proofErr w:type="spellStart"/>
      <w:r w:rsidRPr="007224AB">
        <w:rPr>
          <w:lang w:val="en-US" w:bidi="en-US"/>
        </w:rPr>
        <w:t>Izde</w:t>
      </w:r>
      <w:proofErr w:type="spellEnd"/>
      <w:r w:rsidRPr="007224AB">
        <w:rPr>
          <w:lang w:bidi="en-US"/>
        </w:rPr>
        <w:t>.</w:t>
      </w:r>
      <w:r w:rsidRPr="007224AB">
        <w:rPr>
          <w:lang w:val="en-US" w:bidi="en-US"/>
        </w:rPr>
        <w:t>space</w:t>
      </w:r>
      <w:r w:rsidRPr="007224AB">
        <w:rPr>
          <w:lang w:bidi="en-US"/>
        </w:rPr>
        <w:t xml:space="preserve"> </w:t>
      </w:r>
      <w:r w:rsidRPr="007224AB">
        <w:t xml:space="preserve">- это </w:t>
      </w:r>
      <w:proofErr w:type="spellStart"/>
      <w:r w:rsidRPr="007224AB">
        <w:t>маркетплейс</w:t>
      </w:r>
      <w:proofErr w:type="spellEnd"/>
      <w:r w:rsidRPr="007224AB">
        <w:t xml:space="preserve"> по поиску мест отдыха в Бишкеке и Кыргызстане. Все места отдыха Кыргызстана представлены на одной площадке. Главная задача - предоставить полную детальную информацию с подробным описанием, ценами, условиями, прозрачным рейтингом и отзывами для возможности планирования отдыха.</w:t>
      </w:r>
    </w:p>
    <w:p w:rsidR="007224AB" w:rsidRPr="00FF3B8E" w:rsidRDefault="007224AB" w:rsidP="00715B1F">
      <w:pPr>
        <w:spacing w:before="0" w:line="240" w:lineRule="auto"/>
        <w:ind w:firstLine="708"/>
        <w:rPr>
          <w:rFonts w:eastAsia="Garamond"/>
        </w:rPr>
      </w:pPr>
      <w:r>
        <w:rPr>
          <w:lang w:val="en-US" w:eastAsia="en-US" w:bidi="en-US"/>
        </w:rPr>
        <w:t>ILGERI</w:t>
      </w:r>
      <w:r w:rsidRPr="00287733">
        <w:rPr>
          <w:lang w:eastAsia="en-US" w:bidi="en-US"/>
        </w:rPr>
        <w:t xml:space="preserve"> </w:t>
      </w:r>
      <w:r>
        <w:t>- это трехъязычный (</w:t>
      </w:r>
      <w:proofErr w:type="spellStart"/>
      <w:r>
        <w:t>кыргызский</w:t>
      </w:r>
      <w:proofErr w:type="spellEnd"/>
      <w:r>
        <w:t xml:space="preserve">, русский, английский) мультимедийный проект, продвигающий национальное достояние, культуру, </w:t>
      </w:r>
      <w:r>
        <w:rPr>
          <w:rFonts w:eastAsia="Garamond"/>
        </w:rPr>
        <w:t xml:space="preserve">историю, материальное и нематериальное наследие Кыргызстана. С помощью </w:t>
      </w:r>
      <w:r>
        <w:rPr>
          <w:rFonts w:eastAsia="Garamond"/>
          <w:lang w:val="en-US" w:eastAsia="en-US" w:bidi="en-US"/>
        </w:rPr>
        <w:t>QR</w:t>
      </w:r>
      <w:r>
        <w:rPr>
          <w:rFonts w:eastAsia="Garamond"/>
        </w:rPr>
        <w:t xml:space="preserve">-кодов аудиогидов, видео и </w:t>
      </w:r>
      <w:proofErr w:type="spellStart"/>
      <w:r>
        <w:rPr>
          <w:rFonts w:eastAsia="Garamond"/>
        </w:rPr>
        <w:t>геймификации</w:t>
      </w:r>
      <w:proofErr w:type="spellEnd"/>
      <w:r>
        <w:rPr>
          <w:rFonts w:eastAsia="Garamond"/>
        </w:rPr>
        <w:t xml:space="preserve"> пользователи смогут познакомиться с самыми интересными людьми, историями, удивительными фактами и событиями самых разных сфер из истории и культуры Кыргызстана.</w:t>
      </w:r>
    </w:p>
    <w:p w:rsidR="003D2018" w:rsidRPr="00AB24C3" w:rsidRDefault="003D2018" w:rsidP="009C4E9C">
      <w:pPr>
        <w:pStyle w:val="3"/>
        <w:keepNext w:val="0"/>
        <w:keepLines w:val="0"/>
        <w:widowControl w:val="0"/>
        <w:ind w:left="0" w:firstLine="0"/>
        <w:jc w:val="both"/>
        <w:rPr>
          <w:rFonts w:eastAsia="Calibri"/>
          <w:lang w:eastAsia="en-US"/>
        </w:rPr>
      </w:pPr>
      <w:r w:rsidRPr="00AB24C3">
        <w:t>16.2.</w:t>
      </w:r>
      <w:r w:rsidR="00A832DC" w:rsidRPr="00AB24C3">
        <w:rPr>
          <w:rStyle w:val="30"/>
        </w:rPr>
        <w:t xml:space="preserve"> </w:t>
      </w:r>
      <w:r w:rsidR="00A832DC" w:rsidRPr="00AB24C3">
        <w:t>Подготовка и утверждение Перечня межгосударственных инновационных</w:t>
      </w:r>
      <w:r w:rsidR="00A832DC" w:rsidRPr="00AB24C3">
        <w:rPr>
          <w:b w:val="0"/>
        </w:rPr>
        <w:t xml:space="preserve"> </w:t>
      </w:r>
      <w:r w:rsidR="00A832DC" w:rsidRPr="00AB24C3">
        <w:t xml:space="preserve">проектов </w:t>
      </w:r>
      <w:r w:rsidR="00A832DC" w:rsidRPr="00AB24C3">
        <w:rPr>
          <w:kern w:val="28"/>
        </w:rPr>
        <w:t xml:space="preserve">Межгосударственной программы </w:t>
      </w:r>
      <w:r w:rsidR="00A832DC" w:rsidRPr="00AB24C3">
        <w:t>инновационного сотрудничества государств – участников СНГ на период до 2030 года</w:t>
      </w:r>
    </w:p>
    <w:p w:rsidR="003D2018" w:rsidRPr="00AB24C3" w:rsidRDefault="003D2018" w:rsidP="009C4E9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2021–2023 годы</w:t>
      </w:r>
    </w:p>
    <w:p w:rsidR="003D2018" w:rsidRPr="00AB24C3" w:rsidRDefault="003D2018" w:rsidP="009C4E9C">
      <w:pPr>
        <w:widowControl w:val="0"/>
        <w:tabs>
          <w:tab w:val="left" w:pos="1985"/>
        </w:tabs>
        <w:suppressAutoHyphens/>
        <w:spacing w:before="0" w:after="120" w:line="240" w:lineRule="auto"/>
        <w:ind w:left="1985" w:hanging="1985"/>
        <w:jc w:val="left"/>
        <w:rPr>
          <w:szCs w:val="28"/>
        </w:rPr>
      </w:pPr>
      <w:r w:rsidRPr="00207859">
        <w:rPr>
          <w:b/>
          <w:szCs w:val="28"/>
        </w:rPr>
        <w:t>Исполнители:</w:t>
      </w:r>
      <w:r w:rsidRPr="00207859">
        <w:rPr>
          <w:b/>
          <w:szCs w:val="28"/>
        </w:rPr>
        <w:tab/>
      </w:r>
      <w:r w:rsidR="00AB24C3" w:rsidRPr="00AB24C3">
        <w:rPr>
          <w:szCs w:val="28"/>
        </w:rPr>
        <w:t>з</w:t>
      </w:r>
      <w:r w:rsidR="00A832DC" w:rsidRPr="00AB24C3">
        <w:rPr>
          <w:szCs w:val="28"/>
        </w:rPr>
        <w:t>аинтересованные государства – участники СНГ, заказчик – координатор и Оператор Межгосударственной программы инновационного сотрудничества государств – участников СНГ – Фонд «</w:t>
      </w:r>
      <w:proofErr w:type="spellStart"/>
      <w:r w:rsidR="00A832DC" w:rsidRPr="00AB24C3">
        <w:rPr>
          <w:szCs w:val="28"/>
        </w:rPr>
        <w:t>Сколково</w:t>
      </w:r>
      <w:proofErr w:type="spellEnd"/>
      <w:r w:rsidR="00A832DC" w:rsidRPr="00AB24C3">
        <w:rPr>
          <w:szCs w:val="28"/>
        </w:rPr>
        <w:t>», национальные заказчики, МС НТИ, ИК СНГ, заинтересованные органы отраслевого сотрудничества СНГ</w:t>
      </w:r>
    </w:p>
    <w:p w:rsidR="003D2018" w:rsidRDefault="003D2018" w:rsidP="009C4E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B24C3" w:rsidRPr="00943C76" w:rsidRDefault="00943C76" w:rsidP="005C28D3">
      <w:pPr>
        <w:widowControl w:val="0"/>
        <w:spacing w:before="0" w:line="240" w:lineRule="auto"/>
        <w:ind w:firstLine="709"/>
        <w:rPr>
          <w:rFonts w:eastAsia="Calibri"/>
          <w:bCs/>
          <w:szCs w:val="28"/>
          <w:lang w:eastAsia="en-US"/>
        </w:rPr>
      </w:pPr>
      <w:r w:rsidRPr="002F4292">
        <w:rPr>
          <w:szCs w:val="28"/>
        </w:rPr>
        <w:t>Фондом «</w:t>
      </w:r>
      <w:proofErr w:type="spellStart"/>
      <w:r w:rsidRPr="002F4292">
        <w:rPr>
          <w:szCs w:val="28"/>
        </w:rPr>
        <w:t>Сколково</w:t>
      </w:r>
      <w:proofErr w:type="spellEnd"/>
      <w:r w:rsidRPr="002F4292">
        <w:rPr>
          <w:szCs w:val="28"/>
        </w:rPr>
        <w:t>» ведётся работа по подготовке Перечня межгосударственных и</w:t>
      </w:r>
      <w:r w:rsidR="005C28D3">
        <w:rPr>
          <w:szCs w:val="28"/>
        </w:rPr>
        <w:t>нновационных проектов Программы</w:t>
      </w:r>
      <w:r w:rsidRPr="002F4292">
        <w:rPr>
          <w:szCs w:val="28"/>
        </w:rPr>
        <w:t>. Данный</w:t>
      </w:r>
      <w:r w:rsidR="005C28D3">
        <w:rPr>
          <w:szCs w:val="28"/>
        </w:rPr>
        <w:t xml:space="preserve"> перечень будет представлен к рассмотрению на очередном</w:t>
      </w:r>
      <w:r w:rsidRPr="002F4292">
        <w:rPr>
          <w:szCs w:val="28"/>
        </w:rPr>
        <w:t xml:space="preserve"> заседании МС НТИ</w:t>
      </w:r>
      <w:r w:rsidR="005C28D3">
        <w:rPr>
          <w:szCs w:val="28"/>
        </w:rPr>
        <w:t xml:space="preserve"> в 4 квартале 2022 года.</w:t>
      </w:r>
    </w:p>
    <w:p w:rsidR="003D2018" w:rsidRPr="00AB24C3" w:rsidRDefault="003D2018" w:rsidP="00943C76">
      <w:pPr>
        <w:pStyle w:val="3"/>
        <w:keepNext w:val="0"/>
        <w:keepLines w:val="0"/>
        <w:widowControl w:val="0"/>
        <w:ind w:left="0" w:firstLine="0"/>
        <w:jc w:val="both"/>
        <w:rPr>
          <w:rFonts w:eastAsia="Calibri"/>
          <w:lang w:eastAsia="en-US"/>
        </w:rPr>
      </w:pPr>
      <w:r w:rsidRPr="00AB24C3">
        <w:t>16.3.</w:t>
      </w:r>
      <w:r w:rsidR="00A832DC" w:rsidRPr="00AB24C3">
        <w:rPr>
          <w:rStyle w:val="30"/>
        </w:rPr>
        <w:t xml:space="preserve"> </w:t>
      </w:r>
      <w:r w:rsidR="00A832DC" w:rsidRPr="00AB24C3">
        <w:t>Подготовка проекта Соглашения о сотрудничестве государств – участников СНГ в научно-технической и технологической сферах</w:t>
      </w:r>
    </w:p>
    <w:p w:rsidR="003D2018" w:rsidRPr="00AB24C3" w:rsidRDefault="003D2018" w:rsidP="00943C7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2021–2025 годы</w:t>
      </w:r>
    </w:p>
    <w:p w:rsidR="003D2018" w:rsidRPr="00AB24C3" w:rsidRDefault="003D2018" w:rsidP="00943C7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B24C3" w:rsidRPr="00AB24C3">
        <w:rPr>
          <w:szCs w:val="28"/>
        </w:rPr>
        <w:t>з</w:t>
      </w:r>
      <w:r w:rsidR="00A832DC" w:rsidRPr="00AB24C3">
        <w:rPr>
          <w:szCs w:val="28"/>
        </w:rPr>
        <w:t>аинтересованные государства – участники СНГ, МС НТИ</w:t>
      </w:r>
      <w:r w:rsidR="00A832DC" w:rsidRPr="00AB24C3">
        <w:rPr>
          <w:rFonts w:eastAsia="Calibri"/>
          <w:szCs w:val="28"/>
          <w:lang w:eastAsia="en-US"/>
        </w:rPr>
        <w:t>,</w:t>
      </w:r>
      <w:r w:rsidR="00A832DC" w:rsidRPr="00AB24C3">
        <w:rPr>
          <w:rFonts w:eastAsia="Arial"/>
          <w:szCs w:val="28"/>
        </w:rPr>
        <w:t xml:space="preserve"> </w:t>
      </w:r>
      <w:r w:rsidR="00A832DC" w:rsidRPr="00AB24C3">
        <w:rPr>
          <w:szCs w:val="28"/>
        </w:rPr>
        <w:t>ИК СНГ</w:t>
      </w:r>
    </w:p>
    <w:p w:rsidR="003D2018" w:rsidRDefault="003D2018" w:rsidP="00943C76">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A832DC" w:rsidRPr="00207859" w:rsidRDefault="00943C76" w:rsidP="00943C76">
      <w:pPr>
        <w:widowControl w:val="0"/>
        <w:tabs>
          <w:tab w:val="left" w:pos="567"/>
        </w:tabs>
        <w:suppressAutoHyphens/>
        <w:spacing w:before="0" w:after="120" w:line="240" w:lineRule="auto"/>
        <w:rPr>
          <w:b/>
          <w:szCs w:val="28"/>
        </w:rPr>
      </w:pPr>
      <w:r>
        <w:rPr>
          <w:szCs w:val="28"/>
        </w:rPr>
        <w:tab/>
      </w:r>
      <w:r w:rsidRPr="002F4292">
        <w:rPr>
          <w:szCs w:val="28"/>
        </w:rPr>
        <w:t>Протокол о внесении изменений в Соглашение о создании общего научно-технологического пространства государств – участников Содружества Независимых Государств от 3 ноября 1995 года</w:t>
      </w:r>
      <w:r>
        <w:rPr>
          <w:szCs w:val="28"/>
        </w:rPr>
        <w:t xml:space="preserve"> рассмотрен и одобрен на заседании Совета глав правительств СН</w:t>
      </w:r>
      <w:r w:rsidR="00715B1F">
        <w:rPr>
          <w:szCs w:val="28"/>
        </w:rPr>
        <w:t>Г</w:t>
      </w:r>
      <w:r>
        <w:rPr>
          <w:szCs w:val="28"/>
        </w:rPr>
        <w:t xml:space="preserve"> 20 мая 2022 года.</w:t>
      </w:r>
    </w:p>
    <w:p w:rsidR="003D2018" w:rsidRPr="00AB24C3" w:rsidRDefault="003D2018" w:rsidP="000D3AFF">
      <w:pPr>
        <w:pStyle w:val="3"/>
        <w:keepNext w:val="0"/>
        <w:keepLines w:val="0"/>
        <w:widowControl w:val="0"/>
        <w:ind w:left="0" w:firstLine="0"/>
        <w:jc w:val="both"/>
        <w:rPr>
          <w:rFonts w:eastAsia="Calibri"/>
          <w:lang w:eastAsia="en-US"/>
        </w:rPr>
      </w:pPr>
      <w:r w:rsidRPr="00AB24C3">
        <w:t>16.4.</w:t>
      </w:r>
      <w:r w:rsidR="00A832DC" w:rsidRPr="00AB24C3">
        <w:rPr>
          <w:rStyle w:val="30"/>
        </w:rPr>
        <w:t xml:space="preserve"> </w:t>
      </w:r>
      <w:r w:rsidR="00A832DC" w:rsidRPr="00AB24C3">
        <w:t>Развитие межгосударственной сети центров коллективного пользования в сфере инновационного сотрудничества государств – участников СНГ в целях повышения качества научных исследований, обеспечения технологической и инструментальной поддержки в процессе производства наукоемкой конкурентоспособной продукции</w:t>
      </w:r>
    </w:p>
    <w:p w:rsidR="003D2018" w:rsidRPr="00AB24C3" w:rsidRDefault="003D2018" w:rsidP="000D3AFF">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2021–2025 годы</w:t>
      </w:r>
    </w:p>
    <w:p w:rsidR="003D2018" w:rsidRPr="00207859" w:rsidRDefault="003D2018" w:rsidP="000D3AFF">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832DC" w:rsidRPr="00AB24C3">
        <w:rPr>
          <w:szCs w:val="28"/>
        </w:rPr>
        <w:t>заинтересованные государства – участники СНГ, Оператор Межгосударственной программы инновационного сотрудничества государств – участников СНГ – Фонд «</w:t>
      </w:r>
      <w:proofErr w:type="spellStart"/>
      <w:r w:rsidR="00A832DC" w:rsidRPr="00AB24C3">
        <w:rPr>
          <w:szCs w:val="28"/>
        </w:rPr>
        <w:t>Сколково</w:t>
      </w:r>
      <w:proofErr w:type="spellEnd"/>
      <w:r w:rsidR="00A832DC" w:rsidRPr="00AB24C3">
        <w:rPr>
          <w:szCs w:val="28"/>
        </w:rPr>
        <w:t>», МС НТИ, национальные заказчики Межгосударственной программы инновационного сотрудничества государств – участников СНГ, ИК СНГ</w:t>
      </w:r>
    </w:p>
    <w:p w:rsidR="003D2018" w:rsidRDefault="003D2018" w:rsidP="000D3AFF">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D3AFF" w:rsidRPr="002F4292" w:rsidRDefault="000D3AFF" w:rsidP="00715B1F">
      <w:pPr>
        <w:spacing w:before="0" w:line="240" w:lineRule="auto"/>
        <w:ind w:firstLine="335"/>
        <w:rPr>
          <w:szCs w:val="28"/>
        </w:rPr>
      </w:pPr>
      <w:r w:rsidRPr="002F4292">
        <w:rPr>
          <w:szCs w:val="28"/>
        </w:rPr>
        <w:t xml:space="preserve">В целях повышения эффективности использования научного оборудования, необходимого для развития приоритетных направлений научной и научно-технической деятельности в </w:t>
      </w:r>
      <w:r>
        <w:rPr>
          <w:szCs w:val="28"/>
        </w:rPr>
        <w:t>государствах – участниках СНГ</w:t>
      </w:r>
      <w:r w:rsidRPr="002F4292">
        <w:rPr>
          <w:szCs w:val="28"/>
        </w:rPr>
        <w:t xml:space="preserve"> развивается сеть центров коллективного пользования уникальным научным оборудованием (далее – ЦКП).</w:t>
      </w:r>
    </w:p>
    <w:p w:rsidR="000D3AFF" w:rsidRPr="002F4292" w:rsidRDefault="000D3AFF" w:rsidP="00715B1F">
      <w:pPr>
        <w:spacing w:before="0" w:line="240" w:lineRule="auto"/>
        <w:ind w:firstLine="335"/>
        <w:rPr>
          <w:szCs w:val="28"/>
        </w:rPr>
      </w:pPr>
      <w:r w:rsidRPr="000D3AFF">
        <w:rPr>
          <w:szCs w:val="28"/>
        </w:rPr>
        <w:t>В Республике Беларусь</w:t>
      </w:r>
      <w:r>
        <w:rPr>
          <w:b/>
          <w:szCs w:val="28"/>
        </w:rPr>
        <w:t xml:space="preserve"> </w:t>
      </w:r>
      <w:r>
        <w:rPr>
          <w:szCs w:val="28"/>
        </w:rPr>
        <w:t>п</w:t>
      </w:r>
      <w:r w:rsidRPr="002F4292">
        <w:rPr>
          <w:szCs w:val="28"/>
        </w:rPr>
        <w:t xml:space="preserve">о состоянию на 15 марта 2022 г. численность ЦКП составляет 8, из которых 4 функционируют в </w:t>
      </w:r>
      <w:proofErr w:type="spellStart"/>
      <w:r w:rsidRPr="002F4292">
        <w:rPr>
          <w:szCs w:val="28"/>
        </w:rPr>
        <w:t>Минобразовании</w:t>
      </w:r>
      <w:proofErr w:type="spellEnd"/>
      <w:r w:rsidRPr="002F4292">
        <w:rPr>
          <w:szCs w:val="28"/>
        </w:rPr>
        <w:t xml:space="preserve"> и по 1 в Госстандарте, МЧС, </w:t>
      </w:r>
      <w:proofErr w:type="spellStart"/>
      <w:r w:rsidRPr="002F4292">
        <w:rPr>
          <w:szCs w:val="28"/>
        </w:rPr>
        <w:t>Госкомвоенпроме</w:t>
      </w:r>
      <w:proofErr w:type="spellEnd"/>
      <w:r w:rsidRPr="002F4292">
        <w:rPr>
          <w:szCs w:val="28"/>
        </w:rPr>
        <w:t xml:space="preserve"> и Минприроды. </w:t>
      </w:r>
    </w:p>
    <w:p w:rsidR="00B00669" w:rsidRPr="002F4292" w:rsidRDefault="00B00669" w:rsidP="00715B1F">
      <w:pPr>
        <w:spacing w:before="0" w:line="240" w:lineRule="auto"/>
        <w:ind w:firstLine="335"/>
        <w:rPr>
          <w:szCs w:val="28"/>
        </w:rPr>
      </w:pPr>
      <w:r w:rsidRPr="002F4292">
        <w:rPr>
          <w:szCs w:val="28"/>
        </w:rPr>
        <w:t>ОЛ «</w:t>
      </w:r>
      <w:proofErr w:type="spellStart"/>
      <w:r w:rsidRPr="002F4292">
        <w:rPr>
          <w:szCs w:val="28"/>
        </w:rPr>
        <w:t>Элионики</w:t>
      </w:r>
      <w:proofErr w:type="spellEnd"/>
      <w:r w:rsidRPr="002F4292">
        <w:rPr>
          <w:szCs w:val="28"/>
        </w:rPr>
        <w:t xml:space="preserve"> – </w:t>
      </w:r>
      <w:proofErr w:type="spellStart"/>
      <w:r w:rsidRPr="002F4292">
        <w:rPr>
          <w:szCs w:val="28"/>
        </w:rPr>
        <w:t>радиационностойкой</w:t>
      </w:r>
      <w:proofErr w:type="spellEnd"/>
      <w:r w:rsidRPr="002F4292">
        <w:rPr>
          <w:szCs w:val="28"/>
        </w:rPr>
        <w:t xml:space="preserve"> и космической электроники», а также центр коллективного пользования уникальным научным оборудованием НИУ «Институт прикладных физических проблем имени А.Н. </w:t>
      </w:r>
      <w:proofErr w:type="spellStart"/>
      <w:r w:rsidRPr="002F4292">
        <w:rPr>
          <w:szCs w:val="28"/>
        </w:rPr>
        <w:t>Севченко</w:t>
      </w:r>
      <w:proofErr w:type="spellEnd"/>
      <w:r w:rsidRPr="002F4292">
        <w:rPr>
          <w:szCs w:val="28"/>
        </w:rPr>
        <w:t xml:space="preserve"> БГУ для моделирования блока измерения коэффициента трения материалов в условиях космоса разработали и изготовили вариант прибора наземных испытаний, который в номинации «Лучший инновационный проект в области приборостроения», на конкурсе «Лучший инновационный проект и лучшая научно-техническая разработка года» в рамках Петербургской технической ярмарки и выставок «</w:t>
      </w:r>
      <w:proofErr w:type="spellStart"/>
      <w:r w:rsidRPr="002F4292">
        <w:rPr>
          <w:szCs w:val="28"/>
        </w:rPr>
        <w:t>Hi-Tech</w:t>
      </w:r>
      <w:proofErr w:type="spellEnd"/>
      <w:r w:rsidRPr="002F4292">
        <w:rPr>
          <w:szCs w:val="28"/>
        </w:rPr>
        <w:t>», «Энергетика и электроника» в 2021 г. в Санкт-Петербурге получил диплом    2-ой степени с вручением серебряной медали;</w:t>
      </w:r>
    </w:p>
    <w:p w:rsidR="00A832DC" w:rsidRPr="00FF3B8E" w:rsidRDefault="00B00669" w:rsidP="00715B1F">
      <w:pPr>
        <w:spacing w:before="0" w:line="240" w:lineRule="auto"/>
        <w:ind w:firstLine="335"/>
        <w:rPr>
          <w:szCs w:val="28"/>
        </w:rPr>
      </w:pPr>
      <w:r w:rsidRPr="002F4292">
        <w:rPr>
          <w:szCs w:val="28"/>
        </w:rPr>
        <w:t xml:space="preserve">ЦКП Учреждения БГУ «Научно-исследовательский институт физико-химических проблем» в 2021 г. выполнял договоры о международном научно-техническом сотрудничестве с Германией (для компании BASF разработаны новые катализаторы для полимеризации изобутилена) и Российской Федерацией (разработаны методики получения и анализа химических веществ; проводятся научные исследования для Федерального государственного бюджетного </w:t>
      </w:r>
      <w:r w:rsidRPr="002F4292">
        <w:rPr>
          <w:szCs w:val="28"/>
        </w:rPr>
        <w:lastRenderedPageBreak/>
        <w:t>научного учреждения «Научно-исследовательский институт комплексных проблем сердечно-сосудистых заболеваний» (г. Кемерово), АО «</w:t>
      </w:r>
      <w:proofErr w:type="spellStart"/>
      <w:r w:rsidRPr="002F4292">
        <w:rPr>
          <w:szCs w:val="28"/>
        </w:rPr>
        <w:t>Валента</w:t>
      </w:r>
      <w:proofErr w:type="spellEnd"/>
      <w:r w:rsidRPr="002F4292">
        <w:rPr>
          <w:szCs w:val="28"/>
        </w:rPr>
        <w:t xml:space="preserve"> Фармацевтика» (г. Щелково), ООО «Юнайтед </w:t>
      </w:r>
      <w:proofErr w:type="spellStart"/>
      <w:r w:rsidRPr="002F4292">
        <w:rPr>
          <w:szCs w:val="28"/>
        </w:rPr>
        <w:t>фарма</w:t>
      </w:r>
      <w:proofErr w:type="spellEnd"/>
      <w:r w:rsidRPr="002F4292">
        <w:rPr>
          <w:szCs w:val="28"/>
        </w:rPr>
        <w:t xml:space="preserve"> </w:t>
      </w:r>
      <w:proofErr w:type="spellStart"/>
      <w:r w:rsidRPr="002F4292">
        <w:rPr>
          <w:szCs w:val="28"/>
        </w:rPr>
        <w:t>лабораториз</w:t>
      </w:r>
      <w:proofErr w:type="spellEnd"/>
      <w:r w:rsidRPr="002F4292">
        <w:rPr>
          <w:szCs w:val="28"/>
        </w:rPr>
        <w:t>» – г. Одинцово).</w:t>
      </w:r>
    </w:p>
    <w:p w:rsidR="003D2018" w:rsidRPr="00207859" w:rsidRDefault="003D2018" w:rsidP="00B00669">
      <w:pPr>
        <w:pStyle w:val="3"/>
        <w:keepNext w:val="0"/>
        <w:keepLines w:val="0"/>
        <w:widowControl w:val="0"/>
        <w:ind w:left="0" w:firstLine="0"/>
        <w:jc w:val="both"/>
        <w:rPr>
          <w:rFonts w:eastAsia="Calibri"/>
          <w:lang w:eastAsia="en-US"/>
        </w:rPr>
      </w:pPr>
      <w:r>
        <w:t>16.5.</w:t>
      </w:r>
      <w:r w:rsidR="00A832DC" w:rsidRPr="00A832DC">
        <w:t xml:space="preserve"> </w:t>
      </w:r>
      <w:r w:rsidR="00A832DC" w:rsidRPr="00783D2A">
        <w:t>Обмен опытом по развитию системы венчурного финансирования и использованию современных финансовых инструментов поддержки инновационной деятельности</w:t>
      </w:r>
    </w:p>
    <w:p w:rsidR="003D2018" w:rsidRPr="00AB24C3" w:rsidRDefault="003D2018" w:rsidP="00B0066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2021–2025 годы</w:t>
      </w:r>
    </w:p>
    <w:p w:rsidR="003D2018" w:rsidRPr="00AB24C3" w:rsidRDefault="003D2018" w:rsidP="00B00669">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B24C3" w:rsidRPr="00AB24C3">
        <w:rPr>
          <w:szCs w:val="28"/>
        </w:rPr>
        <w:t>у</w:t>
      </w:r>
      <w:r w:rsidR="00A832DC" w:rsidRPr="00AB24C3">
        <w:rPr>
          <w:szCs w:val="28"/>
        </w:rPr>
        <w:t>полномоченные органы и организации государств – участников СНГ, ИК СНГ, МС НТИ</w:t>
      </w:r>
      <w:r w:rsidR="00A832DC" w:rsidRPr="00AB24C3">
        <w:rPr>
          <w:rFonts w:eastAsia="Calibri"/>
          <w:szCs w:val="28"/>
          <w:lang w:eastAsia="en-US"/>
        </w:rPr>
        <w:t xml:space="preserve">, Оператор </w:t>
      </w:r>
      <w:r w:rsidR="00A832DC" w:rsidRPr="00AB24C3">
        <w:rPr>
          <w:szCs w:val="28"/>
        </w:rPr>
        <w:t>Межгосударственной программы инновационного сотрудничества государств – участников СНГ</w:t>
      </w:r>
      <w:r w:rsidR="00A832DC" w:rsidRPr="00AB24C3">
        <w:rPr>
          <w:rFonts w:eastAsia="Calibri"/>
          <w:szCs w:val="28"/>
          <w:lang w:eastAsia="en-US"/>
        </w:rPr>
        <w:t xml:space="preserve"> – Фонд «</w:t>
      </w:r>
      <w:proofErr w:type="spellStart"/>
      <w:r w:rsidR="00A832DC" w:rsidRPr="00AB24C3">
        <w:rPr>
          <w:rFonts w:eastAsia="Calibri"/>
          <w:szCs w:val="28"/>
          <w:lang w:eastAsia="en-US"/>
        </w:rPr>
        <w:t>Сколково</w:t>
      </w:r>
      <w:proofErr w:type="spellEnd"/>
      <w:r w:rsidR="00A832DC" w:rsidRPr="00AB24C3">
        <w:rPr>
          <w:rFonts w:eastAsia="Calibri"/>
          <w:szCs w:val="28"/>
          <w:lang w:eastAsia="en-US"/>
        </w:rPr>
        <w:t>»</w:t>
      </w:r>
    </w:p>
    <w:p w:rsidR="003D2018" w:rsidRDefault="003D2018" w:rsidP="00B00669">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00669" w:rsidRPr="002F4292" w:rsidRDefault="00B00669" w:rsidP="00715B1F">
      <w:pPr>
        <w:spacing w:before="0" w:line="240" w:lineRule="auto"/>
        <w:ind w:firstLine="708"/>
        <w:rPr>
          <w:szCs w:val="28"/>
        </w:rPr>
      </w:pPr>
      <w:r w:rsidRPr="002F4292">
        <w:rPr>
          <w:szCs w:val="28"/>
        </w:rPr>
        <w:t xml:space="preserve">21 декабря 2016 </w:t>
      </w:r>
      <w:r>
        <w:rPr>
          <w:szCs w:val="28"/>
        </w:rPr>
        <w:t>года</w:t>
      </w:r>
      <w:r w:rsidRPr="002F4292">
        <w:rPr>
          <w:szCs w:val="28"/>
        </w:rPr>
        <w:t xml:space="preserve"> подписан договор о создании российско-белорусского фонда венчу</w:t>
      </w:r>
      <w:r>
        <w:rPr>
          <w:szCs w:val="28"/>
        </w:rPr>
        <w:t xml:space="preserve">рных инвестиций. Основная цель </w:t>
      </w:r>
      <w:r w:rsidRPr="002F4292">
        <w:rPr>
          <w:szCs w:val="28"/>
        </w:rPr>
        <w:t>фонда – формирование современного инвестиционного инструмента для развития конкурентоспособных компаний на основе высокотехнологичных разработок, осу</w:t>
      </w:r>
      <w:r>
        <w:rPr>
          <w:szCs w:val="28"/>
        </w:rPr>
        <w:t>ществляемых в России и Беларуси.</w:t>
      </w:r>
    </w:p>
    <w:p w:rsidR="00B00669" w:rsidRPr="002F4292" w:rsidRDefault="00B00669" w:rsidP="00715B1F">
      <w:pPr>
        <w:spacing w:before="0" w:line="240" w:lineRule="auto"/>
        <w:ind w:firstLine="708"/>
        <w:rPr>
          <w:szCs w:val="28"/>
        </w:rPr>
      </w:pPr>
      <w:r w:rsidRPr="002F4292">
        <w:rPr>
          <w:szCs w:val="28"/>
        </w:rPr>
        <w:t>В рамках деятельности фонда на постоянной основе осуществляется обмен опытом по развитию системы венчурного финансирования и использованию современных финансовых инструментов подде</w:t>
      </w:r>
      <w:r>
        <w:rPr>
          <w:szCs w:val="28"/>
        </w:rPr>
        <w:t>ржки инновационной деятельности.</w:t>
      </w:r>
    </w:p>
    <w:p w:rsidR="00520FE1" w:rsidRPr="00715B1F" w:rsidRDefault="00520FE1" w:rsidP="00715B1F">
      <w:pPr>
        <w:pStyle w:val="27"/>
        <w:shd w:val="clear" w:color="auto" w:fill="auto"/>
        <w:spacing w:after="0" w:line="240" w:lineRule="auto"/>
        <w:jc w:val="both"/>
        <w:rPr>
          <w:b w:val="0"/>
        </w:rPr>
      </w:pPr>
      <w:r>
        <w:tab/>
      </w:r>
      <w:r w:rsidRPr="00715B1F">
        <w:rPr>
          <w:b w:val="0"/>
        </w:rPr>
        <w:t>21 октября 2021 года проведено совещание, посвященное про</w:t>
      </w:r>
      <w:r w:rsidR="00715B1F" w:rsidRPr="00715B1F">
        <w:rPr>
          <w:b w:val="0"/>
        </w:rPr>
        <w:t>работке сотрудничества в научно-</w:t>
      </w:r>
      <w:r w:rsidRPr="00715B1F">
        <w:rPr>
          <w:b w:val="0"/>
        </w:rPr>
        <w:t xml:space="preserve">технической и инновационной сфере между Российской Федерацией и Кыргызской Республикой, а также взаимодействию в рамках Межгосударственной программы инновационного сотрудничества государств </w:t>
      </w:r>
      <w:r w:rsidR="00715B1F">
        <w:rPr>
          <w:b w:val="0"/>
        </w:rPr>
        <w:t xml:space="preserve">– </w:t>
      </w:r>
      <w:r w:rsidRPr="00715B1F">
        <w:rPr>
          <w:b w:val="0"/>
        </w:rPr>
        <w:t>участников СНГ на период до 2030 года, в котором приняли участие представители Исполнительного комитета СНГ, Российской академии наук, Фонда «</w:t>
      </w:r>
      <w:proofErr w:type="spellStart"/>
      <w:r w:rsidRPr="00715B1F">
        <w:rPr>
          <w:b w:val="0"/>
        </w:rPr>
        <w:t>Сколково</w:t>
      </w:r>
      <w:proofErr w:type="spellEnd"/>
      <w:r w:rsidRPr="00715B1F">
        <w:rPr>
          <w:b w:val="0"/>
        </w:rPr>
        <w:t>», Центра коммерциализации инноваций СНГ, Министерства экономики и финансов Кыргызской Республики, Государственной службы интеллектуальной собственности и инноваций при Министерстве экономики и финансов Кыргызской Республики (</w:t>
      </w:r>
      <w:proofErr w:type="spellStart"/>
      <w:r w:rsidRPr="00715B1F">
        <w:rPr>
          <w:b w:val="0"/>
        </w:rPr>
        <w:t>Кыргызпатент</w:t>
      </w:r>
      <w:proofErr w:type="spellEnd"/>
      <w:r w:rsidRPr="00715B1F">
        <w:rPr>
          <w:b w:val="0"/>
        </w:rPr>
        <w:t>), ТПП Кыргызской Республики, Росийско-</w:t>
      </w:r>
      <w:proofErr w:type="spellStart"/>
      <w:r w:rsidRPr="00715B1F">
        <w:rPr>
          <w:b w:val="0"/>
        </w:rPr>
        <w:t>Кыргызского</w:t>
      </w:r>
      <w:proofErr w:type="spellEnd"/>
      <w:r w:rsidRPr="00715B1F">
        <w:rPr>
          <w:b w:val="0"/>
        </w:rPr>
        <w:t xml:space="preserve"> фонда развития.</w:t>
      </w:r>
    </w:p>
    <w:p w:rsidR="00520FE1" w:rsidRPr="00715B1F" w:rsidRDefault="00520FE1" w:rsidP="00715B1F">
      <w:pPr>
        <w:pStyle w:val="27"/>
        <w:shd w:val="clear" w:color="auto" w:fill="auto"/>
        <w:spacing w:after="0" w:line="240" w:lineRule="auto"/>
        <w:ind w:firstLine="360"/>
        <w:jc w:val="both"/>
        <w:rPr>
          <w:b w:val="0"/>
        </w:rPr>
      </w:pPr>
      <w:r w:rsidRPr="00715B1F">
        <w:rPr>
          <w:b w:val="0"/>
        </w:rPr>
        <w:t>17 ноября 2021 года в рамках заседания Совета руководителей палат государств-участников СНГ проработаны предложения, подготовленные совместно с Фондом развития инновационного предпринимательства и Фондом «</w:t>
      </w:r>
      <w:proofErr w:type="spellStart"/>
      <w:r w:rsidRPr="00715B1F">
        <w:rPr>
          <w:b w:val="0"/>
        </w:rPr>
        <w:t>Сколково</w:t>
      </w:r>
      <w:proofErr w:type="spellEnd"/>
      <w:r w:rsidRPr="00715B1F">
        <w:rPr>
          <w:b w:val="0"/>
        </w:rPr>
        <w:t>» по дальнейшей реализации Межгосударственной программы инновационного сотрудничества государств-участников СНГ на период до 2030 года.</w:t>
      </w:r>
    </w:p>
    <w:p w:rsidR="00520FE1" w:rsidRPr="001A300C" w:rsidRDefault="00520FE1" w:rsidP="00715B1F">
      <w:pPr>
        <w:pStyle w:val="27"/>
        <w:shd w:val="clear" w:color="auto" w:fill="auto"/>
        <w:spacing w:after="0" w:line="240" w:lineRule="auto"/>
        <w:ind w:firstLine="360"/>
        <w:jc w:val="both"/>
        <w:rPr>
          <w:b w:val="0"/>
        </w:rPr>
      </w:pPr>
      <w:r w:rsidRPr="00715B1F">
        <w:rPr>
          <w:b w:val="0"/>
        </w:rPr>
        <w:t>22 декабря 2021 года Фондом «</w:t>
      </w:r>
      <w:proofErr w:type="spellStart"/>
      <w:r w:rsidRPr="00715B1F">
        <w:rPr>
          <w:b w:val="0"/>
        </w:rPr>
        <w:t>Сколково</w:t>
      </w:r>
      <w:proofErr w:type="spellEnd"/>
      <w:r w:rsidRPr="00715B1F">
        <w:rPr>
          <w:b w:val="0"/>
        </w:rPr>
        <w:t>» совместно с Фондом развития инновационного</w:t>
      </w:r>
      <w:r w:rsidRPr="00715B1F">
        <w:t xml:space="preserve"> </w:t>
      </w:r>
      <w:r w:rsidRPr="00715B1F">
        <w:rPr>
          <w:b w:val="0"/>
        </w:rPr>
        <w:t xml:space="preserve">предпринимательства проведена презентационная сессия </w:t>
      </w:r>
      <w:r w:rsidRPr="00715B1F">
        <w:rPr>
          <w:b w:val="0"/>
        </w:rPr>
        <w:lastRenderedPageBreak/>
        <w:t xml:space="preserve">инновационных проектов, нацеленных на международную и межрегиональную </w:t>
      </w:r>
      <w:r w:rsidRPr="001A300C">
        <w:rPr>
          <w:b w:val="0"/>
        </w:rPr>
        <w:t xml:space="preserve">кооперацию в сфере цифровизации и создания </w:t>
      </w:r>
      <w:proofErr w:type="spellStart"/>
      <w:r w:rsidRPr="001A300C">
        <w:rPr>
          <w:b w:val="0"/>
        </w:rPr>
        <w:t>маркетплейсов</w:t>
      </w:r>
      <w:proofErr w:type="spellEnd"/>
      <w:r w:rsidRPr="001A300C">
        <w:rPr>
          <w:b w:val="0"/>
        </w:rPr>
        <w:t xml:space="preserve"> из России, Армении, Каза</w:t>
      </w:r>
      <w:r w:rsidR="001A300C">
        <w:rPr>
          <w:b w:val="0"/>
        </w:rPr>
        <w:t>хстана, Кыргызстана и Беларуси</w:t>
      </w:r>
      <w:r w:rsidRPr="001A300C">
        <w:rPr>
          <w:b w:val="0"/>
        </w:rPr>
        <w:t>.</w:t>
      </w:r>
    </w:p>
    <w:p w:rsidR="00A832DC" w:rsidRPr="00207859" w:rsidRDefault="00520FE1" w:rsidP="00520FE1">
      <w:pPr>
        <w:widowControl w:val="0"/>
        <w:tabs>
          <w:tab w:val="left" w:pos="567"/>
        </w:tabs>
        <w:suppressAutoHyphens/>
        <w:spacing w:before="0" w:line="240" w:lineRule="auto"/>
        <w:rPr>
          <w:b/>
          <w:szCs w:val="28"/>
        </w:rPr>
      </w:pPr>
      <w:r w:rsidRPr="001A300C">
        <w:tab/>
        <w:t>25 апреля 2022 года проведен практический семинар «Коммерциализация инноваций и развитие высокотехнологичных кооперационных связей государств-участников СНГ. Технологическое брокерство», в котором приняли участие свыше 30 представителей торгово-промышленных палат государств-участников СНГ, научно-образовательных организаций, центров трансфера технологий, бизнеса.</w:t>
      </w:r>
    </w:p>
    <w:p w:rsidR="003D2018" w:rsidRPr="00AB24C3" w:rsidRDefault="003D2018" w:rsidP="000011B5">
      <w:pPr>
        <w:pStyle w:val="3"/>
        <w:keepNext w:val="0"/>
        <w:keepLines w:val="0"/>
        <w:widowControl w:val="0"/>
        <w:ind w:left="0" w:firstLine="0"/>
        <w:jc w:val="both"/>
        <w:rPr>
          <w:rFonts w:eastAsia="Calibri"/>
          <w:lang w:eastAsia="en-US"/>
        </w:rPr>
      </w:pPr>
      <w:r w:rsidRPr="00AB24C3">
        <w:t>16.6.</w:t>
      </w:r>
      <w:r w:rsidR="00A832DC" w:rsidRPr="00AB24C3">
        <w:rPr>
          <w:rStyle w:val="30"/>
        </w:rPr>
        <w:t xml:space="preserve"> </w:t>
      </w:r>
      <w:r w:rsidR="00A832DC" w:rsidRPr="00AB24C3">
        <w:t>Обмен опытом по созданию субъектов инновационной деятельности (организации, парки высоких технологий, технопарки, инновационные кластеры и центры, фонды и т. д.) и сотрудничество по развитию их взаимодействия</w:t>
      </w:r>
    </w:p>
    <w:p w:rsidR="003D2018" w:rsidRPr="00AB24C3" w:rsidRDefault="003D2018" w:rsidP="000011B5">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2021–2025 годы</w:t>
      </w:r>
    </w:p>
    <w:p w:rsidR="003D2018" w:rsidRPr="00207859" w:rsidRDefault="003D2018" w:rsidP="000011B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832DC" w:rsidRPr="00AB24C3">
        <w:rPr>
          <w:szCs w:val="28"/>
        </w:rPr>
        <w:t>заинтересованные государства – участники СНГ, МС НТИ, заказчик – координатор и Оператор Межгосударственной программы инновационного сотрудничества государств – участников СНГ – Фонд «</w:t>
      </w:r>
      <w:proofErr w:type="spellStart"/>
      <w:r w:rsidR="00A832DC" w:rsidRPr="00AB24C3">
        <w:rPr>
          <w:szCs w:val="28"/>
        </w:rPr>
        <w:t>Сколково</w:t>
      </w:r>
      <w:proofErr w:type="spellEnd"/>
      <w:r w:rsidR="00A832DC" w:rsidRPr="00AB24C3">
        <w:rPr>
          <w:szCs w:val="28"/>
        </w:rPr>
        <w:t>», ц</w:t>
      </w:r>
      <w:r w:rsidR="00A832DC" w:rsidRPr="00AB24C3">
        <w:rPr>
          <w:rFonts w:eastAsia="Calibri"/>
          <w:szCs w:val="28"/>
          <w:lang w:eastAsia="en-US"/>
        </w:rPr>
        <w:t xml:space="preserve">ентры коммерциализации инноваций СНГ, </w:t>
      </w:r>
      <w:r w:rsidR="00A832DC" w:rsidRPr="00AB24C3">
        <w:rPr>
          <w:szCs w:val="28"/>
        </w:rPr>
        <w:t>ИК СНГ, заинтересованные органы отраслевого сотрудничества СНГ, заинтересованные базовые организации государств – участников СНГ</w:t>
      </w:r>
    </w:p>
    <w:p w:rsidR="003D2018" w:rsidRDefault="003D2018" w:rsidP="000011B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832DC" w:rsidRDefault="000011B5" w:rsidP="007B1ADC">
      <w:pPr>
        <w:widowControl w:val="0"/>
        <w:tabs>
          <w:tab w:val="left" w:pos="567"/>
        </w:tabs>
        <w:suppressAutoHyphens/>
        <w:spacing w:before="0" w:line="240" w:lineRule="auto"/>
        <w:rPr>
          <w:szCs w:val="28"/>
        </w:rPr>
      </w:pPr>
      <w:r>
        <w:rPr>
          <w:szCs w:val="28"/>
        </w:rPr>
        <w:tab/>
      </w:r>
      <w:r w:rsidRPr="000011B5">
        <w:rPr>
          <w:szCs w:val="28"/>
        </w:rPr>
        <w:t>Одним из главных партнеров технопарков на пространстве Содружества является Фонд «</w:t>
      </w:r>
      <w:proofErr w:type="spellStart"/>
      <w:r w:rsidRPr="000011B5">
        <w:rPr>
          <w:szCs w:val="28"/>
        </w:rPr>
        <w:t>Сколково</w:t>
      </w:r>
      <w:proofErr w:type="spellEnd"/>
      <w:r w:rsidRPr="000011B5">
        <w:rPr>
          <w:szCs w:val="28"/>
        </w:rPr>
        <w:t>».</w:t>
      </w:r>
    </w:p>
    <w:p w:rsidR="007B1ADC" w:rsidRPr="009C4E9C" w:rsidRDefault="007B1ADC" w:rsidP="009C4E9C">
      <w:pPr>
        <w:spacing w:before="0" w:line="240" w:lineRule="auto"/>
        <w:ind w:firstLine="708"/>
        <w:rPr>
          <w:b/>
          <w:szCs w:val="28"/>
        </w:rPr>
      </w:pPr>
      <w:r w:rsidRPr="002F4292">
        <w:rPr>
          <w:szCs w:val="28"/>
        </w:rPr>
        <w:t>В настоящее время на постоянной основе организовано сотрудничество между предприятиями – резидентами ООО «Минский городской технопарк» и Фондом «</w:t>
      </w:r>
      <w:proofErr w:type="spellStart"/>
      <w:r w:rsidRPr="002F4292">
        <w:rPr>
          <w:szCs w:val="28"/>
        </w:rPr>
        <w:t>Сколково</w:t>
      </w:r>
      <w:proofErr w:type="spellEnd"/>
      <w:r w:rsidRPr="002F4292">
        <w:rPr>
          <w:szCs w:val="28"/>
        </w:rPr>
        <w:t>» в части взаимного продвижения продукции на зарубежные рынки.</w:t>
      </w:r>
    </w:p>
    <w:p w:rsidR="003D2018" w:rsidRPr="00AB24C3" w:rsidRDefault="003D2018" w:rsidP="000A39BB">
      <w:pPr>
        <w:pStyle w:val="3"/>
        <w:keepNext w:val="0"/>
        <w:keepLines w:val="0"/>
        <w:widowControl w:val="0"/>
        <w:ind w:left="0" w:firstLine="0"/>
        <w:jc w:val="both"/>
        <w:rPr>
          <w:rFonts w:eastAsia="Calibri"/>
          <w:lang w:eastAsia="en-US"/>
        </w:rPr>
      </w:pPr>
      <w:r w:rsidRPr="00AB24C3">
        <w:t>16.7.</w:t>
      </w:r>
      <w:r w:rsidR="00A832DC" w:rsidRPr="00AB24C3">
        <w:rPr>
          <w:rStyle w:val="30"/>
        </w:rPr>
        <w:t xml:space="preserve"> </w:t>
      </w:r>
      <w:r w:rsidR="00A832DC" w:rsidRPr="00AB24C3">
        <w:t>Подготовка Программы сотрудничества заинтересованных государств – участников СНГ по тематике «Умный город»</w:t>
      </w:r>
    </w:p>
    <w:p w:rsidR="003D2018" w:rsidRPr="00AB24C3" w:rsidRDefault="003D2018" w:rsidP="000A39B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2021–2025 годы</w:t>
      </w:r>
    </w:p>
    <w:p w:rsidR="003D2018" w:rsidRPr="00AB24C3" w:rsidRDefault="003D2018" w:rsidP="000A39BB">
      <w:pPr>
        <w:widowControl w:val="0"/>
        <w:tabs>
          <w:tab w:val="left" w:pos="1985"/>
        </w:tabs>
        <w:suppressAutoHyphens/>
        <w:spacing w:before="0" w:after="120" w:line="240" w:lineRule="auto"/>
        <w:ind w:left="1985" w:hanging="1985"/>
        <w:rPr>
          <w:b/>
          <w:szCs w:val="28"/>
        </w:rPr>
      </w:pPr>
      <w:r w:rsidRPr="00207859">
        <w:rPr>
          <w:b/>
          <w:szCs w:val="28"/>
        </w:rPr>
        <w:t>Исполнители:</w:t>
      </w:r>
      <w:r w:rsidRPr="00207859">
        <w:rPr>
          <w:b/>
          <w:szCs w:val="28"/>
        </w:rPr>
        <w:tab/>
      </w:r>
      <w:r w:rsidR="00AB24C3" w:rsidRPr="00AB24C3">
        <w:rPr>
          <w:szCs w:val="28"/>
        </w:rPr>
        <w:t>з</w:t>
      </w:r>
      <w:r w:rsidR="00A832DC" w:rsidRPr="00AB24C3">
        <w:rPr>
          <w:szCs w:val="28"/>
        </w:rPr>
        <w:t xml:space="preserve">аинтересованные государства – участники СНГ, МС НТИ, </w:t>
      </w:r>
      <w:r w:rsidR="00A832DC" w:rsidRPr="00AB24C3">
        <w:rPr>
          <w:rFonts w:eastAsia="Calibri"/>
          <w:szCs w:val="28"/>
          <w:lang w:eastAsia="en-US"/>
        </w:rPr>
        <w:t xml:space="preserve">Оператор </w:t>
      </w:r>
      <w:r w:rsidR="00A832DC" w:rsidRPr="00AB24C3">
        <w:rPr>
          <w:szCs w:val="28"/>
        </w:rPr>
        <w:t>Межгосударственной программы инновационного сотрудничества государств – участников СНГ</w:t>
      </w:r>
      <w:r w:rsidR="00A832DC" w:rsidRPr="00AB24C3">
        <w:rPr>
          <w:rFonts w:eastAsia="Calibri"/>
          <w:szCs w:val="28"/>
          <w:lang w:eastAsia="en-US"/>
        </w:rPr>
        <w:t xml:space="preserve"> – Фонд «</w:t>
      </w:r>
      <w:proofErr w:type="spellStart"/>
      <w:r w:rsidR="00A832DC" w:rsidRPr="00AB24C3">
        <w:rPr>
          <w:rFonts w:eastAsia="Calibri"/>
          <w:szCs w:val="28"/>
          <w:lang w:eastAsia="en-US"/>
        </w:rPr>
        <w:t>Сколково</w:t>
      </w:r>
      <w:proofErr w:type="spellEnd"/>
      <w:r w:rsidR="00A832DC" w:rsidRPr="00AB24C3">
        <w:rPr>
          <w:rFonts w:eastAsia="Calibri"/>
          <w:szCs w:val="28"/>
          <w:lang w:eastAsia="en-US"/>
        </w:rPr>
        <w:t>»</w:t>
      </w:r>
      <w:r w:rsidR="00A832DC" w:rsidRPr="00AB24C3">
        <w:rPr>
          <w:szCs w:val="28"/>
        </w:rPr>
        <w:t>, МПССС, Межгосударственный экологический совет государств – участников СНГ</w:t>
      </w:r>
    </w:p>
    <w:p w:rsidR="003D2018" w:rsidRDefault="003D2018" w:rsidP="000A39B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A39BB" w:rsidRPr="002F4292" w:rsidRDefault="000A39BB" w:rsidP="004B360F">
      <w:pPr>
        <w:spacing w:before="0" w:line="240" w:lineRule="auto"/>
        <w:ind w:firstLine="335"/>
        <w:rPr>
          <w:szCs w:val="28"/>
        </w:rPr>
      </w:pPr>
      <w:r w:rsidRPr="002F4292">
        <w:rPr>
          <w:szCs w:val="28"/>
        </w:rPr>
        <w:t>В Республике Беларусь проект «Умный город» включён в перечень «проектов будущего», панируемых к реализации в Республике Беларусь в период 2021–</w:t>
      </w:r>
      <w:r w:rsidRPr="002F4292">
        <w:rPr>
          <w:szCs w:val="28"/>
        </w:rPr>
        <w:lastRenderedPageBreak/>
        <w:t>2025 годы, а также в Подпрограмму «Региональное цифровое развитие» Государственной программы «Цифровое развитие Беларуси» на 2021 – 2025 годы.</w:t>
      </w:r>
    </w:p>
    <w:p w:rsidR="000A39BB" w:rsidRPr="002F4292" w:rsidRDefault="000A39BB" w:rsidP="004B360F">
      <w:pPr>
        <w:spacing w:before="0" w:line="240" w:lineRule="auto"/>
        <w:ind w:firstLine="335"/>
        <w:rPr>
          <w:szCs w:val="28"/>
        </w:rPr>
      </w:pPr>
      <w:r w:rsidRPr="002F4292">
        <w:rPr>
          <w:szCs w:val="28"/>
        </w:rPr>
        <w:t xml:space="preserve">Определены 11 городов с населением свыше 80 тысяч человек, которые обладают экономическим потенциалом. Это Орша, Барановичи, Пинск, Новополоцк, Полоцк, Мозырь, Лида, Борисов, Солигорск, Молодечно, Бобруйск. </w:t>
      </w:r>
    </w:p>
    <w:p w:rsidR="000A39BB" w:rsidRPr="002F4292" w:rsidRDefault="000A39BB" w:rsidP="004B360F">
      <w:pPr>
        <w:spacing w:before="0" w:line="240" w:lineRule="auto"/>
        <w:ind w:firstLine="335"/>
        <w:rPr>
          <w:szCs w:val="28"/>
        </w:rPr>
      </w:pPr>
      <w:r w:rsidRPr="002F4292">
        <w:rPr>
          <w:szCs w:val="28"/>
        </w:rPr>
        <w:t>В 2022 г. в Оршанском районе согласно плану апробации первой очереди ожидается внедрение региональной государственной цифровой платформы «Умный город». В 2023–2025 гг. станет производиться ее масштабирование.</w:t>
      </w:r>
    </w:p>
    <w:p w:rsidR="000A39BB" w:rsidRPr="002F4292" w:rsidRDefault="000A39BB" w:rsidP="004B360F">
      <w:pPr>
        <w:spacing w:before="0" w:line="240" w:lineRule="auto"/>
        <w:ind w:firstLine="335"/>
        <w:rPr>
          <w:szCs w:val="28"/>
        </w:rPr>
      </w:pPr>
      <w:r w:rsidRPr="002F4292">
        <w:rPr>
          <w:szCs w:val="28"/>
        </w:rPr>
        <w:t>Министерством связи и информатизации совместно с Министерством образования проводится серия выездных семинаров «Умные города Беларуси» (в 2022 г. прошло 2 семинара в Витебске и в Бресте).</w:t>
      </w:r>
    </w:p>
    <w:p w:rsidR="00AB24C3" w:rsidRDefault="000A39BB" w:rsidP="004B360F">
      <w:pPr>
        <w:spacing w:before="0" w:line="240" w:lineRule="auto"/>
        <w:ind w:firstLine="335"/>
        <w:rPr>
          <w:szCs w:val="28"/>
        </w:rPr>
      </w:pPr>
      <w:r w:rsidRPr="002F4292">
        <w:rPr>
          <w:szCs w:val="28"/>
        </w:rPr>
        <w:t>Проведены переговоры с представителями из Объединенных Арабских Эмиратов, одним из обсуждаемых вопросов стало сотрудничество в реализации проекта «Умный город».</w:t>
      </w:r>
    </w:p>
    <w:p w:rsidR="00CE4A19" w:rsidRPr="00EC04D1" w:rsidRDefault="00CE4A19" w:rsidP="004B360F">
      <w:pPr>
        <w:pBdr>
          <w:bar w:val="single" w:sz="4" w:color="auto"/>
        </w:pBdr>
        <w:spacing w:before="0" w:line="240" w:lineRule="auto"/>
        <w:ind w:firstLine="335"/>
        <w:rPr>
          <w:szCs w:val="28"/>
        </w:rPr>
      </w:pPr>
      <w:r>
        <w:rPr>
          <w:szCs w:val="28"/>
        </w:rPr>
        <w:t>В Республике Узбекистан в</w:t>
      </w:r>
      <w:r w:rsidRPr="00EC04D1">
        <w:rPr>
          <w:szCs w:val="28"/>
        </w:rPr>
        <w:t xml:space="preserve"> рамках проекта «Цифровой Ташкент» апробирована система «</w:t>
      </w:r>
      <w:proofErr w:type="spellStart"/>
      <w:r w:rsidRPr="00EC04D1">
        <w:rPr>
          <w:szCs w:val="28"/>
        </w:rPr>
        <w:t>Махалля</w:t>
      </w:r>
      <w:proofErr w:type="spellEnd"/>
      <w:r w:rsidRPr="00EC04D1">
        <w:rPr>
          <w:szCs w:val="28"/>
        </w:rPr>
        <w:t>», внедрена система «Детский сад», в поликлиниках начато использование системы «Электронная поликлиника», в школах внедряется система «Электронный дневник» и Аппаратно-программных комплекс по контролю за посещаемостью учащихся. В сфере строительства запущена информационная система «Прозрачное строительство», полностью запущены интегрированные системы «Электронная трудовая книжка» и «Единый социальный реестр». В дальнейшем столичный опыт будет внедряться по всей стране.</w:t>
      </w:r>
    </w:p>
    <w:p w:rsidR="00CE4A19" w:rsidRPr="00EC04D1" w:rsidRDefault="00CE4A19" w:rsidP="004B360F">
      <w:pPr>
        <w:pBdr>
          <w:bar w:val="single" w:sz="4" w:color="auto"/>
        </w:pBdr>
        <w:spacing w:before="0" w:line="240" w:lineRule="auto"/>
        <w:ind w:firstLine="335"/>
        <w:rPr>
          <w:szCs w:val="28"/>
        </w:rPr>
      </w:pPr>
      <w:r w:rsidRPr="00EC04D1">
        <w:rPr>
          <w:szCs w:val="28"/>
        </w:rPr>
        <w:t>В рамках прошедшего 5-7 апреля 2021 г</w:t>
      </w:r>
      <w:r w:rsidR="009C4E9C">
        <w:rPr>
          <w:szCs w:val="28"/>
        </w:rPr>
        <w:t>ода</w:t>
      </w:r>
      <w:r w:rsidRPr="00EC04D1">
        <w:rPr>
          <w:szCs w:val="28"/>
        </w:rPr>
        <w:t xml:space="preserve"> в г. Ташкенте. международной выставки «ИННОПРОМ. Большая промышленная неделя в Узбекистане» со стороны </w:t>
      </w:r>
      <w:proofErr w:type="spellStart"/>
      <w:r w:rsidRPr="00EC04D1">
        <w:rPr>
          <w:szCs w:val="28"/>
        </w:rPr>
        <w:t>Мининфоком</w:t>
      </w:r>
      <w:proofErr w:type="spellEnd"/>
      <w:r w:rsidRPr="00EC04D1">
        <w:rPr>
          <w:szCs w:val="28"/>
        </w:rPr>
        <w:t xml:space="preserve"> проведены встречи с руководством компании АО «ГЛОНАСС», касательно реализации проекта «Внедрение систем автоматического экстренного реагирования при дорожно-транспортных происшествиях». Также изучается опыт государств –участников СНГ по реализации проектов «умного» и «безопасного» города за счет внедрения цифровых технологий в управление городской инфраструктурой.</w:t>
      </w:r>
    </w:p>
    <w:p w:rsidR="003D2018" w:rsidRPr="00AB24C3" w:rsidRDefault="003D2018" w:rsidP="00452497">
      <w:pPr>
        <w:pStyle w:val="3"/>
        <w:keepNext w:val="0"/>
        <w:keepLines w:val="0"/>
        <w:widowControl w:val="0"/>
        <w:ind w:left="0" w:firstLine="0"/>
        <w:jc w:val="both"/>
        <w:rPr>
          <w:rFonts w:eastAsia="Calibri"/>
          <w:lang w:eastAsia="en-US"/>
        </w:rPr>
      </w:pPr>
      <w:r w:rsidRPr="00AB24C3">
        <w:t>16.8.</w:t>
      </w:r>
      <w:r w:rsidR="00A832DC" w:rsidRPr="00AB24C3">
        <w:rPr>
          <w:rStyle w:val="st"/>
          <w:rFonts w:eastAsia="Microsoft Sans Serif"/>
          <w:b w:val="0"/>
        </w:rPr>
        <w:t xml:space="preserve"> </w:t>
      </w:r>
      <w:r w:rsidR="00A832DC" w:rsidRPr="00AB24C3">
        <w:rPr>
          <w:rStyle w:val="214pt"/>
          <w:rFonts w:eastAsia="Microsoft Sans Serif"/>
          <w:b/>
        </w:rPr>
        <w:t>Подготовка, принятие и реализация Концепции формирования и развития межгосударственной системы подготовки, профессиональной переподготовки и повышения квалификации кадров в сфере инновационной деятельности с учетом передового международного опыта и наилучших практик в данной области</w:t>
      </w:r>
    </w:p>
    <w:p w:rsidR="003D2018" w:rsidRPr="00AB24C3" w:rsidRDefault="003D2018" w:rsidP="0045249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2021–2025 годы</w:t>
      </w:r>
    </w:p>
    <w:p w:rsidR="003D2018" w:rsidRPr="00AB24C3" w:rsidRDefault="003D2018" w:rsidP="0045249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AB24C3" w:rsidRPr="00AB24C3">
        <w:rPr>
          <w:rFonts w:eastAsia="Microsoft Sans Serif"/>
          <w:bCs/>
          <w:szCs w:val="28"/>
        </w:rPr>
        <w:t>з</w:t>
      </w:r>
      <w:r w:rsidR="00A832DC" w:rsidRPr="00AB24C3">
        <w:rPr>
          <w:rFonts w:eastAsia="Microsoft Sans Serif"/>
          <w:bCs/>
          <w:szCs w:val="28"/>
        </w:rPr>
        <w:t xml:space="preserve">аинтересованные государства – участники СНГ, МС НТИ, ИК СНГ, РУДН, МИЦНТ СНГ, </w:t>
      </w:r>
      <w:r w:rsidR="00A832DC" w:rsidRPr="00AB24C3">
        <w:rPr>
          <w:rFonts w:eastAsia="Calibri"/>
          <w:szCs w:val="28"/>
          <w:lang w:eastAsia="en-US"/>
        </w:rPr>
        <w:t xml:space="preserve">Оператор </w:t>
      </w:r>
      <w:r w:rsidR="00A832DC" w:rsidRPr="00AB24C3">
        <w:rPr>
          <w:szCs w:val="28"/>
        </w:rPr>
        <w:t>Межгосударственной программы инновационного сотрудничества государств – участников СНГ</w:t>
      </w:r>
      <w:r w:rsidR="00A832DC" w:rsidRPr="00AB24C3">
        <w:rPr>
          <w:rFonts w:eastAsia="Calibri"/>
          <w:szCs w:val="28"/>
          <w:lang w:eastAsia="en-US"/>
        </w:rPr>
        <w:t xml:space="preserve"> – Фонд «</w:t>
      </w:r>
      <w:proofErr w:type="spellStart"/>
      <w:r w:rsidR="00A832DC" w:rsidRPr="00AB24C3">
        <w:rPr>
          <w:rFonts w:eastAsia="Calibri"/>
          <w:szCs w:val="28"/>
          <w:lang w:eastAsia="en-US"/>
        </w:rPr>
        <w:t>Сколково</w:t>
      </w:r>
      <w:proofErr w:type="spellEnd"/>
      <w:r w:rsidR="00A832DC" w:rsidRPr="00AB24C3">
        <w:rPr>
          <w:rFonts w:eastAsia="Calibri"/>
          <w:szCs w:val="28"/>
          <w:lang w:eastAsia="en-US"/>
        </w:rPr>
        <w:t>»</w:t>
      </w:r>
    </w:p>
    <w:p w:rsidR="003D2018" w:rsidRDefault="003D2018" w:rsidP="0045249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52497" w:rsidRPr="002C4E6D" w:rsidRDefault="00452497" w:rsidP="00264911">
      <w:pPr>
        <w:spacing w:before="0" w:line="240" w:lineRule="auto"/>
        <w:ind w:firstLine="335"/>
        <w:rPr>
          <w:szCs w:val="28"/>
        </w:rPr>
      </w:pPr>
      <w:r w:rsidRPr="002C4E6D">
        <w:rPr>
          <w:szCs w:val="28"/>
        </w:rPr>
        <w:lastRenderedPageBreak/>
        <w:t>Решением Экономического совета СНГ от 9 декабря 2020 г. утверждена Концепция формирования и развития межгосударственной системы подготовки, профессиональной переподготовки и повышения квалификации кадров в сфере инновационной деятельности государств – участников СНГ.</w:t>
      </w:r>
    </w:p>
    <w:p w:rsidR="00AB24C3" w:rsidRDefault="00452497" w:rsidP="00264911">
      <w:pPr>
        <w:spacing w:before="0" w:line="240" w:lineRule="auto"/>
        <w:ind w:firstLine="335"/>
        <w:rPr>
          <w:szCs w:val="28"/>
        </w:rPr>
      </w:pPr>
      <w:r w:rsidRPr="002C4E6D">
        <w:rPr>
          <w:szCs w:val="28"/>
        </w:rPr>
        <w:t>В Республике Беларусь функционирует 51 учреждение высшего образования (33 университета, 10 академий, 8 институтов), в том числе 42 госучреждения высшего образования, которые находятся в подчинении 12 министерств и ведомств, а также 9 учреждений высшего образования частной формы собственности.</w:t>
      </w:r>
      <w:r w:rsidR="00621EF2">
        <w:rPr>
          <w:szCs w:val="28"/>
        </w:rPr>
        <w:t xml:space="preserve"> </w:t>
      </w:r>
      <w:r w:rsidR="00621EF2" w:rsidRPr="002C4E6D">
        <w:rPr>
          <w:szCs w:val="28"/>
        </w:rPr>
        <w:t>Подготовка специалистов по всем направлениям экономики и социальной сферы с учетом структуры и потребностей рынка труда осуществляется по 380 специальностям</w:t>
      </w:r>
      <w:r w:rsidR="00621EF2">
        <w:rPr>
          <w:szCs w:val="28"/>
        </w:rPr>
        <w:t>.</w:t>
      </w:r>
    </w:p>
    <w:p w:rsidR="00621EF2" w:rsidRPr="002C4E6D" w:rsidRDefault="00621EF2" w:rsidP="00264911">
      <w:pPr>
        <w:spacing w:before="0" w:line="240" w:lineRule="auto"/>
        <w:ind w:firstLine="335"/>
        <w:rPr>
          <w:szCs w:val="28"/>
        </w:rPr>
      </w:pPr>
      <w:r w:rsidRPr="002C4E6D">
        <w:rPr>
          <w:szCs w:val="28"/>
        </w:rPr>
        <w:t>Повышение квалификации и переподготовку руководящих работников и специалистов, а также рабочих и служащих осуществляет около 400 учреждений образования и иных организаций, различных по статусу, ведомственной принадлежности, формам собственности.</w:t>
      </w:r>
    </w:p>
    <w:p w:rsidR="00621EF2" w:rsidRPr="00621EF2" w:rsidRDefault="00621EF2" w:rsidP="00264911">
      <w:pPr>
        <w:spacing w:before="0" w:line="240" w:lineRule="auto"/>
        <w:ind w:firstLine="335"/>
        <w:rPr>
          <w:szCs w:val="28"/>
        </w:rPr>
      </w:pPr>
      <w:r>
        <w:rPr>
          <w:szCs w:val="28"/>
        </w:rPr>
        <w:t>Разработан инвестиционный проект «Модернизация высшего образования Республики Беларусь». Реализация проекта рассчитана на период 2020–2025 годы. Мероприятия</w:t>
      </w:r>
      <w:r w:rsidRPr="002C4E6D">
        <w:rPr>
          <w:szCs w:val="28"/>
        </w:rPr>
        <w:t xml:space="preserve"> проекта позвол</w:t>
      </w:r>
      <w:r>
        <w:rPr>
          <w:szCs w:val="28"/>
        </w:rPr>
        <w:t>я</w:t>
      </w:r>
      <w:r w:rsidRPr="002C4E6D">
        <w:rPr>
          <w:szCs w:val="28"/>
        </w:rPr>
        <w:t xml:space="preserve">т сформировать интегрированную инновационную среду обучения, обеспечивающую подготовку конкурентоспособных специалистов, организовать обучение по ряду перспективных специальностей (биоинженерия, </w:t>
      </w:r>
      <w:proofErr w:type="spellStart"/>
      <w:r w:rsidRPr="002C4E6D">
        <w:rPr>
          <w:szCs w:val="28"/>
        </w:rPr>
        <w:t>нанохимия</w:t>
      </w:r>
      <w:proofErr w:type="spellEnd"/>
      <w:r w:rsidRPr="002C4E6D">
        <w:rPr>
          <w:szCs w:val="28"/>
        </w:rPr>
        <w:t xml:space="preserve">, синтетическая и системная биология, фармакология, </w:t>
      </w:r>
      <w:proofErr w:type="spellStart"/>
      <w:r w:rsidRPr="002C4E6D">
        <w:rPr>
          <w:szCs w:val="28"/>
        </w:rPr>
        <w:t>биоинформатика</w:t>
      </w:r>
      <w:proofErr w:type="spellEnd"/>
      <w:r w:rsidRPr="002C4E6D">
        <w:rPr>
          <w:szCs w:val="28"/>
        </w:rPr>
        <w:t xml:space="preserve">, биомеханика, </w:t>
      </w:r>
      <w:proofErr w:type="spellStart"/>
      <w:r w:rsidRPr="002C4E6D">
        <w:rPr>
          <w:szCs w:val="28"/>
        </w:rPr>
        <w:t>феномика</w:t>
      </w:r>
      <w:proofErr w:type="spellEnd"/>
      <w:r w:rsidRPr="002C4E6D">
        <w:rPr>
          <w:szCs w:val="28"/>
        </w:rPr>
        <w:t xml:space="preserve">, </w:t>
      </w:r>
      <w:proofErr w:type="spellStart"/>
      <w:r w:rsidRPr="002C4E6D">
        <w:rPr>
          <w:szCs w:val="28"/>
        </w:rPr>
        <w:t>геномика</w:t>
      </w:r>
      <w:proofErr w:type="spellEnd"/>
      <w:r w:rsidRPr="002C4E6D">
        <w:rPr>
          <w:szCs w:val="28"/>
        </w:rPr>
        <w:t xml:space="preserve">, </w:t>
      </w:r>
      <w:proofErr w:type="spellStart"/>
      <w:r w:rsidRPr="002C4E6D">
        <w:rPr>
          <w:szCs w:val="28"/>
        </w:rPr>
        <w:t>протеомика</w:t>
      </w:r>
      <w:proofErr w:type="spellEnd"/>
      <w:r w:rsidRPr="002C4E6D">
        <w:rPr>
          <w:szCs w:val="28"/>
        </w:rPr>
        <w:t xml:space="preserve">, </w:t>
      </w:r>
      <w:proofErr w:type="spellStart"/>
      <w:r w:rsidRPr="002C4E6D">
        <w:rPr>
          <w:szCs w:val="28"/>
        </w:rPr>
        <w:t>метаболомика</w:t>
      </w:r>
      <w:proofErr w:type="spellEnd"/>
      <w:r w:rsidRPr="002C4E6D">
        <w:rPr>
          <w:szCs w:val="28"/>
        </w:rPr>
        <w:t xml:space="preserve"> и др.), обеспечить развитие сетевой формы взаимодействия, способствовать повышению экспорта образовательных услуг.</w:t>
      </w:r>
    </w:p>
    <w:p w:rsidR="00D024DD" w:rsidRDefault="00870ED4" w:rsidP="009C4E9C">
      <w:pPr>
        <w:pStyle w:val="3"/>
        <w:keepNext w:val="0"/>
        <w:keepLines w:val="0"/>
        <w:widowControl w:val="0"/>
      </w:pPr>
      <w:r>
        <w:t>16.9. Сотрудничество в сфере межгосударственного обмена научно-технической информацией</w:t>
      </w:r>
    </w:p>
    <w:p w:rsidR="00870ED4" w:rsidRPr="00207859" w:rsidRDefault="00870ED4" w:rsidP="009C4E9C">
      <w:pPr>
        <w:pStyle w:val="3"/>
        <w:keepNext w:val="0"/>
        <w:keepLines w:val="0"/>
        <w:widowControl w:val="0"/>
        <w:ind w:left="0" w:firstLine="0"/>
        <w:jc w:val="both"/>
        <w:rPr>
          <w:rFonts w:eastAsia="Calibri"/>
          <w:lang w:eastAsia="en-US"/>
        </w:rPr>
      </w:pPr>
      <w:r>
        <w:t>16.9.1.</w:t>
      </w:r>
      <w:r w:rsidR="00A832DC" w:rsidRPr="00A832DC">
        <w:t xml:space="preserve"> </w:t>
      </w:r>
      <w:r w:rsidR="00A832DC" w:rsidRPr="00783D2A">
        <w:t>Создание национальных баз данных результатов открытых исследований и обеспечение доступа к ним на взаимной основе в соответствии с национальным законодательством</w:t>
      </w:r>
    </w:p>
    <w:p w:rsidR="00870ED4" w:rsidRPr="00AB24C3" w:rsidRDefault="00870ED4" w:rsidP="009C4E9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832DC" w:rsidRPr="00AB24C3">
        <w:rPr>
          <w:szCs w:val="28"/>
        </w:rPr>
        <w:t>2021–2023 годы</w:t>
      </w:r>
    </w:p>
    <w:p w:rsidR="00870ED4" w:rsidRPr="00207859" w:rsidRDefault="00870ED4" w:rsidP="009C4E9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D0F6D">
        <w:t>з</w:t>
      </w:r>
      <w:r w:rsidR="00A832DC" w:rsidRPr="00783D2A">
        <w:t>аинтересованные государства – участники СНГ</w:t>
      </w:r>
    </w:p>
    <w:p w:rsidR="00870ED4"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D0F6D" w:rsidRPr="00207859" w:rsidRDefault="00ED033C" w:rsidP="001A300C">
      <w:pPr>
        <w:ind w:firstLine="708"/>
        <w:rPr>
          <w:b/>
          <w:szCs w:val="28"/>
        </w:rPr>
      </w:pPr>
      <w:r w:rsidRPr="0021070D">
        <w:rPr>
          <w:szCs w:val="28"/>
        </w:rPr>
        <w:t xml:space="preserve">В </w:t>
      </w:r>
      <w:r>
        <w:rPr>
          <w:szCs w:val="28"/>
        </w:rPr>
        <w:t xml:space="preserve">Республике </w:t>
      </w:r>
      <w:r w:rsidRPr="0021070D">
        <w:rPr>
          <w:szCs w:val="28"/>
        </w:rPr>
        <w:t>Беларус</w:t>
      </w:r>
      <w:r>
        <w:rPr>
          <w:szCs w:val="28"/>
        </w:rPr>
        <w:t>ь</w:t>
      </w:r>
      <w:r w:rsidRPr="0021070D">
        <w:rPr>
          <w:szCs w:val="28"/>
        </w:rPr>
        <w:t xml:space="preserve"> функционирует ресурс https://www.ictt.by в котором: размещаются</w:t>
      </w:r>
      <w:r>
        <w:rPr>
          <w:szCs w:val="28"/>
        </w:rPr>
        <w:t xml:space="preserve"> технологические предложения и запросы, бизнес предложения и </w:t>
      </w:r>
      <w:r w:rsidRPr="0021070D">
        <w:rPr>
          <w:szCs w:val="28"/>
        </w:rPr>
        <w:t>запросы, предложения в области НИОКР организаций НАН Беларуси; каталоги организаций НАН Беларуси</w:t>
      </w:r>
      <w:r>
        <w:rPr>
          <w:szCs w:val="28"/>
        </w:rPr>
        <w:t>,</w:t>
      </w:r>
      <w:r w:rsidRPr="0021070D">
        <w:rPr>
          <w:szCs w:val="28"/>
        </w:rPr>
        <w:t xml:space="preserve"> </w:t>
      </w:r>
      <w:r>
        <w:rPr>
          <w:szCs w:val="28"/>
        </w:rPr>
        <w:t xml:space="preserve">а также </w:t>
      </w:r>
      <w:r w:rsidRPr="0021070D">
        <w:rPr>
          <w:szCs w:val="28"/>
        </w:rPr>
        <w:t>размещена Виртуальная выставка НАН Беларуси.</w:t>
      </w:r>
    </w:p>
    <w:p w:rsidR="00870ED4" w:rsidRPr="00207859" w:rsidRDefault="00870ED4" w:rsidP="009C4E9C">
      <w:pPr>
        <w:pStyle w:val="3"/>
        <w:keepNext w:val="0"/>
        <w:keepLines w:val="0"/>
        <w:widowControl w:val="0"/>
        <w:rPr>
          <w:rFonts w:eastAsia="Calibri"/>
          <w:lang w:eastAsia="en-US"/>
        </w:rPr>
      </w:pPr>
      <w:r>
        <w:t>16.9.2.</w:t>
      </w:r>
    </w:p>
    <w:p w:rsidR="00870ED4" w:rsidRPr="00207859"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870ED4" w:rsidRPr="00207859" w:rsidRDefault="00870ED4" w:rsidP="009C4E9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870ED4" w:rsidRPr="00207859"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870ED4" w:rsidRPr="00207859" w:rsidRDefault="00870ED4" w:rsidP="009C4E9C">
      <w:pPr>
        <w:pStyle w:val="3"/>
        <w:keepNext w:val="0"/>
        <w:keepLines w:val="0"/>
        <w:widowControl w:val="0"/>
        <w:rPr>
          <w:rFonts w:eastAsia="Calibri"/>
          <w:lang w:eastAsia="en-US"/>
        </w:rPr>
      </w:pPr>
      <w:r>
        <w:t>16.9.3.</w:t>
      </w:r>
    </w:p>
    <w:p w:rsidR="00870ED4" w:rsidRPr="00207859"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870ED4" w:rsidRPr="00207859" w:rsidRDefault="00870ED4" w:rsidP="009C4E9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870ED4" w:rsidRPr="00207859"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70ED4" w:rsidRPr="00207859" w:rsidRDefault="00870ED4" w:rsidP="009C4E9C">
      <w:pPr>
        <w:pStyle w:val="3"/>
        <w:keepNext w:val="0"/>
        <w:keepLines w:val="0"/>
        <w:widowControl w:val="0"/>
        <w:rPr>
          <w:rFonts w:eastAsia="Calibri"/>
          <w:lang w:eastAsia="en-US"/>
        </w:rPr>
      </w:pPr>
      <w:r>
        <w:t>16.9.4.</w:t>
      </w:r>
    </w:p>
    <w:p w:rsidR="00870ED4" w:rsidRPr="00207859"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870ED4" w:rsidRPr="00207859" w:rsidRDefault="00870ED4" w:rsidP="009C4E9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870ED4" w:rsidRPr="00207859" w:rsidRDefault="00870ED4" w:rsidP="009C4E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70ED4" w:rsidRPr="00870ED4" w:rsidRDefault="00870ED4" w:rsidP="00870ED4"/>
    <w:p w:rsidR="00C64A7D" w:rsidRPr="00D024DD" w:rsidRDefault="00C64A7D" w:rsidP="00C64A7D">
      <w:pPr>
        <w:pStyle w:val="3"/>
        <w:spacing w:before="0" w:after="0"/>
        <w:jc w:val="center"/>
        <w:rPr>
          <w:smallCaps/>
        </w:rPr>
      </w:pPr>
      <w:r>
        <w:rPr>
          <w:smallCaps/>
        </w:rPr>
        <w:t>17</w:t>
      </w:r>
      <w:r w:rsidRPr="00985EB0">
        <w:rPr>
          <w:smallCaps/>
        </w:rPr>
        <w:t>. </w:t>
      </w:r>
      <w:r>
        <w:rPr>
          <w:smallCaps/>
        </w:rPr>
        <w:t>Охрана и защита прав</w:t>
      </w:r>
      <w:r>
        <w:rPr>
          <w:smallCaps/>
        </w:rPr>
        <w:br/>
        <w:t>на объекты интеллектуальной собственности</w:t>
      </w:r>
    </w:p>
    <w:p w:rsidR="00C64A7D" w:rsidRPr="00207859" w:rsidRDefault="00C64A7D" w:rsidP="009C4E9C">
      <w:pPr>
        <w:pStyle w:val="3"/>
        <w:keepNext w:val="0"/>
        <w:keepLines w:val="0"/>
        <w:widowControl w:val="0"/>
        <w:ind w:left="0" w:firstLine="0"/>
        <w:jc w:val="both"/>
        <w:rPr>
          <w:rFonts w:eastAsia="Calibri"/>
          <w:lang w:eastAsia="en-US"/>
        </w:rPr>
      </w:pPr>
      <w:r>
        <w:t>17.1.</w:t>
      </w:r>
      <w:r w:rsidR="00D74B7A" w:rsidRPr="00D74B7A">
        <w:rPr>
          <w:rFonts w:eastAsia="Arial"/>
        </w:rPr>
        <w:t xml:space="preserve"> </w:t>
      </w:r>
      <w:r w:rsidR="00D74B7A" w:rsidRPr="00783D2A">
        <w:rPr>
          <w:rFonts w:eastAsia="Arial"/>
        </w:rPr>
        <w:t>Совершенствование нормативно-правовой базы СНГ в сфере интеллектуальной собственности с учетом членства во</w:t>
      </w:r>
      <w:r w:rsidR="00D74B7A" w:rsidRPr="00783D2A">
        <w:rPr>
          <w:rFonts w:eastAsia="Arial"/>
          <w:b w:val="0"/>
          <w:i/>
        </w:rPr>
        <w:t xml:space="preserve"> </w:t>
      </w:r>
      <w:r w:rsidR="00D74B7A" w:rsidRPr="00783D2A">
        <w:rPr>
          <w:rFonts w:eastAsia="Arial"/>
        </w:rPr>
        <w:t>Всемирной организации интеллектуальной собственности и международных соглашений в этой области</w:t>
      </w:r>
    </w:p>
    <w:p w:rsidR="00C64A7D" w:rsidRPr="003370C3" w:rsidRDefault="00C64A7D" w:rsidP="009C4E9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74B7A" w:rsidRPr="003370C3">
        <w:rPr>
          <w:szCs w:val="28"/>
        </w:rPr>
        <w:t>2021–2025 годы</w:t>
      </w:r>
    </w:p>
    <w:p w:rsidR="00C64A7D" w:rsidRPr="00207859" w:rsidRDefault="00C64A7D" w:rsidP="009C4E9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74B7A" w:rsidRPr="00DA08D7">
        <w:rPr>
          <w:szCs w:val="28"/>
        </w:rPr>
        <w:t>з</w:t>
      </w:r>
      <w:r w:rsidR="00D74B7A" w:rsidRPr="00783D2A">
        <w:rPr>
          <w:rFonts w:eastAsia="Arial"/>
        </w:rPr>
        <w:t>аинтересованные государства – участники СНГ, МГСИС, РГАИС, ИК СНГ</w:t>
      </w:r>
    </w:p>
    <w:p w:rsidR="00C64A7D" w:rsidRDefault="00C64A7D" w:rsidP="009C4E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C0187" w:rsidRDefault="00EC0187" w:rsidP="00B345BA">
      <w:pPr>
        <w:pStyle w:val="27"/>
        <w:shd w:val="clear" w:color="auto" w:fill="auto"/>
        <w:spacing w:line="240" w:lineRule="auto"/>
        <w:ind w:firstLine="708"/>
        <w:jc w:val="both"/>
        <w:rPr>
          <w:b w:val="0"/>
        </w:rPr>
      </w:pPr>
      <w:r>
        <w:rPr>
          <w:b w:val="0"/>
        </w:rPr>
        <w:t>12 ноября 2021 года подписано Соглашение о сотрудничестве государств – участников СНГ по охране и защите прав на объекты авторского права и смежных прав в информационно-телекоммуникационных сетях.</w:t>
      </w:r>
    </w:p>
    <w:p w:rsidR="00B345BA" w:rsidRPr="00B345BA" w:rsidRDefault="00B345BA" w:rsidP="00B345BA">
      <w:pPr>
        <w:pStyle w:val="27"/>
        <w:shd w:val="clear" w:color="auto" w:fill="auto"/>
        <w:spacing w:line="240" w:lineRule="auto"/>
        <w:ind w:firstLine="708"/>
        <w:jc w:val="both"/>
        <w:rPr>
          <w:b w:val="0"/>
        </w:rPr>
      </w:pPr>
      <w:r>
        <w:rPr>
          <w:b w:val="0"/>
        </w:rPr>
        <w:t xml:space="preserve">20 мая 2020 года </w:t>
      </w:r>
      <w:r w:rsidRPr="00B345BA">
        <w:rPr>
          <w:b w:val="0"/>
        </w:rPr>
        <w:t>Азербайджанской Республик</w:t>
      </w:r>
      <w:r>
        <w:rPr>
          <w:b w:val="0"/>
        </w:rPr>
        <w:t>ой</w:t>
      </w:r>
      <w:r w:rsidRPr="00B345BA">
        <w:rPr>
          <w:b w:val="0"/>
        </w:rPr>
        <w:t xml:space="preserve"> было подписано «Соглашение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14 декабря того же года был принят закон о присоединении Азе</w:t>
      </w:r>
      <w:r>
        <w:rPr>
          <w:b w:val="0"/>
        </w:rPr>
        <w:t xml:space="preserve">рбайджана к этому соглашению и </w:t>
      </w:r>
      <w:r w:rsidRPr="00B345BA">
        <w:rPr>
          <w:b w:val="0"/>
        </w:rPr>
        <w:t>22 марта 2022 года Соглашение вступило в силу.</w:t>
      </w:r>
    </w:p>
    <w:p w:rsidR="00B345BA" w:rsidRPr="00B345BA" w:rsidRDefault="00B345BA" w:rsidP="00B345BA">
      <w:pPr>
        <w:pStyle w:val="27"/>
        <w:shd w:val="clear" w:color="auto" w:fill="auto"/>
        <w:spacing w:line="240" w:lineRule="auto"/>
        <w:ind w:firstLine="708"/>
        <w:jc w:val="both"/>
        <w:rPr>
          <w:b w:val="0"/>
        </w:rPr>
      </w:pPr>
      <w:r w:rsidRPr="00B345BA">
        <w:rPr>
          <w:b w:val="0"/>
        </w:rPr>
        <w:t>В настоящее время проводится работа по вступлению в силу еще двух документов, принятых в рамках СНГ в сфере интеллектуальной собственности: «Соглашение о сотрудничестве государств-участников СНГ по предупреждению и пресечению использования ложных товарных знаков и географических указаний» и «Соглашение о сотрудничестве государств-участников СНГ по охране и защите прав на объекты авторского права и смежных прав в информационно-телекоммуникационных сетях».</w:t>
      </w:r>
    </w:p>
    <w:p w:rsidR="00554C58" w:rsidRDefault="00B345BA" w:rsidP="00554C58">
      <w:pPr>
        <w:pStyle w:val="27"/>
        <w:shd w:val="clear" w:color="auto" w:fill="auto"/>
        <w:spacing w:line="240" w:lineRule="auto"/>
        <w:ind w:firstLine="708"/>
        <w:jc w:val="both"/>
        <w:rPr>
          <w:b w:val="0"/>
        </w:rPr>
      </w:pPr>
      <w:r w:rsidRPr="00B345BA">
        <w:rPr>
          <w:b w:val="0"/>
        </w:rPr>
        <w:t>Постановление</w:t>
      </w:r>
      <w:r>
        <w:rPr>
          <w:b w:val="0"/>
        </w:rPr>
        <w:t>м</w:t>
      </w:r>
      <w:r w:rsidRPr="00B345BA">
        <w:rPr>
          <w:b w:val="0"/>
        </w:rPr>
        <w:t xml:space="preserve"> Кабинета Министров Азербайджанской Республики от 22 </w:t>
      </w:r>
      <w:r w:rsidRPr="00B345BA">
        <w:rPr>
          <w:b w:val="0"/>
        </w:rPr>
        <w:lastRenderedPageBreak/>
        <w:t>апреля 2021 года создан</w:t>
      </w:r>
      <w:r>
        <w:rPr>
          <w:b w:val="0"/>
        </w:rPr>
        <w:t xml:space="preserve"> </w:t>
      </w:r>
      <w:r w:rsidRPr="00B345BA">
        <w:rPr>
          <w:b w:val="0"/>
        </w:rPr>
        <w:t>Центр коммерциализации и трансферта технологий при Агентстве интеллектуальной собственнос</w:t>
      </w:r>
      <w:r>
        <w:rPr>
          <w:b w:val="0"/>
        </w:rPr>
        <w:t xml:space="preserve">ти Азербайджанской Республики. </w:t>
      </w:r>
      <w:r w:rsidRPr="00B345BA">
        <w:rPr>
          <w:b w:val="0"/>
        </w:rPr>
        <w:t xml:space="preserve">Центр выступает государственным (публичным) юридическим лицом, устанавливающим связь между наукой и производством, взаимных отношений заказ-поставки, организующий трансфер технологий для повышения качества и применения изобретательской деятельности, коммерциализацию и трансфер результатов интеллектуальной деятельности, поддержку инновационного развития, в том числе </w:t>
      </w:r>
      <w:proofErr w:type="spellStart"/>
      <w:r w:rsidRPr="00B345BA">
        <w:rPr>
          <w:b w:val="0"/>
        </w:rPr>
        <w:t>стартап</w:t>
      </w:r>
      <w:proofErr w:type="spellEnd"/>
      <w:r w:rsidRPr="00B345BA">
        <w:rPr>
          <w:b w:val="0"/>
        </w:rPr>
        <w:t>-проектов, оказание услуг заказчикам по выводу технологий и проектов на целевые рынки и деятельность в других сферах.</w:t>
      </w:r>
    </w:p>
    <w:p w:rsidR="00554C58" w:rsidRPr="00554C58" w:rsidRDefault="00554C58" w:rsidP="00554C58">
      <w:pPr>
        <w:pStyle w:val="27"/>
        <w:shd w:val="clear" w:color="auto" w:fill="auto"/>
        <w:spacing w:line="240" w:lineRule="auto"/>
        <w:ind w:firstLine="708"/>
        <w:jc w:val="both"/>
        <w:rPr>
          <w:b w:val="0"/>
        </w:rPr>
      </w:pPr>
      <w:r>
        <w:rPr>
          <w:b w:val="0"/>
        </w:rPr>
        <w:t xml:space="preserve">В </w:t>
      </w:r>
      <w:r w:rsidRPr="00554C58">
        <w:rPr>
          <w:b w:val="0"/>
        </w:rPr>
        <w:t>Кыргызской Республике Законом от 26 февраля 2021 года за №22 ратифицирован Договор о товарных знаках, знаках обслуживания и наименованиях мест происхождения товаров Евразийского экономического союза, подписанного 3 фе</w:t>
      </w:r>
      <w:r>
        <w:rPr>
          <w:b w:val="0"/>
        </w:rPr>
        <w:t>враля 2020 года в городе Москве.</w:t>
      </w:r>
    </w:p>
    <w:p w:rsidR="00554C58" w:rsidRPr="00554C58" w:rsidRDefault="00554C58" w:rsidP="00554C58">
      <w:pPr>
        <w:pStyle w:val="27"/>
        <w:shd w:val="clear" w:color="auto" w:fill="auto"/>
        <w:tabs>
          <w:tab w:val="left" w:pos="313"/>
        </w:tabs>
        <w:spacing w:after="0" w:line="240" w:lineRule="auto"/>
        <w:jc w:val="both"/>
        <w:rPr>
          <w:b w:val="0"/>
        </w:rPr>
      </w:pPr>
      <w:r>
        <w:tab/>
      </w:r>
      <w:r w:rsidRPr="00554C58">
        <w:rPr>
          <w:b w:val="0"/>
        </w:rPr>
        <w:t>Постановлением Кабинета Министров КР от 20 мая 2022 года утверждено Соглашение о сотрудничестве государств - участников СНГ по предупреждению и пресечению использования ложных товарных знаков и географических указаний.</w:t>
      </w:r>
    </w:p>
    <w:p w:rsidR="00554C58" w:rsidRPr="00554C58" w:rsidRDefault="00554C58" w:rsidP="00554C58">
      <w:pPr>
        <w:pStyle w:val="27"/>
        <w:shd w:val="clear" w:color="auto" w:fill="auto"/>
        <w:tabs>
          <w:tab w:val="left" w:pos="316"/>
        </w:tabs>
        <w:spacing w:after="0" w:line="240" w:lineRule="auto"/>
        <w:jc w:val="both"/>
        <w:rPr>
          <w:b w:val="0"/>
        </w:rPr>
      </w:pPr>
      <w:r w:rsidRPr="00554C58">
        <w:rPr>
          <w:b w:val="0"/>
        </w:rPr>
        <w:tab/>
        <w:t>Распоряжением Кабинета Министров Кыргызской Республики от 11 ноября 2021 года одобрен проект Соглашения о сотрудничестве государств - участников СНГ по охране и защите прав на объекты авторского права и смежных прав в информационно-телекоммуникационных сетях.</w:t>
      </w:r>
    </w:p>
    <w:p w:rsidR="00487C91" w:rsidRPr="00487C91" w:rsidRDefault="00487C91" w:rsidP="00487C91">
      <w:pPr>
        <w:pStyle w:val="27"/>
        <w:shd w:val="clear" w:color="auto" w:fill="auto"/>
        <w:spacing w:line="240" w:lineRule="auto"/>
        <w:ind w:firstLine="708"/>
        <w:jc w:val="both"/>
        <w:rPr>
          <w:b w:val="0"/>
        </w:rPr>
      </w:pPr>
      <w:r>
        <w:rPr>
          <w:b w:val="0"/>
        </w:rPr>
        <w:t>С</w:t>
      </w:r>
      <w:r w:rsidRPr="00487C91">
        <w:rPr>
          <w:b w:val="0"/>
        </w:rPr>
        <w:t xml:space="preserve"> 1 декабря 2021 года в Кыргызской Республике вступил в силу новый Кодекс Кыргызской Республики «О правонарушениях». Так в согласно статьи 484 указанного Кодекса </w:t>
      </w:r>
      <w:proofErr w:type="spellStart"/>
      <w:r w:rsidRPr="00487C91">
        <w:rPr>
          <w:b w:val="0"/>
        </w:rPr>
        <w:t>Кыргызпатент</w:t>
      </w:r>
      <w:proofErr w:type="spellEnd"/>
      <w:r w:rsidRPr="00487C91">
        <w:rPr>
          <w:b w:val="0"/>
        </w:rPr>
        <w:t xml:space="preserve"> уполномочен рассматривать дела о правонарушениях и налагать взыскания (статьи 397-399). В настоящее время </w:t>
      </w:r>
      <w:proofErr w:type="spellStart"/>
      <w:r w:rsidRPr="00487C91">
        <w:rPr>
          <w:b w:val="0"/>
        </w:rPr>
        <w:t>Кыргызпатентом</w:t>
      </w:r>
      <w:proofErr w:type="spellEnd"/>
      <w:r w:rsidRPr="00487C91">
        <w:rPr>
          <w:b w:val="0"/>
        </w:rPr>
        <w:t xml:space="preserve"> ведётся работа по разработке механизмов реализации положений Кодекса.</w:t>
      </w:r>
    </w:p>
    <w:p w:rsidR="00487C91" w:rsidRPr="00487C91" w:rsidRDefault="00487C91" w:rsidP="00487C91">
      <w:pPr>
        <w:pStyle w:val="27"/>
        <w:shd w:val="clear" w:color="auto" w:fill="auto"/>
        <w:spacing w:line="240" w:lineRule="auto"/>
        <w:ind w:firstLine="708"/>
        <w:jc w:val="both"/>
        <w:rPr>
          <w:b w:val="0"/>
        </w:rPr>
      </w:pPr>
      <w:proofErr w:type="spellStart"/>
      <w:r w:rsidRPr="00487C91">
        <w:rPr>
          <w:b w:val="0"/>
        </w:rPr>
        <w:t>Кыргызпатентом</w:t>
      </w:r>
      <w:proofErr w:type="spellEnd"/>
      <w:r w:rsidRPr="00487C91">
        <w:rPr>
          <w:b w:val="0"/>
        </w:rPr>
        <w:t xml:space="preserve"> разработаны и внесены в Администрацию </w:t>
      </w:r>
      <w:r>
        <w:rPr>
          <w:b w:val="0"/>
        </w:rPr>
        <w:t>Президента:</w:t>
      </w:r>
    </w:p>
    <w:p w:rsidR="00487C91" w:rsidRPr="00487C91" w:rsidRDefault="009C4E9C" w:rsidP="00487C91">
      <w:pPr>
        <w:pStyle w:val="27"/>
        <w:shd w:val="clear" w:color="auto" w:fill="auto"/>
        <w:tabs>
          <w:tab w:val="left" w:pos="220"/>
        </w:tabs>
        <w:spacing w:after="0" w:line="240" w:lineRule="auto"/>
        <w:jc w:val="both"/>
        <w:rPr>
          <w:b w:val="0"/>
        </w:rPr>
      </w:pPr>
      <w:r>
        <w:rPr>
          <w:b w:val="0"/>
        </w:rPr>
        <w:tab/>
      </w:r>
      <w:r w:rsidR="00487C91" w:rsidRPr="00487C91">
        <w:rPr>
          <w:b w:val="0"/>
        </w:rPr>
        <w:t>проект Закона Кыргызской Республики «О внесении изменений в некоторые законодатель</w:t>
      </w:r>
      <w:r w:rsidR="00487C91">
        <w:rPr>
          <w:b w:val="0"/>
        </w:rPr>
        <w:t xml:space="preserve">ные акты Кыргызской Республики», который </w:t>
      </w:r>
      <w:r w:rsidR="00487C91" w:rsidRPr="00487C91">
        <w:rPr>
          <w:b w:val="0"/>
        </w:rPr>
        <w:t>направлен на приведение законов в сфере интеллектуальной собственности в соответствие с Конституцией Кыргызской Республики, введение в гражданский оборот новых средств индивидуализации товаров и услуг, таких как «географические указания», а также внедрение новых способов коммуникаций при регистрации объектов интеллектуальной собственности (электронная подача заявок), повышение эффективности регулирования выплаты вознаграждения авторам;</w:t>
      </w:r>
    </w:p>
    <w:p w:rsidR="00487C91" w:rsidRPr="00487C91" w:rsidRDefault="009C4E9C" w:rsidP="00487C91">
      <w:pPr>
        <w:pStyle w:val="27"/>
        <w:shd w:val="clear" w:color="auto" w:fill="auto"/>
        <w:tabs>
          <w:tab w:val="left" w:pos="220"/>
        </w:tabs>
        <w:spacing w:after="0" w:line="240" w:lineRule="auto"/>
        <w:jc w:val="both"/>
        <w:rPr>
          <w:b w:val="0"/>
        </w:rPr>
      </w:pPr>
      <w:r>
        <w:rPr>
          <w:b w:val="0"/>
        </w:rPr>
        <w:tab/>
      </w:r>
      <w:r w:rsidR="00487C91" w:rsidRPr="00487C91">
        <w:rPr>
          <w:b w:val="0"/>
        </w:rPr>
        <w:t>проект Закона Кыргызской Республики «О товарных знаках, знаках обслуживания,</w:t>
      </w:r>
      <w:r w:rsidR="00487C91">
        <w:rPr>
          <w:b w:val="0"/>
        </w:rPr>
        <w:t xml:space="preserve"> </w:t>
      </w:r>
      <w:r w:rsidR="00487C91" w:rsidRPr="00487C91">
        <w:rPr>
          <w:b w:val="0"/>
        </w:rPr>
        <w:t>географических указаниях и наименованиях мест происхождения товаров» в новой редакции, направлен на упрощение процедуры предоставления пра</w:t>
      </w:r>
      <w:r w:rsidR="00487C91">
        <w:rPr>
          <w:b w:val="0"/>
        </w:rPr>
        <w:t xml:space="preserve">вовой охраны, сокращение сроков </w:t>
      </w:r>
      <w:r w:rsidR="00487C91" w:rsidRPr="00487C91">
        <w:rPr>
          <w:b w:val="0"/>
        </w:rPr>
        <w:t>проведения экспертизы, введение нового объекта</w:t>
      </w:r>
      <w:r w:rsidR="00487C91">
        <w:rPr>
          <w:b w:val="0"/>
        </w:rPr>
        <w:t xml:space="preserve"> </w:t>
      </w:r>
      <w:r w:rsidR="00487C91" w:rsidRPr="00487C91">
        <w:rPr>
          <w:b w:val="0"/>
        </w:rPr>
        <w:t>«географические указания», внедрение опыта мировой и национальной правоприменительной практики в области охраны и защиты средств индивидуализации в действующее законодательство, активизация рынка средств индивидуализации;</w:t>
      </w:r>
    </w:p>
    <w:p w:rsidR="00487C91" w:rsidRPr="00487C91" w:rsidRDefault="009C4E9C" w:rsidP="00487C91">
      <w:pPr>
        <w:pStyle w:val="27"/>
        <w:shd w:val="clear" w:color="auto" w:fill="auto"/>
        <w:tabs>
          <w:tab w:val="left" w:pos="220"/>
        </w:tabs>
        <w:spacing w:after="0" w:line="240" w:lineRule="auto"/>
        <w:jc w:val="both"/>
        <w:rPr>
          <w:b w:val="0"/>
        </w:rPr>
      </w:pPr>
      <w:r>
        <w:rPr>
          <w:b w:val="0"/>
        </w:rPr>
        <w:lastRenderedPageBreak/>
        <w:tab/>
      </w:r>
      <w:r w:rsidR="00487C91" w:rsidRPr="00487C91">
        <w:rPr>
          <w:b w:val="0"/>
        </w:rPr>
        <w:t>проект Закона Кыргызской Республики «Па</w:t>
      </w:r>
      <w:r w:rsidR="00487C91">
        <w:rPr>
          <w:b w:val="0"/>
        </w:rPr>
        <w:t xml:space="preserve">тентный закон» в новой редакции, который </w:t>
      </w:r>
      <w:r w:rsidR="00487C91" w:rsidRPr="00487C91">
        <w:rPr>
          <w:b w:val="0"/>
        </w:rPr>
        <w:t xml:space="preserve">разработан с целью </w:t>
      </w:r>
      <w:r w:rsidR="00487C91">
        <w:rPr>
          <w:b w:val="0"/>
        </w:rPr>
        <w:t xml:space="preserve">его гармонизации </w:t>
      </w:r>
      <w:r w:rsidR="00487C91" w:rsidRPr="00487C91">
        <w:rPr>
          <w:b w:val="0"/>
        </w:rPr>
        <w:t xml:space="preserve">с международными соглашениями в области интеллектуальной собственности, повышения качества экспертизы и выдаваемого охранного документа, а также перехода </w:t>
      </w:r>
      <w:r w:rsidR="00487C91">
        <w:rPr>
          <w:b w:val="0"/>
        </w:rPr>
        <w:t xml:space="preserve">к </w:t>
      </w:r>
      <w:r w:rsidR="00487C91" w:rsidRPr="00487C91">
        <w:rPr>
          <w:b w:val="0"/>
        </w:rPr>
        <w:t>систем</w:t>
      </w:r>
      <w:r w:rsidR="00487C91">
        <w:rPr>
          <w:b w:val="0"/>
        </w:rPr>
        <w:t>е</w:t>
      </w:r>
      <w:r w:rsidR="00487C91" w:rsidRPr="00487C91">
        <w:rPr>
          <w:b w:val="0"/>
        </w:rPr>
        <w:t xml:space="preserve"> рассмотрения заявок в электронном формате.</w:t>
      </w:r>
    </w:p>
    <w:p w:rsidR="007C5204" w:rsidRPr="007C5204" w:rsidRDefault="007C5204" w:rsidP="009C4E9C">
      <w:pPr>
        <w:pStyle w:val="27"/>
        <w:shd w:val="clear" w:color="auto" w:fill="auto"/>
        <w:spacing w:line="240" w:lineRule="auto"/>
        <w:ind w:firstLine="708"/>
        <w:jc w:val="both"/>
        <w:rPr>
          <w:b w:val="0"/>
        </w:rPr>
      </w:pPr>
      <w:r w:rsidRPr="007C5204">
        <w:rPr>
          <w:b w:val="0"/>
        </w:rPr>
        <w:t>В Республике Казахстан разработан проект Закона «О внесении изменений и дополнений в некоторые законодательные акты РК по вопросам совершенствования законодательства в сфере интеллектуальной собственности». Нормы проекта Закона направлены на:</w:t>
      </w:r>
    </w:p>
    <w:p w:rsidR="007C5204" w:rsidRPr="007C5204" w:rsidRDefault="009C4E9C" w:rsidP="007C5204">
      <w:pPr>
        <w:pStyle w:val="27"/>
        <w:shd w:val="clear" w:color="auto" w:fill="auto"/>
        <w:tabs>
          <w:tab w:val="left" w:pos="777"/>
        </w:tabs>
        <w:spacing w:after="0" w:line="240" w:lineRule="auto"/>
        <w:jc w:val="both"/>
        <w:rPr>
          <w:b w:val="0"/>
        </w:rPr>
      </w:pPr>
      <w:r>
        <w:rPr>
          <w:b w:val="0"/>
        </w:rPr>
        <w:tab/>
      </w:r>
      <w:r w:rsidR="007C5204" w:rsidRPr="007C5204">
        <w:rPr>
          <w:b w:val="0"/>
        </w:rPr>
        <w:t>повышение прозрачности и эффективности деятельности коллективных организаций;</w:t>
      </w:r>
    </w:p>
    <w:p w:rsidR="007C5204" w:rsidRDefault="007C5204" w:rsidP="007C5204">
      <w:pPr>
        <w:pStyle w:val="27"/>
        <w:shd w:val="clear" w:color="auto" w:fill="auto"/>
        <w:tabs>
          <w:tab w:val="left" w:pos="839"/>
        </w:tabs>
        <w:spacing w:after="0" w:line="240" w:lineRule="auto"/>
        <w:jc w:val="both"/>
        <w:rPr>
          <w:b w:val="0"/>
        </w:rPr>
      </w:pPr>
      <w:r>
        <w:rPr>
          <w:b w:val="0"/>
        </w:rPr>
        <w:tab/>
      </w:r>
      <w:r w:rsidRPr="007C5204">
        <w:rPr>
          <w:b w:val="0"/>
        </w:rPr>
        <w:t>введение нового объекта «географическое указание»;</w:t>
      </w:r>
    </w:p>
    <w:p w:rsidR="007C5204" w:rsidRPr="007C5204" w:rsidRDefault="009C4E9C" w:rsidP="007C5204">
      <w:pPr>
        <w:pStyle w:val="27"/>
        <w:shd w:val="clear" w:color="auto" w:fill="auto"/>
        <w:tabs>
          <w:tab w:val="left" w:pos="839"/>
        </w:tabs>
        <w:spacing w:after="0" w:line="240" w:lineRule="auto"/>
        <w:jc w:val="both"/>
        <w:rPr>
          <w:b w:val="0"/>
        </w:rPr>
      </w:pPr>
      <w:r>
        <w:rPr>
          <w:b w:val="0"/>
        </w:rPr>
        <w:tab/>
      </w:r>
      <w:r w:rsidR="007C5204" w:rsidRPr="007C5204">
        <w:rPr>
          <w:rStyle w:val="81"/>
          <w:rFonts w:eastAsia="Book Antiqua"/>
          <w:b w:val="0"/>
          <w:i w:val="0"/>
        </w:rPr>
        <w:t>предоставление краткосрочной охраны незарегистрированным промышленным образцам</w:t>
      </w:r>
      <w:r w:rsidR="007C5204" w:rsidRPr="007C5204">
        <w:rPr>
          <w:rStyle w:val="81"/>
          <w:rFonts w:eastAsia="Book Antiqua"/>
          <w:b w:val="0"/>
        </w:rPr>
        <w:t xml:space="preserve"> </w:t>
      </w:r>
      <w:r w:rsidR="007C5204" w:rsidRPr="007C5204">
        <w:rPr>
          <w:b w:val="0"/>
        </w:rPr>
        <w:t>(не более 3-х лет с даты введения в оборот на территории Республики Казахстан);</w:t>
      </w:r>
    </w:p>
    <w:p w:rsidR="00554C58" w:rsidRDefault="007C5204" w:rsidP="009C4E9C">
      <w:pPr>
        <w:pStyle w:val="27"/>
        <w:shd w:val="clear" w:color="auto" w:fill="auto"/>
        <w:spacing w:line="240" w:lineRule="auto"/>
        <w:ind w:firstLine="708"/>
        <w:jc w:val="both"/>
        <w:rPr>
          <w:b w:val="0"/>
        </w:rPr>
      </w:pPr>
      <w:r w:rsidRPr="007C5204">
        <w:rPr>
          <w:b w:val="0"/>
        </w:rPr>
        <w:t xml:space="preserve">применение «оппозиционной» системы </w:t>
      </w:r>
      <w:r w:rsidRPr="007C5204">
        <w:rPr>
          <w:rStyle w:val="2b"/>
          <w:b w:val="0"/>
          <w:i w:val="0"/>
        </w:rPr>
        <w:t>(возможность подачи возражения против регистрации на стадии заявки)</w:t>
      </w:r>
      <w:r w:rsidRPr="007C5204">
        <w:rPr>
          <w:b w:val="0"/>
        </w:rPr>
        <w:t xml:space="preserve"> по товарным знакам, географическим указаниям и наименованиям места происхождения товаров;</w:t>
      </w:r>
      <w:r w:rsidR="009C4E9C">
        <w:rPr>
          <w:b w:val="0"/>
        </w:rPr>
        <w:t xml:space="preserve"> </w:t>
      </w:r>
      <w:r w:rsidRPr="007C5204">
        <w:rPr>
          <w:b w:val="0"/>
        </w:rPr>
        <w:t>регулирование деятельности патентных поверенных.</w:t>
      </w:r>
    </w:p>
    <w:p w:rsidR="006C7388" w:rsidRPr="001F1C75" w:rsidRDefault="006C7388" w:rsidP="001F1C75">
      <w:pPr>
        <w:pStyle w:val="27"/>
        <w:shd w:val="clear" w:color="auto" w:fill="auto"/>
        <w:spacing w:after="0" w:line="240" w:lineRule="auto"/>
        <w:ind w:firstLine="360"/>
        <w:jc w:val="both"/>
        <w:rPr>
          <w:b w:val="0"/>
        </w:rPr>
      </w:pPr>
      <w:r w:rsidRPr="001F1C75">
        <w:rPr>
          <w:b w:val="0"/>
        </w:rPr>
        <w:t>17 января 2021 года вступил в силу Федеральный закон от 20 июля 2020 г</w:t>
      </w:r>
      <w:r w:rsidR="00422496">
        <w:rPr>
          <w:b w:val="0"/>
        </w:rPr>
        <w:t>ода</w:t>
      </w:r>
      <w:r w:rsidRPr="001F1C75">
        <w:rPr>
          <w:b w:val="0"/>
        </w:rPr>
        <w:t xml:space="preserve"> № 217-ФЗ «О внесении изменений в часть четвертую Гражданского кодекса Российской Федерации», касающийся включения 3D-моделей регистриру</w:t>
      </w:r>
      <w:r w:rsidR="00422496">
        <w:rPr>
          <w:b w:val="0"/>
        </w:rPr>
        <w:t>емых решений в материалы заявки.</w:t>
      </w:r>
    </w:p>
    <w:p w:rsidR="006C7388" w:rsidRPr="001F1C75" w:rsidRDefault="006C7388" w:rsidP="001F1C75">
      <w:pPr>
        <w:pStyle w:val="27"/>
        <w:shd w:val="clear" w:color="auto" w:fill="auto"/>
        <w:spacing w:after="0" w:line="240" w:lineRule="auto"/>
        <w:ind w:firstLine="360"/>
        <w:jc w:val="both"/>
        <w:rPr>
          <w:b w:val="0"/>
        </w:rPr>
      </w:pPr>
      <w:r w:rsidRPr="001F1C75">
        <w:rPr>
          <w:b w:val="0"/>
        </w:rPr>
        <w:t xml:space="preserve">1 августа 2021 </w:t>
      </w:r>
      <w:r w:rsidR="00422496">
        <w:rPr>
          <w:b w:val="0"/>
        </w:rPr>
        <w:t>года</w:t>
      </w:r>
      <w:r w:rsidRPr="001F1C75">
        <w:rPr>
          <w:b w:val="0"/>
        </w:rPr>
        <w:t xml:space="preserve"> вступил в силу Федеральный закон от 31 июля 2020 </w:t>
      </w:r>
      <w:r w:rsidR="00422496">
        <w:rPr>
          <w:b w:val="0"/>
        </w:rPr>
        <w:t>года</w:t>
      </w:r>
      <w:r w:rsidRPr="001F1C75">
        <w:rPr>
          <w:b w:val="0"/>
        </w:rPr>
        <w:t xml:space="preserve"> № 262-ФЗ «О внесении изменений в часть четвертую Гражданского кодекса Российской Федерации», которым введена процедура, позволяющая привлекать аккредитованные Роспатентом организации к проведению информационного пои</w:t>
      </w:r>
      <w:r w:rsidR="00422496">
        <w:rPr>
          <w:b w:val="0"/>
        </w:rPr>
        <w:t>ска и оценки патентоспособности.</w:t>
      </w:r>
    </w:p>
    <w:p w:rsidR="006C7388" w:rsidRPr="001F1C75" w:rsidRDefault="006C7388" w:rsidP="001F1C75">
      <w:pPr>
        <w:pStyle w:val="27"/>
        <w:shd w:val="clear" w:color="auto" w:fill="auto"/>
        <w:spacing w:after="0" w:line="240" w:lineRule="auto"/>
        <w:ind w:firstLine="360"/>
        <w:jc w:val="both"/>
        <w:rPr>
          <w:b w:val="0"/>
        </w:rPr>
      </w:pPr>
      <w:r w:rsidRPr="001F1C75">
        <w:rPr>
          <w:b w:val="0"/>
        </w:rPr>
        <w:t xml:space="preserve">17 января 2021 </w:t>
      </w:r>
      <w:r w:rsidR="00422496">
        <w:rPr>
          <w:b w:val="0"/>
        </w:rPr>
        <w:t>года</w:t>
      </w:r>
      <w:r w:rsidRPr="001F1C75">
        <w:rPr>
          <w:b w:val="0"/>
        </w:rPr>
        <w:t xml:space="preserve"> вступили в силу Приказы Минэкономразвития России от 23 ноября 2020 </w:t>
      </w:r>
      <w:r w:rsidR="00422496">
        <w:rPr>
          <w:b w:val="0"/>
        </w:rPr>
        <w:t>года</w:t>
      </w:r>
      <w:r w:rsidRPr="001F1C75">
        <w:rPr>
          <w:b w:val="0"/>
        </w:rPr>
        <w:t xml:space="preserve"> № 770 и от 10 ноября 2020 </w:t>
      </w:r>
      <w:r w:rsidR="00422496">
        <w:rPr>
          <w:b w:val="0"/>
        </w:rPr>
        <w:t>года</w:t>
      </w:r>
      <w:r w:rsidRPr="001F1C75">
        <w:rPr>
          <w:b w:val="0"/>
        </w:rPr>
        <w:t xml:space="preserve"> № 746, касающиеся введения новых регистрационных процедур, связанных с выдачей охранных документов в форме электронного документа и выпи</w:t>
      </w:r>
      <w:r w:rsidR="00422496">
        <w:rPr>
          <w:b w:val="0"/>
        </w:rPr>
        <w:t>сок из государственных реестров.</w:t>
      </w:r>
    </w:p>
    <w:p w:rsidR="00422496" w:rsidRDefault="006C7388" w:rsidP="001F1C75">
      <w:pPr>
        <w:pStyle w:val="27"/>
        <w:shd w:val="clear" w:color="auto" w:fill="auto"/>
        <w:spacing w:after="0" w:line="240" w:lineRule="auto"/>
        <w:ind w:firstLine="360"/>
        <w:jc w:val="both"/>
        <w:rPr>
          <w:b w:val="0"/>
        </w:rPr>
      </w:pPr>
      <w:r w:rsidRPr="001F1C75">
        <w:rPr>
          <w:b w:val="0"/>
        </w:rPr>
        <w:t xml:space="preserve">29 марта 2021 </w:t>
      </w:r>
      <w:r w:rsidR="00422496">
        <w:rPr>
          <w:b w:val="0"/>
        </w:rPr>
        <w:t>года</w:t>
      </w:r>
      <w:r w:rsidRPr="001F1C75">
        <w:rPr>
          <w:b w:val="0"/>
        </w:rPr>
        <w:t xml:space="preserve"> вступил в силу Приказ Минэкономразвития России от 8 февраля 2021 </w:t>
      </w:r>
      <w:r w:rsidR="00422496">
        <w:rPr>
          <w:b w:val="0"/>
        </w:rPr>
        <w:t>года</w:t>
      </w:r>
      <w:r w:rsidRPr="001F1C75">
        <w:rPr>
          <w:b w:val="0"/>
        </w:rPr>
        <w:t xml:space="preserve"> № 57, которым внесены изменения в Требования к документам, содержащимся в заявке на государственную регистрацию географического указания и (или) на предоставление исключительного права на такое географическое указание, заявке на государственную регистрацию наименования места происхождения товара и (или) на предоставление исключительного права на такое наименование, или прилагаемым к указанным</w:t>
      </w:r>
      <w:r w:rsidR="00422496">
        <w:rPr>
          <w:b w:val="0"/>
        </w:rPr>
        <w:t xml:space="preserve"> заявкам документам и их формы.</w:t>
      </w:r>
    </w:p>
    <w:p w:rsidR="006C7388" w:rsidRPr="001F1C75" w:rsidRDefault="006C7388" w:rsidP="001F1C75">
      <w:pPr>
        <w:pStyle w:val="27"/>
        <w:shd w:val="clear" w:color="auto" w:fill="auto"/>
        <w:spacing w:after="0" w:line="240" w:lineRule="auto"/>
        <w:ind w:firstLine="360"/>
        <w:jc w:val="both"/>
        <w:rPr>
          <w:b w:val="0"/>
        </w:rPr>
      </w:pPr>
      <w:r w:rsidRPr="001F1C75">
        <w:rPr>
          <w:b w:val="0"/>
        </w:rPr>
        <w:t xml:space="preserve">20 сентября 2021 </w:t>
      </w:r>
      <w:r w:rsidR="00422496">
        <w:rPr>
          <w:b w:val="0"/>
        </w:rPr>
        <w:t>года</w:t>
      </w:r>
      <w:r w:rsidRPr="001F1C75">
        <w:rPr>
          <w:b w:val="0"/>
        </w:rPr>
        <w:t xml:space="preserve"> вступил в силу Приказ Минэкономразвития России от 26 мая 2021 </w:t>
      </w:r>
      <w:r w:rsidR="00422496">
        <w:rPr>
          <w:b w:val="0"/>
        </w:rPr>
        <w:t>года</w:t>
      </w:r>
      <w:r w:rsidRPr="001F1C75">
        <w:rPr>
          <w:b w:val="0"/>
        </w:rPr>
        <w:t xml:space="preserve"> № 295, которым утвержден Порядок проведения предварительного информационного поиска в отношении заявленного изобретения и предварительно</w:t>
      </w:r>
      <w:r w:rsidR="00422496">
        <w:rPr>
          <w:b w:val="0"/>
        </w:rPr>
        <w:t>й оценки его патентоспособности.</w:t>
      </w:r>
    </w:p>
    <w:p w:rsidR="006C7388" w:rsidRPr="001F1C75" w:rsidRDefault="00422496" w:rsidP="001F1C75">
      <w:pPr>
        <w:pStyle w:val="27"/>
        <w:shd w:val="clear" w:color="auto" w:fill="auto"/>
        <w:spacing w:after="0" w:line="240" w:lineRule="auto"/>
        <w:ind w:firstLine="708"/>
        <w:jc w:val="both"/>
        <w:rPr>
          <w:b w:val="0"/>
        </w:rPr>
      </w:pPr>
      <w:r>
        <w:rPr>
          <w:b w:val="0"/>
        </w:rPr>
        <w:lastRenderedPageBreak/>
        <w:t>23 августа 2021 года</w:t>
      </w:r>
      <w:r w:rsidR="006C7388" w:rsidRPr="001F1C75">
        <w:rPr>
          <w:b w:val="0"/>
        </w:rPr>
        <w:t xml:space="preserve"> вступил в силу Приказ Минэкономразвития России от 3 июня 2021 </w:t>
      </w:r>
      <w:r>
        <w:rPr>
          <w:b w:val="0"/>
        </w:rPr>
        <w:t>года</w:t>
      </w:r>
      <w:r w:rsidR="006C7388" w:rsidRPr="001F1C75">
        <w:rPr>
          <w:b w:val="0"/>
        </w:rPr>
        <w:t xml:space="preserve"> № 306, которым утвержден Порядок ознакомления с документами, содержащимися в заявке на выдачу патента на изобретение, промышленный образец, и выдачи копий таких документов.</w:t>
      </w:r>
    </w:p>
    <w:p w:rsidR="006C7388" w:rsidRPr="001F1C75" w:rsidRDefault="006C7388" w:rsidP="001F1C75">
      <w:pPr>
        <w:pStyle w:val="27"/>
        <w:shd w:val="clear" w:color="auto" w:fill="auto"/>
        <w:spacing w:after="0" w:line="240" w:lineRule="auto"/>
        <w:ind w:firstLine="708"/>
        <w:jc w:val="both"/>
        <w:rPr>
          <w:b w:val="0"/>
        </w:rPr>
      </w:pPr>
      <w:r w:rsidRPr="001F1C75">
        <w:rPr>
          <w:b w:val="0"/>
        </w:rPr>
        <w:t xml:space="preserve">21 июня 2021 </w:t>
      </w:r>
      <w:r w:rsidR="00422496">
        <w:rPr>
          <w:b w:val="0"/>
        </w:rPr>
        <w:t>года</w:t>
      </w:r>
      <w:r w:rsidRPr="001F1C75">
        <w:rPr>
          <w:b w:val="0"/>
        </w:rPr>
        <w:t xml:space="preserve"> вступило в силу Постановление Правительства Российской Федерации от 17 июня 2021 </w:t>
      </w:r>
      <w:r w:rsidR="00422496">
        <w:rPr>
          <w:b w:val="0"/>
        </w:rPr>
        <w:t>года</w:t>
      </w:r>
      <w:r w:rsidRPr="001F1C75">
        <w:rPr>
          <w:b w:val="0"/>
        </w:rPr>
        <w:t xml:space="preserve"> № 922 «О внесении изменений в Положение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6C7388" w:rsidRPr="001F1C75" w:rsidRDefault="006C7388" w:rsidP="001F1C75">
      <w:pPr>
        <w:pStyle w:val="27"/>
        <w:shd w:val="clear" w:color="auto" w:fill="auto"/>
        <w:spacing w:after="0" w:line="240" w:lineRule="auto"/>
        <w:ind w:firstLine="360"/>
        <w:jc w:val="both"/>
        <w:rPr>
          <w:b w:val="0"/>
        </w:rPr>
      </w:pPr>
      <w:r w:rsidRPr="001F1C75">
        <w:rPr>
          <w:b w:val="0"/>
        </w:rPr>
        <w:t xml:space="preserve">1 марта 2022 </w:t>
      </w:r>
      <w:r w:rsidR="00422496">
        <w:rPr>
          <w:b w:val="0"/>
        </w:rPr>
        <w:t>года</w:t>
      </w:r>
      <w:r w:rsidRPr="001F1C75">
        <w:rPr>
          <w:b w:val="0"/>
        </w:rPr>
        <w:t xml:space="preserve"> вступило в силу Постановление Правительства Российской Федерации от 15 июля 2021 </w:t>
      </w:r>
      <w:r w:rsidR="00422496">
        <w:rPr>
          <w:b w:val="0"/>
        </w:rPr>
        <w:t>года</w:t>
      </w:r>
      <w:r w:rsidRPr="001F1C75">
        <w:rPr>
          <w:b w:val="0"/>
        </w:rPr>
        <w:t xml:space="preserve"> № 1202, которым утверждено Положение об аккредитации федеральным органом исполнительной власти по интеллектуальной собственности российской научной или образовательной организации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w:t>
      </w:r>
      <w:r w:rsidR="00422496">
        <w:rPr>
          <w:b w:val="0"/>
        </w:rPr>
        <w:t>ую оценку их патентоспособности.</w:t>
      </w:r>
    </w:p>
    <w:p w:rsidR="006C7388" w:rsidRPr="001F1C75" w:rsidRDefault="006C7388" w:rsidP="001F1C75">
      <w:pPr>
        <w:pStyle w:val="27"/>
        <w:shd w:val="clear" w:color="auto" w:fill="auto"/>
        <w:spacing w:after="0" w:line="240" w:lineRule="auto"/>
        <w:ind w:firstLine="708"/>
        <w:jc w:val="both"/>
        <w:rPr>
          <w:b w:val="0"/>
        </w:rPr>
      </w:pPr>
      <w:r w:rsidRPr="001F1C75">
        <w:rPr>
          <w:b w:val="0"/>
        </w:rPr>
        <w:t xml:space="preserve">31 декабря 2022 </w:t>
      </w:r>
      <w:r w:rsidR="00422496">
        <w:rPr>
          <w:b w:val="0"/>
        </w:rPr>
        <w:t>года ожидается вступление в силу Федерального</w:t>
      </w:r>
      <w:r w:rsidRPr="001F1C75">
        <w:rPr>
          <w:b w:val="0"/>
        </w:rPr>
        <w:t xml:space="preserve"> закон</w:t>
      </w:r>
      <w:r w:rsidR="00422496">
        <w:rPr>
          <w:b w:val="0"/>
        </w:rPr>
        <w:t>а</w:t>
      </w:r>
      <w:r w:rsidRPr="001F1C75">
        <w:rPr>
          <w:b w:val="0"/>
        </w:rPr>
        <w:t xml:space="preserve"> от 30 декабря 2021 </w:t>
      </w:r>
      <w:r w:rsidR="00422496">
        <w:rPr>
          <w:b w:val="0"/>
        </w:rPr>
        <w:t>года</w:t>
      </w:r>
      <w:r w:rsidRPr="001F1C75">
        <w:rPr>
          <w:b w:val="0"/>
        </w:rPr>
        <w:t xml:space="preserve"> № 450-ФЗ «О присоединении Российской Федерации к Женевскому акту Лиссабонского соглашения о наименованиях мест происхожде</w:t>
      </w:r>
      <w:r w:rsidR="00422496">
        <w:rPr>
          <w:b w:val="0"/>
        </w:rPr>
        <w:t>ния и географических указаниях».</w:t>
      </w:r>
    </w:p>
    <w:p w:rsidR="006C7388" w:rsidRPr="00487C91" w:rsidRDefault="006C7388" w:rsidP="00422496">
      <w:pPr>
        <w:pStyle w:val="27"/>
        <w:shd w:val="clear" w:color="auto" w:fill="auto"/>
        <w:spacing w:after="0" w:line="240" w:lineRule="auto"/>
        <w:ind w:firstLine="708"/>
        <w:jc w:val="both"/>
        <w:rPr>
          <w:b w:val="0"/>
        </w:rPr>
      </w:pPr>
      <w:r w:rsidRPr="001F1C75">
        <w:rPr>
          <w:b w:val="0"/>
        </w:rPr>
        <w:t xml:space="preserve">8 июня 2022 </w:t>
      </w:r>
      <w:r w:rsidR="00422496">
        <w:rPr>
          <w:b w:val="0"/>
        </w:rPr>
        <w:t>года</w:t>
      </w:r>
      <w:r w:rsidRPr="001F1C75">
        <w:rPr>
          <w:b w:val="0"/>
        </w:rPr>
        <w:t xml:space="preserve"> принят Государственной думой Российской Федерации в третьем чтении Федеральный закон № 63528-8 «О внесении изменений в часть четвертую Гражданского кодекса Российской Федерации (в части расширения круга правообладателей товарных знаков)».</w:t>
      </w:r>
    </w:p>
    <w:p w:rsidR="00C64A7D" w:rsidRPr="00207859" w:rsidRDefault="00C64A7D" w:rsidP="009C4E9C">
      <w:pPr>
        <w:pStyle w:val="3"/>
        <w:keepNext w:val="0"/>
        <w:keepLines w:val="0"/>
        <w:widowControl w:val="0"/>
        <w:ind w:left="0" w:firstLine="0"/>
        <w:jc w:val="both"/>
        <w:rPr>
          <w:rFonts w:eastAsia="Calibri"/>
          <w:lang w:eastAsia="en-US"/>
        </w:rPr>
      </w:pPr>
      <w:r>
        <w:t>17.2.</w:t>
      </w:r>
      <w:r w:rsidR="003370C3" w:rsidRPr="003370C3">
        <w:t xml:space="preserve"> </w:t>
      </w:r>
      <w:r w:rsidR="003370C3" w:rsidRPr="00783D2A">
        <w:t>Подготовка и проведение мероприятий, в том числе совместных,</w:t>
      </w:r>
      <w:r w:rsidR="003370C3" w:rsidRPr="00783D2A">
        <w:rPr>
          <w:b w:val="0"/>
          <w:i/>
        </w:rPr>
        <w:t xml:space="preserve"> </w:t>
      </w:r>
      <w:r w:rsidR="003370C3" w:rsidRPr="00783D2A">
        <w:t>по предупреждению, выявлению и пресечению правонарушений в сфере интеллектуальной собственности, в том числе в цифровой среде и СМИ, противодействию производству и распространению контрафактной продукции</w:t>
      </w:r>
      <w:r w:rsidR="003370C3" w:rsidRPr="00783D2A">
        <w:rPr>
          <w:rStyle w:val="2Exact0"/>
          <w:sz w:val="24"/>
          <w:szCs w:val="24"/>
        </w:rPr>
        <w:t xml:space="preserve"> </w:t>
      </w:r>
      <w:r w:rsidR="003370C3" w:rsidRPr="003370C3">
        <w:rPr>
          <w:rStyle w:val="2a"/>
          <w:b/>
          <w:sz w:val="28"/>
          <w:szCs w:val="28"/>
        </w:rPr>
        <w:t xml:space="preserve">в соответствии с законодательством государств </w:t>
      </w:r>
      <w:r w:rsidR="003370C3" w:rsidRPr="003370C3">
        <w:rPr>
          <w:rFonts w:eastAsia="Arial"/>
        </w:rPr>
        <w:t xml:space="preserve">– </w:t>
      </w:r>
      <w:r w:rsidR="003370C3" w:rsidRPr="003370C3">
        <w:rPr>
          <w:rStyle w:val="2a"/>
          <w:b/>
          <w:sz w:val="28"/>
          <w:szCs w:val="28"/>
        </w:rPr>
        <w:t>участников</w:t>
      </w:r>
      <w:r w:rsidR="003370C3" w:rsidRPr="00783D2A">
        <w:rPr>
          <w:rStyle w:val="2a"/>
          <w:b/>
        </w:rPr>
        <w:t xml:space="preserve"> СНГ</w:t>
      </w:r>
      <w:r w:rsidR="003370C3" w:rsidRPr="00783D2A">
        <w:t>, выработка рекомендаций по совершенствованию правоприменительной практики в сфере интеллектуальной собственности</w:t>
      </w:r>
    </w:p>
    <w:p w:rsidR="00C64A7D" w:rsidRPr="003370C3" w:rsidRDefault="00C64A7D" w:rsidP="009C4E9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370C3" w:rsidRPr="003370C3">
        <w:rPr>
          <w:szCs w:val="28"/>
        </w:rPr>
        <w:t>2021–2025 годы</w:t>
      </w:r>
    </w:p>
    <w:p w:rsidR="00C64A7D" w:rsidRPr="00207859" w:rsidRDefault="00C64A7D" w:rsidP="009C4E9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A08D7">
        <w:t>з</w:t>
      </w:r>
      <w:r w:rsidR="003370C3" w:rsidRPr="00783D2A">
        <w:t>аинтересованные государства – участники СНГ, МГСИС, ИК СНГ</w:t>
      </w:r>
    </w:p>
    <w:p w:rsidR="00C64A7D" w:rsidRDefault="00C64A7D" w:rsidP="009C4E9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751DA" w:rsidRPr="007751DA" w:rsidRDefault="007751DA" w:rsidP="007751DA">
      <w:pPr>
        <w:pStyle w:val="27"/>
        <w:shd w:val="clear" w:color="auto" w:fill="auto"/>
        <w:spacing w:after="0" w:line="240" w:lineRule="auto"/>
        <w:ind w:firstLine="708"/>
        <w:jc w:val="both"/>
        <w:rPr>
          <w:b w:val="0"/>
        </w:rPr>
      </w:pPr>
      <w:r w:rsidRPr="007751DA">
        <w:rPr>
          <w:b w:val="0"/>
        </w:rPr>
        <w:lastRenderedPageBreak/>
        <w:t xml:space="preserve">31 марта 2021 года </w:t>
      </w:r>
      <w:r>
        <w:rPr>
          <w:b w:val="0"/>
        </w:rPr>
        <w:t xml:space="preserve">в </w:t>
      </w:r>
      <w:r w:rsidRPr="007751DA">
        <w:rPr>
          <w:b w:val="0"/>
        </w:rPr>
        <w:t>Кыргызской Республик</w:t>
      </w:r>
      <w:r>
        <w:rPr>
          <w:b w:val="0"/>
        </w:rPr>
        <w:t>е</w:t>
      </w:r>
      <w:r w:rsidRPr="007751DA">
        <w:rPr>
          <w:b w:val="0"/>
        </w:rPr>
        <w:t xml:space="preserve"> состоялось онлайн заседание круглого стола на тему «Роль и место гражданского права в современном мире» (проведена лекция на тему: «Защита объектов интеллектуальной собственности в гражданском праве»).</w:t>
      </w:r>
    </w:p>
    <w:p w:rsidR="007751DA" w:rsidRPr="007751DA" w:rsidRDefault="007751DA" w:rsidP="007751DA">
      <w:pPr>
        <w:pStyle w:val="27"/>
        <w:shd w:val="clear" w:color="auto" w:fill="auto"/>
        <w:spacing w:after="0" w:line="240" w:lineRule="auto"/>
        <w:ind w:firstLine="708"/>
        <w:jc w:val="both"/>
        <w:rPr>
          <w:b w:val="0"/>
        </w:rPr>
      </w:pPr>
      <w:r w:rsidRPr="007751DA">
        <w:rPr>
          <w:b w:val="0"/>
        </w:rPr>
        <w:t xml:space="preserve">12 апреля 2021 года </w:t>
      </w:r>
      <w:r>
        <w:rPr>
          <w:b w:val="0"/>
        </w:rPr>
        <w:t xml:space="preserve">был </w:t>
      </w:r>
      <w:r w:rsidRPr="007751DA">
        <w:rPr>
          <w:b w:val="0"/>
        </w:rPr>
        <w:t>проведен онлайн-тренинг по вопросам предупреждения и пресечения распространения пиратского программного обеспечения, охраны и защиты авторского права на программное обеспечение в Кыргызской Республике (проведена лекция на тему: Способы защиты объектов авторских и смежных прав в Кыргызской Республике).</w:t>
      </w:r>
    </w:p>
    <w:p w:rsidR="007751DA" w:rsidRPr="007751DA" w:rsidRDefault="007751DA" w:rsidP="007751DA">
      <w:pPr>
        <w:pStyle w:val="27"/>
        <w:shd w:val="clear" w:color="auto" w:fill="auto"/>
        <w:spacing w:after="0" w:line="240" w:lineRule="auto"/>
        <w:ind w:firstLine="708"/>
        <w:jc w:val="both"/>
        <w:rPr>
          <w:b w:val="0"/>
        </w:rPr>
      </w:pPr>
      <w:r w:rsidRPr="007751DA">
        <w:rPr>
          <w:b w:val="0"/>
        </w:rPr>
        <w:t xml:space="preserve">30 сентября 2021 года в </w:t>
      </w:r>
      <w:proofErr w:type="spellStart"/>
      <w:r w:rsidRPr="007751DA">
        <w:rPr>
          <w:b w:val="0"/>
        </w:rPr>
        <w:t>Кыргызпатенте</w:t>
      </w:r>
      <w:proofErr w:type="spellEnd"/>
      <w:r w:rsidRPr="007751DA">
        <w:rPr>
          <w:b w:val="0"/>
        </w:rPr>
        <w:t xml:space="preserve"> состоялся региональный семинар на тему: “Повышение конкурентоспособности предприятий Кыргызстана через защиту географических указаний”. В работе семинара, организованного совместно с ВОИС приняли участие представители государственных органов, бизнес-сообщества, патентные поверенные и другие заинтересованные стороны.</w:t>
      </w:r>
    </w:p>
    <w:p w:rsidR="007751DA" w:rsidRPr="007751DA" w:rsidRDefault="007751DA" w:rsidP="007751DA">
      <w:pPr>
        <w:pStyle w:val="27"/>
        <w:shd w:val="clear" w:color="auto" w:fill="auto"/>
        <w:spacing w:after="0" w:line="240" w:lineRule="auto"/>
        <w:ind w:firstLine="708"/>
        <w:jc w:val="both"/>
        <w:rPr>
          <w:b w:val="0"/>
        </w:rPr>
      </w:pPr>
      <w:r w:rsidRPr="007751DA">
        <w:rPr>
          <w:b w:val="0"/>
        </w:rPr>
        <w:t>14 сентября 2021 года в гибридном режиме состоялось 11-е заседание Межгосударственного совета по вопросам правовой охраны и защиты интеллектуальной собственности. Заседание было организовано Государственным агентством по интеллектуальной собственности Республики Молдова.</w:t>
      </w:r>
    </w:p>
    <w:p w:rsidR="007751DA" w:rsidRPr="007751DA" w:rsidRDefault="007751DA" w:rsidP="007751DA">
      <w:pPr>
        <w:pStyle w:val="27"/>
        <w:shd w:val="clear" w:color="auto" w:fill="auto"/>
        <w:spacing w:after="0" w:line="240" w:lineRule="auto"/>
        <w:ind w:firstLine="708"/>
        <w:jc w:val="both"/>
        <w:rPr>
          <w:b w:val="0"/>
        </w:rPr>
      </w:pPr>
      <w:r w:rsidRPr="007751DA">
        <w:rPr>
          <w:b w:val="0"/>
        </w:rPr>
        <w:t xml:space="preserve">10-12 ноября 2021 года состоялся Форум Всемирной организации интеллектуальной собственности (ВОИС) по вопросам интеллектуальной собственности для судей и для </w:t>
      </w:r>
      <w:proofErr w:type="spellStart"/>
      <w:r w:rsidRPr="007751DA">
        <w:rPr>
          <w:b w:val="0"/>
        </w:rPr>
        <w:t>квазисудебных</w:t>
      </w:r>
      <w:proofErr w:type="spellEnd"/>
      <w:r w:rsidRPr="007751DA">
        <w:rPr>
          <w:b w:val="0"/>
        </w:rPr>
        <w:t xml:space="preserve"> органов. В Форуме участвовали представители судебного корпуса Кыргызской Республики занимающихся рассмотрением споров в области интеллектуальной собственности и медиаторы Республиканского сообщества медиаторов Кыргызской Республики.</w:t>
      </w:r>
    </w:p>
    <w:p w:rsidR="007751DA" w:rsidRPr="007751DA" w:rsidRDefault="007751DA" w:rsidP="007751DA">
      <w:pPr>
        <w:pStyle w:val="27"/>
        <w:shd w:val="clear" w:color="auto" w:fill="auto"/>
        <w:spacing w:after="0" w:line="240" w:lineRule="auto"/>
        <w:ind w:firstLine="708"/>
        <w:jc w:val="both"/>
        <w:rPr>
          <w:b w:val="0"/>
        </w:rPr>
      </w:pPr>
      <w:r w:rsidRPr="007751DA">
        <w:rPr>
          <w:b w:val="0"/>
        </w:rPr>
        <w:t xml:space="preserve">26-28 августа 2021 года в г. </w:t>
      </w:r>
      <w:proofErr w:type="spellStart"/>
      <w:r w:rsidRPr="007751DA">
        <w:rPr>
          <w:b w:val="0"/>
        </w:rPr>
        <w:t>Нур</w:t>
      </w:r>
      <w:proofErr w:type="spellEnd"/>
      <w:r w:rsidRPr="007751DA">
        <w:rPr>
          <w:b w:val="0"/>
        </w:rPr>
        <w:t>-Султан Республика Казахстан, состоялся IX Международный форум «</w:t>
      </w:r>
      <w:proofErr w:type="spellStart"/>
      <w:r w:rsidRPr="007751DA">
        <w:rPr>
          <w:b w:val="0"/>
        </w:rPr>
        <w:t>Антиконтрафакт</w:t>
      </w:r>
      <w:proofErr w:type="spellEnd"/>
      <w:r w:rsidRPr="007751DA">
        <w:rPr>
          <w:b w:val="0"/>
        </w:rPr>
        <w:t>», участниками форума обсуждены практические аспекты борьбы с контрафактом в цифровой среде в контексте вызовов 2021 года, вопросы маркировки и функционирования систем прослеживания товаров, проблемы обеспечения безопасности товаров и противодействия фальсификации, особенности защиты прав интеллектуальной собственности в сети Интернет.</w:t>
      </w:r>
    </w:p>
    <w:p w:rsidR="007751DA" w:rsidRPr="007751DA" w:rsidRDefault="007751DA" w:rsidP="007751DA">
      <w:pPr>
        <w:pStyle w:val="27"/>
        <w:shd w:val="clear" w:color="auto" w:fill="auto"/>
        <w:spacing w:after="0" w:line="240" w:lineRule="auto"/>
        <w:ind w:firstLine="708"/>
        <w:jc w:val="both"/>
        <w:rPr>
          <w:b w:val="0"/>
        </w:rPr>
      </w:pPr>
      <w:r w:rsidRPr="007751DA">
        <w:rPr>
          <w:b w:val="0"/>
        </w:rPr>
        <w:t xml:space="preserve">21 сентября </w:t>
      </w:r>
      <w:r>
        <w:rPr>
          <w:b w:val="0"/>
        </w:rPr>
        <w:t xml:space="preserve">2021 года </w:t>
      </w:r>
      <w:r w:rsidRPr="007751DA">
        <w:rPr>
          <w:b w:val="0"/>
        </w:rPr>
        <w:t xml:space="preserve">принято участие в </w:t>
      </w:r>
      <w:r>
        <w:rPr>
          <w:b w:val="0"/>
        </w:rPr>
        <w:t xml:space="preserve">заседании </w:t>
      </w:r>
      <w:r w:rsidRPr="007751DA">
        <w:rPr>
          <w:b w:val="0"/>
        </w:rPr>
        <w:t>Консультативно</w:t>
      </w:r>
      <w:r>
        <w:rPr>
          <w:b w:val="0"/>
        </w:rPr>
        <w:t>го комитета по защите прав (АСЕ), на котором обсуждались н</w:t>
      </w:r>
      <w:r w:rsidRPr="007751DA">
        <w:rPr>
          <w:b w:val="0"/>
        </w:rPr>
        <w:t>овые тенденции в борьбе с контрафа</w:t>
      </w:r>
      <w:r>
        <w:rPr>
          <w:b w:val="0"/>
        </w:rPr>
        <w:t>кцией и пиратством в Интернете.</w:t>
      </w:r>
    </w:p>
    <w:p w:rsidR="007751DA" w:rsidRPr="007751DA" w:rsidRDefault="007751DA" w:rsidP="007751DA">
      <w:pPr>
        <w:pStyle w:val="27"/>
        <w:shd w:val="clear" w:color="auto" w:fill="auto"/>
        <w:spacing w:after="0" w:line="240" w:lineRule="auto"/>
        <w:ind w:firstLine="708"/>
        <w:jc w:val="both"/>
        <w:rPr>
          <w:b w:val="0"/>
        </w:rPr>
      </w:pPr>
      <w:r w:rsidRPr="007751DA">
        <w:rPr>
          <w:b w:val="0"/>
        </w:rPr>
        <w:t xml:space="preserve">18 марта 2022 года </w:t>
      </w:r>
      <w:proofErr w:type="spellStart"/>
      <w:r w:rsidRPr="007751DA">
        <w:rPr>
          <w:b w:val="0"/>
        </w:rPr>
        <w:t>Кыргызпатентом</w:t>
      </w:r>
      <w:proofErr w:type="spellEnd"/>
      <w:r w:rsidRPr="007751DA">
        <w:rPr>
          <w:b w:val="0"/>
        </w:rPr>
        <w:t xml:space="preserve"> проведен семинар «Правовая охрана служебных изобретений». В работе семинара приняли участие представители государственных органов, ВУЗов, НИИ, бизнес-сообществ, также патентные поверенные и отечественные изобретатели.</w:t>
      </w:r>
    </w:p>
    <w:p w:rsidR="007751DA" w:rsidRDefault="007751DA" w:rsidP="00B86421">
      <w:pPr>
        <w:pStyle w:val="27"/>
        <w:shd w:val="clear" w:color="auto" w:fill="auto"/>
        <w:spacing w:after="0" w:line="240" w:lineRule="auto"/>
        <w:ind w:firstLine="708"/>
        <w:jc w:val="both"/>
        <w:rPr>
          <w:b w:val="0"/>
        </w:rPr>
      </w:pPr>
      <w:r w:rsidRPr="007751DA">
        <w:rPr>
          <w:b w:val="0"/>
        </w:rPr>
        <w:t>В настоящее время идет подготовка к X Международному форуму «</w:t>
      </w:r>
      <w:proofErr w:type="spellStart"/>
      <w:r w:rsidRPr="007751DA">
        <w:rPr>
          <w:b w:val="0"/>
        </w:rPr>
        <w:t>Антиконтрафакт</w:t>
      </w:r>
      <w:proofErr w:type="spellEnd"/>
      <w:r w:rsidRPr="007751DA">
        <w:rPr>
          <w:b w:val="0"/>
        </w:rPr>
        <w:t xml:space="preserve"> - 2022», который пройдет в Кыргызской Республике.</w:t>
      </w:r>
    </w:p>
    <w:p w:rsidR="008D52E4" w:rsidRPr="008D52E4" w:rsidRDefault="008D52E4" w:rsidP="008D52E4">
      <w:pPr>
        <w:pStyle w:val="27"/>
        <w:shd w:val="clear" w:color="auto" w:fill="auto"/>
        <w:spacing w:after="0" w:line="240" w:lineRule="auto"/>
        <w:ind w:firstLine="357"/>
        <w:jc w:val="both"/>
        <w:rPr>
          <w:b w:val="0"/>
        </w:rPr>
      </w:pPr>
      <w:r w:rsidRPr="008D52E4">
        <w:rPr>
          <w:b w:val="0"/>
        </w:rPr>
        <w:t xml:space="preserve">В Республике </w:t>
      </w:r>
      <w:proofErr w:type="spellStart"/>
      <w:r w:rsidRPr="008D52E4">
        <w:rPr>
          <w:b w:val="0"/>
        </w:rPr>
        <w:t>Казхастан</w:t>
      </w:r>
      <w:proofErr w:type="spellEnd"/>
      <w:r w:rsidRPr="008D52E4">
        <w:rPr>
          <w:b w:val="0"/>
        </w:rPr>
        <w:t xml:space="preserve"> принимается комплекс мер, направленных на выявление и пресечение правонарушений и преступлений, связанных с нарушениями авторских и смежных прав. </w:t>
      </w:r>
      <w:r>
        <w:rPr>
          <w:b w:val="0"/>
        </w:rPr>
        <w:t xml:space="preserve">Ежеквартально </w:t>
      </w:r>
      <w:r w:rsidRPr="008D52E4">
        <w:rPr>
          <w:b w:val="0"/>
        </w:rPr>
        <w:t xml:space="preserve">проводятся оперативные профилактические мероприятия, направленные на выявление, </w:t>
      </w:r>
      <w:r w:rsidRPr="008D52E4">
        <w:rPr>
          <w:b w:val="0"/>
        </w:rPr>
        <w:lastRenderedPageBreak/>
        <w:t>пресечение и раскрытие преступлений, совершаемых с использованием информационных технологий, а также выявление лиц, незаконно распространяющих продукцию, запрещенную в свободном обороте.</w:t>
      </w:r>
    </w:p>
    <w:p w:rsidR="008D52E4" w:rsidRPr="00207859" w:rsidRDefault="008D52E4" w:rsidP="008D52E4">
      <w:pPr>
        <w:pStyle w:val="27"/>
        <w:shd w:val="clear" w:color="auto" w:fill="auto"/>
        <w:spacing w:after="0" w:line="240" w:lineRule="auto"/>
        <w:ind w:firstLine="357"/>
        <w:jc w:val="both"/>
        <w:rPr>
          <w:b w:val="0"/>
        </w:rPr>
      </w:pPr>
      <w:r w:rsidRPr="008D52E4">
        <w:rPr>
          <w:b w:val="0"/>
        </w:rPr>
        <w:t xml:space="preserve">Проводится работа по пресечению указанных нарушений в сети Интернет. В 2021 году выявлено 40 зарубежных </w:t>
      </w:r>
      <w:proofErr w:type="spellStart"/>
      <w:r w:rsidRPr="008D52E4">
        <w:rPr>
          <w:b w:val="0"/>
        </w:rPr>
        <w:t>интернет-ресурсов</w:t>
      </w:r>
      <w:proofErr w:type="spellEnd"/>
      <w:r w:rsidRPr="008D52E4">
        <w:rPr>
          <w:b w:val="0"/>
        </w:rPr>
        <w:t>, распространяющих нелицензионное программное обеспечение. Информация о них внесена в информационную систему «</w:t>
      </w:r>
      <w:proofErr w:type="spellStart"/>
      <w:r w:rsidRPr="008D52E4">
        <w:rPr>
          <w:b w:val="0"/>
        </w:rPr>
        <w:t>Кибернадзор</w:t>
      </w:r>
      <w:proofErr w:type="spellEnd"/>
      <w:r w:rsidRPr="008D52E4">
        <w:rPr>
          <w:b w:val="0"/>
        </w:rPr>
        <w:t>» для рассмотрения вопроса о блокировании доступа.</w:t>
      </w:r>
    </w:p>
    <w:p w:rsidR="00C64A7D" w:rsidRPr="003B46CB" w:rsidRDefault="00C64A7D" w:rsidP="00B86421">
      <w:pPr>
        <w:pStyle w:val="3"/>
        <w:keepNext w:val="0"/>
        <w:keepLines w:val="0"/>
        <w:widowControl w:val="0"/>
        <w:ind w:left="0" w:firstLine="0"/>
        <w:jc w:val="both"/>
        <w:rPr>
          <w:rFonts w:eastAsia="Calibri"/>
          <w:lang w:eastAsia="en-US"/>
        </w:rPr>
      </w:pPr>
      <w:r w:rsidRPr="003B46CB">
        <w:t>17.3.</w:t>
      </w:r>
      <w:r w:rsidR="00DA08D7" w:rsidRPr="003B46CB">
        <w:rPr>
          <w:rStyle w:val="st"/>
          <w:rFonts w:eastAsia="Microsoft Sans Serif"/>
          <w:b w:val="0"/>
        </w:rPr>
        <w:t xml:space="preserve"> </w:t>
      </w:r>
      <w:r w:rsidR="00DA08D7" w:rsidRPr="003B46CB">
        <w:rPr>
          <w:rStyle w:val="214pt"/>
          <w:rFonts w:eastAsia="Microsoft Sans Serif"/>
          <w:b/>
        </w:rPr>
        <w:t>Мониторинг реализации соглашений и концепций, принятых в рамках СНГ в сфере интеллектуальной собственности, и выработка соответствующих рекомендаций</w:t>
      </w:r>
    </w:p>
    <w:p w:rsidR="00DA08D7" w:rsidRPr="003370C3" w:rsidRDefault="00C64A7D" w:rsidP="00B86421">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DA08D7" w:rsidRPr="003370C3">
        <w:rPr>
          <w:szCs w:val="28"/>
        </w:rPr>
        <w:t>2021–2025 годы</w:t>
      </w:r>
    </w:p>
    <w:p w:rsidR="00C64A7D" w:rsidRPr="00B86421" w:rsidRDefault="00C64A7D" w:rsidP="00B86421">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DA08D7" w:rsidRPr="00B86421">
        <w:rPr>
          <w:szCs w:val="28"/>
        </w:rPr>
        <w:t>з</w:t>
      </w:r>
      <w:r w:rsidR="00DA08D7" w:rsidRPr="00B86421">
        <w:rPr>
          <w:rStyle w:val="214pt"/>
          <w:rFonts w:eastAsia="Microsoft Sans Serif"/>
          <w:b w:val="0"/>
        </w:rPr>
        <w:t>аинтересованные государства – участники СНГ, МГСИС, ИК СНГ, РГАИС</w:t>
      </w:r>
    </w:p>
    <w:p w:rsidR="00C64A7D" w:rsidRDefault="00C64A7D" w:rsidP="00B86421">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DA08D7" w:rsidRPr="00207859" w:rsidRDefault="00B86421" w:rsidP="00FB6EC2">
      <w:pPr>
        <w:pStyle w:val="27"/>
        <w:shd w:val="clear" w:color="auto" w:fill="auto"/>
        <w:tabs>
          <w:tab w:val="left" w:pos="220"/>
        </w:tabs>
        <w:spacing w:line="240" w:lineRule="auto"/>
        <w:jc w:val="both"/>
        <w:rPr>
          <w:b w:val="0"/>
        </w:rPr>
      </w:pPr>
      <w:r>
        <w:rPr>
          <w:b w:val="0"/>
        </w:rPr>
        <w:tab/>
      </w:r>
      <w:r>
        <w:rPr>
          <w:b w:val="0"/>
        </w:rPr>
        <w:tab/>
        <w:t>В</w:t>
      </w:r>
      <w:r w:rsidRPr="00B86421">
        <w:rPr>
          <w:b w:val="0"/>
        </w:rPr>
        <w:t xml:space="preserve"> рамках Межгосударственного совета по вопросам правовой охраны и защиты интеллектуальной собственности осуществляется мониторинг </w:t>
      </w:r>
      <w:r>
        <w:rPr>
          <w:b w:val="0"/>
        </w:rPr>
        <w:t>реализации</w:t>
      </w:r>
      <w:r w:rsidRPr="00B86421">
        <w:rPr>
          <w:b w:val="0"/>
        </w:rPr>
        <w:t xml:space="preserve"> соглашений и концепций, </w:t>
      </w:r>
      <w:r>
        <w:rPr>
          <w:b w:val="0"/>
        </w:rPr>
        <w:t xml:space="preserve">действующих в СНГ в сфере интеллектуальной собственности, </w:t>
      </w:r>
      <w:r w:rsidRPr="00B86421">
        <w:rPr>
          <w:b w:val="0"/>
        </w:rPr>
        <w:t>в том числе проводится и выработка соответствующих рекомендаций.</w:t>
      </w:r>
    </w:p>
    <w:p w:rsidR="00C64A7D" w:rsidRPr="00207859" w:rsidRDefault="00C64A7D" w:rsidP="00E73018">
      <w:pPr>
        <w:pStyle w:val="3"/>
        <w:keepNext w:val="0"/>
        <w:keepLines w:val="0"/>
        <w:widowControl w:val="0"/>
        <w:ind w:left="0" w:firstLine="0"/>
        <w:jc w:val="both"/>
        <w:rPr>
          <w:rFonts w:eastAsia="Calibri"/>
          <w:lang w:eastAsia="en-US"/>
        </w:rPr>
      </w:pPr>
      <w:r>
        <w:t>17.4.</w:t>
      </w:r>
      <w:r w:rsidR="003B46CB" w:rsidRPr="003B46CB">
        <w:rPr>
          <w:rFonts w:eastAsia="Calibri"/>
          <w:lang w:eastAsia="en-US"/>
        </w:rPr>
        <w:t xml:space="preserve"> </w:t>
      </w:r>
      <w:r w:rsidR="003B46CB" w:rsidRPr="00783D2A">
        <w:rPr>
          <w:rFonts w:eastAsia="Calibri"/>
          <w:lang w:eastAsia="en-US"/>
        </w:rPr>
        <w:t xml:space="preserve">Обмен правовой, методической и статистической информацией, опытом и передовыми практиками </w:t>
      </w:r>
      <w:r w:rsidR="003B46CB" w:rsidRPr="009578F7">
        <w:rPr>
          <w:rFonts w:eastAsia="Calibri"/>
          <w:lang w:eastAsia="en-US"/>
        </w:rPr>
        <w:t>в области правовой охраны</w:t>
      </w:r>
      <w:r w:rsidR="003B46CB" w:rsidRPr="00783D2A">
        <w:rPr>
          <w:rFonts w:eastAsia="Calibri"/>
          <w:lang w:eastAsia="en-US"/>
        </w:rPr>
        <w:t>, защиты и использования объектов интеллектуальной собственности, в том числе при разработке и реализации национальных стратегий в данной сфере и подготовке рекомен</w:t>
      </w:r>
      <w:r w:rsidR="003B46CB">
        <w:rPr>
          <w:rFonts w:eastAsia="Calibri"/>
          <w:lang w:eastAsia="en-US"/>
        </w:rPr>
        <w:t xml:space="preserve">даций по их развитию, </w:t>
      </w:r>
      <w:r w:rsidR="003B46CB" w:rsidRPr="009578F7">
        <w:rPr>
          <w:rFonts w:eastAsia="Calibri"/>
          <w:lang w:eastAsia="en-US"/>
        </w:rPr>
        <w:t>а также в сфере</w:t>
      </w:r>
      <w:r w:rsidR="003B46CB">
        <w:rPr>
          <w:rFonts w:eastAsia="Calibri"/>
          <w:lang w:eastAsia="en-US"/>
        </w:rPr>
        <w:t xml:space="preserve"> подготовки и переподготовки</w:t>
      </w:r>
      <w:r w:rsidR="003B46CB" w:rsidRPr="00783D2A">
        <w:rPr>
          <w:rFonts w:eastAsia="Calibri"/>
          <w:lang w:eastAsia="en-US"/>
        </w:rPr>
        <w:t xml:space="preserve"> кадров</w:t>
      </w:r>
    </w:p>
    <w:p w:rsidR="00C64A7D" w:rsidRPr="003B46CB" w:rsidRDefault="00C64A7D" w:rsidP="00E73018">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B46CB" w:rsidRPr="003B46CB">
        <w:rPr>
          <w:szCs w:val="28"/>
        </w:rPr>
        <w:t>2021–2025 годы</w:t>
      </w:r>
    </w:p>
    <w:p w:rsidR="00C64A7D" w:rsidRPr="00E73018" w:rsidRDefault="00C64A7D" w:rsidP="00E7301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B46CB" w:rsidRPr="00E73018">
        <w:rPr>
          <w:szCs w:val="28"/>
        </w:rPr>
        <w:t xml:space="preserve">заинтересованные государства – участники СНГ, </w:t>
      </w:r>
      <w:r w:rsidR="003B46CB" w:rsidRPr="00E73018">
        <w:rPr>
          <w:rFonts w:eastAsia="Arial"/>
          <w:szCs w:val="28"/>
        </w:rPr>
        <w:t>МГСИС, РГАИС, И</w:t>
      </w:r>
      <w:r w:rsidR="003B46CB" w:rsidRPr="00E73018">
        <w:rPr>
          <w:rFonts w:eastAsia="Calibri"/>
          <w:szCs w:val="28"/>
          <w:lang w:eastAsia="en-US"/>
        </w:rPr>
        <w:t>К СНГ</w:t>
      </w:r>
    </w:p>
    <w:p w:rsidR="00C64A7D" w:rsidRDefault="00C64A7D" w:rsidP="00E73018">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B46CB" w:rsidRDefault="00E73018" w:rsidP="00CA4064">
      <w:pPr>
        <w:pStyle w:val="27"/>
        <w:shd w:val="clear" w:color="auto" w:fill="auto"/>
        <w:spacing w:line="240" w:lineRule="auto"/>
        <w:ind w:firstLine="708"/>
        <w:jc w:val="both"/>
        <w:rPr>
          <w:b w:val="0"/>
        </w:rPr>
      </w:pPr>
      <w:proofErr w:type="spellStart"/>
      <w:r w:rsidRPr="00E73018">
        <w:rPr>
          <w:b w:val="0"/>
        </w:rPr>
        <w:t>Кыргызпатентом</w:t>
      </w:r>
      <w:proofErr w:type="spellEnd"/>
      <w:r w:rsidRPr="00E73018">
        <w:rPr>
          <w:b w:val="0"/>
        </w:rPr>
        <w:t xml:space="preserve"> ежемесячно направляется в государства-участники СНГ «Официальный бюллетень», с приложением к официальному бюллетеню направляется «Годовой указатель» и «Годовой отчет ведомства».</w:t>
      </w:r>
      <w:r>
        <w:rPr>
          <w:b w:val="0"/>
        </w:rPr>
        <w:t xml:space="preserve"> </w:t>
      </w:r>
      <w:r w:rsidRPr="00E73018">
        <w:rPr>
          <w:b w:val="0"/>
        </w:rPr>
        <w:t xml:space="preserve">Информация по разрабатываемым нормативным правовым актам публикуется на официальном сайте </w:t>
      </w:r>
      <w:proofErr w:type="spellStart"/>
      <w:r w:rsidRPr="00E73018">
        <w:rPr>
          <w:b w:val="0"/>
        </w:rPr>
        <w:t>Кыргызпатента</w:t>
      </w:r>
      <w:proofErr w:type="spellEnd"/>
      <w:r w:rsidRPr="00E73018">
        <w:rPr>
          <w:b w:val="0"/>
        </w:rPr>
        <w:t xml:space="preserve"> и Кабинета Министров Кыргызской Республики. Сайт </w:t>
      </w:r>
      <w:proofErr w:type="spellStart"/>
      <w:r w:rsidRPr="00E73018">
        <w:rPr>
          <w:b w:val="0"/>
        </w:rPr>
        <w:t>Кыргызпатента</w:t>
      </w:r>
      <w:proofErr w:type="spellEnd"/>
      <w:r w:rsidRPr="00E73018">
        <w:rPr>
          <w:b w:val="0"/>
        </w:rPr>
        <w:t xml:space="preserve"> модернизирован, предоставлен доступ к базам данных официального издания </w:t>
      </w:r>
      <w:proofErr w:type="spellStart"/>
      <w:r w:rsidRPr="00E73018">
        <w:rPr>
          <w:b w:val="0"/>
        </w:rPr>
        <w:t>Кыргызпатента</w:t>
      </w:r>
      <w:proofErr w:type="spellEnd"/>
      <w:r w:rsidRPr="00E73018">
        <w:rPr>
          <w:b w:val="0"/>
        </w:rPr>
        <w:t xml:space="preserve"> «</w:t>
      </w:r>
      <w:proofErr w:type="spellStart"/>
      <w:r w:rsidRPr="00E73018">
        <w:rPr>
          <w:b w:val="0"/>
        </w:rPr>
        <w:t>Интеллектуалдык</w:t>
      </w:r>
      <w:proofErr w:type="spellEnd"/>
      <w:r w:rsidRPr="00E73018">
        <w:rPr>
          <w:b w:val="0"/>
        </w:rPr>
        <w:t xml:space="preserve"> </w:t>
      </w:r>
      <w:proofErr w:type="spellStart"/>
      <w:r w:rsidRPr="00E73018">
        <w:rPr>
          <w:b w:val="0"/>
        </w:rPr>
        <w:t>менчик</w:t>
      </w:r>
      <w:proofErr w:type="spellEnd"/>
      <w:r w:rsidRPr="00E73018">
        <w:rPr>
          <w:b w:val="0"/>
        </w:rPr>
        <w:t>» в разделе «Публикации».</w:t>
      </w:r>
      <w:r>
        <w:rPr>
          <w:b w:val="0"/>
        </w:rPr>
        <w:t xml:space="preserve"> </w:t>
      </w:r>
      <w:r w:rsidRPr="00E73018">
        <w:rPr>
          <w:b w:val="0"/>
        </w:rPr>
        <w:t>Кроме того, успешно развивается сотрудничество с РГАИС по подготовке и переподготовке кадров.</w:t>
      </w:r>
    </w:p>
    <w:p w:rsidR="00FB6EC2" w:rsidRDefault="00FB6EC2" w:rsidP="00FB6EC2">
      <w:pPr>
        <w:pStyle w:val="27"/>
        <w:shd w:val="clear" w:color="auto" w:fill="auto"/>
        <w:spacing w:line="240" w:lineRule="auto"/>
        <w:ind w:firstLine="360"/>
        <w:jc w:val="both"/>
        <w:rPr>
          <w:b w:val="0"/>
        </w:rPr>
      </w:pPr>
      <w:r w:rsidRPr="00FB6EC2">
        <w:rPr>
          <w:b w:val="0"/>
        </w:rPr>
        <w:lastRenderedPageBreak/>
        <w:t>В период с 2017 года по 2021 год по программе профессиональной переподготовки кадров 2 сотрудника Министерства юстиции Республики Казахстан и 8 сотрудников РГП «Национальный институт интеллектуальной собственности» МЮ РК прошли обучение в Российской государственной академии интеллектуальной собственности (РГАИС).</w:t>
      </w:r>
    </w:p>
    <w:p w:rsidR="00AF361F" w:rsidRPr="00EF6715" w:rsidRDefault="00AF361F" w:rsidP="00EF6715">
      <w:pPr>
        <w:pStyle w:val="27"/>
        <w:shd w:val="clear" w:color="auto" w:fill="auto"/>
        <w:spacing w:after="0" w:line="240" w:lineRule="auto"/>
        <w:ind w:firstLine="360"/>
        <w:jc w:val="both"/>
        <w:rPr>
          <w:b w:val="0"/>
        </w:rPr>
      </w:pPr>
      <w:r w:rsidRPr="00EF6715">
        <w:rPr>
          <w:b w:val="0"/>
        </w:rPr>
        <w:t>Отделение «Всероссийская патентно-техническая библиотека» ФИПС осуществляет международный обмен патентной документацией и официальными изданиями (патентная документация, патентные бюллетени) с патентными ведомствами государ</w:t>
      </w:r>
      <w:r w:rsidR="00EF6715">
        <w:rPr>
          <w:b w:val="0"/>
        </w:rPr>
        <w:t xml:space="preserve">ств – </w:t>
      </w:r>
      <w:r w:rsidRPr="00EF6715">
        <w:rPr>
          <w:b w:val="0"/>
        </w:rPr>
        <w:t>участников СНГ.</w:t>
      </w:r>
    </w:p>
    <w:p w:rsidR="00AF361F" w:rsidRPr="00EF6715" w:rsidRDefault="00AF361F" w:rsidP="00EF6715">
      <w:pPr>
        <w:pStyle w:val="27"/>
        <w:shd w:val="clear" w:color="auto" w:fill="auto"/>
        <w:spacing w:after="0" w:line="240" w:lineRule="auto"/>
        <w:ind w:firstLine="360"/>
        <w:jc w:val="both"/>
        <w:rPr>
          <w:b w:val="0"/>
        </w:rPr>
      </w:pPr>
      <w:r w:rsidRPr="00EF6715">
        <w:rPr>
          <w:b w:val="0"/>
        </w:rPr>
        <w:t xml:space="preserve">Ведомствам Казахстана, Молдавии, Киргизии, Таджикистана, Белоруссии, а также ЕАПВ предоставлен доступ ведомственной информационной системе патентного поиска </w:t>
      </w:r>
      <w:proofErr w:type="spellStart"/>
      <w:r w:rsidRPr="00EF6715">
        <w:rPr>
          <w:b w:val="0"/>
          <w:lang w:val="en-US" w:eastAsia="en-US" w:bidi="en-US"/>
        </w:rPr>
        <w:t>PatSearch</w:t>
      </w:r>
      <w:proofErr w:type="spellEnd"/>
      <w:r w:rsidRPr="00EF6715">
        <w:rPr>
          <w:b w:val="0"/>
          <w:lang w:eastAsia="en-US" w:bidi="en-US"/>
        </w:rPr>
        <w:t xml:space="preserve">. </w:t>
      </w:r>
      <w:r w:rsidRPr="00EF6715">
        <w:rPr>
          <w:b w:val="0"/>
        </w:rPr>
        <w:t>Имеющиеся договоренности будут приниматься во внимание в ходе дальнейшего сотрудничества после введения новых информационных систем Роспатента.</w:t>
      </w:r>
    </w:p>
    <w:p w:rsidR="00AF361F" w:rsidRPr="00EF6715" w:rsidRDefault="00AF361F" w:rsidP="00EF6715">
      <w:pPr>
        <w:pStyle w:val="27"/>
        <w:shd w:val="clear" w:color="auto" w:fill="auto"/>
        <w:spacing w:after="0" w:line="240" w:lineRule="auto"/>
        <w:ind w:firstLine="360"/>
        <w:jc w:val="both"/>
        <w:rPr>
          <w:b w:val="0"/>
        </w:rPr>
      </w:pPr>
      <w:r w:rsidRPr="00EF6715">
        <w:rPr>
          <w:b w:val="0"/>
        </w:rPr>
        <w:t>Подробная статистическая информация о деятельности Роспатента в 2021 году опубликована на официальном сайте Роспатента в годовом отчете ведомства.</w:t>
      </w:r>
    </w:p>
    <w:p w:rsidR="00AF361F" w:rsidRPr="00EF6715" w:rsidRDefault="00AF361F" w:rsidP="00EF6715">
      <w:pPr>
        <w:pStyle w:val="27"/>
        <w:shd w:val="clear" w:color="auto" w:fill="auto"/>
        <w:spacing w:after="0" w:line="240" w:lineRule="auto"/>
        <w:ind w:firstLine="360"/>
        <w:jc w:val="both"/>
        <w:rPr>
          <w:b w:val="0"/>
        </w:rPr>
      </w:pPr>
      <w:r w:rsidRPr="00EF6715">
        <w:rPr>
          <w:b w:val="0"/>
        </w:rPr>
        <w:t xml:space="preserve">В рамках выполнения функций базовой организации государств - участников СНГ по подготовке, профессиональной переподготовке и повышению квалификации кадров в сфере интеллектуальной собственности РГАИС ежегодно осуществляет профессиональную переподготовку и повышение квалификации специалистов в области интеллектуальной собственности из </w:t>
      </w:r>
      <w:r w:rsidR="00EF6715">
        <w:rPr>
          <w:b w:val="0"/>
        </w:rPr>
        <w:t xml:space="preserve">государств – участников </w:t>
      </w:r>
      <w:r w:rsidRPr="00EF6715">
        <w:rPr>
          <w:b w:val="0"/>
        </w:rPr>
        <w:t>СНГ.</w:t>
      </w:r>
    </w:p>
    <w:p w:rsidR="00AF361F" w:rsidRPr="00EF6715" w:rsidRDefault="00AF361F" w:rsidP="00EF6715">
      <w:pPr>
        <w:pStyle w:val="27"/>
        <w:shd w:val="clear" w:color="auto" w:fill="auto"/>
        <w:spacing w:after="0" w:line="240" w:lineRule="auto"/>
        <w:ind w:firstLine="360"/>
        <w:jc w:val="both"/>
        <w:rPr>
          <w:b w:val="0"/>
        </w:rPr>
      </w:pPr>
      <w:r w:rsidRPr="00EF6715">
        <w:rPr>
          <w:b w:val="0"/>
        </w:rPr>
        <w:t>В 2021 году РГАИС по программам дополнительного профессионального образования, содержание которых связано с вопросами изучения оценки ИС, правовой охраны и защиты интеллектуальных прав, обучение прошли: по программам повышения квалификации - 25 специалистов из государств-участников СНГ (представители юридических фирм, патентных ведомств, экономисты); по программам профессиональной подготовки - 10.</w:t>
      </w:r>
    </w:p>
    <w:p w:rsidR="00AF361F" w:rsidRPr="00EF6715" w:rsidRDefault="00AF361F" w:rsidP="00EF6715">
      <w:pPr>
        <w:pStyle w:val="27"/>
        <w:shd w:val="clear" w:color="auto" w:fill="auto"/>
        <w:spacing w:after="0" w:line="240" w:lineRule="auto"/>
        <w:ind w:firstLine="360"/>
        <w:jc w:val="both"/>
        <w:rPr>
          <w:b w:val="0"/>
        </w:rPr>
      </w:pPr>
      <w:r w:rsidRPr="00EF6715">
        <w:rPr>
          <w:b w:val="0"/>
        </w:rPr>
        <w:t>Кроме того, в 2021 году специалисты из стран СНГ (Казахстан, Узбекистан и Армения) стали участниками проводимой РГАИС «Летней Академии РГАИС» (г. Сочи, Роза Хутор), в рамках которой реализована программа повышения квалификации «</w:t>
      </w:r>
      <w:proofErr w:type="spellStart"/>
      <w:r w:rsidRPr="00EF6715">
        <w:rPr>
          <w:b w:val="0"/>
        </w:rPr>
        <w:t>Экосистемный</w:t>
      </w:r>
      <w:proofErr w:type="spellEnd"/>
      <w:r w:rsidRPr="00EF6715">
        <w:rPr>
          <w:b w:val="0"/>
        </w:rPr>
        <w:t xml:space="preserve"> подход к управлению интеллектуальной собственностью». В проекте в качестве лекторов выступили представители Роспатента, ЕАПВ, преподаватели РГАИС.</w:t>
      </w:r>
    </w:p>
    <w:p w:rsidR="00AF361F" w:rsidRPr="00EF6715" w:rsidRDefault="00AF361F" w:rsidP="00EF6715">
      <w:pPr>
        <w:pStyle w:val="27"/>
        <w:shd w:val="clear" w:color="auto" w:fill="auto"/>
        <w:spacing w:after="0" w:line="240" w:lineRule="auto"/>
        <w:ind w:firstLine="360"/>
        <w:jc w:val="both"/>
        <w:rPr>
          <w:b w:val="0"/>
        </w:rPr>
      </w:pPr>
      <w:r w:rsidRPr="00EF6715">
        <w:rPr>
          <w:b w:val="0"/>
        </w:rPr>
        <w:t>Всего за 2021 год по программам дополнительного профессионального образования (программам повышения квалификации и программам профессиональной переподготовки) в сфере интеллектуальной собственности, реализованных РГАИС, прошли обучение 42 специалиста из СНГ.</w:t>
      </w:r>
    </w:p>
    <w:p w:rsidR="00AF361F" w:rsidRPr="00EF6715" w:rsidRDefault="00AF361F" w:rsidP="00EF6715">
      <w:pPr>
        <w:pStyle w:val="27"/>
        <w:shd w:val="clear" w:color="auto" w:fill="auto"/>
        <w:spacing w:after="0" w:line="240" w:lineRule="auto"/>
        <w:ind w:firstLine="360"/>
        <w:jc w:val="both"/>
        <w:rPr>
          <w:b w:val="0"/>
        </w:rPr>
      </w:pPr>
      <w:r w:rsidRPr="00EF6715">
        <w:rPr>
          <w:b w:val="0"/>
        </w:rPr>
        <w:t>Среди международных проектов 2021 году следует отметить проведенную РГАИС III Международную конференцию молодых ученых «Интеллектуальная собственность: взгляд в будущее», в которой приняли участие представители из Министерства юстиции Республики Узбекистан и Национального Центра ИС Республики Беларусь.</w:t>
      </w:r>
    </w:p>
    <w:p w:rsidR="00AF361F" w:rsidRPr="00EF6715" w:rsidRDefault="00AF361F" w:rsidP="00EF6715">
      <w:pPr>
        <w:pStyle w:val="27"/>
        <w:shd w:val="clear" w:color="auto" w:fill="auto"/>
        <w:spacing w:after="0" w:line="240" w:lineRule="auto"/>
        <w:ind w:firstLine="360"/>
        <w:jc w:val="both"/>
        <w:rPr>
          <w:b w:val="0"/>
        </w:rPr>
      </w:pPr>
      <w:r w:rsidRPr="00EF6715">
        <w:rPr>
          <w:b w:val="0"/>
        </w:rPr>
        <w:t xml:space="preserve">В 2021 году проведен второй Международный конкурс молодых ученых в </w:t>
      </w:r>
      <w:r w:rsidRPr="00EF6715">
        <w:rPr>
          <w:b w:val="0"/>
        </w:rPr>
        <w:lastRenderedPageBreak/>
        <w:t>сфере интеллектуальной собственности «Интеллект» (учредители - Роспатент и РГАИС при поддержке Всероссийского общества рационализаторов и изобретателей (ВОИР).</w:t>
      </w:r>
    </w:p>
    <w:p w:rsidR="00AF361F" w:rsidRPr="00EF6715" w:rsidRDefault="00AF361F" w:rsidP="00EF6715">
      <w:pPr>
        <w:pStyle w:val="27"/>
        <w:shd w:val="clear" w:color="auto" w:fill="auto"/>
        <w:spacing w:after="0" w:line="240" w:lineRule="auto"/>
        <w:ind w:firstLine="360"/>
        <w:jc w:val="both"/>
        <w:rPr>
          <w:b w:val="0"/>
        </w:rPr>
      </w:pPr>
      <w:r w:rsidRPr="00EF6715">
        <w:rPr>
          <w:b w:val="0"/>
        </w:rPr>
        <w:t>С целью развития международного сотрудничества в области научных исследований, проведения совместных мероприятий РГАИС в 2021 году заключены соглашения с Национальным центром ИС Республики Беларусь, 14-ю вузами Киргизской Республики.</w:t>
      </w:r>
      <w:r w:rsidR="00EF6715">
        <w:rPr>
          <w:b w:val="0"/>
        </w:rPr>
        <w:t xml:space="preserve"> Рассматривается </w:t>
      </w:r>
      <w:r w:rsidRPr="00EF6715">
        <w:rPr>
          <w:b w:val="0"/>
        </w:rPr>
        <w:t>вопрос о сотрудничестве с Российско-Армянским (славянским) университетом (г. Ереван, Армения).</w:t>
      </w:r>
    </w:p>
    <w:p w:rsidR="00AF361F" w:rsidRPr="00EF6715" w:rsidRDefault="00AF361F" w:rsidP="00EF6715">
      <w:pPr>
        <w:pStyle w:val="27"/>
        <w:shd w:val="clear" w:color="auto" w:fill="auto"/>
        <w:spacing w:after="0" w:line="240" w:lineRule="auto"/>
        <w:ind w:firstLine="360"/>
        <w:jc w:val="both"/>
        <w:rPr>
          <w:b w:val="0"/>
        </w:rPr>
      </w:pPr>
      <w:r w:rsidRPr="00EF6715">
        <w:rPr>
          <w:b w:val="0"/>
        </w:rPr>
        <w:t>Ежегодно с целью популяризации знаний в сфере интеллектуальной собственности среди молодежи, поддержки изобретательской и исследовательской активности учащихся школ и колледжей РГАИС при поддержке Роспатента, Исполкома СНГ проводит Международную олимпиаду по ИС для старшеклассников. Участниками Олимпиады 2021 года стали 1883 человек - школьники и учащиеся колледжей из более 60 регионов Российской Федерации и 7 государств- участников СНГ - Азербайджана, Армении, Беларуси, Казахстана, Киргизстана, Таджикистана, Узбекистана.</w:t>
      </w:r>
    </w:p>
    <w:p w:rsidR="00AF361F" w:rsidRPr="00EF6715" w:rsidRDefault="00AF361F" w:rsidP="00EF6715">
      <w:pPr>
        <w:pStyle w:val="27"/>
        <w:shd w:val="clear" w:color="auto" w:fill="auto"/>
        <w:spacing w:after="0" w:line="240" w:lineRule="auto"/>
        <w:ind w:firstLine="360"/>
        <w:jc w:val="both"/>
        <w:rPr>
          <w:b w:val="0"/>
        </w:rPr>
      </w:pPr>
      <w:r w:rsidRPr="00EF6715">
        <w:rPr>
          <w:b w:val="0"/>
        </w:rPr>
        <w:t xml:space="preserve">РГАИС </w:t>
      </w:r>
      <w:r w:rsidR="00EF6715">
        <w:rPr>
          <w:b w:val="0"/>
        </w:rPr>
        <w:t>проведена «Летняя</w:t>
      </w:r>
      <w:r w:rsidRPr="00EF6715">
        <w:rPr>
          <w:b w:val="0"/>
        </w:rPr>
        <w:t xml:space="preserve"> Академи</w:t>
      </w:r>
      <w:r w:rsidR="00EF6715">
        <w:rPr>
          <w:b w:val="0"/>
        </w:rPr>
        <w:t>я</w:t>
      </w:r>
      <w:r w:rsidRPr="00EF6715">
        <w:rPr>
          <w:b w:val="0"/>
        </w:rPr>
        <w:t xml:space="preserve"> </w:t>
      </w:r>
      <w:r w:rsidRPr="00EF6715">
        <w:rPr>
          <w:b w:val="0"/>
          <w:lang w:val="en-US" w:eastAsia="en-US" w:bidi="en-US"/>
        </w:rPr>
        <w:t>IP</w:t>
      </w:r>
      <w:r w:rsidRPr="00EF6715">
        <w:rPr>
          <w:b w:val="0"/>
          <w:lang w:eastAsia="en-US" w:bidi="en-US"/>
        </w:rPr>
        <w:t xml:space="preserve"> </w:t>
      </w:r>
      <w:r w:rsidRPr="00EF6715">
        <w:rPr>
          <w:b w:val="0"/>
        </w:rPr>
        <w:t xml:space="preserve">- Евразия» </w:t>
      </w:r>
      <w:r w:rsidR="00EF6715">
        <w:rPr>
          <w:b w:val="0"/>
        </w:rPr>
        <w:t xml:space="preserve">(3-8 июля 2022 года) </w:t>
      </w:r>
      <w:r w:rsidRPr="00EF6715">
        <w:rPr>
          <w:b w:val="0"/>
        </w:rPr>
        <w:t xml:space="preserve">для представителей органов власти, малого и среднего бизнеса, руководителей вузов и НИИ, специалистов в области </w:t>
      </w:r>
      <w:r w:rsidRPr="00EF6715">
        <w:rPr>
          <w:b w:val="0"/>
          <w:lang w:val="en-US" w:eastAsia="en-US" w:bidi="en-US"/>
        </w:rPr>
        <w:t>IT</w:t>
      </w:r>
      <w:r w:rsidRPr="00EF6715">
        <w:rPr>
          <w:b w:val="0"/>
          <w:lang w:eastAsia="en-US" w:bidi="en-US"/>
        </w:rPr>
        <w:t xml:space="preserve"> </w:t>
      </w:r>
      <w:r w:rsidRPr="00EF6715">
        <w:rPr>
          <w:b w:val="0"/>
        </w:rPr>
        <w:t xml:space="preserve">технологий, молодых ученых и изобретателей. Тема «Летней Академии </w:t>
      </w:r>
      <w:r w:rsidRPr="00EF6715">
        <w:rPr>
          <w:b w:val="0"/>
          <w:lang w:val="en-US" w:eastAsia="en-US" w:bidi="en-US"/>
        </w:rPr>
        <w:t>IP</w:t>
      </w:r>
      <w:r w:rsidRPr="00EF6715">
        <w:rPr>
          <w:b w:val="0"/>
          <w:lang w:eastAsia="en-US" w:bidi="en-US"/>
        </w:rPr>
        <w:t xml:space="preserve"> </w:t>
      </w:r>
      <w:r w:rsidRPr="00EF6715">
        <w:rPr>
          <w:b w:val="0"/>
        </w:rPr>
        <w:t>- Евразия» 2022 года - «Эффективное управление интеллектуальным капиталом: аудит, стратегия, компетенции», а участники мероприятия получат практические знания в области создания, охраны, защиты и коммерциализации инновационных продуктов и технологий.</w:t>
      </w:r>
    </w:p>
    <w:p w:rsidR="00AF361F" w:rsidRPr="00EF6715" w:rsidRDefault="00AF361F" w:rsidP="00EF6715">
      <w:pPr>
        <w:pStyle w:val="27"/>
        <w:shd w:val="clear" w:color="auto" w:fill="auto"/>
        <w:spacing w:after="0" w:line="240" w:lineRule="auto"/>
        <w:ind w:firstLine="360"/>
        <w:jc w:val="both"/>
        <w:rPr>
          <w:b w:val="0"/>
        </w:rPr>
      </w:pPr>
      <w:r w:rsidRPr="00EF6715">
        <w:rPr>
          <w:b w:val="0"/>
        </w:rPr>
        <w:t>С 2017 года на базе Федерального института промышленной собственности реализуются программы дополнительного профессионального образования (повышение квалификации и профессиональная переподготовка).</w:t>
      </w:r>
    </w:p>
    <w:p w:rsidR="00034A0B" w:rsidRPr="00207859" w:rsidRDefault="00AF361F" w:rsidP="00EF6715">
      <w:pPr>
        <w:pStyle w:val="27"/>
        <w:shd w:val="clear" w:color="auto" w:fill="auto"/>
        <w:spacing w:after="0" w:line="240" w:lineRule="auto"/>
        <w:ind w:firstLine="360"/>
        <w:jc w:val="both"/>
        <w:rPr>
          <w:b w:val="0"/>
        </w:rPr>
      </w:pPr>
      <w:r w:rsidRPr="00EF6715">
        <w:rPr>
          <w:b w:val="0"/>
        </w:rPr>
        <w:t>В настоящее время на базе Научно-образовательного центра ФИПС проводится обучение 20 экспертов-стажеров для кадрового резерва ЕАПВ, среди них - граждане России, Казахстана, Киргизии, Таджикистана.</w:t>
      </w:r>
    </w:p>
    <w:p w:rsidR="00C64A7D" w:rsidRPr="002F537C" w:rsidRDefault="00C64A7D" w:rsidP="00EF6715">
      <w:pPr>
        <w:pStyle w:val="3"/>
        <w:keepNext w:val="0"/>
        <w:keepLines w:val="0"/>
        <w:widowControl w:val="0"/>
        <w:ind w:left="0" w:firstLine="0"/>
        <w:jc w:val="both"/>
        <w:rPr>
          <w:rFonts w:eastAsia="Calibri"/>
          <w:lang w:eastAsia="en-US"/>
        </w:rPr>
      </w:pPr>
      <w:r w:rsidRPr="002F537C">
        <w:t>17.5.</w:t>
      </w:r>
      <w:r w:rsidR="002F537C" w:rsidRPr="002F537C">
        <w:rPr>
          <w:rStyle w:val="30"/>
        </w:rPr>
        <w:t xml:space="preserve"> </w:t>
      </w:r>
      <w:r w:rsidR="002F537C" w:rsidRPr="002F537C">
        <w:t>Внедрение современных информационных технологий в области правовой охраны и защиты прав на объекты интеллектуальной собственности</w:t>
      </w:r>
    </w:p>
    <w:p w:rsidR="00C64A7D" w:rsidRPr="002F537C" w:rsidRDefault="00C64A7D" w:rsidP="00EF6715">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F537C" w:rsidRPr="002F537C">
        <w:rPr>
          <w:szCs w:val="28"/>
        </w:rPr>
        <w:t>2021–2025 годы</w:t>
      </w:r>
    </w:p>
    <w:p w:rsidR="00C64A7D" w:rsidRPr="00207859" w:rsidRDefault="00C64A7D" w:rsidP="00EF671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F537C">
        <w:rPr>
          <w:szCs w:val="28"/>
        </w:rPr>
        <w:t>з</w:t>
      </w:r>
      <w:r w:rsidR="002F537C" w:rsidRPr="002F537C">
        <w:rPr>
          <w:szCs w:val="28"/>
        </w:rPr>
        <w:t>аинтересованные государства – участники СНГ, МГСИС</w:t>
      </w:r>
    </w:p>
    <w:p w:rsidR="00C64A7D" w:rsidRDefault="00C64A7D" w:rsidP="00EF671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E1A01" w:rsidRPr="007E1A01" w:rsidRDefault="007E1A01" w:rsidP="007E1A01">
      <w:pPr>
        <w:pStyle w:val="27"/>
        <w:shd w:val="clear" w:color="auto" w:fill="auto"/>
        <w:tabs>
          <w:tab w:val="left" w:pos="716"/>
        </w:tabs>
        <w:spacing w:after="0" w:line="240" w:lineRule="auto"/>
        <w:jc w:val="both"/>
        <w:rPr>
          <w:b w:val="0"/>
        </w:rPr>
      </w:pPr>
      <w:r>
        <w:tab/>
      </w:r>
      <w:r w:rsidRPr="007E1A01">
        <w:rPr>
          <w:b w:val="0"/>
        </w:rPr>
        <w:t>Для обмена данными между государственными органами, хозяйствующими субъектами, физическими лицами, и оптимизации процесса предоставления государственных услуг посредством Системы межведомственного электронного взаимодействия «</w:t>
      </w:r>
      <w:proofErr w:type="spellStart"/>
      <w:r w:rsidRPr="007E1A01">
        <w:rPr>
          <w:b w:val="0"/>
        </w:rPr>
        <w:t>Тундук</w:t>
      </w:r>
      <w:proofErr w:type="spellEnd"/>
      <w:r w:rsidRPr="007E1A01">
        <w:rPr>
          <w:b w:val="0"/>
        </w:rPr>
        <w:t>» (далее - СМЭВ «</w:t>
      </w:r>
      <w:proofErr w:type="spellStart"/>
      <w:r w:rsidRPr="007E1A01">
        <w:rPr>
          <w:b w:val="0"/>
        </w:rPr>
        <w:t>Тундук</w:t>
      </w:r>
      <w:proofErr w:type="spellEnd"/>
      <w:r w:rsidRPr="007E1A01">
        <w:rPr>
          <w:b w:val="0"/>
        </w:rPr>
        <w:t>»). В целях реализации Плана разработки первоочередных баз данных государственных органов подключены к системе межведомственного электронного взаимодействия (СМЭВ) «</w:t>
      </w:r>
      <w:proofErr w:type="spellStart"/>
      <w:r w:rsidRPr="007E1A01">
        <w:rPr>
          <w:b w:val="0"/>
        </w:rPr>
        <w:t>Тундук</w:t>
      </w:r>
      <w:proofErr w:type="spellEnd"/>
      <w:r w:rsidRPr="007E1A01">
        <w:rPr>
          <w:b w:val="0"/>
        </w:rPr>
        <w:t>» базы данных:</w:t>
      </w:r>
    </w:p>
    <w:p w:rsidR="007E1A01" w:rsidRPr="007E1A01" w:rsidRDefault="00D473BC" w:rsidP="00D473BC">
      <w:pPr>
        <w:pStyle w:val="27"/>
        <w:shd w:val="clear" w:color="auto" w:fill="auto"/>
        <w:tabs>
          <w:tab w:val="left" w:pos="214"/>
        </w:tabs>
        <w:spacing w:after="0" w:line="240" w:lineRule="auto"/>
        <w:jc w:val="both"/>
        <w:rPr>
          <w:b w:val="0"/>
        </w:rPr>
      </w:pPr>
      <w:r>
        <w:rPr>
          <w:b w:val="0"/>
        </w:rPr>
        <w:lastRenderedPageBreak/>
        <w:tab/>
      </w:r>
      <w:r w:rsidR="007E1A01" w:rsidRPr="007E1A01">
        <w:rPr>
          <w:b w:val="0"/>
        </w:rPr>
        <w:t>товарные знаки и знаки обслуживания;</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общеизвестные товарные знаки;</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наименования мест происхождений товаров;</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изобретения;</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полезные модели;</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промышленные образцы;</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рационализаторские предложения;</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селекционные достижения;</w:t>
      </w:r>
    </w:p>
    <w:p w:rsidR="007E1A01" w:rsidRPr="007E1A01" w:rsidRDefault="00D473BC" w:rsidP="00D473BC">
      <w:pPr>
        <w:pStyle w:val="27"/>
        <w:shd w:val="clear" w:color="auto" w:fill="auto"/>
        <w:tabs>
          <w:tab w:val="left" w:pos="214"/>
        </w:tabs>
        <w:spacing w:after="0" w:line="240" w:lineRule="auto"/>
        <w:jc w:val="both"/>
        <w:rPr>
          <w:b w:val="0"/>
        </w:rPr>
      </w:pPr>
      <w:r>
        <w:rPr>
          <w:b w:val="0"/>
        </w:rPr>
        <w:tab/>
        <w:t>т</w:t>
      </w:r>
      <w:r w:rsidR="007E1A01" w:rsidRPr="007E1A01">
        <w:rPr>
          <w:b w:val="0"/>
        </w:rPr>
        <w:t>радиционные знания;</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авторские права;</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смежные права;</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программы для ЭВМ;</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базы данных;</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топологии интегральных микросхем;</w:t>
      </w:r>
    </w:p>
    <w:p w:rsidR="007E1A01" w:rsidRP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лицензионные договора;</w:t>
      </w:r>
    </w:p>
    <w:p w:rsidR="007E1A01" w:rsidRDefault="00D473BC" w:rsidP="00D473BC">
      <w:pPr>
        <w:pStyle w:val="27"/>
        <w:shd w:val="clear" w:color="auto" w:fill="auto"/>
        <w:tabs>
          <w:tab w:val="left" w:pos="214"/>
        </w:tabs>
        <w:spacing w:after="0" w:line="240" w:lineRule="auto"/>
        <w:jc w:val="both"/>
        <w:rPr>
          <w:b w:val="0"/>
        </w:rPr>
      </w:pPr>
      <w:r>
        <w:rPr>
          <w:b w:val="0"/>
        </w:rPr>
        <w:tab/>
      </w:r>
      <w:r w:rsidR="007E1A01" w:rsidRPr="007E1A01">
        <w:rPr>
          <w:b w:val="0"/>
        </w:rPr>
        <w:t>патентные поверенные.</w:t>
      </w:r>
    </w:p>
    <w:p w:rsidR="00CF7883" w:rsidRDefault="00CF7883" w:rsidP="00D473BC">
      <w:pPr>
        <w:pStyle w:val="27"/>
        <w:shd w:val="clear" w:color="auto" w:fill="auto"/>
        <w:tabs>
          <w:tab w:val="left" w:pos="214"/>
        </w:tabs>
        <w:spacing w:after="0" w:line="240" w:lineRule="auto"/>
        <w:jc w:val="both"/>
        <w:rPr>
          <w:b w:val="0"/>
        </w:rPr>
      </w:pPr>
    </w:p>
    <w:p w:rsidR="00CF7883" w:rsidRPr="00CF7883" w:rsidRDefault="00CF7883" w:rsidP="00CF7883">
      <w:pPr>
        <w:pStyle w:val="27"/>
        <w:shd w:val="clear" w:color="auto" w:fill="auto"/>
        <w:tabs>
          <w:tab w:val="left" w:pos="716"/>
        </w:tabs>
        <w:spacing w:after="0" w:line="240" w:lineRule="auto"/>
        <w:jc w:val="both"/>
        <w:rPr>
          <w:b w:val="0"/>
        </w:rPr>
      </w:pPr>
      <w:r>
        <w:rPr>
          <w:b w:val="0"/>
        </w:rPr>
        <w:tab/>
      </w:r>
      <w:proofErr w:type="spellStart"/>
      <w:r w:rsidRPr="00CF7883">
        <w:rPr>
          <w:b w:val="0"/>
        </w:rPr>
        <w:t>Кыргызпатент</w:t>
      </w:r>
      <w:proofErr w:type="spellEnd"/>
      <w:r w:rsidRPr="00CF7883">
        <w:rPr>
          <w:b w:val="0"/>
        </w:rPr>
        <w:t xml:space="preserve"> разместил 10 государственных услуг в полуавтоматическом режиме и 7 поисковых сервисов в автоматическом режиме на Государственном портале электронных услуг. Данный портал является государственной информационной системой, обеспечивающей предоставление государственных услуг в электронной форме с использованием электронной облачной подписи и информационно-коммуникационной сети «Интернет».</w:t>
      </w:r>
    </w:p>
    <w:p w:rsidR="00CF7883" w:rsidRPr="00CF7883" w:rsidRDefault="00CF7883" w:rsidP="00CF7883">
      <w:pPr>
        <w:pStyle w:val="27"/>
        <w:shd w:val="clear" w:color="auto" w:fill="auto"/>
        <w:tabs>
          <w:tab w:val="left" w:pos="716"/>
        </w:tabs>
        <w:spacing w:after="0" w:line="240" w:lineRule="auto"/>
        <w:jc w:val="both"/>
        <w:rPr>
          <w:b w:val="0"/>
        </w:rPr>
      </w:pPr>
      <w:r>
        <w:tab/>
      </w:r>
      <w:r w:rsidRPr="00CF7883">
        <w:rPr>
          <w:b w:val="0"/>
        </w:rPr>
        <w:t xml:space="preserve">В рамках цифровой трансформации в сфере коллективного управления имущественными правами авторов и правообладателей внедрена программа для вычислительных машин “Гиперграф” - представляющие собой единую модульную систему, состоящих из нескольких отдельных модулей, программа безвозмездно предоставлено ЕАКОП </w:t>
      </w:r>
      <w:proofErr w:type="spellStart"/>
      <w:r w:rsidRPr="00CF7883">
        <w:rPr>
          <w:b w:val="0"/>
        </w:rPr>
        <w:t>Кыргызпатенту</w:t>
      </w:r>
      <w:proofErr w:type="spellEnd"/>
      <w:r w:rsidRPr="00CF7883">
        <w:rPr>
          <w:b w:val="0"/>
        </w:rPr>
        <w:t>, как члену ЕАКОП, право использования Программного обеспечения на условиях простой лицензии, к концу 2020 года предоставлен удаленный доступ авторам и правообладателям к информации о начислении авторского вознаграждения в автоматизированной системе учета и распределения авторского вознаграждения «Гиперграф», которая позволит реализовать имущественные права авторов и правообладателей.</w:t>
      </w:r>
    </w:p>
    <w:p w:rsidR="00F16749" w:rsidRPr="00F16749" w:rsidRDefault="00F16749" w:rsidP="00F16749">
      <w:pPr>
        <w:pStyle w:val="27"/>
        <w:shd w:val="clear" w:color="auto" w:fill="auto"/>
        <w:tabs>
          <w:tab w:val="left" w:pos="716"/>
        </w:tabs>
        <w:spacing w:after="0" w:line="240" w:lineRule="auto"/>
        <w:jc w:val="both"/>
        <w:rPr>
          <w:b w:val="0"/>
        </w:rPr>
      </w:pPr>
      <w:r>
        <w:tab/>
      </w:r>
      <w:r w:rsidRPr="00F16749">
        <w:rPr>
          <w:b w:val="0"/>
        </w:rPr>
        <w:t xml:space="preserve">Внедрение и </w:t>
      </w:r>
      <w:proofErr w:type="spellStart"/>
      <w:r w:rsidRPr="00F16749">
        <w:rPr>
          <w:b w:val="0"/>
        </w:rPr>
        <w:t>применениеинформационной</w:t>
      </w:r>
      <w:proofErr w:type="spellEnd"/>
      <w:r w:rsidRPr="00F16749">
        <w:rPr>
          <w:b w:val="0"/>
        </w:rPr>
        <w:t xml:space="preserve"> системы управления человеческими ресурсами «е</w:t>
      </w:r>
      <w:r w:rsidRPr="00F16749">
        <w:rPr>
          <w:b w:val="0"/>
          <w:lang w:bidi="en-US"/>
        </w:rPr>
        <w:t>-</w:t>
      </w:r>
      <w:proofErr w:type="spellStart"/>
      <w:r w:rsidRPr="00F16749">
        <w:rPr>
          <w:b w:val="0"/>
          <w:lang w:val="en-US" w:bidi="en-US"/>
        </w:rPr>
        <w:t>Kyzmat</w:t>
      </w:r>
      <w:proofErr w:type="spellEnd"/>
      <w:r w:rsidRPr="00F16749">
        <w:rPr>
          <w:b w:val="0"/>
          <w:lang w:bidi="en-US"/>
        </w:rPr>
        <w:t xml:space="preserve">» </w:t>
      </w:r>
      <w:r w:rsidRPr="00F16749">
        <w:rPr>
          <w:b w:val="0"/>
        </w:rPr>
        <w:t xml:space="preserve">реализовано с января 2017 года, информационной системы электронного документооборота </w:t>
      </w:r>
      <w:r w:rsidRPr="00F16749">
        <w:rPr>
          <w:b w:val="0"/>
          <w:lang w:bidi="en-US"/>
        </w:rPr>
        <w:t>«</w:t>
      </w:r>
      <w:proofErr w:type="spellStart"/>
      <w:r w:rsidRPr="00F16749">
        <w:rPr>
          <w:b w:val="0"/>
          <w:lang w:val="en-US" w:bidi="en-US"/>
        </w:rPr>
        <w:t>Infodocs</w:t>
      </w:r>
      <w:proofErr w:type="spellEnd"/>
      <w:r w:rsidRPr="00F16749">
        <w:rPr>
          <w:b w:val="0"/>
          <w:lang w:bidi="en-US"/>
        </w:rPr>
        <w:t xml:space="preserve">» </w:t>
      </w:r>
      <w:r w:rsidRPr="00F16749">
        <w:rPr>
          <w:b w:val="0"/>
        </w:rPr>
        <w:t xml:space="preserve">реализовано с ноября 2019 года. </w:t>
      </w:r>
      <w:proofErr w:type="spellStart"/>
      <w:r w:rsidRPr="00F16749">
        <w:rPr>
          <w:b w:val="0"/>
        </w:rPr>
        <w:t>Кыргызпатент</w:t>
      </w:r>
      <w:proofErr w:type="spellEnd"/>
      <w:r w:rsidRPr="00F16749">
        <w:rPr>
          <w:b w:val="0"/>
        </w:rPr>
        <w:t xml:space="preserve"> и подведомственные структуры перешли на обновленную версию системы электронного документооборота Государственного предприятия «</w:t>
      </w:r>
      <w:proofErr w:type="spellStart"/>
      <w:r w:rsidRPr="00F16749">
        <w:rPr>
          <w:b w:val="0"/>
        </w:rPr>
        <w:t>Инфоком</w:t>
      </w:r>
      <w:proofErr w:type="spellEnd"/>
      <w:r w:rsidRPr="00F16749">
        <w:rPr>
          <w:b w:val="0"/>
        </w:rPr>
        <w:t>» с использованием облачной электронной подписи, что дало возможность оптимизировать бумажную рутину.</w:t>
      </w:r>
    </w:p>
    <w:p w:rsidR="00F16749" w:rsidRPr="00F16749" w:rsidRDefault="00F16749" w:rsidP="00F16749">
      <w:pPr>
        <w:pStyle w:val="27"/>
        <w:shd w:val="clear" w:color="auto" w:fill="auto"/>
        <w:tabs>
          <w:tab w:val="left" w:pos="734"/>
        </w:tabs>
        <w:spacing w:after="0" w:line="240" w:lineRule="auto"/>
        <w:jc w:val="both"/>
        <w:rPr>
          <w:b w:val="0"/>
        </w:rPr>
      </w:pPr>
      <w:r>
        <w:tab/>
      </w:r>
      <w:r w:rsidRPr="00F16749">
        <w:rPr>
          <w:b w:val="0"/>
        </w:rPr>
        <w:t xml:space="preserve">В целях повышения качества проведения экспертизы заявок по объектам промышленной собственности, </w:t>
      </w:r>
      <w:proofErr w:type="spellStart"/>
      <w:r w:rsidRPr="00F16749">
        <w:rPr>
          <w:b w:val="0"/>
        </w:rPr>
        <w:t>Кыргызпатент</w:t>
      </w:r>
      <w:proofErr w:type="spellEnd"/>
      <w:r w:rsidRPr="00F16749">
        <w:rPr>
          <w:b w:val="0"/>
        </w:rPr>
        <w:t xml:space="preserve"> уделяет большое внимание качеству предоставляемых государственных услуг в сфере интеллектуальной собственности, и с 20 августа 2020 года была запущено модернизированное </w:t>
      </w:r>
      <w:r w:rsidRPr="00F16749">
        <w:rPr>
          <w:b w:val="0"/>
        </w:rPr>
        <w:lastRenderedPageBreak/>
        <w:t>программное обеспечение Система электронной подачи заявок и автоматизации процесса рассмотрения заявок по объектам интеллектуальной собственности (далее - Система). Проведена приемка выполненных работ разработчика Систем по выходным формам, поисковикам, а также с дополнительными функциями Системы вне договора, определены задачи на исполнение разработчиком в гарантийный срок, администрирование производится для внутренних и внешних пользователей Системы. Модернизация данной Системы предусматривает более благоприятные условия для заявителей, посредством электронного взаимодействия при подаче заявок на объекты интеллектуальной собственности, обеспечивает прозрачность процедуры их рассмотрения. Также, система электронной подачи заявок на регистрацию объектов интеллектуальной собственности интегрирована с Единой системой идентификации и аутентификации.</w:t>
      </w:r>
    </w:p>
    <w:p w:rsidR="00F16749" w:rsidRPr="00F16749" w:rsidRDefault="00F16749" w:rsidP="00F16749">
      <w:pPr>
        <w:pStyle w:val="27"/>
        <w:shd w:val="clear" w:color="auto" w:fill="auto"/>
        <w:tabs>
          <w:tab w:val="left" w:pos="220"/>
        </w:tabs>
        <w:spacing w:line="240" w:lineRule="auto"/>
        <w:jc w:val="both"/>
        <w:rPr>
          <w:b w:val="0"/>
        </w:rPr>
      </w:pPr>
      <w:r>
        <w:tab/>
      </w:r>
      <w:r>
        <w:tab/>
      </w:r>
      <w:proofErr w:type="spellStart"/>
      <w:r w:rsidRPr="00F16749">
        <w:rPr>
          <w:b w:val="0"/>
        </w:rPr>
        <w:t>Кыргызпатент</w:t>
      </w:r>
      <w:proofErr w:type="spellEnd"/>
      <w:r w:rsidRPr="00F16749">
        <w:rPr>
          <w:b w:val="0"/>
        </w:rPr>
        <w:t xml:space="preserve"> уделяет большое внимание повышению квалификации сотрудников, занятых в информационных технологиях ведомства. Проводятся мероприятия по проведению семинаров, </w:t>
      </w:r>
      <w:proofErr w:type="spellStart"/>
      <w:r w:rsidRPr="00F16749">
        <w:rPr>
          <w:b w:val="0"/>
        </w:rPr>
        <w:t>вебинаров</w:t>
      </w:r>
      <w:proofErr w:type="spellEnd"/>
      <w:r w:rsidRPr="00F16749">
        <w:rPr>
          <w:b w:val="0"/>
        </w:rPr>
        <w:t>, обучаю</w:t>
      </w:r>
      <w:r w:rsidR="00FB6EC2">
        <w:rPr>
          <w:b w:val="0"/>
        </w:rPr>
        <w:t>щих тренингов и консультаций с п</w:t>
      </w:r>
      <w:r w:rsidRPr="00F16749">
        <w:rPr>
          <w:b w:val="0"/>
        </w:rPr>
        <w:t>артнерами.</w:t>
      </w:r>
    </w:p>
    <w:p w:rsidR="00FB6EC2" w:rsidRPr="00FB6EC2" w:rsidRDefault="00FB6EC2" w:rsidP="00FB6EC2">
      <w:pPr>
        <w:pStyle w:val="27"/>
        <w:shd w:val="clear" w:color="auto" w:fill="auto"/>
        <w:spacing w:line="240" w:lineRule="auto"/>
        <w:ind w:firstLine="360"/>
        <w:jc w:val="both"/>
        <w:rPr>
          <w:b w:val="0"/>
        </w:rPr>
      </w:pPr>
      <w:r w:rsidRPr="00FB6EC2">
        <w:rPr>
          <w:b w:val="0"/>
        </w:rPr>
        <w:t>В настоящее время в Реестр государственных услуг Республики Казахстан включено 11 полностью автоматизированных государственных услуг в сфере</w:t>
      </w:r>
      <w:r>
        <w:rPr>
          <w:b w:val="0"/>
        </w:rPr>
        <w:t xml:space="preserve"> интеллектуальной собственности:</w:t>
      </w:r>
    </w:p>
    <w:p w:rsidR="00FB6EC2" w:rsidRPr="00FB6EC2" w:rsidRDefault="00FB6EC2" w:rsidP="00D50115">
      <w:pPr>
        <w:pStyle w:val="80"/>
        <w:numPr>
          <w:ilvl w:val="0"/>
          <w:numId w:val="5"/>
        </w:numPr>
        <w:shd w:val="clear" w:color="auto" w:fill="auto"/>
        <w:tabs>
          <w:tab w:val="left" w:pos="918"/>
        </w:tabs>
        <w:spacing w:line="240" w:lineRule="auto"/>
        <w:ind w:firstLine="360"/>
        <w:rPr>
          <w:i w:val="0"/>
        </w:rPr>
      </w:pPr>
      <w:r w:rsidRPr="00FB6EC2">
        <w:rPr>
          <w:rStyle w:val="81"/>
          <w:rFonts w:eastAsia="Book Antiqua"/>
        </w:rPr>
        <w:t xml:space="preserve">Внесение сведений и их изменений в Государственный реестр прав на объекты, охраняемые авторским правом </w:t>
      </w:r>
      <w:r w:rsidRPr="00FB6EC2">
        <w:rPr>
          <w:i w:val="0"/>
        </w:rPr>
        <w:t>(срок оказания государственной услуги - в течение 1 рабочего дня</w:t>
      </w:r>
      <w:r w:rsidRPr="00FB6EC2">
        <w:rPr>
          <w:rStyle w:val="81"/>
          <w:rFonts w:eastAsia="Book Antiqua"/>
          <w:i/>
        </w:rPr>
        <w:t xml:space="preserve">, </w:t>
      </w:r>
      <w:r w:rsidRPr="00FB6EC2">
        <w:rPr>
          <w:i w:val="0"/>
        </w:rPr>
        <w:t xml:space="preserve">следующего за днем получения заявления </w:t>
      </w:r>
      <w:proofErr w:type="spellStart"/>
      <w:r w:rsidRPr="00FB6EC2">
        <w:rPr>
          <w:i w:val="0"/>
        </w:rPr>
        <w:t>услугополучателем</w:t>
      </w:r>
      <w:proofErr w:type="spellEnd"/>
      <w:r w:rsidRPr="00FB6EC2">
        <w:rPr>
          <w:i w:val="0"/>
        </w:rPr>
        <w:t>);</w:t>
      </w:r>
    </w:p>
    <w:p w:rsidR="00FB6EC2" w:rsidRPr="00FB6EC2" w:rsidRDefault="00FB6EC2" w:rsidP="00D50115">
      <w:pPr>
        <w:pStyle w:val="27"/>
        <w:numPr>
          <w:ilvl w:val="0"/>
          <w:numId w:val="5"/>
        </w:numPr>
        <w:shd w:val="clear" w:color="auto" w:fill="auto"/>
        <w:tabs>
          <w:tab w:val="left" w:pos="918"/>
        </w:tabs>
        <w:spacing w:after="0" w:line="240" w:lineRule="auto"/>
        <w:ind w:firstLine="360"/>
        <w:jc w:val="both"/>
        <w:rPr>
          <w:b w:val="0"/>
          <w:i/>
        </w:rPr>
      </w:pPr>
      <w:r w:rsidRPr="00FB6EC2">
        <w:rPr>
          <w:b w:val="0"/>
        </w:rPr>
        <w:t xml:space="preserve">Аккредитация организаций, управляющих имущественными правами на коллективной основе </w:t>
      </w:r>
      <w:r w:rsidRPr="00FB6EC2">
        <w:rPr>
          <w:rStyle w:val="2b"/>
          <w:b w:val="0"/>
          <w:i w:val="0"/>
        </w:rPr>
        <w:t>(срок оказания государственной услуги — в течение 15 рабочих дней);</w:t>
      </w:r>
    </w:p>
    <w:p w:rsidR="00FB6EC2" w:rsidRPr="00FB6EC2" w:rsidRDefault="00FB6EC2" w:rsidP="00D50115">
      <w:pPr>
        <w:pStyle w:val="80"/>
        <w:numPr>
          <w:ilvl w:val="0"/>
          <w:numId w:val="5"/>
        </w:numPr>
        <w:shd w:val="clear" w:color="auto" w:fill="auto"/>
        <w:spacing w:line="240" w:lineRule="auto"/>
        <w:ind w:firstLine="360"/>
        <w:rPr>
          <w:i w:val="0"/>
        </w:rPr>
      </w:pPr>
      <w:r w:rsidRPr="00FB6EC2">
        <w:rPr>
          <w:rStyle w:val="81"/>
          <w:rFonts w:eastAsia="Book Antiqua"/>
        </w:rPr>
        <w:t xml:space="preserve"> Аттестация кандидатов в патентные поверенные </w:t>
      </w:r>
      <w:r w:rsidRPr="00FB6EC2">
        <w:rPr>
          <w:i w:val="0"/>
        </w:rPr>
        <w:t>(срок оказания государственной услуги с момента сдачи пакета документов аттестационный экзамен проводится в течение 7 рабочих дней последнего месяца соответствующего полугодия);</w:t>
      </w:r>
    </w:p>
    <w:p w:rsidR="00FB6EC2" w:rsidRPr="00FB6EC2" w:rsidRDefault="00FB6EC2" w:rsidP="00D50115">
      <w:pPr>
        <w:pStyle w:val="80"/>
        <w:numPr>
          <w:ilvl w:val="0"/>
          <w:numId w:val="5"/>
        </w:numPr>
        <w:shd w:val="clear" w:color="auto" w:fill="auto"/>
        <w:spacing w:line="240" w:lineRule="auto"/>
        <w:ind w:firstLine="360"/>
        <w:rPr>
          <w:i w:val="0"/>
        </w:rPr>
      </w:pPr>
      <w:r w:rsidRPr="00FB6EC2">
        <w:rPr>
          <w:rStyle w:val="81"/>
          <w:rFonts w:eastAsia="Book Antiqua"/>
        </w:rPr>
        <w:t xml:space="preserve"> Выдача свидетельства патентного поверенного </w:t>
      </w:r>
      <w:r w:rsidRPr="00FB6EC2">
        <w:rPr>
          <w:i w:val="0"/>
        </w:rPr>
        <w:t>(срок оказания государственной услуги со дня предоставления документа, подтверждающего уплату государственной пошлины за регистрацию в качестве патентного поверенного в течение 3 рабочих дней);</w:t>
      </w:r>
    </w:p>
    <w:p w:rsidR="00FB6EC2" w:rsidRPr="00FB6EC2" w:rsidRDefault="00FB6EC2" w:rsidP="00D50115">
      <w:pPr>
        <w:pStyle w:val="27"/>
        <w:numPr>
          <w:ilvl w:val="0"/>
          <w:numId w:val="5"/>
        </w:numPr>
        <w:shd w:val="clear" w:color="auto" w:fill="auto"/>
        <w:tabs>
          <w:tab w:val="left" w:pos="912"/>
        </w:tabs>
        <w:spacing w:after="0" w:line="240" w:lineRule="auto"/>
        <w:ind w:firstLine="360"/>
        <w:jc w:val="both"/>
        <w:rPr>
          <w:b w:val="0"/>
          <w:i/>
        </w:rPr>
      </w:pPr>
      <w:r w:rsidRPr="00FB6EC2">
        <w:rPr>
          <w:b w:val="0"/>
        </w:rPr>
        <w:t xml:space="preserve">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w:t>
      </w:r>
      <w:r w:rsidRPr="00FB6EC2">
        <w:rPr>
          <w:rStyle w:val="2b"/>
          <w:b w:val="0"/>
          <w:i w:val="0"/>
        </w:rPr>
        <w:t>(срок оказания государственной услуги в течение 10 рабочих дней со дня сдачи пакета документов);</w:t>
      </w:r>
    </w:p>
    <w:p w:rsidR="00FB6EC2" w:rsidRPr="00FB6EC2" w:rsidRDefault="00FB6EC2" w:rsidP="00D50115">
      <w:pPr>
        <w:pStyle w:val="27"/>
        <w:numPr>
          <w:ilvl w:val="0"/>
          <w:numId w:val="5"/>
        </w:numPr>
        <w:shd w:val="clear" w:color="auto" w:fill="auto"/>
        <w:tabs>
          <w:tab w:val="left" w:pos="912"/>
        </w:tabs>
        <w:spacing w:after="0" w:line="240" w:lineRule="auto"/>
        <w:ind w:firstLine="360"/>
        <w:jc w:val="both"/>
        <w:rPr>
          <w:b w:val="0"/>
          <w:i/>
        </w:rPr>
      </w:pPr>
      <w:r w:rsidRPr="00FB6EC2">
        <w:rPr>
          <w:b w:val="0"/>
        </w:rPr>
        <w:t xml:space="preserve">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w:t>
      </w:r>
      <w:r w:rsidRPr="00FB6EC2">
        <w:rPr>
          <w:rStyle w:val="2b"/>
          <w:b w:val="0"/>
          <w:i w:val="0"/>
        </w:rPr>
        <w:t>(срок оказания государственной услуги в течение 10рабочих дней со дня сдачи пакета документов);</w:t>
      </w:r>
    </w:p>
    <w:p w:rsidR="00FB6EC2" w:rsidRPr="00FB6EC2" w:rsidRDefault="00FB6EC2" w:rsidP="00D50115">
      <w:pPr>
        <w:pStyle w:val="80"/>
        <w:numPr>
          <w:ilvl w:val="0"/>
          <w:numId w:val="5"/>
        </w:numPr>
        <w:shd w:val="clear" w:color="auto" w:fill="auto"/>
        <w:tabs>
          <w:tab w:val="left" w:pos="912"/>
        </w:tabs>
        <w:spacing w:line="240" w:lineRule="auto"/>
        <w:ind w:firstLine="360"/>
        <w:rPr>
          <w:i w:val="0"/>
        </w:rPr>
      </w:pPr>
      <w:r w:rsidRPr="00FB6EC2">
        <w:rPr>
          <w:rStyle w:val="81"/>
          <w:rFonts w:eastAsia="Book Antiqua"/>
        </w:rPr>
        <w:t xml:space="preserve">Регистрация товарного знака </w:t>
      </w:r>
      <w:r w:rsidRPr="00FB6EC2">
        <w:rPr>
          <w:i w:val="0"/>
        </w:rPr>
        <w:t xml:space="preserve">(срок оказания государственной услуги в </w:t>
      </w:r>
      <w:r w:rsidRPr="00FB6EC2">
        <w:rPr>
          <w:i w:val="0"/>
        </w:rPr>
        <w:lastRenderedPageBreak/>
        <w:t>течение 10</w:t>
      </w:r>
      <w:r>
        <w:rPr>
          <w:i w:val="0"/>
        </w:rPr>
        <w:t xml:space="preserve"> </w:t>
      </w:r>
      <w:r w:rsidRPr="00FB6EC2">
        <w:rPr>
          <w:i w:val="0"/>
        </w:rPr>
        <w:t>рабочих дней со дня сдачи пакета документов);</w:t>
      </w:r>
    </w:p>
    <w:p w:rsidR="00FB6EC2" w:rsidRPr="00FB6EC2" w:rsidRDefault="00FB6EC2" w:rsidP="00D50115">
      <w:pPr>
        <w:pStyle w:val="80"/>
        <w:numPr>
          <w:ilvl w:val="0"/>
          <w:numId w:val="5"/>
        </w:numPr>
        <w:shd w:val="clear" w:color="auto" w:fill="auto"/>
        <w:tabs>
          <w:tab w:val="left" w:pos="912"/>
        </w:tabs>
        <w:spacing w:line="240" w:lineRule="auto"/>
        <w:ind w:firstLine="360"/>
        <w:rPr>
          <w:i w:val="0"/>
        </w:rPr>
      </w:pPr>
      <w:r w:rsidRPr="00FB6EC2">
        <w:rPr>
          <w:rStyle w:val="81"/>
          <w:rFonts w:eastAsia="Book Antiqua"/>
        </w:rPr>
        <w:t xml:space="preserve">Регистрация права пользования наименованием места происхождения товара </w:t>
      </w:r>
      <w:r w:rsidRPr="00FB6EC2">
        <w:rPr>
          <w:i w:val="0"/>
        </w:rPr>
        <w:t>(срок оказания государственной услуги в течение 10 рабочих дней со дня сдачи пакета документов);</w:t>
      </w:r>
    </w:p>
    <w:p w:rsidR="00FB6EC2" w:rsidRPr="00FB6EC2" w:rsidRDefault="00FB6EC2" w:rsidP="00D50115">
      <w:pPr>
        <w:pStyle w:val="80"/>
        <w:numPr>
          <w:ilvl w:val="0"/>
          <w:numId w:val="5"/>
        </w:numPr>
        <w:shd w:val="clear" w:color="auto" w:fill="auto"/>
        <w:tabs>
          <w:tab w:val="left" w:pos="912"/>
        </w:tabs>
        <w:spacing w:line="240" w:lineRule="auto"/>
        <w:ind w:firstLine="360"/>
        <w:rPr>
          <w:i w:val="0"/>
        </w:rPr>
      </w:pPr>
      <w:r w:rsidRPr="00FB6EC2">
        <w:rPr>
          <w:rStyle w:val="81"/>
          <w:rFonts w:eastAsia="Book Antiqua"/>
        </w:rPr>
        <w:t xml:space="preserve">Выдача охранных документов в сфере промышленной собственности </w:t>
      </w:r>
      <w:r w:rsidRPr="00FB6EC2">
        <w:rPr>
          <w:i w:val="0"/>
        </w:rPr>
        <w:t>(срок оказания государственной услуги в течение 10 рабочих дней со дня сдачи пакета документов);</w:t>
      </w:r>
    </w:p>
    <w:p w:rsidR="00FB6EC2" w:rsidRPr="00FB6EC2" w:rsidRDefault="00FB6EC2" w:rsidP="00D50115">
      <w:pPr>
        <w:pStyle w:val="80"/>
        <w:numPr>
          <w:ilvl w:val="0"/>
          <w:numId w:val="5"/>
        </w:numPr>
        <w:shd w:val="clear" w:color="auto" w:fill="auto"/>
        <w:tabs>
          <w:tab w:val="left" w:pos="1114"/>
        </w:tabs>
        <w:spacing w:line="240" w:lineRule="auto"/>
        <w:ind w:firstLine="360"/>
        <w:rPr>
          <w:i w:val="0"/>
        </w:rPr>
      </w:pPr>
      <w:r w:rsidRPr="00FB6EC2">
        <w:rPr>
          <w:rStyle w:val="81"/>
          <w:rFonts w:eastAsia="Book Antiqua"/>
        </w:rPr>
        <w:t xml:space="preserve">Выдача охранного документа на селекционное достижение </w:t>
      </w:r>
      <w:r w:rsidRPr="00FB6EC2">
        <w:rPr>
          <w:i w:val="0"/>
        </w:rPr>
        <w:t>(срок оказания государственной услуги в течение 10 рабочих дней со дня сдачи пакета документов);</w:t>
      </w:r>
    </w:p>
    <w:p w:rsidR="00CF7883" w:rsidRDefault="00FB6EC2" w:rsidP="00D50115">
      <w:pPr>
        <w:pStyle w:val="80"/>
        <w:numPr>
          <w:ilvl w:val="0"/>
          <w:numId w:val="5"/>
        </w:numPr>
        <w:shd w:val="clear" w:color="auto" w:fill="auto"/>
        <w:tabs>
          <w:tab w:val="left" w:pos="1114"/>
        </w:tabs>
        <w:spacing w:line="240" w:lineRule="auto"/>
        <w:ind w:firstLine="360"/>
        <w:rPr>
          <w:i w:val="0"/>
        </w:rPr>
      </w:pPr>
      <w:r w:rsidRPr="00FB6EC2">
        <w:rPr>
          <w:rStyle w:val="81"/>
          <w:rFonts w:eastAsia="Book Antiqua"/>
        </w:rPr>
        <w:t xml:space="preserve">Регистрация топологий интегральных микросхем </w:t>
      </w:r>
      <w:r w:rsidRPr="00FB6EC2">
        <w:rPr>
          <w:i w:val="0"/>
        </w:rPr>
        <w:t>(срок оказания государственной услуги в течение 15 рабочих дней со дня сдачи пакета документов).</w:t>
      </w:r>
    </w:p>
    <w:p w:rsidR="00EF6715" w:rsidRDefault="00EF6715" w:rsidP="00EF6715">
      <w:pPr>
        <w:pStyle w:val="80"/>
        <w:shd w:val="clear" w:color="auto" w:fill="auto"/>
        <w:tabs>
          <w:tab w:val="left" w:pos="1114"/>
        </w:tabs>
        <w:spacing w:line="240" w:lineRule="auto"/>
        <w:ind w:left="360" w:firstLine="0"/>
        <w:rPr>
          <w:i w:val="0"/>
        </w:rPr>
      </w:pPr>
      <w:r>
        <w:rPr>
          <w:i w:val="0"/>
        </w:rPr>
        <w:t>Роспатент выполняет мероприятия по созданию систем информатизации деятельности по регистрации и охране прав на объекты интеллектуальной собственности. Предусмотрено создание 15 таких систем, а также обеспечивающей информационной системы.</w:t>
      </w:r>
    </w:p>
    <w:p w:rsidR="00EF6715" w:rsidRPr="00EF6715" w:rsidRDefault="00EF6715" w:rsidP="00EF6715">
      <w:pPr>
        <w:pStyle w:val="27"/>
        <w:shd w:val="clear" w:color="auto" w:fill="auto"/>
        <w:spacing w:after="0" w:line="240" w:lineRule="auto"/>
        <w:ind w:firstLine="360"/>
        <w:jc w:val="both"/>
        <w:rPr>
          <w:b w:val="0"/>
        </w:rPr>
      </w:pPr>
      <w:r>
        <w:rPr>
          <w:b w:val="0"/>
        </w:rPr>
        <w:t>С</w:t>
      </w:r>
      <w:r w:rsidRPr="00EF6715">
        <w:rPr>
          <w:b w:val="0"/>
        </w:rPr>
        <w:t xml:space="preserve"> 14 марта 2022 </w:t>
      </w:r>
      <w:r>
        <w:rPr>
          <w:b w:val="0"/>
        </w:rPr>
        <w:t>года</w:t>
      </w:r>
      <w:r w:rsidRPr="00EF6715">
        <w:rPr>
          <w:b w:val="0"/>
        </w:rPr>
        <w:t xml:space="preserve"> в промышленную эксплуатацию введены:</w:t>
      </w:r>
    </w:p>
    <w:p w:rsidR="00EF6715" w:rsidRPr="00EF6715" w:rsidRDefault="00EF6715" w:rsidP="00EF6715">
      <w:pPr>
        <w:pStyle w:val="27"/>
        <w:shd w:val="clear" w:color="auto" w:fill="auto"/>
        <w:tabs>
          <w:tab w:val="left" w:pos="446"/>
        </w:tabs>
        <w:spacing w:after="0" w:line="240" w:lineRule="auto"/>
        <w:jc w:val="both"/>
        <w:rPr>
          <w:b w:val="0"/>
        </w:rPr>
      </w:pPr>
      <w:r>
        <w:rPr>
          <w:b w:val="0"/>
        </w:rPr>
        <w:tab/>
      </w:r>
      <w:r w:rsidRPr="00EF6715">
        <w:rPr>
          <w:b w:val="0"/>
        </w:rPr>
        <w:t>информационная система поддержки хранения, сопоставления и определения схожести объектов ИС в форме цифровых трехмерных моделей для обеспечения технической возможности описания и хранения объектов интеллектуальной собственности в форме цифровых, в том числе трехмерных, моделей при их государственной регистрации;</w:t>
      </w:r>
    </w:p>
    <w:p w:rsidR="00EF6715" w:rsidRPr="00EF6715" w:rsidRDefault="00EF6715" w:rsidP="00EF6715">
      <w:pPr>
        <w:pStyle w:val="27"/>
        <w:shd w:val="clear" w:color="auto" w:fill="auto"/>
        <w:tabs>
          <w:tab w:val="left" w:pos="442"/>
        </w:tabs>
        <w:spacing w:after="0" w:line="240" w:lineRule="auto"/>
        <w:jc w:val="both"/>
        <w:rPr>
          <w:b w:val="0"/>
        </w:rPr>
      </w:pPr>
      <w:r>
        <w:rPr>
          <w:b w:val="0"/>
        </w:rPr>
        <w:tab/>
      </w:r>
      <w:r w:rsidRPr="00EF6715">
        <w:rPr>
          <w:b w:val="0"/>
        </w:rPr>
        <w:t>информационная система управления централизованной поддержкой и сопровождением информационно-технологической инфраструктуры и пользователей.</w:t>
      </w:r>
    </w:p>
    <w:p w:rsidR="00C64A7D" w:rsidRPr="00207859" w:rsidRDefault="00C64A7D" w:rsidP="00EF6715">
      <w:pPr>
        <w:pStyle w:val="3"/>
        <w:keepNext w:val="0"/>
        <w:keepLines w:val="0"/>
        <w:widowControl w:val="0"/>
        <w:ind w:left="0" w:firstLine="0"/>
        <w:jc w:val="both"/>
        <w:rPr>
          <w:rFonts w:eastAsia="Calibri"/>
          <w:lang w:eastAsia="en-US"/>
        </w:rPr>
      </w:pPr>
      <w:r>
        <w:t>17.6.</w:t>
      </w:r>
      <w:r w:rsidR="002F537C" w:rsidRPr="002F537C">
        <w:t xml:space="preserve"> </w:t>
      </w:r>
      <w:r w:rsidR="002F537C" w:rsidRPr="00783D2A">
        <w:t xml:space="preserve">Активизация сотрудничества в сфере формирования и развития системы правовых, финансовых и организационных механизмов коммерциализации прав на объекты интеллектуальной собственности и распространения наилучших практик в данной области, в том числе с учетом </w:t>
      </w:r>
      <w:r w:rsidR="002F537C" w:rsidRPr="00783D2A">
        <w:rPr>
          <w:rFonts w:eastAsia="Calibri"/>
          <w:lang w:eastAsia="en-US"/>
        </w:rPr>
        <w:t>Соглашения о формировании и развитии рынка интеллектуальной собственности государств – участников СНГ от 1 июня 2018 года</w:t>
      </w:r>
    </w:p>
    <w:p w:rsidR="00C64A7D" w:rsidRPr="002F537C" w:rsidRDefault="00C64A7D" w:rsidP="00EF6715">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F537C" w:rsidRPr="002F537C">
        <w:rPr>
          <w:szCs w:val="28"/>
        </w:rPr>
        <w:t>2021–2025 годы</w:t>
      </w:r>
    </w:p>
    <w:p w:rsidR="00C64A7D" w:rsidRPr="002F537C" w:rsidRDefault="00C64A7D" w:rsidP="00EF6715">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F537C">
        <w:rPr>
          <w:szCs w:val="28"/>
        </w:rPr>
        <w:t>з</w:t>
      </w:r>
      <w:r w:rsidR="002F537C" w:rsidRPr="002F537C">
        <w:rPr>
          <w:szCs w:val="28"/>
        </w:rPr>
        <w:t>аинтересованные государства – участники СНГ, МГСИС, ИК СНГ, заинтересованные органы отраслевого сотрудничества СНГ</w:t>
      </w:r>
    </w:p>
    <w:p w:rsidR="00C64A7D" w:rsidRDefault="00C64A7D" w:rsidP="00EF6715">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60A81" w:rsidRPr="00960A81" w:rsidRDefault="00960A81" w:rsidP="00960A81">
      <w:pPr>
        <w:pStyle w:val="27"/>
        <w:shd w:val="clear" w:color="auto" w:fill="auto"/>
        <w:spacing w:after="0" w:line="240" w:lineRule="auto"/>
        <w:ind w:firstLine="708"/>
        <w:jc w:val="both"/>
        <w:rPr>
          <w:b w:val="0"/>
        </w:rPr>
      </w:pPr>
      <w:proofErr w:type="spellStart"/>
      <w:r w:rsidRPr="00960A81">
        <w:rPr>
          <w:b w:val="0"/>
        </w:rPr>
        <w:t>Кыргызпатент</w:t>
      </w:r>
      <w:proofErr w:type="spellEnd"/>
      <w:r w:rsidRPr="00960A81">
        <w:rPr>
          <w:b w:val="0"/>
        </w:rPr>
        <w:t>, в целях поддержки инновационн</w:t>
      </w:r>
      <w:r>
        <w:rPr>
          <w:b w:val="0"/>
        </w:rPr>
        <w:t xml:space="preserve">ой деятельности в стране, ведет </w:t>
      </w:r>
      <w:r w:rsidRPr="00960A81">
        <w:rPr>
          <w:b w:val="0"/>
        </w:rPr>
        <w:t>многостороннюю работу по созданию необходимых условий для развития инновационной инфраструктуры в Кыргызской Республике.</w:t>
      </w:r>
    </w:p>
    <w:p w:rsidR="00960A81" w:rsidRPr="00960A81" w:rsidRDefault="00960A81" w:rsidP="00960A81">
      <w:pPr>
        <w:pStyle w:val="27"/>
        <w:shd w:val="clear" w:color="auto" w:fill="auto"/>
        <w:spacing w:after="0" w:line="240" w:lineRule="auto"/>
        <w:ind w:firstLine="708"/>
        <w:jc w:val="both"/>
        <w:rPr>
          <w:b w:val="0"/>
        </w:rPr>
      </w:pPr>
      <w:r w:rsidRPr="00960A81">
        <w:rPr>
          <w:b w:val="0"/>
        </w:rPr>
        <w:t xml:space="preserve">В этих целях в 2020 году </w:t>
      </w:r>
      <w:proofErr w:type="spellStart"/>
      <w:r w:rsidRPr="00960A81">
        <w:rPr>
          <w:b w:val="0"/>
        </w:rPr>
        <w:t>Кыргызпатент</w:t>
      </w:r>
      <w:proofErr w:type="spellEnd"/>
      <w:r w:rsidRPr="00960A81">
        <w:rPr>
          <w:b w:val="0"/>
        </w:rPr>
        <w:t xml:space="preserve"> впервые провел первый Республиканский конкурс «</w:t>
      </w:r>
      <w:proofErr w:type="spellStart"/>
      <w:r w:rsidRPr="00960A81">
        <w:rPr>
          <w:b w:val="0"/>
        </w:rPr>
        <w:t>Стартап</w:t>
      </w:r>
      <w:proofErr w:type="spellEnd"/>
      <w:r w:rsidRPr="00960A81">
        <w:rPr>
          <w:b w:val="0"/>
        </w:rPr>
        <w:t xml:space="preserve"> - Кыргызстан 2020», в котором участвовало </w:t>
      </w:r>
      <w:r w:rsidRPr="00960A81">
        <w:rPr>
          <w:b w:val="0"/>
        </w:rPr>
        <w:lastRenderedPageBreak/>
        <w:t xml:space="preserve">320 </w:t>
      </w:r>
      <w:proofErr w:type="spellStart"/>
      <w:r w:rsidRPr="00960A81">
        <w:rPr>
          <w:b w:val="0"/>
        </w:rPr>
        <w:t>стартапов</w:t>
      </w:r>
      <w:proofErr w:type="spellEnd"/>
      <w:r w:rsidRPr="00960A81">
        <w:rPr>
          <w:b w:val="0"/>
        </w:rPr>
        <w:t xml:space="preserve"> со всех регионов республики.</w:t>
      </w:r>
      <w:r>
        <w:rPr>
          <w:b w:val="0"/>
        </w:rPr>
        <w:t xml:space="preserve"> </w:t>
      </w:r>
      <w:r w:rsidRPr="00960A81">
        <w:rPr>
          <w:b w:val="0"/>
        </w:rPr>
        <w:t>По итогам конкурса авторы 4-х проектов получили финансирование в размере 500 000 сомов.</w:t>
      </w:r>
    </w:p>
    <w:p w:rsidR="004C4FB3" w:rsidRDefault="004C4FB3" w:rsidP="004B360F">
      <w:pPr>
        <w:pStyle w:val="27"/>
        <w:shd w:val="clear" w:color="auto" w:fill="auto"/>
        <w:spacing w:after="0" w:line="240" w:lineRule="auto"/>
        <w:ind w:firstLine="708"/>
        <w:jc w:val="both"/>
        <w:rPr>
          <w:b w:val="0"/>
        </w:rPr>
      </w:pPr>
      <w:r w:rsidRPr="004C4FB3">
        <w:rPr>
          <w:b w:val="0"/>
        </w:rPr>
        <w:t xml:space="preserve">Финал </w:t>
      </w:r>
      <w:r>
        <w:rPr>
          <w:b w:val="0"/>
        </w:rPr>
        <w:t xml:space="preserve">Второго республиканского </w:t>
      </w:r>
      <w:r w:rsidRPr="004C4FB3">
        <w:rPr>
          <w:b w:val="0"/>
        </w:rPr>
        <w:t xml:space="preserve">конкурса </w:t>
      </w:r>
      <w:r>
        <w:rPr>
          <w:b w:val="0"/>
        </w:rPr>
        <w:t xml:space="preserve">«Стартап-Кыргызстан2 </w:t>
      </w:r>
      <w:r w:rsidRPr="004C4FB3">
        <w:rPr>
          <w:b w:val="0"/>
        </w:rPr>
        <w:t xml:space="preserve">проходил 24 апреля 2021 года в Бишкеке. На мероприятии 11 </w:t>
      </w:r>
      <w:proofErr w:type="spellStart"/>
      <w:r w:rsidRPr="004C4FB3">
        <w:rPr>
          <w:b w:val="0"/>
        </w:rPr>
        <w:t>стартаперов</w:t>
      </w:r>
      <w:proofErr w:type="spellEnd"/>
      <w:r w:rsidRPr="004C4FB3">
        <w:rPr>
          <w:b w:val="0"/>
        </w:rPr>
        <w:t xml:space="preserve"> выступили с презентациями своих проектов перед компетентным и независимым жюри, в состав которого вошли ведущие местные и зарубежные эксперты в области </w:t>
      </w:r>
      <w:proofErr w:type="spellStart"/>
      <w:r w:rsidRPr="004C4FB3">
        <w:rPr>
          <w:b w:val="0"/>
        </w:rPr>
        <w:t>стартапа</w:t>
      </w:r>
      <w:proofErr w:type="spellEnd"/>
      <w:r w:rsidRPr="004C4FB3">
        <w:rPr>
          <w:b w:val="0"/>
        </w:rPr>
        <w:t xml:space="preserve"> и бизнеса.</w:t>
      </w:r>
      <w:r>
        <w:rPr>
          <w:b w:val="0"/>
        </w:rPr>
        <w:t xml:space="preserve"> </w:t>
      </w:r>
      <w:r w:rsidRPr="004C4FB3">
        <w:rPr>
          <w:b w:val="0"/>
        </w:rPr>
        <w:t xml:space="preserve">Решением жюри государственные гранты до 500 тыс. сомов получили 8 </w:t>
      </w:r>
      <w:proofErr w:type="spellStart"/>
      <w:r w:rsidRPr="004C4FB3">
        <w:rPr>
          <w:b w:val="0"/>
        </w:rPr>
        <w:t>стартапов</w:t>
      </w:r>
      <w:proofErr w:type="spellEnd"/>
      <w:r w:rsidRPr="004C4FB3">
        <w:rPr>
          <w:b w:val="0"/>
        </w:rPr>
        <w:t xml:space="preserve">. Финансовые средства победителям </w:t>
      </w:r>
      <w:proofErr w:type="spellStart"/>
      <w:r w:rsidRPr="004C4FB3">
        <w:rPr>
          <w:b w:val="0"/>
        </w:rPr>
        <w:t>Кыргызпатент</w:t>
      </w:r>
      <w:proofErr w:type="spellEnd"/>
      <w:r w:rsidRPr="004C4FB3">
        <w:rPr>
          <w:b w:val="0"/>
        </w:rPr>
        <w:t xml:space="preserve"> выделил на безвозвратной основе после заключения договора, в котором предусмотрены условия реализации проекта в соответствии с бизнес-моделью.</w:t>
      </w:r>
    </w:p>
    <w:p w:rsidR="00485EBE" w:rsidRPr="00485EBE" w:rsidRDefault="00485EBE" w:rsidP="004B360F">
      <w:pPr>
        <w:pStyle w:val="27"/>
        <w:shd w:val="clear" w:color="auto" w:fill="auto"/>
        <w:spacing w:after="0" w:line="240" w:lineRule="auto"/>
        <w:ind w:firstLine="708"/>
        <w:jc w:val="both"/>
        <w:rPr>
          <w:b w:val="0"/>
        </w:rPr>
      </w:pPr>
      <w:r w:rsidRPr="00485EBE">
        <w:rPr>
          <w:b w:val="0"/>
        </w:rPr>
        <w:t>24-25 мая 2021 года в инновационном центре «</w:t>
      </w:r>
      <w:proofErr w:type="spellStart"/>
      <w:r w:rsidRPr="00485EBE">
        <w:rPr>
          <w:b w:val="0"/>
        </w:rPr>
        <w:t>Сколково</w:t>
      </w:r>
      <w:proofErr w:type="spellEnd"/>
      <w:r w:rsidRPr="00485EBE">
        <w:rPr>
          <w:b w:val="0"/>
        </w:rPr>
        <w:t xml:space="preserve">» прошла девятая международная технологическая конференция </w:t>
      </w:r>
      <w:r w:rsidRPr="00485EBE">
        <w:rPr>
          <w:b w:val="0"/>
          <w:lang w:bidi="en-US"/>
        </w:rPr>
        <w:t>«</w:t>
      </w:r>
      <w:r w:rsidRPr="00485EBE">
        <w:rPr>
          <w:b w:val="0"/>
          <w:lang w:val="en-US" w:bidi="en-US"/>
        </w:rPr>
        <w:t>Startup</w:t>
      </w:r>
      <w:r w:rsidRPr="00485EBE">
        <w:rPr>
          <w:b w:val="0"/>
          <w:lang w:bidi="en-US"/>
        </w:rPr>
        <w:t xml:space="preserve"> </w:t>
      </w:r>
      <w:r w:rsidRPr="00485EBE">
        <w:rPr>
          <w:b w:val="0"/>
          <w:lang w:val="en-US" w:bidi="en-US"/>
        </w:rPr>
        <w:t>Village</w:t>
      </w:r>
      <w:r w:rsidRPr="00485EBE">
        <w:rPr>
          <w:b w:val="0"/>
          <w:lang w:bidi="en-US"/>
        </w:rPr>
        <w:t xml:space="preserve"> </w:t>
      </w:r>
      <w:r w:rsidRPr="00485EBE">
        <w:rPr>
          <w:b w:val="0"/>
        </w:rPr>
        <w:t xml:space="preserve">2021», в том числе выставка технологических проектов </w:t>
      </w:r>
      <w:r w:rsidRPr="00485EBE">
        <w:rPr>
          <w:b w:val="0"/>
          <w:lang w:val="en-US" w:bidi="en-US"/>
        </w:rPr>
        <w:t>Startup</w:t>
      </w:r>
      <w:r w:rsidRPr="00485EBE">
        <w:rPr>
          <w:b w:val="0"/>
          <w:lang w:bidi="en-US"/>
        </w:rPr>
        <w:t xml:space="preserve"> </w:t>
      </w:r>
      <w:r w:rsidRPr="00485EBE">
        <w:rPr>
          <w:b w:val="0"/>
          <w:lang w:val="en-US" w:bidi="en-US"/>
        </w:rPr>
        <w:t>Bazaar</w:t>
      </w:r>
      <w:r w:rsidRPr="00485EBE">
        <w:rPr>
          <w:b w:val="0"/>
          <w:lang w:bidi="en-US"/>
        </w:rPr>
        <w:t xml:space="preserve"> </w:t>
      </w:r>
      <w:r w:rsidRPr="00485EBE">
        <w:rPr>
          <w:b w:val="0"/>
        </w:rPr>
        <w:t xml:space="preserve">(офлайн и онлайн), менторские сессии </w:t>
      </w:r>
      <w:r w:rsidRPr="00485EBE">
        <w:rPr>
          <w:b w:val="0"/>
          <w:lang w:val="en-US" w:bidi="en-US"/>
        </w:rPr>
        <w:t>Mentor</w:t>
      </w:r>
      <w:r w:rsidRPr="00485EBE">
        <w:rPr>
          <w:b w:val="0"/>
          <w:lang w:bidi="en-US"/>
        </w:rPr>
        <w:t xml:space="preserve"> </w:t>
      </w:r>
      <w:r w:rsidRPr="00485EBE">
        <w:rPr>
          <w:b w:val="0"/>
          <w:lang w:val="en-US" w:bidi="en-US"/>
        </w:rPr>
        <w:t>Hours</w:t>
      </w:r>
      <w:r w:rsidRPr="00485EBE">
        <w:rPr>
          <w:b w:val="0"/>
          <w:lang w:bidi="en-US"/>
        </w:rPr>
        <w:t xml:space="preserve">, </w:t>
      </w:r>
      <w:r w:rsidRPr="00485EBE">
        <w:rPr>
          <w:b w:val="0"/>
        </w:rPr>
        <w:t xml:space="preserve">инвесторские питчи </w:t>
      </w:r>
      <w:r w:rsidRPr="00485EBE">
        <w:rPr>
          <w:b w:val="0"/>
          <w:lang w:val="en-US" w:bidi="en-US"/>
        </w:rPr>
        <w:t>Pitch</w:t>
      </w:r>
      <w:r w:rsidRPr="00485EBE">
        <w:rPr>
          <w:b w:val="0"/>
          <w:lang w:bidi="en-US"/>
        </w:rPr>
        <w:t>&amp;</w:t>
      </w:r>
      <w:r w:rsidRPr="00485EBE">
        <w:rPr>
          <w:b w:val="0"/>
          <w:lang w:val="en-US" w:bidi="en-US"/>
        </w:rPr>
        <w:t>Go</w:t>
      </w:r>
      <w:r w:rsidRPr="00485EBE">
        <w:rPr>
          <w:b w:val="0"/>
          <w:lang w:bidi="en-US"/>
        </w:rPr>
        <w:t xml:space="preserve"> </w:t>
      </w:r>
      <w:r w:rsidRPr="00485EBE">
        <w:rPr>
          <w:b w:val="0"/>
        </w:rPr>
        <w:t xml:space="preserve">и </w:t>
      </w:r>
      <w:proofErr w:type="spellStart"/>
      <w:r w:rsidRPr="00485EBE">
        <w:rPr>
          <w:b w:val="0"/>
          <w:lang w:val="en-US" w:bidi="en-US"/>
        </w:rPr>
        <w:t>Adventureland</w:t>
      </w:r>
      <w:proofErr w:type="spellEnd"/>
      <w:r w:rsidRPr="00485EBE">
        <w:rPr>
          <w:b w:val="0"/>
          <w:lang w:bidi="en-US"/>
        </w:rPr>
        <w:t xml:space="preserve"> </w:t>
      </w:r>
      <w:r w:rsidRPr="00485EBE">
        <w:rPr>
          <w:b w:val="0"/>
          <w:lang w:val="en-US" w:bidi="en-US"/>
        </w:rPr>
        <w:t>Challenge</w:t>
      </w:r>
      <w:r w:rsidRPr="00485EBE">
        <w:rPr>
          <w:b w:val="0"/>
          <w:lang w:bidi="en-US"/>
        </w:rPr>
        <w:t xml:space="preserve">. </w:t>
      </w:r>
      <w:r>
        <w:rPr>
          <w:b w:val="0"/>
        </w:rPr>
        <w:t>С</w:t>
      </w:r>
      <w:r w:rsidRPr="00485EBE">
        <w:rPr>
          <w:b w:val="0"/>
        </w:rPr>
        <w:t xml:space="preserve">вои разработки представили более 400 </w:t>
      </w:r>
      <w:proofErr w:type="spellStart"/>
      <w:r w:rsidRPr="00485EBE">
        <w:rPr>
          <w:b w:val="0"/>
        </w:rPr>
        <w:t>стартапов</w:t>
      </w:r>
      <w:proofErr w:type="spellEnd"/>
      <w:r w:rsidRPr="00485EBE">
        <w:rPr>
          <w:b w:val="0"/>
        </w:rPr>
        <w:t xml:space="preserve"> из шести стран, среди которых представлены проекты финалистов конкурса «</w:t>
      </w:r>
      <w:proofErr w:type="spellStart"/>
      <w:r w:rsidRPr="00485EBE">
        <w:rPr>
          <w:b w:val="0"/>
        </w:rPr>
        <w:t>Стартап</w:t>
      </w:r>
      <w:proofErr w:type="spellEnd"/>
      <w:r w:rsidRPr="00485EBE">
        <w:rPr>
          <w:b w:val="0"/>
        </w:rPr>
        <w:t xml:space="preserve"> Кыргызстан».</w:t>
      </w:r>
    </w:p>
    <w:p w:rsidR="00485EBE" w:rsidRPr="00485EBE" w:rsidRDefault="00485EBE" w:rsidP="004B360F">
      <w:pPr>
        <w:pStyle w:val="27"/>
        <w:shd w:val="clear" w:color="auto" w:fill="auto"/>
        <w:spacing w:after="0" w:line="240" w:lineRule="auto"/>
        <w:ind w:firstLine="708"/>
        <w:jc w:val="both"/>
        <w:rPr>
          <w:b w:val="0"/>
        </w:rPr>
      </w:pPr>
      <w:r w:rsidRPr="00485EBE">
        <w:rPr>
          <w:b w:val="0"/>
        </w:rPr>
        <w:t xml:space="preserve">24 июня 2021 года </w:t>
      </w:r>
      <w:proofErr w:type="spellStart"/>
      <w:r w:rsidRPr="00485EBE">
        <w:rPr>
          <w:b w:val="0"/>
        </w:rPr>
        <w:t>Кыргызпатент</w:t>
      </w:r>
      <w:proofErr w:type="spellEnd"/>
      <w:r w:rsidRPr="00485EBE">
        <w:rPr>
          <w:b w:val="0"/>
        </w:rPr>
        <w:t xml:space="preserve"> принял участие в Международном форуме </w:t>
      </w:r>
      <w:r w:rsidRPr="00485EBE">
        <w:rPr>
          <w:b w:val="0"/>
          <w:lang w:bidi="en-US"/>
        </w:rPr>
        <w:t>«</w:t>
      </w:r>
      <w:r w:rsidRPr="00485EBE">
        <w:rPr>
          <w:b w:val="0"/>
          <w:lang w:val="en-US" w:bidi="en-US"/>
        </w:rPr>
        <w:t>Venture</w:t>
      </w:r>
      <w:r w:rsidRPr="00485EBE">
        <w:rPr>
          <w:b w:val="0"/>
          <w:lang w:bidi="en-US"/>
        </w:rPr>
        <w:t xml:space="preserve"> </w:t>
      </w:r>
      <w:r w:rsidRPr="00485EBE">
        <w:rPr>
          <w:b w:val="0"/>
          <w:lang w:val="en-US" w:bidi="en-US"/>
        </w:rPr>
        <w:t>day</w:t>
      </w:r>
      <w:r w:rsidRPr="00485EBE">
        <w:rPr>
          <w:b w:val="0"/>
          <w:lang w:bidi="en-US"/>
        </w:rPr>
        <w:t xml:space="preserve">», </w:t>
      </w:r>
      <w:r w:rsidRPr="00485EBE">
        <w:rPr>
          <w:b w:val="0"/>
        </w:rPr>
        <w:t xml:space="preserve">организованном </w:t>
      </w:r>
      <w:r w:rsidRPr="00485EBE">
        <w:rPr>
          <w:b w:val="0"/>
          <w:lang w:val="en-US" w:bidi="en-US"/>
        </w:rPr>
        <w:t>IT</w:t>
      </w:r>
      <w:r w:rsidRPr="00485EBE">
        <w:rPr>
          <w:b w:val="0"/>
          <w:lang w:bidi="en-US"/>
        </w:rPr>
        <w:t xml:space="preserve"> </w:t>
      </w:r>
      <w:r w:rsidRPr="00485EBE">
        <w:rPr>
          <w:b w:val="0"/>
          <w:lang w:val="en-US" w:bidi="en-US"/>
        </w:rPr>
        <w:t>Park</w:t>
      </w:r>
      <w:r w:rsidRPr="00485EBE">
        <w:rPr>
          <w:b w:val="0"/>
          <w:lang w:bidi="en-US"/>
        </w:rPr>
        <w:t xml:space="preserve"> </w:t>
      </w:r>
      <w:r w:rsidRPr="00485EBE">
        <w:rPr>
          <w:b w:val="0"/>
        </w:rPr>
        <w:t xml:space="preserve">Узбекистана совместно с Международным Союзом Электросвязи. В рамках мероприятия 3 </w:t>
      </w:r>
      <w:proofErr w:type="spellStart"/>
      <w:r w:rsidRPr="00485EBE">
        <w:rPr>
          <w:b w:val="0"/>
        </w:rPr>
        <w:t>стартапа</w:t>
      </w:r>
      <w:proofErr w:type="spellEnd"/>
      <w:r w:rsidRPr="00485EBE">
        <w:rPr>
          <w:b w:val="0"/>
        </w:rPr>
        <w:t xml:space="preserve"> из Кыргызской Республики представили свои проекты.</w:t>
      </w:r>
    </w:p>
    <w:p w:rsidR="000B4195" w:rsidRPr="000B4195" w:rsidRDefault="000B4195" w:rsidP="004B360F">
      <w:pPr>
        <w:pStyle w:val="27"/>
        <w:shd w:val="clear" w:color="auto" w:fill="auto"/>
        <w:spacing w:after="0" w:line="240" w:lineRule="auto"/>
        <w:ind w:firstLine="708"/>
        <w:jc w:val="both"/>
        <w:rPr>
          <w:b w:val="0"/>
        </w:rPr>
      </w:pPr>
      <w:r w:rsidRPr="000B4195">
        <w:rPr>
          <w:b w:val="0"/>
        </w:rPr>
        <w:t xml:space="preserve">30 июля 2021 года состоялась церемония награждения победителей конкурса </w:t>
      </w:r>
      <w:r w:rsidRPr="000B4195">
        <w:rPr>
          <w:b w:val="0"/>
          <w:lang w:val="en-US" w:bidi="en-US"/>
        </w:rPr>
        <w:t>Creative</w:t>
      </w:r>
      <w:r w:rsidRPr="000B4195">
        <w:rPr>
          <w:b w:val="0"/>
          <w:lang w:bidi="en-US"/>
        </w:rPr>
        <w:t xml:space="preserve"> </w:t>
      </w:r>
      <w:r w:rsidRPr="000B4195">
        <w:rPr>
          <w:b w:val="0"/>
          <w:lang w:val="en-US" w:bidi="en-US"/>
        </w:rPr>
        <w:t>Spark</w:t>
      </w:r>
      <w:r w:rsidRPr="000B4195">
        <w:rPr>
          <w:b w:val="0"/>
          <w:lang w:bidi="en-US"/>
        </w:rPr>
        <w:t xml:space="preserve"> «</w:t>
      </w:r>
      <w:r w:rsidRPr="000B4195">
        <w:rPr>
          <w:b w:val="0"/>
          <w:lang w:val="en-US" w:bidi="en-US"/>
        </w:rPr>
        <w:t>Big</w:t>
      </w:r>
      <w:r w:rsidRPr="000B4195">
        <w:rPr>
          <w:b w:val="0"/>
          <w:lang w:bidi="en-US"/>
        </w:rPr>
        <w:t xml:space="preserve"> </w:t>
      </w:r>
      <w:r w:rsidRPr="000B4195">
        <w:rPr>
          <w:b w:val="0"/>
          <w:lang w:val="en-US" w:bidi="en-US"/>
        </w:rPr>
        <w:t>Idea</w:t>
      </w:r>
      <w:r w:rsidRPr="000B4195">
        <w:rPr>
          <w:b w:val="0"/>
          <w:lang w:bidi="en-US"/>
        </w:rPr>
        <w:t xml:space="preserve"> </w:t>
      </w:r>
      <w:r w:rsidRPr="000B4195">
        <w:rPr>
          <w:b w:val="0"/>
          <w:lang w:val="en-US" w:bidi="en-US"/>
        </w:rPr>
        <w:t>Challenge</w:t>
      </w:r>
      <w:r w:rsidRPr="000B4195">
        <w:rPr>
          <w:b w:val="0"/>
          <w:lang w:bidi="en-US"/>
        </w:rPr>
        <w:t xml:space="preserve"> </w:t>
      </w:r>
      <w:r w:rsidRPr="000B4195">
        <w:rPr>
          <w:b w:val="0"/>
        </w:rPr>
        <w:t xml:space="preserve">2021» </w:t>
      </w:r>
      <w:r w:rsidRPr="000B4195">
        <w:rPr>
          <w:b w:val="0"/>
          <w:lang w:val="en-US" w:bidi="en-US"/>
        </w:rPr>
        <w:t>British</w:t>
      </w:r>
      <w:r w:rsidRPr="000B4195">
        <w:rPr>
          <w:b w:val="0"/>
          <w:lang w:bidi="en-US"/>
        </w:rPr>
        <w:t xml:space="preserve"> </w:t>
      </w:r>
      <w:r w:rsidRPr="000B4195">
        <w:rPr>
          <w:b w:val="0"/>
          <w:lang w:val="en-US" w:bidi="en-US"/>
        </w:rPr>
        <w:t>Council</w:t>
      </w:r>
      <w:r w:rsidRPr="000B4195">
        <w:rPr>
          <w:b w:val="0"/>
          <w:lang w:bidi="en-US"/>
        </w:rPr>
        <w:t xml:space="preserve"> </w:t>
      </w:r>
      <w:r w:rsidRPr="000B4195">
        <w:rPr>
          <w:b w:val="0"/>
        </w:rPr>
        <w:t>в Казахстане. Победителями сразу в двух категориях конкурса стали выпускники акселерационной программы республиканского конкурса «</w:t>
      </w:r>
      <w:proofErr w:type="spellStart"/>
      <w:r w:rsidRPr="000B4195">
        <w:rPr>
          <w:b w:val="0"/>
        </w:rPr>
        <w:t>Стартап</w:t>
      </w:r>
      <w:proofErr w:type="spellEnd"/>
      <w:r w:rsidRPr="000B4195">
        <w:rPr>
          <w:b w:val="0"/>
        </w:rPr>
        <w:t xml:space="preserve"> Кыргызстан».</w:t>
      </w:r>
    </w:p>
    <w:p w:rsidR="002F537C" w:rsidRDefault="000B4195" w:rsidP="004B360F">
      <w:pPr>
        <w:pStyle w:val="27"/>
        <w:shd w:val="clear" w:color="auto" w:fill="auto"/>
        <w:spacing w:after="0" w:line="240" w:lineRule="auto"/>
        <w:ind w:firstLine="708"/>
        <w:jc w:val="both"/>
        <w:rPr>
          <w:b w:val="0"/>
        </w:rPr>
      </w:pPr>
      <w:r w:rsidRPr="000B4195">
        <w:rPr>
          <w:b w:val="0"/>
        </w:rPr>
        <w:t>С 25 по 27 мая 2022 года в Великом Новгороде победители конкурса “</w:t>
      </w:r>
      <w:proofErr w:type="spellStart"/>
      <w:r w:rsidRPr="000B4195">
        <w:rPr>
          <w:b w:val="0"/>
        </w:rPr>
        <w:t>Стартап</w:t>
      </w:r>
      <w:proofErr w:type="spellEnd"/>
      <w:r w:rsidRPr="000B4195">
        <w:rPr>
          <w:b w:val="0"/>
        </w:rPr>
        <w:t xml:space="preserve"> Кыргызстан” приняли участие в Международном форуме молодых изобретателей и </w:t>
      </w:r>
      <w:proofErr w:type="spellStart"/>
      <w:r w:rsidRPr="000B4195">
        <w:rPr>
          <w:b w:val="0"/>
        </w:rPr>
        <w:t>инноваторов</w:t>
      </w:r>
      <w:proofErr w:type="spellEnd"/>
      <w:r w:rsidRPr="000B4195">
        <w:rPr>
          <w:b w:val="0"/>
        </w:rPr>
        <w:t xml:space="preserve">. В рамках Форума проведена Международная выставка инновационных проектов молодых изобретателей и </w:t>
      </w:r>
      <w:proofErr w:type="spellStart"/>
      <w:r w:rsidRPr="000B4195">
        <w:rPr>
          <w:b w:val="0"/>
        </w:rPr>
        <w:t>инноваторов</w:t>
      </w:r>
      <w:proofErr w:type="spellEnd"/>
      <w:r w:rsidRPr="000B4195">
        <w:rPr>
          <w:b w:val="0"/>
        </w:rPr>
        <w:t>, на которой работал Консультационный пункт по коммерциализации результатов интеллектуальной деятельности</w:t>
      </w:r>
      <w:r w:rsidR="00B27B1E">
        <w:rPr>
          <w:b w:val="0"/>
        </w:rPr>
        <w:t>.</w:t>
      </w:r>
    </w:p>
    <w:p w:rsidR="00EF6715" w:rsidRDefault="00EF6715" w:rsidP="004B360F">
      <w:pPr>
        <w:pStyle w:val="27"/>
        <w:shd w:val="clear" w:color="auto" w:fill="auto"/>
        <w:spacing w:after="0" w:line="240" w:lineRule="auto"/>
        <w:ind w:firstLine="709"/>
        <w:jc w:val="both"/>
        <w:rPr>
          <w:b w:val="0"/>
        </w:rPr>
      </w:pPr>
      <w:r w:rsidRPr="00EF6715">
        <w:rPr>
          <w:b w:val="0"/>
        </w:rPr>
        <w:t>Роспатент принимал участие в рассмотрении и корректировке проекта модельного закона «О коммерциализации результатов интеллектуальной деятельности», представленного 19 мая 2021 г. в рамках повестки 22-го заседания Экспертного совета Межпарламентской Ассамблеи государств-участников СНГ - Регионального содружества в области связи (РСС)</w:t>
      </w:r>
      <w:r>
        <w:rPr>
          <w:b w:val="0"/>
        </w:rPr>
        <w:t>.</w:t>
      </w:r>
    </w:p>
    <w:p w:rsidR="00EF6715" w:rsidRPr="00EF6715" w:rsidRDefault="00EF6715" w:rsidP="004B360F">
      <w:pPr>
        <w:pStyle w:val="27"/>
        <w:shd w:val="clear" w:color="auto" w:fill="auto"/>
        <w:spacing w:after="0" w:line="240" w:lineRule="auto"/>
        <w:ind w:firstLine="360"/>
        <w:jc w:val="both"/>
        <w:rPr>
          <w:b w:val="0"/>
        </w:rPr>
      </w:pPr>
      <w:r w:rsidRPr="00EF6715">
        <w:rPr>
          <w:b w:val="0"/>
        </w:rPr>
        <w:t xml:space="preserve">14 сентября 2021 </w:t>
      </w:r>
      <w:r>
        <w:rPr>
          <w:b w:val="0"/>
        </w:rPr>
        <w:t>года</w:t>
      </w:r>
      <w:r w:rsidRPr="00EF6715">
        <w:rPr>
          <w:b w:val="0"/>
        </w:rPr>
        <w:t xml:space="preserve"> в Кишиневе (Республика Молдова) состоялось 11-е заседание Межгосударственного совета по вопросам правовой охраны и защиты интеллектуальной собственности (МГСИС), в рамках которого рассмотрен вопрос «О проекте Методических рекомендаций по определению рыночной стоимости (оценке) объектов и</w:t>
      </w:r>
      <w:r>
        <w:rPr>
          <w:b w:val="0"/>
        </w:rPr>
        <w:t>нтеллектуальной собственности». С</w:t>
      </w:r>
      <w:r w:rsidRPr="00EF6715">
        <w:rPr>
          <w:b w:val="0"/>
        </w:rPr>
        <w:t xml:space="preserve">екретариату МГСИС совместно с Исполнительным комитетом СНГ </w:t>
      </w:r>
      <w:r>
        <w:rPr>
          <w:b w:val="0"/>
        </w:rPr>
        <w:t xml:space="preserve">поручено </w:t>
      </w:r>
      <w:r w:rsidRPr="00EF6715">
        <w:rPr>
          <w:b w:val="0"/>
        </w:rPr>
        <w:t xml:space="preserve">доработать проект Методических рекомендаций с учетом поступивших замечаний и </w:t>
      </w:r>
      <w:r w:rsidRPr="00EF6715">
        <w:rPr>
          <w:b w:val="0"/>
        </w:rPr>
        <w:lastRenderedPageBreak/>
        <w:t>предложений членов МГСИС и внести его на рассмотрение очередного заседания МГСИС.</w:t>
      </w:r>
    </w:p>
    <w:p w:rsidR="00C64A7D" w:rsidRPr="002F537C" w:rsidRDefault="00C64A7D" w:rsidP="00021EFA">
      <w:pPr>
        <w:pStyle w:val="3"/>
        <w:keepNext w:val="0"/>
        <w:keepLines w:val="0"/>
        <w:widowControl w:val="0"/>
        <w:ind w:left="0" w:firstLine="0"/>
        <w:jc w:val="both"/>
        <w:rPr>
          <w:rFonts w:eastAsia="Calibri"/>
          <w:lang w:eastAsia="en-US"/>
        </w:rPr>
      </w:pPr>
      <w:r w:rsidRPr="002F537C">
        <w:t>17.7.</w:t>
      </w:r>
      <w:r w:rsidR="002F537C" w:rsidRPr="002F537C">
        <w:rPr>
          <w:rStyle w:val="30"/>
        </w:rPr>
        <w:t xml:space="preserve"> </w:t>
      </w:r>
      <w:r w:rsidR="002F537C" w:rsidRPr="002F537C">
        <w:t xml:space="preserve">Дальнейшее развитие проекта промышленного выпуска регионального патентно-информационного продукта государств – участников СНГ </w:t>
      </w:r>
      <w:r w:rsidR="002F537C" w:rsidRPr="002F537C">
        <w:rPr>
          <w:lang w:eastAsia="en-US" w:bidi="en-US"/>
        </w:rPr>
        <w:t>(</w:t>
      </w:r>
      <w:r w:rsidR="002F537C" w:rsidRPr="002F537C">
        <w:rPr>
          <w:lang w:val="en-US" w:eastAsia="en-US" w:bidi="en-US"/>
        </w:rPr>
        <w:t>CISPATENT</w:t>
      </w:r>
      <w:r w:rsidR="002F537C" w:rsidRPr="002F537C">
        <w:rPr>
          <w:lang w:eastAsia="en-US" w:bidi="en-US"/>
        </w:rPr>
        <w:t>)</w:t>
      </w:r>
    </w:p>
    <w:p w:rsidR="002F537C" w:rsidRPr="002F537C" w:rsidRDefault="00C64A7D" w:rsidP="00021EF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F537C" w:rsidRPr="002F537C">
        <w:rPr>
          <w:szCs w:val="28"/>
        </w:rPr>
        <w:t>2021–2025 годы</w:t>
      </w:r>
    </w:p>
    <w:p w:rsidR="00C64A7D" w:rsidRPr="002F537C" w:rsidRDefault="00C64A7D" w:rsidP="00021EF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F537C">
        <w:rPr>
          <w:szCs w:val="28"/>
        </w:rPr>
        <w:t>з</w:t>
      </w:r>
      <w:r w:rsidR="002F537C" w:rsidRPr="002F537C">
        <w:rPr>
          <w:szCs w:val="28"/>
        </w:rPr>
        <w:t>аинтересованные государства – участники СНГ, МГСИС, ИК СНГ, заинтересованные органы отраслевого сотрудничества СНГ</w:t>
      </w:r>
    </w:p>
    <w:p w:rsidR="00C64A7D" w:rsidRDefault="00C64A7D" w:rsidP="00021EF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27B1E" w:rsidRDefault="00B27B1E" w:rsidP="00B27B1E">
      <w:pPr>
        <w:pStyle w:val="27"/>
        <w:shd w:val="clear" w:color="auto" w:fill="auto"/>
        <w:tabs>
          <w:tab w:val="left" w:pos="220"/>
        </w:tabs>
        <w:spacing w:line="240" w:lineRule="auto"/>
        <w:jc w:val="both"/>
        <w:rPr>
          <w:b w:val="0"/>
          <w:lang w:bidi="en-US"/>
        </w:rPr>
      </w:pPr>
      <w:r>
        <w:rPr>
          <w:b w:val="0"/>
        </w:rPr>
        <w:tab/>
      </w:r>
      <w:r>
        <w:rPr>
          <w:b w:val="0"/>
        </w:rPr>
        <w:tab/>
      </w:r>
      <w:proofErr w:type="spellStart"/>
      <w:r w:rsidRPr="00B27B1E">
        <w:rPr>
          <w:b w:val="0"/>
        </w:rPr>
        <w:t>Кыргызпатентом</w:t>
      </w:r>
      <w:proofErr w:type="spellEnd"/>
      <w:r w:rsidRPr="00B27B1E">
        <w:rPr>
          <w:b w:val="0"/>
        </w:rPr>
        <w:t xml:space="preserve"> ежегодно пополняется база </w:t>
      </w:r>
      <w:r w:rsidRPr="00B27B1E">
        <w:rPr>
          <w:b w:val="0"/>
          <w:lang w:val="en-US" w:bidi="en-US"/>
        </w:rPr>
        <w:t>CISPATENT</w:t>
      </w:r>
      <w:r>
        <w:rPr>
          <w:b w:val="0"/>
          <w:lang w:bidi="en-US"/>
        </w:rPr>
        <w:t xml:space="preserve">. </w:t>
      </w:r>
      <w:r>
        <w:rPr>
          <w:b w:val="0"/>
        </w:rPr>
        <w:t>И</w:t>
      </w:r>
      <w:r w:rsidRPr="00B27B1E">
        <w:rPr>
          <w:b w:val="0"/>
        </w:rPr>
        <w:t xml:space="preserve">нформация </w:t>
      </w:r>
      <w:r>
        <w:rPr>
          <w:b w:val="0"/>
        </w:rPr>
        <w:t xml:space="preserve">предоставляется </w:t>
      </w:r>
      <w:r w:rsidRPr="00B27B1E">
        <w:rPr>
          <w:b w:val="0"/>
        </w:rPr>
        <w:t>в соот</w:t>
      </w:r>
      <w:r>
        <w:rPr>
          <w:b w:val="0"/>
        </w:rPr>
        <w:t>ветствии стандартом ВОИС СТ 36.</w:t>
      </w:r>
    </w:p>
    <w:p w:rsidR="002F537C" w:rsidRDefault="00B27B1E" w:rsidP="00B27B1E">
      <w:pPr>
        <w:pStyle w:val="27"/>
        <w:shd w:val="clear" w:color="auto" w:fill="auto"/>
        <w:tabs>
          <w:tab w:val="left" w:pos="220"/>
        </w:tabs>
        <w:spacing w:line="240" w:lineRule="auto"/>
        <w:jc w:val="both"/>
        <w:rPr>
          <w:lang w:bidi="en-US"/>
        </w:rPr>
      </w:pPr>
      <w:r>
        <w:rPr>
          <w:b w:val="0"/>
        </w:rPr>
        <w:tab/>
      </w:r>
      <w:r>
        <w:rPr>
          <w:b w:val="0"/>
        </w:rPr>
        <w:tab/>
        <w:t>2</w:t>
      </w:r>
      <w:r w:rsidRPr="00B27B1E">
        <w:rPr>
          <w:b w:val="0"/>
        </w:rPr>
        <w:t xml:space="preserve">7 апреля 2022 года сотрудники </w:t>
      </w:r>
      <w:proofErr w:type="spellStart"/>
      <w:r w:rsidRPr="00B27B1E">
        <w:rPr>
          <w:b w:val="0"/>
        </w:rPr>
        <w:t>Кыргызпатента</w:t>
      </w:r>
      <w:proofErr w:type="spellEnd"/>
      <w:r w:rsidRPr="00B27B1E">
        <w:rPr>
          <w:b w:val="0"/>
        </w:rPr>
        <w:t xml:space="preserve"> приняли участие в заседании Координационного совета проекта по выпуску регионального </w:t>
      </w:r>
      <w:proofErr w:type="spellStart"/>
      <w:r w:rsidRPr="00B27B1E">
        <w:rPr>
          <w:b w:val="0"/>
        </w:rPr>
        <w:t>патентно</w:t>
      </w:r>
      <w:r w:rsidRPr="00B27B1E">
        <w:rPr>
          <w:b w:val="0"/>
        </w:rPr>
        <w:softHyphen/>
        <w:t>информационного</w:t>
      </w:r>
      <w:proofErr w:type="spellEnd"/>
      <w:r w:rsidRPr="00B27B1E">
        <w:rPr>
          <w:b w:val="0"/>
        </w:rPr>
        <w:t xml:space="preserve"> продукта стран СНГ, где рассматривался вопросы о планируемом переходе к использованию стандарта ВОИС </w:t>
      </w:r>
      <w:r w:rsidRPr="00B27B1E">
        <w:rPr>
          <w:b w:val="0"/>
          <w:lang w:val="en-US" w:bidi="en-US"/>
        </w:rPr>
        <w:t>ST</w:t>
      </w:r>
      <w:r w:rsidRPr="00B27B1E">
        <w:rPr>
          <w:b w:val="0"/>
          <w:lang w:bidi="en-US"/>
        </w:rPr>
        <w:t xml:space="preserve">.96 </w:t>
      </w:r>
      <w:r w:rsidRPr="00B27B1E">
        <w:rPr>
          <w:b w:val="0"/>
        </w:rPr>
        <w:t xml:space="preserve">и предполагаемых подходах к дальнейшему развитию проекта </w:t>
      </w:r>
      <w:r w:rsidRPr="00B27B1E">
        <w:rPr>
          <w:b w:val="0"/>
          <w:lang w:val="en-US" w:bidi="en-US"/>
        </w:rPr>
        <w:t>CISPATENT</w:t>
      </w:r>
      <w:r w:rsidRPr="00B27B1E">
        <w:rPr>
          <w:b w:val="0"/>
          <w:lang w:bidi="en-US"/>
        </w:rPr>
        <w:t xml:space="preserve">, </w:t>
      </w:r>
      <w:r w:rsidRPr="00B27B1E">
        <w:rPr>
          <w:b w:val="0"/>
        </w:rPr>
        <w:t xml:space="preserve">а также подготовлены и форматированы патентно-информационные продукты для выпуска в системе </w:t>
      </w:r>
      <w:r w:rsidRPr="00B27B1E">
        <w:rPr>
          <w:b w:val="0"/>
          <w:lang w:val="en-US" w:bidi="en-US"/>
        </w:rPr>
        <w:t>CISPATENT</w:t>
      </w:r>
      <w:r w:rsidRPr="00A52053">
        <w:rPr>
          <w:b w:val="0"/>
          <w:lang w:bidi="en-US"/>
        </w:rPr>
        <w:t>.</w:t>
      </w:r>
    </w:p>
    <w:p w:rsidR="00A52053" w:rsidRPr="00A52053" w:rsidRDefault="00A52053" w:rsidP="00A52053">
      <w:pPr>
        <w:pStyle w:val="27"/>
        <w:shd w:val="clear" w:color="auto" w:fill="auto"/>
        <w:tabs>
          <w:tab w:val="left" w:pos="220"/>
        </w:tabs>
        <w:spacing w:after="0" w:line="240" w:lineRule="auto"/>
        <w:jc w:val="both"/>
        <w:rPr>
          <w:b w:val="0"/>
          <w:lang w:bidi="en-US"/>
        </w:rPr>
      </w:pPr>
      <w:r>
        <w:rPr>
          <w:b w:val="0"/>
        </w:rPr>
        <w:tab/>
      </w:r>
      <w:r w:rsidRPr="00A52053">
        <w:rPr>
          <w:b w:val="0"/>
        </w:rPr>
        <w:t xml:space="preserve">Функции координатора проекта </w:t>
      </w:r>
      <w:r w:rsidRPr="00A52053">
        <w:rPr>
          <w:b w:val="0"/>
          <w:lang w:val="en-US" w:bidi="en-US"/>
        </w:rPr>
        <w:t>CISPATENT</w:t>
      </w:r>
      <w:r w:rsidRPr="00A52053">
        <w:rPr>
          <w:b w:val="0"/>
          <w:lang w:bidi="en-US"/>
        </w:rPr>
        <w:t xml:space="preserve"> </w:t>
      </w:r>
      <w:r w:rsidRPr="00A52053">
        <w:rPr>
          <w:b w:val="0"/>
        </w:rPr>
        <w:t>выполняет Федеральный институт промышленной собственности (ФИПС). Ежегодно проводится Координационный совет Проекта</w:t>
      </w:r>
    </w:p>
    <w:p w:rsidR="00A52053" w:rsidRPr="00A52053" w:rsidRDefault="00A52053" w:rsidP="00A52053">
      <w:pPr>
        <w:pStyle w:val="27"/>
        <w:shd w:val="clear" w:color="auto" w:fill="auto"/>
        <w:spacing w:after="0" w:line="240" w:lineRule="auto"/>
        <w:ind w:firstLine="360"/>
        <w:jc w:val="both"/>
        <w:rPr>
          <w:b w:val="0"/>
        </w:rPr>
      </w:pPr>
      <w:r w:rsidRPr="00A52053">
        <w:rPr>
          <w:b w:val="0"/>
        </w:rPr>
        <w:t>До 2017 г</w:t>
      </w:r>
      <w:r>
        <w:rPr>
          <w:b w:val="0"/>
        </w:rPr>
        <w:t>ода</w:t>
      </w:r>
      <w:r w:rsidRPr="00A52053">
        <w:rPr>
          <w:b w:val="0"/>
        </w:rPr>
        <w:t xml:space="preserve"> в рамках Проекта регулярно выпускались диски с базами данных патентных документов Армении, Беларуси, Грузии, Казахстана, Кыргызстана, Молдовы, России, Таджикистана, Узбекистана, а также ЕАПВ.</w:t>
      </w:r>
    </w:p>
    <w:p w:rsidR="00A52053" w:rsidRPr="00A52053" w:rsidRDefault="00A52053" w:rsidP="00A52053">
      <w:pPr>
        <w:pStyle w:val="27"/>
        <w:shd w:val="clear" w:color="auto" w:fill="auto"/>
        <w:spacing w:after="0" w:line="240" w:lineRule="auto"/>
        <w:ind w:firstLine="360"/>
        <w:jc w:val="both"/>
        <w:rPr>
          <w:b w:val="0"/>
        </w:rPr>
      </w:pPr>
      <w:r w:rsidRPr="00A52053">
        <w:rPr>
          <w:b w:val="0"/>
        </w:rPr>
        <w:t xml:space="preserve">В настоящее время перевод патентной документации и пополнение </w:t>
      </w:r>
      <w:r w:rsidRPr="00A52053">
        <w:rPr>
          <w:b w:val="0"/>
          <w:lang w:val="en-US" w:bidi="en-US"/>
        </w:rPr>
        <w:t>CISPATENT</w:t>
      </w:r>
      <w:r w:rsidRPr="00A52053">
        <w:rPr>
          <w:b w:val="0"/>
          <w:lang w:bidi="en-US"/>
        </w:rPr>
        <w:t xml:space="preserve"> </w:t>
      </w:r>
      <w:r w:rsidRPr="00A52053">
        <w:rPr>
          <w:b w:val="0"/>
        </w:rPr>
        <w:t>казахстанской патентной документацией ведется РГП «Национальный институт интеллектуальной собственности» Министерства юстиции Республики Казахстан.</w:t>
      </w:r>
    </w:p>
    <w:p w:rsidR="00A52053" w:rsidRDefault="00A52053" w:rsidP="00A52053">
      <w:pPr>
        <w:pStyle w:val="27"/>
        <w:shd w:val="clear" w:color="auto" w:fill="auto"/>
        <w:spacing w:after="0" w:line="240" w:lineRule="auto"/>
        <w:ind w:firstLine="360"/>
        <w:jc w:val="both"/>
        <w:rPr>
          <w:b w:val="0"/>
        </w:rPr>
      </w:pPr>
      <w:r w:rsidRPr="00A52053">
        <w:rPr>
          <w:b w:val="0"/>
        </w:rPr>
        <w:t>Так, в ФИПС были переданы следующее количество патентных документов: за 2016 год - 1261; за 2017 год - 868; за 2018 - 776; за 2019 год - 675; за 2021 год и 5 месяцев 2022 годы - 4768.</w:t>
      </w:r>
    </w:p>
    <w:p w:rsidR="00021EFA" w:rsidRPr="00021EFA" w:rsidRDefault="00021EFA" w:rsidP="00021EFA">
      <w:pPr>
        <w:pStyle w:val="27"/>
        <w:shd w:val="clear" w:color="auto" w:fill="auto"/>
        <w:spacing w:after="0" w:line="240" w:lineRule="auto"/>
        <w:ind w:firstLine="357"/>
        <w:jc w:val="both"/>
        <w:rPr>
          <w:b w:val="0"/>
        </w:rPr>
      </w:pPr>
      <w:r w:rsidRPr="00021EFA">
        <w:rPr>
          <w:b w:val="0"/>
        </w:rPr>
        <w:t xml:space="preserve">В рамках </w:t>
      </w:r>
      <w:r w:rsidRPr="00021EFA">
        <w:rPr>
          <w:b w:val="0"/>
          <w:lang w:val="en-US" w:eastAsia="en-US" w:bidi="en-US"/>
        </w:rPr>
        <w:t>CISPATENT</w:t>
      </w:r>
      <w:r w:rsidRPr="00021EFA">
        <w:rPr>
          <w:b w:val="0"/>
          <w:lang w:eastAsia="en-US" w:bidi="en-US"/>
        </w:rPr>
        <w:t xml:space="preserve"> </w:t>
      </w:r>
      <w:r w:rsidRPr="00021EFA">
        <w:rPr>
          <w:b w:val="0"/>
        </w:rPr>
        <w:t xml:space="preserve">регулярно выпускаются базы данных патентных документов Евразийского патентного ведомства и девяти </w:t>
      </w:r>
      <w:r>
        <w:rPr>
          <w:b w:val="0"/>
        </w:rPr>
        <w:t xml:space="preserve">государств </w:t>
      </w:r>
      <w:r w:rsidRPr="00021EFA">
        <w:rPr>
          <w:b w:val="0"/>
        </w:rPr>
        <w:t>-</w:t>
      </w:r>
      <w:r>
        <w:rPr>
          <w:b w:val="0"/>
        </w:rPr>
        <w:t xml:space="preserve"> </w:t>
      </w:r>
      <w:r w:rsidRPr="00021EFA">
        <w:rPr>
          <w:b w:val="0"/>
        </w:rPr>
        <w:t>участников проекта</w:t>
      </w:r>
      <w:r>
        <w:rPr>
          <w:b w:val="0"/>
        </w:rPr>
        <w:t xml:space="preserve">. За период с 2002 по 2021 годы </w:t>
      </w:r>
      <w:r w:rsidRPr="00021EFA">
        <w:rPr>
          <w:b w:val="0"/>
        </w:rPr>
        <w:t xml:space="preserve">количество обработанных и включенных в состав продукта </w:t>
      </w:r>
      <w:r w:rsidRPr="00021EFA">
        <w:rPr>
          <w:b w:val="0"/>
          <w:lang w:val="en-US" w:eastAsia="en-US" w:bidi="en-US"/>
        </w:rPr>
        <w:t>CISPATENT</w:t>
      </w:r>
      <w:r w:rsidRPr="00021EFA">
        <w:rPr>
          <w:b w:val="0"/>
          <w:lang w:eastAsia="en-US" w:bidi="en-US"/>
        </w:rPr>
        <w:t xml:space="preserve"> </w:t>
      </w:r>
      <w:r w:rsidRPr="00021EFA">
        <w:rPr>
          <w:b w:val="0"/>
        </w:rPr>
        <w:t>патентных документов составило: Армения - 2939, Беларусь - 19063, Грузия - 5767, ЕАПВ - 37693, Казахстан - 13098, Киргизия - 1464, Молдова - 10248, Россия - 584710, Таджикистан - 229, Узбекистан - 5871, Украина - 154866.</w:t>
      </w:r>
    </w:p>
    <w:p w:rsidR="00021EFA" w:rsidRPr="00A52053" w:rsidRDefault="00021EFA" w:rsidP="00723433">
      <w:pPr>
        <w:pStyle w:val="27"/>
        <w:shd w:val="clear" w:color="auto" w:fill="auto"/>
        <w:spacing w:after="0" w:line="240" w:lineRule="auto"/>
        <w:ind w:firstLine="357"/>
        <w:jc w:val="both"/>
        <w:rPr>
          <w:b w:val="0"/>
        </w:rPr>
      </w:pPr>
      <w:r>
        <w:rPr>
          <w:b w:val="0"/>
        </w:rPr>
        <w:t>12 апреля 2021 года</w:t>
      </w:r>
      <w:r w:rsidRPr="00021EFA">
        <w:rPr>
          <w:b w:val="0"/>
        </w:rPr>
        <w:t xml:space="preserve"> и 27 апреля 2022 </w:t>
      </w:r>
      <w:r>
        <w:rPr>
          <w:b w:val="0"/>
        </w:rPr>
        <w:t>года</w:t>
      </w:r>
      <w:r w:rsidRPr="00021EFA">
        <w:rPr>
          <w:b w:val="0"/>
        </w:rPr>
        <w:t xml:space="preserve"> состоялись очередные заседания Координационного совета проекта по промышленному выпуску регионального патентно-информационного продукта стран СНГ </w:t>
      </w:r>
      <w:r w:rsidRPr="00021EFA">
        <w:rPr>
          <w:b w:val="0"/>
          <w:lang w:eastAsia="en-US" w:bidi="en-US"/>
        </w:rPr>
        <w:t>(</w:t>
      </w:r>
      <w:r w:rsidRPr="00021EFA">
        <w:rPr>
          <w:b w:val="0"/>
          <w:lang w:val="en-US" w:eastAsia="en-US" w:bidi="en-US"/>
        </w:rPr>
        <w:t>CISPATENT</w:t>
      </w:r>
      <w:r w:rsidRPr="00021EFA">
        <w:rPr>
          <w:b w:val="0"/>
          <w:lang w:eastAsia="en-US" w:bidi="en-US"/>
        </w:rPr>
        <w:t xml:space="preserve">), </w:t>
      </w:r>
      <w:r w:rsidRPr="00021EFA">
        <w:rPr>
          <w:b w:val="0"/>
        </w:rPr>
        <w:t xml:space="preserve">в которых </w:t>
      </w:r>
      <w:r w:rsidRPr="00021EFA">
        <w:rPr>
          <w:b w:val="0"/>
        </w:rPr>
        <w:lastRenderedPageBreak/>
        <w:t>приняли участие представители ведомств по интеллектуальной собственности - участников Проекта.</w:t>
      </w:r>
      <w:r>
        <w:rPr>
          <w:b w:val="0"/>
        </w:rPr>
        <w:t xml:space="preserve"> Были заслушаны</w:t>
      </w:r>
      <w:r w:rsidRPr="00021EFA">
        <w:rPr>
          <w:b w:val="0"/>
        </w:rPr>
        <w:t xml:space="preserve"> отчеты о результатах выпуска продукта </w:t>
      </w:r>
      <w:r w:rsidRPr="00021EFA">
        <w:rPr>
          <w:b w:val="0"/>
          <w:lang w:val="en-US" w:eastAsia="en-US" w:bidi="en-US"/>
        </w:rPr>
        <w:t>CISPATENT</w:t>
      </w:r>
      <w:r w:rsidRPr="00021EFA">
        <w:rPr>
          <w:b w:val="0"/>
          <w:lang w:eastAsia="en-US" w:bidi="en-US"/>
        </w:rPr>
        <w:t xml:space="preserve">, </w:t>
      </w:r>
      <w:r>
        <w:rPr>
          <w:b w:val="0"/>
        </w:rPr>
        <w:t>обсуждена фактическая</w:t>
      </w:r>
      <w:r w:rsidRPr="00021EFA">
        <w:rPr>
          <w:b w:val="0"/>
        </w:rPr>
        <w:t xml:space="preserve"> стоимость и объёмы работ, а та</w:t>
      </w:r>
      <w:r w:rsidR="00723433">
        <w:rPr>
          <w:b w:val="0"/>
        </w:rPr>
        <w:t>кже утверждены</w:t>
      </w:r>
      <w:r w:rsidRPr="00021EFA">
        <w:rPr>
          <w:b w:val="0"/>
        </w:rPr>
        <w:t xml:space="preserve"> плановые затраты на подготовку и выпуск продукта </w:t>
      </w:r>
      <w:r w:rsidRPr="00021EFA">
        <w:rPr>
          <w:b w:val="0"/>
          <w:lang w:val="en-US" w:eastAsia="en-US" w:bidi="en-US"/>
        </w:rPr>
        <w:t>CISPATENT</w:t>
      </w:r>
      <w:r w:rsidRPr="00021EFA">
        <w:rPr>
          <w:b w:val="0"/>
          <w:lang w:eastAsia="en-US" w:bidi="en-US"/>
        </w:rPr>
        <w:t xml:space="preserve"> </w:t>
      </w:r>
      <w:r w:rsidRPr="00021EFA">
        <w:rPr>
          <w:b w:val="0"/>
        </w:rPr>
        <w:t>в 2021 и 2022 годах.</w:t>
      </w:r>
    </w:p>
    <w:p w:rsidR="00B27B1E" w:rsidRPr="00B27B1E" w:rsidRDefault="00B27B1E" w:rsidP="00B27B1E">
      <w:pPr>
        <w:pStyle w:val="27"/>
        <w:shd w:val="clear" w:color="auto" w:fill="auto"/>
        <w:tabs>
          <w:tab w:val="left" w:pos="220"/>
        </w:tabs>
        <w:spacing w:line="240" w:lineRule="auto"/>
        <w:jc w:val="both"/>
      </w:pPr>
    </w:p>
    <w:p w:rsidR="00C64A7D" w:rsidRPr="002F537C" w:rsidRDefault="00C64A7D" w:rsidP="002F537C">
      <w:pPr>
        <w:spacing w:before="0" w:after="120" w:line="240" w:lineRule="auto"/>
        <w:rPr>
          <w:rFonts w:eastAsia="CordiaUPC"/>
          <w:b/>
          <w:szCs w:val="28"/>
        </w:rPr>
      </w:pPr>
      <w:r w:rsidRPr="002F537C">
        <w:rPr>
          <w:b/>
          <w:szCs w:val="28"/>
        </w:rPr>
        <w:t>17.8.</w:t>
      </w:r>
      <w:r w:rsidR="002F537C" w:rsidRPr="002F537C">
        <w:rPr>
          <w:rFonts w:eastAsia="CordiaUPC"/>
          <w:b/>
          <w:szCs w:val="28"/>
        </w:rPr>
        <w:t xml:space="preserve"> </w:t>
      </w:r>
      <w:r w:rsidR="002F537C" w:rsidRPr="002F537C">
        <w:rPr>
          <w:rStyle w:val="211pt"/>
          <w:rFonts w:eastAsia="CordiaUPC"/>
          <w:b/>
          <w:sz w:val="28"/>
          <w:szCs w:val="28"/>
        </w:rPr>
        <w:t>Организация и проведение международных научно-практических конференций, семинаров, форумов и других, в том числе совместных, мероприятий для изучения зарубежного опыты в сфере интеллектуальной собственности, в том числе с использованием цифровых технологий</w:t>
      </w:r>
    </w:p>
    <w:p w:rsidR="00C64A7D" w:rsidRPr="002F537C" w:rsidRDefault="00C64A7D" w:rsidP="002F537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F537C" w:rsidRPr="002F537C">
        <w:rPr>
          <w:szCs w:val="28"/>
        </w:rPr>
        <w:t>2021–2025 годы</w:t>
      </w:r>
    </w:p>
    <w:p w:rsidR="00C64A7D" w:rsidRPr="002F537C" w:rsidRDefault="00C64A7D" w:rsidP="002F537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F537C" w:rsidRPr="002F537C">
        <w:rPr>
          <w:rStyle w:val="211pt"/>
          <w:rFonts w:eastAsia="CordiaUPC"/>
          <w:sz w:val="28"/>
          <w:szCs w:val="28"/>
        </w:rPr>
        <w:t>заинтересованные государства – участники СНГ, МГСИС, РГАИС, ИК СНГ</w:t>
      </w:r>
    </w:p>
    <w:p w:rsidR="00C64A7D" w:rsidRDefault="00C64A7D" w:rsidP="002F537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041F0" w:rsidRPr="004C3889" w:rsidRDefault="004041F0" w:rsidP="004041F0">
      <w:pPr>
        <w:pStyle w:val="27"/>
        <w:shd w:val="clear" w:color="auto" w:fill="auto"/>
        <w:spacing w:line="240" w:lineRule="auto"/>
        <w:ind w:firstLine="708"/>
        <w:jc w:val="both"/>
        <w:rPr>
          <w:b w:val="0"/>
        </w:rPr>
      </w:pPr>
      <w:r w:rsidRPr="004041F0">
        <w:rPr>
          <w:b w:val="0"/>
        </w:rPr>
        <w:t xml:space="preserve">30 сентября 2021 года в </w:t>
      </w:r>
      <w:proofErr w:type="spellStart"/>
      <w:r w:rsidRPr="004041F0">
        <w:rPr>
          <w:b w:val="0"/>
        </w:rPr>
        <w:t>Кыргызпатенте</w:t>
      </w:r>
      <w:proofErr w:type="spellEnd"/>
      <w:r w:rsidRPr="004041F0">
        <w:rPr>
          <w:b w:val="0"/>
        </w:rPr>
        <w:t xml:space="preserve"> состоялся региональный семинар на тему: «Повышение конкурентоспособности предприятий Кыргызстана через защиту географических указаний».</w:t>
      </w:r>
      <w:r w:rsidR="004C3889">
        <w:rPr>
          <w:b w:val="0"/>
        </w:rPr>
        <w:t xml:space="preserve"> </w:t>
      </w:r>
      <w:r w:rsidR="004C3889" w:rsidRPr="004C3889">
        <w:rPr>
          <w:b w:val="0"/>
        </w:rPr>
        <w:t>В рамках семинара, зарубежные эксперты поделились опытом использования географических указаний, были обсуждены перспективы введения географического указания в гражданский оборот в Кыргызской Республике</w:t>
      </w:r>
      <w:r w:rsidR="004C3889">
        <w:rPr>
          <w:b w:val="0"/>
        </w:rPr>
        <w:t xml:space="preserve">. </w:t>
      </w:r>
      <w:r w:rsidR="004C3889" w:rsidRPr="004C3889">
        <w:rPr>
          <w:b w:val="0"/>
        </w:rPr>
        <w:t>Благодаря закреплению географического указания как нового объекта интеллектуальной собственности на законодательном уровне производители смогут защищать свои товары на международном рынке.</w:t>
      </w:r>
    </w:p>
    <w:p w:rsidR="002F537C" w:rsidRDefault="004C3889" w:rsidP="00290445">
      <w:pPr>
        <w:pStyle w:val="27"/>
        <w:shd w:val="clear" w:color="auto" w:fill="auto"/>
        <w:spacing w:line="240" w:lineRule="auto"/>
        <w:ind w:firstLine="708"/>
        <w:jc w:val="both"/>
        <w:rPr>
          <w:b w:val="0"/>
        </w:rPr>
      </w:pPr>
      <w:r w:rsidRPr="004C3889">
        <w:rPr>
          <w:b w:val="0"/>
        </w:rPr>
        <w:t xml:space="preserve">19 мая, в Бишкеке состоялся региональный семинар на тему: «Охрана географических указаний: Придание ценности и успешная коммерциализация качественной продукции, связанной с происхождением». Мероприятие состоялось под эгидой Всемирной организации интеллектуальной собственности (ВОИС) в сотрудничестве с </w:t>
      </w:r>
      <w:proofErr w:type="spellStart"/>
      <w:r w:rsidRPr="004C3889">
        <w:rPr>
          <w:b w:val="0"/>
        </w:rPr>
        <w:t>Кыргызпатентом</w:t>
      </w:r>
      <w:proofErr w:type="spellEnd"/>
      <w:r w:rsidRPr="004C3889">
        <w:rPr>
          <w:b w:val="0"/>
        </w:rPr>
        <w:t>.</w:t>
      </w:r>
    </w:p>
    <w:p w:rsidR="00665AB7" w:rsidRDefault="00665AB7" w:rsidP="00665AB7">
      <w:pPr>
        <w:pStyle w:val="27"/>
        <w:shd w:val="clear" w:color="auto" w:fill="auto"/>
        <w:spacing w:after="0" w:line="240" w:lineRule="auto"/>
        <w:ind w:firstLine="360"/>
        <w:jc w:val="both"/>
        <w:rPr>
          <w:b w:val="0"/>
        </w:rPr>
      </w:pPr>
      <w:r w:rsidRPr="00665AB7">
        <w:rPr>
          <w:b w:val="0"/>
        </w:rPr>
        <w:t>29 июня 2021 года в целях изучения опыта стран Европейского Союза по охране незарегистр</w:t>
      </w:r>
      <w:r>
        <w:rPr>
          <w:b w:val="0"/>
        </w:rPr>
        <w:t xml:space="preserve">ированных промышленных образцов в Республике Казахстан </w:t>
      </w:r>
      <w:r w:rsidRPr="00665AB7">
        <w:rPr>
          <w:b w:val="0"/>
        </w:rPr>
        <w:t>проведен семинар на тему: «Охрана незарегистри</w:t>
      </w:r>
      <w:r>
        <w:rPr>
          <w:b w:val="0"/>
        </w:rPr>
        <w:t>рованных промышленных образцов».</w:t>
      </w:r>
    </w:p>
    <w:p w:rsidR="00665AB7" w:rsidRPr="00665AB7" w:rsidRDefault="00665AB7" w:rsidP="00665AB7">
      <w:pPr>
        <w:pStyle w:val="27"/>
        <w:shd w:val="clear" w:color="auto" w:fill="auto"/>
        <w:spacing w:after="0" w:line="240" w:lineRule="auto"/>
        <w:ind w:firstLine="360"/>
        <w:jc w:val="both"/>
        <w:rPr>
          <w:b w:val="0"/>
        </w:rPr>
      </w:pPr>
      <w:r w:rsidRPr="00665AB7">
        <w:rPr>
          <w:b w:val="0"/>
        </w:rPr>
        <w:t xml:space="preserve">В 2021 году 26 </w:t>
      </w:r>
      <w:r w:rsidR="00FF5AB0">
        <w:rPr>
          <w:b w:val="0"/>
        </w:rPr>
        <w:t>–</w:t>
      </w:r>
      <w:r w:rsidRPr="00665AB7">
        <w:rPr>
          <w:b w:val="0"/>
        </w:rPr>
        <w:t xml:space="preserve"> 28 августа в Республике Казахстан был проведен IX Международный форум «</w:t>
      </w:r>
      <w:proofErr w:type="spellStart"/>
      <w:r w:rsidRPr="00665AB7">
        <w:rPr>
          <w:b w:val="0"/>
        </w:rPr>
        <w:t>Антиконтрафакт</w:t>
      </w:r>
      <w:proofErr w:type="spellEnd"/>
      <w:r w:rsidRPr="00665AB7">
        <w:rPr>
          <w:b w:val="0"/>
        </w:rPr>
        <w:t xml:space="preserve"> - 2021» «Глобальные вызовы и защита интеллектуальной собственности в новой реальности.</w:t>
      </w:r>
    </w:p>
    <w:p w:rsidR="00665AB7" w:rsidRPr="00665AB7" w:rsidRDefault="00665AB7" w:rsidP="00665AB7">
      <w:pPr>
        <w:pStyle w:val="27"/>
        <w:shd w:val="clear" w:color="auto" w:fill="auto"/>
        <w:spacing w:after="0" w:line="240" w:lineRule="auto"/>
        <w:ind w:firstLine="360"/>
        <w:jc w:val="both"/>
        <w:rPr>
          <w:b w:val="0"/>
        </w:rPr>
      </w:pPr>
      <w:r w:rsidRPr="00665AB7">
        <w:rPr>
          <w:b w:val="0"/>
        </w:rPr>
        <w:t>Участниками форума были обсуждены вопросы маркировки практические аспекты борьбы с контрафактом в цифровой среде и другие актуальные тематики.</w:t>
      </w:r>
    </w:p>
    <w:p w:rsidR="00665AB7" w:rsidRPr="00665AB7" w:rsidRDefault="00665AB7" w:rsidP="00665AB7">
      <w:pPr>
        <w:pStyle w:val="27"/>
        <w:shd w:val="clear" w:color="auto" w:fill="auto"/>
        <w:spacing w:after="0" w:line="240" w:lineRule="auto"/>
        <w:ind w:firstLine="360"/>
        <w:jc w:val="both"/>
        <w:rPr>
          <w:b w:val="0"/>
        </w:rPr>
      </w:pPr>
      <w:r w:rsidRPr="00665AB7">
        <w:rPr>
          <w:b w:val="0"/>
        </w:rPr>
        <w:t>В период с 3 по 19 мая 2022 года проведена Республиканская акция «Контрафакт»</w:t>
      </w:r>
      <w:r>
        <w:rPr>
          <w:b w:val="0"/>
        </w:rPr>
        <w:t>,</w:t>
      </w:r>
      <w:r w:rsidRPr="00665AB7">
        <w:rPr>
          <w:b w:val="0"/>
        </w:rPr>
        <w:t xml:space="preserve"> направлен</w:t>
      </w:r>
      <w:r>
        <w:rPr>
          <w:b w:val="0"/>
        </w:rPr>
        <w:t>ная</w:t>
      </w:r>
      <w:r w:rsidRPr="00665AB7">
        <w:rPr>
          <w:b w:val="0"/>
        </w:rPr>
        <w:t xml:space="preserve"> на повышение уровня информированности населения о проблеме распространения контрафактной продукции.</w:t>
      </w:r>
      <w:r>
        <w:rPr>
          <w:b w:val="0"/>
        </w:rPr>
        <w:t xml:space="preserve"> </w:t>
      </w:r>
      <w:r w:rsidRPr="00665AB7">
        <w:rPr>
          <w:b w:val="0"/>
        </w:rPr>
        <w:t xml:space="preserve">В рамках акции были проведены круглые столы, семинары, интернет- конференция на компоненте «Открытый диалог» портала </w:t>
      </w:r>
      <w:r w:rsidRPr="00665AB7">
        <w:rPr>
          <w:b w:val="0"/>
          <w:lang w:val="en-US" w:bidi="en-US"/>
        </w:rPr>
        <w:t>E</w:t>
      </w:r>
      <w:r w:rsidRPr="00665AB7">
        <w:rPr>
          <w:b w:val="0"/>
          <w:lang w:bidi="en-US"/>
        </w:rPr>
        <w:t>-</w:t>
      </w:r>
      <w:proofErr w:type="spellStart"/>
      <w:r w:rsidRPr="00665AB7">
        <w:rPr>
          <w:b w:val="0"/>
          <w:lang w:val="en-US" w:bidi="en-US"/>
        </w:rPr>
        <w:t>gov</w:t>
      </w:r>
      <w:proofErr w:type="spellEnd"/>
      <w:r w:rsidRPr="00665AB7">
        <w:rPr>
          <w:b w:val="0"/>
          <w:lang w:bidi="en-US"/>
        </w:rPr>
        <w:t xml:space="preserve">, </w:t>
      </w:r>
      <w:r w:rsidRPr="00665AB7">
        <w:rPr>
          <w:b w:val="0"/>
        </w:rPr>
        <w:t>конкурсы на лучшие рисунки, видеоролики и логотип на темы «Нет контрафакту в Казахстане».</w:t>
      </w:r>
    </w:p>
    <w:p w:rsidR="00665AB7" w:rsidRDefault="00665AB7" w:rsidP="00665AB7">
      <w:pPr>
        <w:pStyle w:val="27"/>
        <w:shd w:val="clear" w:color="auto" w:fill="auto"/>
        <w:spacing w:after="0" w:line="240" w:lineRule="auto"/>
        <w:ind w:firstLine="360"/>
        <w:jc w:val="both"/>
        <w:rPr>
          <w:b w:val="0"/>
        </w:rPr>
      </w:pPr>
      <w:r w:rsidRPr="00665AB7">
        <w:rPr>
          <w:b w:val="0"/>
        </w:rPr>
        <w:lastRenderedPageBreak/>
        <w:t xml:space="preserve">19-20 мая 2022 года в рамках </w:t>
      </w:r>
      <w:r>
        <w:rPr>
          <w:b w:val="0"/>
        </w:rPr>
        <w:t>Р</w:t>
      </w:r>
      <w:r w:rsidRPr="00665AB7">
        <w:rPr>
          <w:b w:val="0"/>
        </w:rPr>
        <w:t>еспубликанской акции «Контрафакт» состоялся семинар по воспитанию уважения к интеллектуальной собственности и борьбе с контрафакцией и пиратством в цифровой среде для сотрудников правоохранительных органов.</w:t>
      </w:r>
    </w:p>
    <w:p w:rsidR="00FF5AB0" w:rsidRPr="00FF5AB0" w:rsidRDefault="00FF5AB0" w:rsidP="00FF5AB0">
      <w:pPr>
        <w:pStyle w:val="27"/>
        <w:shd w:val="clear" w:color="auto" w:fill="auto"/>
        <w:spacing w:after="0" w:line="240" w:lineRule="auto"/>
        <w:ind w:firstLine="360"/>
        <w:jc w:val="both"/>
        <w:rPr>
          <w:b w:val="0"/>
        </w:rPr>
      </w:pPr>
      <w:r>
        <w:rPr>
          <w:b w:val="0"/>
        </w:rPr>
        <w:t xml:space="preserve">Также </w:t>
      </w:r>
      <w:r w:rsidRPr="00FF5AB0">
        <w:rPr>
          <w:b w:val="0"/>
        </w:rPr>
        <w:t>состоялись следующие международные мероприятия в сфере интеллектуальной собс</w:t>
      </w:r>
      <w:r>
        <w:rPr>
          <w:b w:val="0"/>
        </w:rPr>
        <w:t xml:space="preserve">твенности с участием государств – </w:t>
      </w:r>
      <w:r w:rsidRPr="00FF5AB0">
        <w:rPr>
          <w:b w:val="0"/>
        </w:rPr>
        <w:t>участников СНГ:</w:t>
      </w:r>
    </w:p>
    <w:p w:rsidR="00FF5AB0" w:rsidRPr="00FF5AB0" w:rsidRDefault="00FF5AB0" w:rsidP="00FF5AB0">
      <w:pPr>
        <w:pStyle w:val="27"/>
        <w:shd w:val="clear" w:color="auto" w:fill="auto"/>
        <w:tabs>
          <w:tab w:val="left" w:pos="466"/>
        </w:tabs>
        <w:spacing w:after="0" w:line="240" w:lineRule="auto"/>
        <w:jc w:val="both"/>
        <w:rPr>
          <w:b w:val="0"/>
        </w:rPr>
      </w:pPr>
      <w:r>
        <w:rPr>
          <w:b w:val="0"/>
        </w:rPr>
        <w:tab/>
      </w:r>
      <w:r w:rsidR="004B360F">
        <w:rPr>
          <w:b w:val="0"/>
        </w:rPr>
        <w:t>18 февраля 2021 года –</w:t>
      </w:r>
      <w:r w:rsidRPr="00FF5AB0">
        <w:rPr>
          <w:b w:val="0"/>
        </w:rPr>
        <w:t xml:space="preserve"> межведомственные консультации с </w:t>
      </w:r>
      <w:proofErr w:type="spellStart"/>
      <w:r w:rsidRPr="00FF5AB0">
        <w:rPr>
          <w:b w:val="0"/>
        </w:rPr>
        <w:t>Киргизпатентом</w:t>
      </w:r>
      <w:proofErr w:type="spellEnd"/>
      <w:r w:rsidRPr="00FF5AB0">
        <w:rPr>
          <w:b w:val="0"/>
        </w:rPr>
        <w:t xml:space="preserve"> по вопросам охраны географических указаний;</w:t>
      </w:r>
    </w:p>
    <w:p w:rsidR="00FF5AB0" w:rsidRPr="00FF5AB0" w:rsidRDefault="00FF5AB0" w:rsidP="00FF5AB0">
      <w:pPr>
        <w:pStyle w:val="27"/>
        <w:shd w:val="clear" w:color="auto" w:fill="auto"/>
        <w:tabs>
          <w:tab w:val="left" w:pos="442"/>
        </w:tabs>
        <w:spacing w:after="0" w:line="240" w:lineRule="auto"/>
        <w:jc w:val="both"/>
        <w:rPr>
          <w:b w:val="0"/>
        </w:rPr>
      </w:pPr>
      <w:r>
        <w:rPr>
          <w:b w:val="0"/>
        </w:rPr>
        <w:tab/>
      </w:r>
      <w:r w:rsidRPr="00FF5AB0">
        <w:rPr>
          <w:b w:val="0"/>
        </w:rPr>
        <w:t xml:space="preserve">25 февраля 2021 </w:t>
      </w:r>
      <w:r w:rsidR="004B360F">
        <w:rPr>
          <w:b w:val="0"/>
        </w:rPr>
        <w:t>года</w:t>
      </w:r>
      <w:r w:rsidRPr="00FF5AB0">
        <w:rPr>
          <w:b w:val="0"/>
        </w:rPr>
        <w:t xml:space="preserve"> </w:t>
      </w:r>
      <w:r w:rsidR="004B360F">
        <w:rPr>
          <w:b w:val="0"/>
        </w:rPr>
        <w:t>–</w:t>
      </w:r>
      <w:r w:rsidRPr="00FF5AB0">
        <w:rPr>
          <w:b w:val="0"/>
        </w:rPr>
        <w:t xml:space="preserve"> межведомственные консультации для </w:t>
      </w:r>
      <w:r w:rsidRPr="00FF5AB0">
        <w:rPr>
          <w:b w:val="0"/>
          <w:lang w:val="en-US" w:eastAsia="en-US" w:bidi="en-US"/>
        </w:rPr>
        <w:t>IT</w:t>
      </w:r>
      <w:r w:rsidRPr="00FF5AB0">
        <w:rPr>
          <w:b w:val="0"/>
        </w:rPr>
        <w:t xml:space="preserve">-специалистов </w:t>
      </w:r>
      <w:proofErr w:type="spellStart"/>
      <w:r w:rsidRPr="00FF5AB0">
        <w:rPr>
          <w:b w:val="0"/>
        </w:rPr>
        <w:t>Киргизпатента</w:t>
      </w:r>
      <w:proofErr w:type="spellEnd"/>
      <w:r w:rsidRPr="00FF5AB0">
        <w:rPr>
          <w:b w:val="0"/>
        </w:rPr>
        <w:t xml:space="preserve"> по вопросам модернизации системы электронной подачи заявок;</w:t>
      </w:r>
    </w:p>
    <w:p w:rsidR="00FF5AB0" w:rsidRPr="00FF5AB0" w:rsidRDefault="00FF5AB0" w:rsidP="00FF5AB0">
      <w:pPr>
        <w:pStyle w:val="27"/>
        <w:shd w:val="clear" w:color="auto" w:fill="auto"/>
        <w:tabs>
          <w:tab w:val="left" w:pos="451"/>
        </w:tabs>
        <w:spacing w:after="0" w:line="240" w:lineRule="auto"/>
        <w:jc w:val="both"/>
        <w:rPr>
          <w:b w:val="0"/>
        </w:rPr>
      </w:pPr>
      <w:r>
        <w:rPr>
          <w:b w:val="0"/>
        </w:rPr>
        <w:tab/>
      </w:r>
      <w:r w:rsidRPr="00FF5AB0">
        <w:rPr>
          <w:b w:val="0"/>
        </w:rPr>
        <w:t xml:space="preserve">3 марта 2021 </w:t>
      </w:r>
      <w:r w:rsidR="004B360F">
        <w:rPr>
          <w:b w:val="0"/>
        </w:rPr>
        <w:t>года</w:t>
      </w:r>
      <w:r w:rsidRPr="00FF5AB0">
        <w:rPr>
          <w:b w:val="0"/>
        </w:rPr>
        <w:t xml:space="preserve"> </w:t>
      </w:r>
      <w:r w:rsidR="004B360F">
        <w:rPr>
          <w:b w:val="0"/>
        </w:rPr>
        <w:t>–</w:t>
      </w:r>
      <w:r w:rsidRPr="00FF5AB0">
        <w:rPr>
          <w:b w:val="0"/>
        </w:rPr>
        <w:t xml:space="preserve"> национальный семинар Республики Беларусь на тему «Доступ к технологиям и создание сети Центров поддержки технологий и инноваций (ЦПТИ) в Беларуси»;</w:t>
      </w:r>
    </w:p>
    <w:p w:rsidR="00FF5AB0" w:rsidRPr="00FF5AB0" w:rsidRDefault="00FF5AB0" w:rsidP="00FF5AB0">
      <w:pPr>
        <w:pStyle w:val="27"/>
        <w:shd w:val="clear" w:color="auto" w:fill="auto"/>
        <w:spacing w:after="0" w:line="240" w:lineRule="auto"/>
        <w:ind w:firstLine="360"/>
        <w:jc w:val="both"/>
        <w:rPr>
          <w:b w:val="0"/>
        </w:rPr>
      </w:pPr>
      <w:r w:rsidRPr="00FF5AB0">
        <w:rPr>
          <w:b w:val="0"/>
        </w:rPr>
        <w:t xml:space="preserve">26 марта 2021 </w:t>
      </w:r>
      <w:r w:rsidR="004B360F">
        <w:rPr>
          <w:b w:val="0"/>
        </w:rPr>
        <w:t>года –</w:t>
      </w:r>
      <w:r w:rsidRPr="00FF5AB0">
        <w:rPr>
          <w:b w:val="0"/>
        </w:rPr>
        <w:t xml:space="preserve"> межведомственные консультации с </w:t>
      </w:r>
      <w:proofErr w:type="spellStart"/>
      <w:r w:rsidRPr="00FF5AB0">
        <w:rPr>
          <w:b w:val="0"/>
        </w:rPr>
        <w:t>Киргизпатентом</w:t>
      </w:r>
      <w:proofErr w:type="spellEnd"/>
      <w:r w:rsidRPr="00FF5AB0">
        <w:rPr>
          <w:b w:val="0"/>
        </w:rPr>
        <w:t xml:space="preserve"> по вопросам повышения патентной активности;</w:t>
      </w:r>
    </w:p>
    <w:p w:rsidR="00FF5AB0" w:rsidRPr="00FF5AB0" w:rsidRDefault="00FF5AB0" w:rsidP="00FF5AB0">
      <w:pPr>
        <w:pStyle w:val="27"/>
        <w:shd w:val="clear" w:color="auto" w:fill="auto"/>
        <w:tabs>
          <w:tab w:val="left" w:pos="466"/>
        </w:tabs>
        <w:spacing w:after="0" w:line="240" w:lineRule="auto"/>
        <w:jc w:val="both"/>
        <w:rPr>
          <w:b w:val="0"/>
        </w:rPr>
      </w:pPr>
      <w:r>
        <w:rPr>
          <w:b w:val="0"/>
        </w:rPr>
        <w:tab/>
      </w:r>
      <w:r w:rsidR="004B360F">
        <w:rPr>
          <w:b w:val="0"/>
        </w:rPr>
        <w:t>14 апреля 2021 года –</w:t>
      </w:r>
      <w:r w:rsidRPr="00FF5AB0">
        <w:rPr>
          <w:b w:val="0"/>
        </w:rPr>
        <w:t xml:space="preserve"> Международная научно-практическая конференции «Авторско-правовые проблемы в сфере промышленной собственности»;</w:t>
      </w:r>
    </w:p>
    <w:p w:rsidR="00FF5AB0" w:rsidRPr="00FF5AB0" w:rsidRDefault="00FF5AB0" w:rsidP="00FF5AB0">
      <w:pPr>
        <w:pStyle w:val="27"/>
        <w:shd w:val="clear" w:color="auto" w:fill="auto"/>
        <w:tabs>
          <w:tab w:val="left" w:pos="446"/>
        </w:tabs>
        <w:spacing w:after="0" w:line="240" w:lineRule="auto"/>
        <w:jc w:val="both"/>
        <w:rPr>
          <w:b w:val="0"/>
        </w:rPr>
      </w:pPr>
      <w:r>
        <w:rPr>
          <w:b w:val="0"/>
        </w:rPr>
        <w:tab/>
      </w:r>
      <w:r w:rsidRPr="00FF5AB0">
        <w:rPr>
          <w:b w:val="0"/>
        </w:rPr>
        <w:t xml:space="preserve">22 апреля 2021 </w:t>
      </w:r>
      <w:r w:rsidR="004B360F">
        <w:rPr>
          <w:b w:val="0"/>
        </w:rPr>
        <w:t>года</w:t>
      </w:r>
      <w:r w:rsidRPr="00FF5AB0">
        <w:rPr>
          <w:b w:val="0"/>
        </w:rPr>
        <w:t xml:space="preserve"> </w:t>
      </w:r>
      <w:r w:rsidR="004B360F">
        <w:rPr>
          <w:b w:val="0"/>
        </w:rPr>
        <w:t>–</w:t>
      </w:r>
      <w:r w:rsidRPr="00FF5AB0">
        <w:rPr>
          <w:b w:val="0"/>
        </w:rPr>
        <w:t xml:space="preserve"> III Международная конференция «Цифровая трансформация: интеллектуальная собственность и ключевые тренды искусственного интеллекта»;</w:t>
      </w:r>
    </w:p>
    <w:p w:rsidR="00FF5AB0" w:rsidRPr="00FF5AB0" w:rsidRDefault="00FF5AB0" w:rsidP="00FF5AB0">
      <w:pPr>
        <w:pStyle w:val="27"/>
        <w:shd w:val="clear" w:color="auto" w:fill="auto"/>
        <w:tabs>
          <w:tab w:val="left" w:pos="565"/>
        </w:tabs>
        <w:spacing w:after="0" w:line="240" w:lineRule="auto"/>
        <w:jc w:val="both"/>
        <w:rPr>
          <w:b w:val="0"/>
        </w:rPr>
      </w:pPr>
      <w:r>
        <w:rPr>
          <w:b w:val="0"/>
        </w:rPr>
        <w:tab/>
      </w:r>
      <w:r w:rsidRPr="00FF5AB0">
        <w:rPr>
          <w:b w:val="0"/>
        </w:rPr>
        <w:t xml:space="preserve">26-30 апреля 2021 </w:t>
      </w:r>
      <w:r w:rsidR="004B360F">
        <w:rPr>
          <w:b w:val="0"/>
        </w:rPr>
        <w:t>года –</w:t>
      </w:r>
      <w:r w:rsidRPr="00FF5AB0">
        <w:rPr>
          <w:b w:val="0"/>
        </w:rPr>
        <w:t xml:space="preserve"> XIII Международный форум «Интеллектуальная собственность </w:t>
      </w:r>
      <w:r>
        <w:rPr>
          <w:b w:val="0"/>
        </w:rPr>
        <w:t>–</w:t>
      </w:r>
      <w:r w:rsidRPr="00FF5AB0">
        <w:rPr>
          <w:b w:val="0"/>
        </w:rPr>
        <w:t xml:space="preserve"> XXI</w:t>
      </w:r>
      <w:r>
        <w:rPr>
          <w:b w:val="0"/>
        </w:rPr>
        <w:t xml:space="preserve"> </w:t>
      </w:r>
      <w:r w:rsidRPr="00FF5AB0">
        <w:rPr>
          <w:b w:val="0"/>
        </w:rPr>
        <w:t>век»;</w:t>
      </w:r>
    </w:p>
    <w:p w:rsidR="00FF5AB0" w:rsidRPr="00FF5AB0" w:rsidRDefault="00FF5AB0" w:rsidP="00FF5AB0">
      <w:pPr>
        <w:pStyle w:val="27"/>
        <w:shd w:val="clear" w:color="auto" w:fill="auto"/>
        <w:tabs>
          <w:tab w:val="left" w:pos="461"/>
        </w:tabs>
        <w:spacing w:after="0" w:line="240" w:lineRule="auto"/>
        <w:jc w:val="both"/>
        <w:rPr>
          <w:b w:val="0"/>
        </w:rPr>
      </w:pPr>
      <w:r>
        <w:rPr>
          <w:b w:val="0"/>
        </w:rPr>
        <w:tab/>
      </w:r>
      <w:r w:rsidRPr="00FF5AB0">
        <w:rPr>
          <w:b w:val="0"/>
        </w:rPr>
        <w:t xml:space="preserve">19-21 мая 2021 </w:t>
      </w:r>
      <w:r w:rsidR="004B360F">
        <w:rPr>
          <w:b w:val="0"/>
        </w:rPr>
        <w:t>года</w:t>
      </w:r>
      <w:r w:rsidRPr="00FF5AB0">
        <w:rPr>
          <w:b w:val="0"/>
        </w:rPr>
        <w:t xml:space="preserve"> </w:t>
      </w:r>
      <w:r w:rsidR="004B360F">
        <w:rPr>
          <w:b w:val="0"/>
        </w:rPr>
        <w:t>–</w:t>
      </w:r>
      <w:r w:rsidRPr="00FF5AB0">
        <w:rPr>
          <w:b w:val="0"/>
        </w:rPr>
        <w:t xml:space="preserve"> Международная Ассамблея молодых изобретателей стран Евразийского экономического союза;</w:t>
      </w:r>
    </w:p>
    <w:p w:rsidR="00FF5AB0" w:rsidRPr="00FF5AB0" w:rsidRDefault="00FF5AB0" w:rsidP="00FF5AB0">
      <w:pPr>
        <w:pStyle w:val="27"/>
        <w:shd w:val="clear" w:color="auto" w:fill="auto"/>
        <w:tabs>
          <w:tab w:val="left" w:pos="466"/>
        </w:tabs>
        <w:spacing w:after="0" w:line="240" w:lineRule="auto"/>
        <w:jc w:val="both"/>
        <w:rPr>
          <w:b w:val="0"/>
        </w:rPr>
      </w:pPr>
      <w:r>
        <w:rPr>
          <w:b w:val="0"/>
        </w:rPr>
        <w:tab/>
      </w:r>
      <w:r w:rsidRPr="00FF5AB0">
        <w:rPr>
          <w:b w:val="0"/>
        </w:rPr>
        <w:t xml:space="preserve">17-18 июня 2021 </w:t>
      </w:r>
      <w:r w:rsidR="004B360F">
        <w:rPr>
          <w:b w:val="0"/>
        </w:rPr>
        <w:t>года –</w:t>
      </w:r>
      <w:r w:rsidRPr="00FF5AB0">
        <w:rPr>
          <w:b w:val="0"/>
        </w:rPr>
        <w:t xml:space="preserve"> </w:t>
      </w:r>
      <w:proofErr w:type="spellStart"/>
      <w:r w:rsidRPr="00FF5AB0">
        <w:rPr>
          <w:b w:val="0"/>
        </w:rPr>
        <w:t>вебинар</w:t>
      </w:r>
      <w:proofErr w:type="spellEnd"/>
      <w:r w:rsidRPr="00FF5AB0">
        <w:rPr>
          <w:b w:val="0"/>
        </w:rPr>
        <w:t xml:space="preserve"> по теме «Обмен лучшими практиками рассмотрения заявок на промышленные образцы»;</w:t>
      </w:r>
    </w:p>
    <w:p w:rsidR="00FF5AB0" w:rsidRPr="00FF5AB0" w:rsidRDefault="00FF5AB0" w:rsidP="00FF5AB0">
      <w:pPr>
        <w:pStyle w:val="27"/>
        <w:shd w:val="clear" w:color="auto" w:fill="auto"/>
        <w:tabs>
          <w:tab w:val="left" w:pos="442"/>
        </w:tabs>
        <w:spacing w:after="0" w:line="240" w:lineRule="auto"/>
        <w:jc w:val="both"/>
        <w:rPr>
          <w:b w:val="0"/>
        </w:rPr>
      </w:pPr>
      <w:r>
        <w:rPr>
          <w:b w:val="0"/>
        </w:rPr>
        <w:tab/>
      </w:r>
      <w:r w:rsidRPr="00FF5AB0">
        <w:rPr>
          <w:b w:val="0"/>
        </w:rPr>
        <w:t xml:space="preserve">26-28 августа 2021 </w:t>
      </w:r>
      <w:r w:rsidR="004B360F">
        <w:rPr>
          <w:b w:val="0"/>
        </w:rPr>
        <w:t>года</w:t>
      </w:r>
      <w:r w:rsidRPr="00FF5AB0">
        <w:rPr>
          <w:b w:val="0"/>
        </w:rPr>
        <w:t xml:space="preserve"> </w:t>
      </w:r>
      <w:r w:rsidR="004B360F">
        <w:rPr>
          <w:b w:val="0"/>
        </w:rPr>
        <w:t>–</w:t>
      </w:r>
      <w:r w:rsidRPr="00FF5AB0">
        <w:rPr>
          <w:b w:val="0"/>
        </w:rPr>
        <w:t xml:space="preserve"> 9-й Международный форум «Антиконтрафакт-2021»;</w:t>
      </w:r>
    </w:p>
    <w:p w:rsidR="00FF5AB0" w:rsidRPr="00FF5AB0" w:rsidRDefault="00FF5AB0" w:rsidP="00FF5AB0">
      <w:pPr>
        <w:pStyle w:val="27"/>
        <w:shd w:val="clear" w:color="auto" w:fill="auto"/>
        <w:tabs>
          <w:tab w:val="left" w:pos="451"/>
        </w:tabs>
        <w:spacing w:after="0" w:line="240" w:lineRule="auto"/>
        <w:jc w:val="both"/>
        <w:rPr>
          <w:b w:val="0"/>
        </w:rPr>
      </w:pPr>
      <w:r>
        <w:rPr>
          <w:b w:val="0"/>
        </w:rPr>
        <w:tab/>
      </w:r>
      <w:r w:rsidRPr="00FF5AB0">
        <w:rPr>
          <w:b w:val="0"/>
        </w:rPr>
        <w:t xml:space="preserve">3 сентября 2021 </w:t>
      </w:r>
      <w:r w:rsidR="004B360F">
        <w:rPr>
          <w:b w:val="0"/>
        </w:rPr>
        <w:t>года –</w:t>
      </w:r>
      <w:r w:rsidRPr="00FF5AB0">
        <w:rPr>
          <w:b w:val="0"/>
        </w:rPr>
        <w:t xml:space="preserve"> консультации с </w:t>
      </w:r>
      <w:proofErr w:type="spellStart"/>
      <w:r w:rsidRPr="00FF5AB0">
        <w:rPr>
          <w:b w:val="0"/>
        </w:rPr>
        <w:t>Киргизпатентом</w:t>
      </w:r>
      <w:proofErr w:type="spellEnd"/>
      <w:r w:rsidRPr="00FF5AB0">
        <w:rPr>
          <w:b w:val="0"/>
        </w:rPr>
        <w:t xml:space="preserve"> по теме досудебного рассмотрения споров;</w:t>
      </w:r>
    </w:p>
    <w:p w:rsidR="00FF5AB0" w:rsidRPr="00FF5AB0" w:rsidRDefault="00FF5AB0" w:rsidP="00FF5AB0">
      <w:pPr>
        <w:pStyle w:val="27"/>
        <w:shd w:val="clear" w:color="auto" w:fill="auto"/>
        <w:tabs>
          <w:tab w:val="left" w:pos="442"/>
        </w:tabs>
        <w:spacing w:after="0" w:line="240" w:lineRule="auto"/>
        <w:jc w:val="both"/>
        <w:rPr>
          <w:b w:val="0"/>
        </w:rPr>
      </w:pPr>
      <w:r>
        <w:rPr>
          <w:b w:val="0"/>
        </w:rPr>
        <w:tab/>
      </w:r>
      <w:r w:rsidR="004B360F">
        <w:rPr>
          <w:b w:val="0"/>
        </w:rPr>
        <w:t>24 сентября 2021 года –</w:t>
      </w:r>
      <w:r w:rsidRPr="00FF5AB0">
        <w:rPr>
          <w:b w:val="0"/>
        </w:rPr>
        <w:t xml:space="preserve"> консультации с </w:t>
      </w:r>
      <w:proofErr w:type="spellStart"/>
      <w:r w:rsidRPr="00FF5AB0">
        <w:rPr>
          <w:b w:val="0"/>
        </w:rPr>
        <w:t>Киргизпатентом</w:t>
      </w:r>
      <w:proofErr w:type="spellEnd"/>
      <w:r w:rsidRPr="00FF5AB0">
        <w:rPr>
          <w:b w:val="0"/>
        </w:rPr>
        <w:t xml:space="preserve"> по теме «Аутсорсинг экспертизы заявок на объекты промышленной собственности»;</w:t>
      </w:r>
    </w:p>
    <w:p w:rsidR="00FF5AB0" w:rsidRPr="00FF5AB0" w:rsidRDefault="00FF5AB0" w:rsidP="00FF5AB0">
      <w:pPr>
        <w:pStyle w:val="27"/>
        <w:shd w:val="clear" w:color="auto" w:fill="auto"/>
        <w:tabs>
          <w:tab w:val="left" w:pos="442"/>
        </w:tabs>
        <w:spacing w:after="0" w:line="240" w:lineRule="auto"/>
        <w:jc w:val="both"/>
        <w:rPr>
          <w:b w:val="0"/>
        </w:rPr>
      </w:pPr>
      <w:r>
        <w:rPr>
          <w:b w:val="0"/>
        </w:rPr>
        <w:tab/>
      </w:r>
      <w:r w:rsidRPr="00FF5AB0">
        <w:rPr>
          <w:b w:val="0"/>
        </w:rPr>
        <w:t xml:space="preserve">29-30 сентября 2021 </w:t>
      </w:r>
      <w:r w:rsidR="004B360F">
        <w:rPr>
          <w:b w:val="0"/>
        </w:rPr>
        <w:t>года</w:t>
      </w:r>
      <w:r w:rsidRPr="00FF5AB0">
        <w:rPr>
          <w:b w:val="0"/>
        </w:rPr>
        <w:t xml:space="preserve"> </w:t>
      </w:r>
      <w:r w:rsidR="004B360F">
        <w:rPr>
          <w:b w:val="0"/>
        </w:rPr>
        <w:t>–</w:t>
      </w:r>
      <w:r w:rsidRPr="00FF5AB0">
        <w:rPr>
          <w:b w:val="0"/>
        </w:rPr>
        <w:t xml:space="preserve"> XXV международная конференция Роспатента «Формирование экосистемы интеллектуальной собственности»;</w:t>
      </w:r>
    </w:p>
    <w:p w:rsidR="00FF5AB0" w:rsidRPr="00FF5AB0" w:rsidRDefault="00FF5AB0" w:rsidP="00FF5AB0">
      <w:pPr>
        <w:pStyle w:val="27"/>
        <w:shd w:val="clear" w:color="auto" w:fill="auto"/>
        <w:tabs>
          <w:tab w:val="left" w:pos="579"/>
        </w:tabs>
        <w:spacing w:after="0" w:line="240" w:lineRule="auto"/>
        <w:jc w:val="both"/>
        <w:rPr>
          <w:b w:val="0"/>
        </w:rPr>
      </w:pPr>
      <w:r>
        <w:rPr>
          <w:b w:val="0"/>
        </w:rPr>
        <w:tab/>
      </w:r>
      <w:r w:rsidRPr="00FF5AB0">
        <w:rPr>
          <w:b w:val="0"/>
        </w:rPr>
        <w:t xml:space="preserve">12-13 октября 2021 </w:t>
      </w:r>
      <w:r w:rsidR="004B360F">
        <w:rPr>
          <w:b w:val="0"/>
        </w:rPr>
        <w:t>года –</w:t>
      </w:r>
      <w:r w:rsidRPr="00FF5AB0">
        <w:rPr>
          <w:b w:val="0"/>
        </w:rPr>
        <w:t xml:space="preserve"> Евразийский Фармацевтический Саммит;</w:t>
      </w:r>
    </w:p>
    <w:p w:rsidR="00FF5AB0" w:rsidRPr="00FF5AB0" w:rsidRDefault="00FF5AB0" w:rsidP="00FF5AB0">
      <w:pPr>
        <w:pStyle w:val="27"/>
        <w:shd w:val="clear" w:color="auto" w:fill="auto"/>
        <w:tabs>
          <w:tab w:val="left" w:pos="466"/>
        </w:tabs>
        <w:spacing w:after="0" w:line="240" w:lineRule="auto"/>
        <w:jc w:val="both"/>
        <w:rPr>
          <w:b w:val="0"/>
        </w:rPr>
      </w:pPr>
      <w:r>
        <w:rPr>
          <w:b w:val="0"/>
        </w:rPr>
        <w:tab/>
      </w:r>
      <w:r w:rsidR="004B360F">
        <w:rPr>
          <w:b w:val="0"/>
        </w:rPr>
        <w:t>15 октября 2021 года</w:t>
      </w:r>
      <w:r w:rsidRPr="00FF5AB0">
        <w:rPr>
          <w:b w:val="0"/>
        </w:rPr>
        <w:t xml:space="preserve"> </w:t>
      </w:r>
      <w:r w:rsidR="004B360F">
        <w:rPr>
          <w:b w:val="0"/>
        </w:rPr>
        <w:t>–</w:t>
      </w:r>
      <w:r w:rsidRPr="00FF5AB0">
        <w:rPr>
          <w:b w:val="0"/>
        </w:rPr>
        <w:t xml:space="preserve"> консультации с </w:t>
      </w:r>
      <w:proofErr w:type="spellStart"/>
      <w:r w:rsidRPr="00FF5AB0">
        <w:rPr>
          <w:b w:val="0"/>
        </w:rPr>
        <w:t>Киргизпатентом</w:t>
      </w:r>
      <w:proofErr w:type="spellEnd"/>
      <w:r w:rsidRPr="00FF5AB0">
        <w:rPr>
          <w:b w:val="0"/>
        </w:rPr>
        <w:t xml:space="preserve"> по работе с трехмерными моделями в составе заявок;</w:t>
      </w:r>
    </w:p>
    <w:p w:rsidR="00FF5AB0" w:rsidRPr="00FF5AB0" w:rsidRDefault="00FF5AB0" w:rsidP="00FF5AB0">
      <w:pPr>
        <w:pStyle w:val="27"/>
        <w:shd w:val="clear" w:color="auto" w:fill="auto"/>
        <w:tabs>
          <w:tab w:val="left" w:pos="446"/>
        </w:tabs>
        <w:spacing w:after="0" w:line="240" w:lineRule="auto"/>
        <w:jc w:val="both"/>
        <w:rPr>
          <w:b w:val="0"/>
        </w:rPr>
      </w:pPr>
      <w:r>
        <w:rPr>
          <w:b w:val="0"/>
        </w:rPr>
        <w:tab/>
      </w:r>
      <w:r w:rsidRPr="00FF5AB0">
        <w:rPr>
          <w:b w:val="0"/>
        </w:rPr>
        <w:t xml:space="preserve">20 октября 2021 </w:t>
      </w:r>
      <w:r w:rsidR="004B360F">
        <w:rPr>
          <w:b w:val="0"/>
        </w:rPr>
        <w:t>года</w:t>
      </w:r>
      <w:r w:rsidRPr="00FF5AB0">
        <w:rPr>
          <w:b w:val="0"/>
        </w:rPr>
        <w:t xml:space="preserve"> </w:t>
      </w:r>
      <w:r w:rsidR="004B360F">
        <w:rPr>
          <w:b w:val="0"/>
        </w:rPr>
        <w:t>–</w:t>
      </w:r>
      <w:r w:rsidRPr="00FF5AB0">
        <w:rPr>
          <w:b w:val="0"/>
        </w:rPr>
        <w:t xml:space="preserve"> Международная научно-практическая конференция «Интеллектуальная собственность в современном мире: вызовы времени и перспективы развития»;</w:t>
      </w:r>
    </w:p>
    <w:p w:rsidR="00FF5AB0" w:rsidRPr="00FF5AB0" w:rsidRDefault="00FF5AB0" w:rsidP="00A5751E">
      <w:pPr>
        <w:pStyle w:val="27"/>
        <w:shd w:val="clear" w:color="auto" w:fill="auto"/>
        <w:tabs>
          <w:tab w:val="left" w:pos="442"/>
        </w:tabs>
        <w:spacing w:after="0" w:line="240" w:lineRule="auto"/>
        <w:jc w:val="both"/>
        <w:rPr>
          <w:b w:val="0"/>
        </w:rPr>
      </w:pPr>
      <w:r>
        <w:rPr>
          <w:b w:val="0"/>
        </w:rPr>
        <w:tab/>
      </w:r>
      <w:r>
        <w:rPr>
          <w:b w:val="0"/>
        </w:rPr>
        <w:tab/>
      </w:r>
      <w:r w:rsidR="00A5751E">
        <w:rPr>
          <w:b w:val="0"/>
        </w:rPr>
        <w:t>28 февраля - 4 марта 2022 года</w:t>
      </w:r>
      <w:r w:rsidRPr="00FF5AB0">
        <w:rPr>
          <w:b w:val="0"/>
        </w:rPr>
        <w:t xml:space="preserve"> </w:t>
      </w:r>
      <w:r w:rsidR="00A5751E">
        <w:rPr>
          <w:b w:val="0"/>
        </w:rPr>
        <w:t>–</w:t>
      </w:r>
      <w:r w:rsidRPr="00FF5AB0">
        <w:rPr>
          <w:b w:val="0"/>
        </w:rPr>
        <w:t xml:space="preserve"> заседание Совета по общим вопросам и политике Гаагской конференции по международному частному праву;</w:t>
      </w:r>
    </w:p>
    <w:p w:rsidR="00FF5AB0" w:rsidRPr="00FF5AB0" w:rsidRDefault="00FF5AB0" w:rsidP="00FF5AB0">
      <w:pPr>
        <w:pStyle w:val="27"/>
        <w:shd w:val="clear" w:color="auto" w:fill="auto"/>
        <w:tabs>
          <w:tab w:val="left" w:pos="567"/>
        </w:tabs>
        <w:spacing w:after="0" w:line="240" w:lineRule="auto"/>
        <w:jc w:val="both"/>
        <w:rPr>
          <w:b w:val="0"/>
        </w:rPr>
      </w:pPr>
      <w:r>
        <w:rPr>
          <w:b w:val="0"/>
        </w:rPr>
        <w:tab/>
      </w:r>
      <w:r>
        <w:rPr>
          <w:b w:val="0"/>
        </w:rPr>
        <w:tab/>
      </w:r>
      <w:r w:rsidRPr="00FF5AB0">
        <w:rPr>
          <w:b w:val="0"/>
        </w:rPr>
        <w:t xml:space="preserve">27 апреля 2022 </w:t>
      </w:r>
      <w:r w:rsidR="00A5751E">
        <w:rPr>
          <w:b w:val="0"/>
        </w:rPr>
        <w:t>года</w:t>
      </w:r>
      <w:r w:rsidRPr="00FF5AB0">
        <w:rPr>
          <w:b w:val="0"/>
        </w:rPr>
        <w:t xml:space="preserve"> </w:t>
      </w:r>
      <w:r w:rsidR="00A5751E">
        <w:rPr>
          <w:b w:val="0"/>
        </w:rPr>
        <w:t>–</w:t>
      </w:r>
      <w:r w:rsidRPr="00FF5AB0">
        <w:rPr>
          <w:b w:val="0"/>
        </w:rPr>
        <w:t xml:space="preserve"> круглый стол «Интеллектуальная собственность России в условиях экономических санкций» в рамках Форума ТПП </w:t>
      </w:r>
      <w:r w:rsidRPr="00FF5AB0">
        <w:rPr>
          <w:b w:val="0"/>
        </w:rPr>
        <w:lastRenderedPageBreak/>
        <w:t>«Интеллектуальная собственность - XXI век»;</w:t>
      </w:r>
    </w:p>
    <w:p w:rsidR="00FF5AB0" w:rsidRPr="00FF5AB0" w:rsidRDefault="00FF5AB0" w:rsidP="00FF5AB0">
      <w:pPr>
        <w:pStyle w:val="27"/>
        <w:shd w:val="clear" w:color="auto" w:fill="auto"/>
        <w:tabs>
          <w:tab w:val="left" w:pos="567"/>
        </w:tabs>
        <w:spacing w:after="0" w:line="240" w:lineRule="auto"/>
        <w:jc w:val="both"/>
        <w:rPr>
          <w:b w:val="0"/>
        </w:rPr>
      </w:pPr>
      <w:r>
        <w:rPr>
          <w:b w:val="0"/>
        </w:rPr>
        <w:tab/>
      </w:r>
      <w:r w:rsidRPr="00FF5AB0">
        <w:rPr>
          <w:b w:val="0"/>
        </w:rPr>
        <w:t xml:space="preserve">27-28 апреля 2022 </w:t>
      </w:r>
      <w:r w:rsidR="00A5751E">
        <w:rPr>
          <w:b w:val="0"/>
        </w:rPr>
        <w:t>года</w:t>
      </w:r>
      <w:r w:rsidRPr="00FF5AB0">
        <w:rPr>
          <w:b w:val="0"/>
        </w:rPr>
        <w:t xml:space="preserve"> </w:t>
      </w:r>
      <w:r w:rsidR="00A5751E">
        <w:rPr>
          <w:b w:val="0"/>
        </w:rPr>
        <w:t>–</w:t>
      </w:r>
      <w:r w:rsidRPr="00FF5AB0">
        <w:rPr>
          <w:b w:val="0"/>
        </w:rPr>
        <w:t xml:space="preserve"> мероприятия, приуроченные к 30-летию национальной системы интеллектуальной собственности Республики Беларусь;</w:t>
      </w:r>
    </w:p>
    <w:p w:rsidR="00FF5AB0" w:rsidRPr="00FF5AB0" w:rsidRDefault="00FF5AB0" w:rsidP="00A5751E">
      <w:pPr>
        <w:pStyle w:val="27"/>
        <w:shd w:val="clear" w:color="auto" w:fill="auto"/>
        <w:tabs>
          <w:tab w:val="left" w:pos="567"/>
        </w:tabs>
        <w:spacing w:after="0" w:line="240" w:lineRule="auto"/>
        <w:jc w:val="both"/>
        <w:rPr>
          <w:b w:val="0"/>
        </w:rPr>
      </w:pPr>
      <w:r>
        <w:rPr>
          <w:b w:val="0"/>
        </w:rPr>
        <w:tab/>
      </w:r>
      <w:r w:rsidRPr="00FF5AB0">
        <w:rPr>
          <w:b w:val="0"/>
        </w:rPr>
        <w:t xml:space="preserve">28 апреля 2022 </w:t>
      </w:r>
      <w:r w:rsidR="00A5751E">
        <w:rPr>
          <w:b w:val="0"/>
        </w:rPr>
        <w:t xml:space="preserve">года – </w:t>
      </w:r>
      <w:r w:rsidRPr="00FF5AB0">
        <w:rPr>
          <w:b w:val="0"/>
        </w:rPr>
        <w:t xml:space="preserve">IV Международная конференция Роспатента по цифровой трансформации «Цифровая экосистема </w:t>
      </w:r>
      <w:r w:rsidR="00A5751E">
        <w:rPr>
          <w:b w:val="0"/>
        </w:rPr>
        <w:t>интеллектуальной собственности».</w:t>
      </w:r>
    </w:p>
    <w:p w:rsidR="00C64A7D" w:rsidRPr="00207859" w:rsidRDefault="00C64A7D" w:rsidP="002F537C">
      <w:pPr>
        <w:pStyle w:val="3"/>
        <w:keepNext w:val="0"/>
        <w:keepLines w:val="0"/>
        <w:widowControl w:val="0"/>
        <w:ind w:left="0" w:firstLine="0"/>
        <w:jc w:val="both"/>
        <w:rPr>
          <w:rFonts w:eastAsia="Calibri"/>
          <w:lang w:eastAsia="en-US"/>
        </w:rPr>
      </w:pPr>
      <w:r>
        <w:t>17.9.</w:t>
      </w:r>
      <w:r w:rsidR="002F537C" w:rsidRPr="002F537C">
        <w:t xml:space="preserve"> </w:t>
      </w:r>
      <w:r w:rsidR="002F537C" w:rsidRPr="00783D2A">
        <w:t>Формирование и обмен перечнями национальных товаров, маркированных обозначением, получившим правовую охрану в соответствии с законодательством государств – участников СНГ в качестве географического указания и/или наименования места происхождения товара</w:t>
      </w:r>
    </w:p>
    <w:p w:rsidR="00C64A7D" w:rsidRPr="002F537C" w:rsidRDefault="00C64A7D" w:rsidP="002F537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F537C" w:rsidRPr="002F537C">
        <w:rPr>
          <w:szCs w:val="28"/>
        </w:rPr>
        <w:t>2021–2025 годы</w:t>
      </w:r>
    </w:p>
    <w:p w:rsidR="00C64A7D" w:rsidRPr="00207859" w:rsidRDefault="00C64A7D" w:rsidP="002F537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F537C">
        <w:rPr>
          <w:b/>
          <w:szCs w:val="28"/>
        </w:rPr>
        <w:t>з</w:t>
      </w:r>
      <w:r w:rsidR="002F537C" w:rsidRPr="00783D2A">
        <w:t>аинтересованные государства – участники СНГ, МГСИС</w:t>
      </w:r>
    </w:p>
    <w:p w:rsidR="00C64A7D" w:rsidRDefault="00C64A7D" w:rsidP="002F537C">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90445" w:rsidRPr="00290445" w:rsidRDefault="00290445" w:rsidP="00290445">
      <w:pPr>
        <w:pStyle w:val="27"/>
        <w:shd w:val="clear" w:color="auto" w:fill="auto"/>
        <w:tabs>
          <w:tab w:val="left" w:pos="450"/>
        </w:tabs>
        <w:spacing w:after="0" w:line="240" w:lineRule="auto"/>
        <w:jc w:val="both"/>
        <w:rPr>
          <w:b w:val="0"/>
        </w:rPr>
      </w:pPr>
      <w:r>
        <w:tab/>
      </w:r>
      <w:r w:rsidRPr="00290445">
        <w:rPr>
          <w:b w:val="0"/>
        </w:rPr>
        <w:t xml:space="preserve">В Кыргызской </w:t>
      </w:r>
      <w:proofErr w:type="spellStart"/>
      <w:r w:rsidRPr="00290445">
        <w:rPr>
          <w:b w:val="0"/>
        </w:rPr>
        <w:t>Рнеспублике</w:t>
      </w:r>
      <w:proofErr w:type="spellEnd"/>
      <w:r>
        <w:t xml:space="preserve"> </w:t>
      </w:r>
      <w:r w:rsidRPr="00290445">
        <w:rPr>
          <w:b w:val="0"/>
        </w:rPr>
        <w:t>р</w:t>
      </w:r>
      <w:r w:rsidR="0095045E">
        <w:rPr>
          <w:b w:val="0"/>
        </w:rPr>
        <w:t>азработана</w:t>
      </w:r>
      <w:r w:rsidRPr="00290445">
        <w:rPr>
          <w:b w:val="0"/>
        </w:rPr>
        <w:t xml:space="preserve"> автоматизированная информационная система (далее-АИС) «Традиционные знания», инструмент ввода данных и «</w:t>
      </w:r>
      <w:proofErr w:type="spellStart"/>
      <w:r w:rsidRPr="00290445">
        <w:rPr>
          <w:b w:val="0"/>
        </w:rPr>
        <w:t>Интреактивная</w:t>
      </w:r>
      <w:proofErr w:type="spellEnd"/>
      <w:r w:rsidRPr="00290445">
        <w:rPr>
          <w:b w:val="0"/>
        </w:rPr>
        <w:t xml:space="preserve"> карта» для доступа данных, ускорения бизнес-процесса по объектам традиционных знаний и наименованиям мест происхождения товара и географическое указания, а также для удобного поиска актуальной информ</w:t>
      </w:r>
      <w:r w:rsidR="0095045E">
        <w:rPr>
          <w:b w:val="0"/>
        </w:rPr>
        <w:t>ации для пользователей системы.</w:t>
      </w:r>
    </w:p>
    <w:p w:rsidR="00290445" w:rsidRPr="00290445" w:rsidRDefault="00290445" w:rsidP="00290445">
      <w:pPr>
        <w:pStyle w:val="27"/>
        <w:shd w:val="clear" w:color="auto" w:fill="auto"/>
        <w:tabs>
          <w:tab w:val="left" w:pos="220"/>
        </w:tabs>
        <w:spacing w:after="0" w:line="240" w:lineRule="auto"/>
        <w:jc w:val="both"/>
        <w:rPr>
          <w:b w:val="0"/>
        </w:rPr>
      </w:pPr>
      <w:r w:rsidRPr="00290445">
        <w:rPr>
          <w:b w:val="0"/>
        </w:rPr>
        <w:t xml:space="preserve">В целях реализации Соглашения </w:t>
      </w:r>
      <w:r w:rsidR="0095045E" w:rsidRPr="00290445">
        <w:rPr>
          <w:b w:val="0"/>
        </w:rPr>
        <w:t xml:space="preserve">от 24 февраля 2021 года </w:t>
      </w:r>
      <w:r w:rsidRPr="00290445">
        <w:rPr>
          <w:b w:val="0"/>
        </w:rPr>
        <w:t>между Правительством Кыргызской Республики и Правительством Российской федерации об оказании Российской Федерацией безвозмездной технической помощи Кыргызской Республике для создания системы маркировки товаров средствами идентификации в Кыргызской Республике образована межведомственная рабочая группа по разработке проекта дорожной карты по интеграции Государственной информационной системы маркировки товаров с информационными системами государственных органов, где проводится совместная работа по созданию каталога маркируемых товаров Кыргызской Республики и автоматизированного заполнения сведений об участниках оборота и маркируемых товарах, а также для контроля надзорной деятельности за оборотом и верификации сведений в отношении товаров подлежащих маркировке и прослеживанию.</w:t>
      </w:r>
    </w:p>
    <w:p w:rsidR="00F2333E" w:rsidRDefault="00F2333E" w:rsidP="00F2333E">
      <w:pPr>
        <w:pStyle w:val="27"/>
        <w:shd w:val="clear" w:color="auto" w:fill="auto"/>
        <w:spacing w:line="240" w:lineRule="auto"/>
        <w:ind w:firstLine="360"/>
        <w:jc w:val="both"/>
        <w:rPr>
          <w:b w:val="0"/>
        </w:rPr>
      </w:pPr>
      <w:r w:rsidRPr="00F2333E">
        <w:rPr>
          <w:b w:val="0"/>
        </w:rPr>
        <w:t>22 декабря 2021 года РГП «Национальный институт интеллектуальной собственности» Министерства юстиции Республики Казахстан были направлены сведения о зарегистрированных наименованиях мест происхождения товаров в Государственном реестре НМПТ Республики Казахстан в патентные ведомства Республики Беларусь, Республики Армения, Российской Федерации и Кыргызской Республики.</w:t>
      </w:r>
    </w:p>
    <w:p w:rsidR="00CB3416" w:rsidRPr="00CB3416" w:rsidRDefault="00CB3416" w:rsidP="00CB3416">
      <w:pPr>
        <w:pStyle w:val="27"/>
        <w:shd w:val="clear" w:color="auto" w:fill="auto"/>
        <w:spacing w:after="0" w:line="240" w:lineRule="auto"/>
        <w:ind w:firstLine="357"/>
        <w:jc w:val="both"/>
        <w:rPr>
          <w:b w:val="0"/>
        </w:rPr>
      </w:pPr>
      <w:r w:rsidRPr="00CB3416">
        <w:rPr>
          <w:b w:val="0"/>
        </w:rPr>
        <w:t>В настоящее время в Российской Федерации в качестве наименования места происхождения товара (НМПТ) и географического указания (ГУ) зарегистрированы 286 обозначений, из которых 5 регистраций не действует.</w:t>
      </w:r>
    </w:p>
    <w:p w:rsidR="00CB3416" w:rsidRPr="00CB3416" w:rsidRDefault="00CB3416" w:rsidP="00CB3416">
      <w:pPr>
        <w:pStyle w:val="27"/>
        <w:shd w:val="clear" w:color="auto" w:fill="auto"/>
        <w:spacing w:after="0" w:line="240" w:lineRule="auto"/>
        <w:ind w:firstLine="357"/>
        <w:jc w:val="both"/>
        <w:rPr>
          <w:b w:val="0"/>
        </w:rPr>
      </w:pPr>
      <w:r w:rsidRPr="00CB3416">
        <w:rPr>
          <w:b w:val="0"/>
        </w:rPr>
        <w:lastRenderedPageBreak/>
        <w:t>Из 281 действующих регистраций 257 регистраций в отношении НМПТ и 24 регистрации в отношении ГУ, причем количество регистраций НМПТ и ГУ в отношении иностранных обозначений составляет 41 и 2 соответственно.</w:t>
      </w:r>
    </w:p>
    <w:p w:rsidR="00CB3416" w:rsidRPr="00CB3416" w:rsidRDefault="00CB3416" w:rsidP="00CB3416">
      <w:pPr>
        <w:pStyle w:val="27"/>
        <w:shd w:val="clear" w:color="auto" w:fill="auto"/>
        <w:spacing w:after="0" w:line="240" w:lineRule="auto"/>
        <w:ind w:firstLine="357"/>
        <w:jc w:val="both"/>
        <w:rPr>
          <w:b w:val="0"/>
        </w:rPr>
      </w:pPr>
      <w:r>
        <w:rPr>
          <w:b w:val="0"/>
        </w:rPr>
        <w:t>За</w:t>
      </w:r>
      <w:r w:rsidRPr="00CB3416">
        <w:rPr>
          <w:b w:val="0"/>
        </w:rPr>
        <w:t xml:space="preserve"> 2020-2021 </w:t>
      </w:r>
      <w:r>
        <w:rPr>
          <w:b w:val="0"/>
        </w:rPr>
        <w:t>годы</w:t>
      </w:r>
      <w:r w:rsidRPr="00CB3416">
        <w:rPr>
          <w:b w:val="0"/>
        </w:rPr>
        <w:t xml:space="preserve"> с представителями Государственного агентства интеллектуальной собственности и инноваций при Кабинете Министров Киргизской Республики (</w:t>
      </w:r>
      <w:proofErr w:type="spellStart"/>
      <w:r w:rsidRPr="00CB3416">
        <w:rPr>
          <w:b w:val="0"/>
        </w:rPr>
        <w:t>Киргизпатент</w:t>
      </w:r>
      <w:proofErr w:type="spellEnd"/>
      <w:r w:rsidRPr="00CB3416">
        <w:rPr>
          <w:b w:val="0"/>
        </w:rPr>
        <w:t xml:space="preserve">) проводился ряд </w:t>
      </w:r>
      <w:proofErr w:type="spellStart"/>
      <w:r w:rsidRPr="00CB3416">
        <w:rPr>
          <w:b w:val="0"/>
        </w:rPr>
        <w:t>вебинаров</w:t>
      </w:r>
      <w:proofErr w:type="spellEnd"/>
      <w:r w:rsidRPr="00CB3416">
        <w:rPr>
          <w:b w:val="0"/>
        </w:rPr>
        <w:t xml:space="preserve"> по вопросам правовой охраны географических указаний.</w:t>
      </w:r>
    </w:p>
    <w:p w:rsidR="002F537C" w:rsidRDefault="00CB3416" w:rsidP="00CB3416">
      <w:pPr>
        <w:pStyle w:val="27"/>
        <w:shd w:val="clear" w:color="auto" w:fill="auto"/>
        <w:spacing w:after="0" w:line="240" w:lineRule="auto"/>
        <w:ind w:firstLine="357"/>
        <w:jc w:val="both"/>
        <w:rPr>
          <w:b w:val="0"/>
        </w:rPr>
      </w:pPr>
      <w:r w:rsidRPr="00CB3416">
        <w:rPr>
          <w:b w:val="0"/>
        </w:rPr>
        <w:t>В рамках программы IX Форума регионов Беларуси и России 30 июня - 1 июля 2022 г. Национальный центр интеллектуальной собственности при поддержке Государственного комитета по науке и технологиям Республики Беларусь планирует провести в г. Гродно семинар «Развитие сети центров поддержки технологий и инноваций в Беларуси. Значение географических указаний для защиты национальных брендов», в котором примет участие делегация Роспатента.</w:t>
      </w:r>
    </w:p>
    <w:p w:rsidR="00CB3416" w:rsidRPr="00CB3416" w:rsidRDefault="00CB3416" w:rsidP="00CB3416">
      <w:pPr>
        <w:pStyle w:val="27"/>
        <w:shd w:val="clear" w:color="auto" w:fill="auto"/>
        <w:spacing w:after="0" w:line="240" w:lineRule="auto"/>
        <w:ind w:firstLine="357"/>
        <w:jc w:val="both"/>
        <w:rPr>
          <w:b w:val="0"/>
        </w:rPr>
      </w:pPr>
    </w:p>
    <w:p w:rsidR="00D67EC4" w:rsidRPr="00D024DD" w:rsidRDefault="00D67EC4" w:rsidP="00D67EC4">
      <w:pPr>
        <w:pStyle w:val="3"/>
        <w:spacing w:before="0" w:after="0"/>
        <w:jc w:val="center"/>
        <w:rPr>
          <w:smallCaps/>
        </w:rPr>
      </w:pPr>
      <w:r>
        <w:rPr>
          <w:smallCaps/>
        </w:rPr>
        <w:t>18</w:t>
      </w:r>
      <w:r w:rsidRPr="00985EB0">
        <w:rPr>
          <w:smallCaps/>
        </w:rPr>
        <w:t>. </w:t>
      </w:r>
      <w:proofErr w:type="spellStart"/>
      <w:r>
        <w:rPr>
          <w:smallCaps/>
        </w:rPr>
        <w:t>Ресурсо</w:t>
      </w:r>
      <w:proofErr w:type="spellEnd"/>
      <w:r>
        <w:rPr>
          <w:smallCaps/>
        </w:rPr>
        <w:t>- и энергосбережение, экология</w:t>
      </w:r>
    </w:p>
    <w:p w:rsidR="00D67EC4" w:rsidRPr="005513A3" w:rsidRDefault="00D67EC4" w:rsidP="00CB3416">
      <w:pPr>
        <w:pStyle w:val="3"/>
        <w:keepNext w:val="0"/>
        <w:keepLines w:val="0"/>
        <w:widowControl w:val="0"/>
        <w:ind w:left="0" w:firstLine="0"/>
        <w:jc w:val="both"/>
        <w:rPr>
          <w:rFonts w:eastAsia="Calibri"/>
          <w:lang w:eastAsia="en-US"/>
        </w:rPr>
      </w:pPr>
      <w:r>
        <w:t>18.1.</w:t>
      </w:r>
      <w:r w:rsidR="005513A3" w:rsidRPr="005513A3">
        <w:rPr>
          <w:rStyle w:val="30"/>
          <w:rFonts w:eastAsia="Arial Unicode MS"/>
          <w:sz w:val="24"/>
          <w:szCs w:val="24"/>
        </w:rPr>
        <w:t xml:space="preserve"> </w:t>
      </w:r>
      <w:r w:rsidR="005513A3" w:rsidRPr="005513A3">
        <w:rPr>
          <w:rFonts w:eastAsia="Arial Unicode MS"/>
        </w:rPr>
        <w:t>Подготовка совместного доклада о состоянии окружающей среды в государствах – участниках СНГ</w:t>
      </w:r>
    </w:p>
    <w:p w:rsidR="00D67EC4" w:rsidRPr="005513A3" w:rsidRDefault="00D67EC4" w:rsidP="00CB341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513A3" w:rsidRPr="005513A3">
        <w:rPr>
          <w:szCs w:val="28"/>
        </w:rPr>
        <w:t>2022 и 2025 годы</w:t>
      </w:r>
    </w:p>
    <w:p w:rsidR="00D67EC4" w:rsidRPr="005513A3" w:rsidRDefault="00D67EC4" w:rsidP="00CB341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513A3">
        <w:rPr>
          <w:rStyle w:val="2105pt0"/>
          <w:rFonts w:ascii="Times New Roman" w:hAnsi="Times New Roman" w:cs="Times New Roman"/>
          <w:b w:val="0"/>
          <w:sz w:val="28"/>
          <w:szCs w:val="28"/>
        </w:rPr>
        <w:t>з</w:t>
      </w:r>
      <w:r w:rsidR="005513A3" w:rsidRPr="005513A3">
        <w:rPr>
          <w:rStyle w:val="2105pt0"/>
          <w:rFonts w:ascii="Times New Roman" w:hAnsi="Times New Roman" w:cs="Times New Roman"/>
          <w:b w:val="0"/>
          <w:sz w:val="28"/>
          <w:szCs w:val="28"/>
        </w:rPr>
        <w:t xml:space="preserve">аинтересованные ведомства государств – участников СНГ, </w:t>
      </w:r>
      <w:r w:rsidR="005513A3" w:rsidRPr="005513A3">
        <w:rPr>
          <w:szCs w:val="28"/>
        </w:rPr>
        <w:t>Межгосударственный экологический совет государств – участников СНГ</w:t>
      </w:r>
      <w:r w:rsidR="005513A3" w:rsidRPr="005513A3">
        <w:rPr>
          <w:rStyle w:val="2105pt0"/>
          <w:rFonts w:ascii="Times New Roman" w:hAnsi="Times New Roman" w:cs="Times New Roman"/>
          <w:b w:val="0"/>
          <w:sz w:val="28"/>
          <w:szCs w:val="28"/>
        </w:rPr>
        <w:t>, ИК СНГ</w:t>
      </w:r>
    </w:p>
    <w:p w:rsidR="00D67EC4" w:rsidRDefault="00D67EC4" w:rsidP="00CB3416">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513A3" w:rsidRPr="005513A3" w:rsidRDefault="005513A3" w:rsidP="005513A3">
      <w:pPr>
        <w:pStyle w:val="27"/>
        <w:shd w:val="clear" w:color="auto" w:fill="auto"/>
        <w:spacing w:after="0" w:line="240" w:lineRule="auto"/>
        <w:ind w:firstLine="357"/>
        <w:jc w:val="both"/>
        <w:rPr>
          <w:b w:val="0"/>
        </w:rPr>
      </w:pPr>
      <w:r w:rsidRPr="005513A3">
        <w:rPr>
          <w:b w:val="0"/>
        </w:rPr>
        <w:t>Национальный доклад представляет собой комплексную информацию об экологической обстановке в регионах и республике в целом, включая основные общественно-значимые экологические проблемы, и мерах, предпринимаемых государством в обла</w:t>
      </w:r>
      <w:r>
        <w:rPr>
          <w:b w:val="0"/>
        </w:rPr>
        <w:t>сти охраны окружающей среды. В д</w:t>
      </w:r>
      <w:r w:rsidRPr="005513A3">
        <w:rPr>
          <w:b w:val="0"/>
        </w:rPr>
        <w:t>окладе дается взаимосвязь состояния окружающей среды и показателей социально- экономического развития страны, а качественные и количественные характеристики в сравнении с аналогичным периодом прошлых лет позволяют оценить последствия влияния антропогенных факторов на состояние экосистем.</w:t>
      </w:r>
    </w:p>
    <w:p w:rsidR="005513A3" w:rsidRPr="005513A3" w:rsidRDefault="005513A3" w:rsidP="005513A3">
      <w:pPr>
        <w:pStyle w:val="27"/>
        <w:shd w:val="clear" w:color="auto" w:fill="auto"/>
        <w:spacing w:after="0" w:line="240" w:lineRule="auto"/>
        <w:ind w:firstLine="357"/>
        <w:jc w:val="both"/>
        <w:rPr>
          <w:b w:val="0"/>
        </w:rPr>
      </w:pPr>
      <w:r w:rsidRPr="005513A3">
        <w:rPr>
          <w:b w:val="0"/>
        </w:rPr>
        <w:t>Сведения, содержащиеся в Национальном докладе, основываются на официальных материалах, предоставленных центральными и местными исполнительными органами, неправительственными и международными организациями, такими как, а также на данных государственной статистики.</w:t>
      </w:r>
    </w:p>
    <w:p w:rsidR="005513A3" w:rsidRPr="00207859" w:rsidRDefault="005513A3" w:rsidP="00187104">
      <w:pPr>
        <w:pStyle w:val="27"/>
        <w:shd w:val="clear" w:color="auto" w:fill="auto"/>
        <w:spacing w:after="0" w:line="240" w:lineRule="auto"/>
        <w:ind w:firstLine="357"/>
        <w:jc w:val="both"/>
        <w:rPr>
          <w:b w:val="0"/>
        </w:rPr>
      </w:pPr>
      <w:r w:rsidRPr="005513A3">
        <w:rPr>
          <w:b w:val="0"/>
        </w:rPr>
        <w:t>В декабре 2022 года будет подготовлен и опубликован Национальный доклад за 2021 год.</w:t>
      </w:r>
    </w:p>
    <w:p w:rsidR="00D67EC4" w:rsidRPr="00207859" w:rsidRDefault="00D67EC4" w:rsidP="00495367">
      <w:pPr>
        <w:pStyle w:val="3"/>
        <w:keepNext w:val="0"/>
        <w:keepLines w:val="0"/>
        <w:widowControl w:val="0"/>
        <w:ind w:left="0" w:firstLine="0"/>
        <w:jc w:val="both"/>
        <w:rPr>
          <w:rFonts w:eastAsia="Calibri"/>
          <w:lang w:eastAsia="en-US"/>
        </w:rPr>
      </w:pPr>
      <w:r>
        <w:t>18.2.</w:t>
      </w:r>
      <w:r w:rsidR="003F23D6" w:rsidRPr="003F23D6">
        <w:t xml:space="preserve"> </w:t>
      </w:r>
      <w:r w:rsidR="003F23D6" w:rsidRPr="009D79F0">
        <w:t xml:space="preserve">Сотрудничество в области охраны окружающей среды. Совершенствование систем охраны атмосферы от вредных выбросов, в том числе выбросов от транспортных средств, путем внедрения программ по их переводу на экологически чистое моторное топливо. Подготовка </w:t>
      </w:r>
      <w:r w:rsidR="003F23D6" w:rsidRPr="009D79F0">
        <w:lastRenderedPageBreak/>
        <w:t>предложений по совершенствованию системы учета выбросов в атмосферу и мероприятий по снижению уровня загрязнения атмосферного воздуха</w:t>
      </w:r>
    </w:p>
    <w:p w:rsidR="00D67EC4" w:rsidRPr="003F23D6" w:rsidRDefault="00D67EC4" w:rsidP="004953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F23D6" w:rsidRPr="003F23D6">
        <w:rPr>
          <w:szCs w:val="28"/>
        </w:rPr>
        <w:t>2021–2025 годы</w:t>
      </w:r>
    </w:p>
    <w:p w:rsidR="00D67EC4" w:rsidRPr="00207859" w:rsidRDefault="00D67EC4" w:rsidP="004953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F23D6">
        <w:rPr>
          <w:b/>
          <w:szCs w:val="28"/>
        </w:rPr>
        <w:t>з</w:t>
      </w:r>
      <w:r w:rsidR="003F23D6" w:rsidRPr="009D79F0">
        <w:t>аинтересованные государства – участники СНГ</w:t>
      </w:r>
    </w:p>
    <w:p w:rsidR="00D67EC4" w:rsidRDefault="00D67EC4" w:rsidP="004953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A0C74" w:rsidRPr="002A0C74" w:rsidRDefault="002A0C74" w:rsidP="002A0C74">
      <w:pPr>
        <w:pStyle w:val="27"/>
        <w:shd w:val="clear" w:color="auto" w:fill="auto"/>
        <w:spacing w:after="0" w:line="240" w:lineRule="auto"/>
        <w:ind w:firstLine="335"/>
        <w:jc w:val="both"/>
        <w:rPr>
          <w:b w:val="0"/>
        </w:rPr>
      </w:pPr>
      <w:r w:rsidRPr="002A0C74">
        <w:rPr>
          <w:b w:val="0"/>
        </w:rPr>
        <w:t xml:space="preserve">Представители Азербайджанской Республики приняли участие в тренинге, организованном </w:t>
      </w:r>
      <w:r>
        <w:rPr>
          <w:b w:val="0"/>
        </w:rPr>
        <w:t>ЭКОСОС</w:t>
      </w:r>
      <w:r w:rsidRPr="002A0C74">
        <w:rPr>
          <w:b w:val="0"/>
        </w:rPr>
        <w:t xml:space="preserve"> ООН и Институт</w:t>
      </w:r>
      <w:r>
        <w:rPr>
          <w:b w:val="0"/>
        </w:rPr>
        <w:t>ом</w:t>
      </w:r>
      <w:r w:rsidRPr="002A0C74">
        <w:rPr>
          <w:b w:val="0"/>
        </w:rPr>
        <w:t xml:space="preserve"> глобального климата и экологии имени академика Ю. А. Израиля (Российская Федерация), прошедшем 26-29 апреля 2022 года в городе Алматы. Основной целью тренинга был обмен существующими знаниями и опытом по инвентаризации парниковых газов в странах СНГ. выявление сложностей и возможностей процесса инвентаризации. На тренинге были предоставлены обновленные методологические материалы (разработанные Институтом) в соответствии с решениями Рамочной конвенции ООН об изменении климата и руководящими принципами МГЭИК по подготовке национальных кадастров странами, включенными в Приложение I к Конвенции.</w:t>
      </w:r>
    </w:p>
    <w:p w:rsidR="00622519" w:rsidRPr="00622519" w:rsidRDefault="00622519" w:rsidP="00622519">
      <w:pPr>
        <w:pStyle w:val="27"/>
        <w:shd w:val="clear" w:color="auto" w:fill="auto"/>
        <w:spacing w:line="240" w:lineRule="auto"/>
        <w:ind w:firstLine="360"/>
        <w:jc w:val="both"/>
        <w:rPr>
          <w:b w:val="0"/>
        </w:rPr>
      </w:pPr>
      <w:r w:rsidRPr="00622519">
        <w:rPr>
          <w:b w:val="0"/>
        </w:rPr>
        <w:t>Постановлением Правительства Республики Казахстан от 29 ноября 2018 года № 797 был принят План мероприятий по расширению использования природного газа в качестве моторного топлива на 2019 - 2022 годы, в рамках которого в регионах ведется работа по обновлению автопарков автотранспортными средствами, работающими на газомоторном топливе.</w:t>
      </w:r>
    </w:p>
    <w:p w:rsidR="00622519" w:rsidRPr="00622519" w:rsidRDefault="00622519" w:rsidP="00622519">
      <w:pPr>
        <w:pStyle w:val="27"/>
        <w:shd w:val="clear" w:color="auto" w:fill="auto"/>
        <w:spacing w:line="240" w:lineRule="auto"/>
        <w:ind w:firstLine="360"/>
        <w:jc w:val="both"/>
        <w:rPr>
          <w:b w:val="0"/>
        </w:rPr>
      </w:pPr>
      <w:r w:rsidRPr="00622519">
        <w:rPr>
          <w:b w:val="0"/>
        </w:rPr>
        <w:t>Распоряжением Премьер-Министра Республики Казахстан от 25 ноября 2020 года № 146-р утвержден Комплекс мер по развитию городских пассажирских перевозок на автомобильном транспорте в Республике Казахстан, который предусматривает мероприятие по снижению коэффициента утилизационного сбора для автобусов, обслуживающих городские маршруты и работающих на газомоторном топливе или с электродвигателями.</w:t>
      </w:r>
    </w:p>
    <w:p w:rsidR="00622519" w:rsidRPr="00622519" w:rsidRDefault="00126733" w:rsidP="00622519">
      <w:pPr>
        <w:pStyle w:val="27"/>
        <w:shd w:val="clear" w:color="auto" w:fill="auto"/>
        <w:spacing w:line="240" w:lineRule="auto"/>
        <w:ind w:firstLine="360"/>
        <w:jc w:val="both"/>
        <w:rPr>
          <w:b w:val="0"/>
        </w:rPr>
      </w:pPr>
      <w:r>
        <w:rPr>
          <w:b w:val="0"/>
        </w:rPr>
        <w:t>В</w:t>
      </w:r>
      <w:r w:rsidR="00622519" w:rsidRPr="00622519">
        <w:rPr>
          <w:b w:val="0"/>
        </w:rPr>
        <w:t xml:space="preserve"> Правила перевозок пассажиров и багажа автомобильным транспортом внесены поправки, предусматривающие преимущество перевозчиков, имеющих автобусы на газомоторном топливе и электробусы при конкурсном отборе на регулярные маршруты.</w:t>
      </w:r>
    </w:p>
    <w:p w:rsidR="002A0C74" w:rsidRDefault="00126733" w:rsidP="00126733">
      <w:pPr>
        <w:pStyle w:val="27"/>
        <w:shd w:val="clear" w:color="auto" w:fill="auto"/>
        <w:spacing w:line="240" w:lineRule="auto"/>
        <w:ind w:firstLine="360"/>
        <w:jc w:val="both"/>
        <w:rPr>
          <w:b w:val="0"/>
        </w:rPr>
      </w:pPr>
      <w:r>
        <w:rPr>
          <w:b w:val="0"/>
        </w:rPr>
        <w:t>П</w:t>
      </w:r>
      <w:r w:rsidR="00622519" w:rsidRPr="00622519">
        <w:rPr>
          <w:b w:val="0"/>
        </w:rPr>
        <w:t>риказ</w:t>
      </w:r>
      <w:r>
        <w:rPr>
          <w:b w:val="0"/>
        </w:rPr>
        <w:t>ом</w:t>
      </w:r>
      <w:r w:rsidR="00622519" w:rsidRPr="00622519">
        <w:rPr>
          <w:b w:val="0"/>
        </w:rPr>
        <w:t xml:space="preserve"> Министра экологии, геологии и природных ресурсов Республики Казахстан от 13 мая 2021 года № 136 автобусы, работающие с электродвигателями</w:t>
      </w:r>
      <w:r>
        <w:rPr>
          <w:b w:val="0"/>
        </w:rPr>
        <w:t>,</w:t>
      </w:r>
      <w:r w:rsidR="00622519" w:rsidRPr="00622519">
        <w:rPr>
          <w:b w:val="0"/>
        </w:rPr>
        <w:t xml:space="preserve"> освобождены от утилизационного сбора.</w:t>
      </w:r>
    </w:p>
    <w:p w:rsidR="00A43472" w:rsidRPr="00DB5EDE" w:rsidRDefault="00A43472" w:rsidP="00A43472">
      <w:pPr>
        <w:pBdr>
          <w:bar w:val="single" w:sz="4" w:color="auto"/>
        </w:pBdr>
        <w:spacing w:before="0" w:line="240" w:lineRule="auto"/>
        <w:ind w:firstLine="709"/>
        <w:rPr>
          <w:szCs w:val="28"/>
        </w:rPr>
      </w:pPr>
      <w:r w:rsidRPr="00DB5EDE">
        <w:rPr>
          <w:szCs w:val="28"/>
        </w:rPr>
        <w:t>Указом Президента Республики Узбекистан утверждена Концепция охраны окружающей среды Республики Узбекистан до 2030 года (от 30 октября 2019 года за №УП- 5863) и дорожная карта по ее реализации, в том числе по промышленным выбросам.</w:t>
      </w:r>
    </w:p>
    <w:p w:rsidR="00A43472" w:rsidRPr="00DB5EDE" w:rsidRDefault="00A43472" w:rsidP="00A43472">
      <w:pPr>
        <w:pBdr>
          <w:bar w:val="single" w:sz="4" w:color="auto"/>
        </w:pBdr>
        <w:spacing w:before="0" w:line="240" w:lineRule="auto"/>
        <w:ind w:firstLine="709"/>
        <w:rPr>
          <w:szCs w:val="28"/>
        </w:rPr>
      </w:pPr>
      <w:r w:rsidRPr="00DB5EDE">
        <w:rPr>
          <w:szCs w:val="28"/>
        </w:rPr>
        <w:t>В целях снижения выбросов промышленных предприятий разработана программа, которая утверждена Первым заместителем Премьер-министра Республики Узбекистан (от 29.04.2021. 05/№1-171).</w:t>
      </w:r>
    </w:p>
    <w:p w:rsidR="00A43472" w:rsidRDefault="00A43472" w:rsidP="00A43472">
      <w:pPr>
        <w:pBdr>
          <w:bar w:val="single" w:sz="4" w:color="auto"/>
        </w:pBdr>
        <w:spacing w:before="0" w:line="240" w:lineRule="auto"/>
        <w:ind w:firstLine="709"/>
        <w:rPr>
          <w:szCs w:val="28"/>
        </w:rPr>
      </w:pPr>
      <w:r>
        <w:rPr>
          <w:szCs w:val="28"/>
        </w:rPr>
        <w:t>В</w:t>
      </w:r>
      <w:r w:rsidRPr="00DB5EDE">
        <w:rPr>
          <w:szCs w:val="28"/>
        </w:rPr>
        <w:t xml:space="preserve"> 2022 году </w:t>
      </w:r>
      <w:r>
        <w:rPr>
          <w:szCs w:val="28"/>
        </w:rPr>
        <w:t>планируется повысить эффективность</w:t>
      </w:r>
      <w:r w:rsidRPr="00DB5EDE">
        <w:rPr>
          <w:szCs w:val="28"/>
        </w:rPr>
        <w:t xml:space="preserve"> 24 промышленных предприятий страны путем ремонта и замены 14 </w:t>
      </w:r>
      <w:proofErr w:type="spellStart"/>
      <w:r w:rsidRPr="00DB5EDE">
        <w:rPr>
          <w:szCs w:val="28"/>
        </w:rPr>
        <w:t>пылегазоулавливающих</w:t>
      </w:r>
      <w:proofErr w:type="spellEnd"/>
      <w:r w:rsidRPr="00DB5EDE">
        <w:rPr>
          <w:szCs w:val="28"/>
        </w:rPr>
        <w:t xml:space="preserve"> </w:t>
      </w:r>
      <w:r w:rsidRPr="00DB5EDE">
        <w:rPr>
          <w:szCs w:val="28"/>
        </w:rPr>
        <w:lastRenderedPageBreak/>
        <w:t>устройств.</w:t>
      </w:r>
      <w:r>
        <w:rPr>
          <w:szCs w:val="28"/>
        </w:rPr>
        <w:t xml:space="preserve"> В</w:t>
      </w:r>
      <w:r w:rsidRPr="00DB5EDE">
        <w:rPr>
          <w:szCs w:val="28"/>
        </w:rPr>
        <w:t xml:space="preserve"> рамках программы </w:t>
      </w:r>
      <w:r>
        <w:rPr>
          <w:szCs w:val="28"/>
        </w:rPr>
        <w:t xml:space="preserve">уже </w:t>
      </w:r>
      <w:r w:rsidRPr="00DB5EDE">
        <w:rPr>
          <w:szCs w:val="28"/>
        </w:rPr>
        <w:t>установлено 15 единиц, в том числе 3 высокоэффективных пылеуловителя на Ташкентском трубном заводе, 2 на ООО «ПРОКАБ</w:t>
      </w:r>
      <w:r>
        <w:rPr>
          <w:szCs w:val="28"/>
        </w:rPr>
        <w:t>» и 10 на АО «</w:t>
      </w:r>
      <w:proofErr w:type="spellStart"/>
      <w:r>
        <w:rPr>
          <w:szCs w:val="28"/>
        </w:rPr>
        <w:t>Тошрангметзавод</w:t>
      </w:r>
      <w:proofErr w:type="spellEnd"/>
      <w:r>
        <w:rPr>
          <w:szCs w:val="28"/>
        </w:rPr>
        <w:t>».</w:t>
      </w:r>
    </w:p>
    <w:p w:rsidR="00A43472" w:rsidRPr="00DB5EDE" w:rsidRDefault="00A43472" w:rsidP="00A43472">
      <w:pPr>
        <w:pBdr>
          <w:bar w:val="single" w:sz="4" w:color="auto"/>
        </w:pBdr>
        <w:spacing w:before="0" w:line="240" w:lineRule="auto"/>
        <w:ind w:firstLine="709"/>
        <w:rPr>
          <w:szCs w:val="28"/>
        </w:rPr>
      </w:pPr>
      <w:r>
        <w:rPr>
          <w:szCs w:val="28"/>
        </w:rPr>
        <w:t>В</w:t>
      </w:r>
      <w:r w:rsidRPr="00DB5EDE">
        <w:rPr>
          <w:szCs w:val="28"/>
        </w:rPr>
        <w:t xml:space="preserve"> связи с необходимостью модернизации действующих 1061 </w:t>
      </w:r>
      <w:proofErr w:type="spellStart"/>
      <w:r w:rsidRPr="00DB5EDE">
        <w:rPr>
          <w:szCs w:val="28"/>
        </w:rPr>
        <w:t>пылегазоулавливающих</w:t>
      </w:r>
      <w:proofErr w:type="spellEnd"/>
      <w:r w:rsidRPr="00DB5EDE">
        <w:rPr>
          <w:szCs w:val="28"/>
        </w:rPr>
        <w:t xml:space="preserve"> устройств на дополнительно 270 предприятиях, утверждена Программа «Мероприятий по дальнейшему повышению эффективности пылеулавливания на крупных промышленных предприятиях в 2022-2023 годах» Первым заместителем Премьер-министра Республики Узбекистан (от 25 марта 2022 г. за №05/33-5).</w:t>
      </w:r>
    </w:p>
    <w:p w:rsidR="00A43472" w:rsidRPr="00187104" w:rsidRDefault="00A43472" w:rsidP="00187104">
      <w:pPr>
        <w:spacing w:before="0" w:line="240" w:lineRule="auto"/>
        <w:ind w:firstLine="709"/>
        <w:rPr>
          <w:b/>
          <w:szCs w:val="28"/>
        </w:rPr>
      </w:pPr>
      <w:r w:rsidRPr="00DB5EDE">
        <w:rPr>
          <w:szCs w:val="28"/>
        </w:rPr>
        <w:t xml:space="preserve">По состоянию на 1 апреля 2022 года </w:t>
      </w:r>
      <w:r>
        <w:rPr>
          <w:szCs w:val="28"/>
        </w:rPr>
        <w:t>в Республике Узбекистан</w:t>
      </w:r>
      <w:r w:rsidRPr="00DB5EDE">
        <w:rPr>
          <w:szCs w:val="28"/>
        </w:rPr>
        <w:t xml:space="preserve"> находится в эксплуатации 3 268 480 автомобилей, принадлежащих физическим лицам, из них 796 034 (24%) бензиновых, 71 088 (2%) дизельных и 2 401 348 (74%) с газообразным топливом.</w:t>
      </w:r>
    </w:p>
    <w:p w:rsidR="00D67EC4" w:rsidRPr="00207859" w:rsidRDefault="00D67EC4" w:rsidP="00495367">
      <w:pPr>
        <w:pStyle w:val="3"/>
        <w:keepNext w:val="0"/>
        <w:keepLines w:val="0"/>
        <w:widowControl w:val="0"/>
        <w:ind w:left="0" w:firstLine="0"/>
        <w:jc w:val="both"/>
        <w:rPr>
          <w:rFonts w:eastAsia="Calibri"/>
          <w:lang w:eastAsia="en-US"/>
        </w:rPr>
      </w:pPr>
      <w:r>
        <w:t>18.3.</w:t>
      </w:r>
      <w:r w:rsidR="00755390" w:rsidRPr="00755390">
        <w:t xml:space="preserve"> </w:t>
      </w:r>
      <w:r w:rsidR="00755390">
        <w:t>Завершение внутригосударственных процедур и м</w:t>
      </w:r>
      <w:r w:rsidR="00755390" w:rsidRPr="00783D2A">
        <w:t>ониторинг реализации Соглашения о сотрудничестве государств – участников СНГ в области обращения с отходами электронного и электротехнического оборудования от 1 июня 2018 года</w:t>
      </w:r>
    </w:p>
    <w:p w:rsidR="00D67EC4" w:rsidRPr="00755390" w:rsidRDefault="00D67EC4" w:rsidP="004953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55390" w:rsidRPr="00755390">
        <w:rPr>
          <w:szCs w:val="28"/>
        </w:rPr>
        <w:t>2021-2025 годы</w:t>
      </w:r>
    </w:p>
    <w:p w:rsidR="00D67EC4" w:rsidRPr="00755390" w:rsidRDefault="00D67EC4" w:rsidP="004953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55390">
        <w:rPr>
          <w:szCs w:val="28"/>
        </w:rPr>
        <w:t>з</w:t>
      </w:r>
      <w:r w:rsidR="00755390" w:rsidRPr="00755390">
        <w:rPr>
          <w:szCs w:val="28"/>
        </w:rPr>
        <w:t>аинтересованные органы государственной власти государств – участников СНГ, Совет по промышленной политике государств – участников СНГ и другие заинтересованные органы отраслевого сотрудничества СНГ</w:t>
      </w:r>
    </w:p>
    <w:p w:rsidR="00D67EC4" w:rsidRDefault="00D67EC4" w:rsidP="004953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55390" w:rsidRPr="00755390" w:rsidRDefault="00755390" w:rsidP="00FD345F">
      <w:pPr>
        <w:pStyle w:val="27"/>
        <w:shd w:val="clear" w:color="auto" w:fill="auto"/>
        <w:spacing w:after="0" w:line="240" w:lineRule="auto"/>
        <w:ind w:firstLine="708"/>
        <w:jc w:val="both"/>
        <w:rPr>
          <w:b w:val="0"/>
        </w:rPr>
      </w:pPr>
      <w:r w:rsidRPr="00755390">
        <w:rPr>
          <w:b w:val="0"/>
        </w:rPr>
        <w:t xml:space="preserve">Министерство </w:t>
      </w:r>
      <w:r>
        <w:rPr>
          <w:b w:val="0"/>
        </w:rPr>
        <w:t>экологии и природных р</w:t>
      </w:r>
      <w:r w:rsidRPr="00755390">
        <w:rPr>
          <w:b w:val="0"/>
        </w:rPr>
        <w:t>есурсов Азербайджанской Республики приняло участие в семинаре по вопросам законодательства, управления и статистики электронных отходов, прошедшего 19-21 мая 2021 года, в рамках проекта «Региональный мониторинг электронных отходов в странах СНГ и Грузии, Туркменистана и Украины», реализуемого совместно с Университетом устойчивого развития ООН, Учебно-Исследовательским институтом, а также Программой по Окружающей Среде.</w:t>
      </w:r>
    </w:p>
    <w:p w:rsidR="00E137EC" w:rsidRDefault="00E137EC" w:rsidP="00FD345F">
      <w:pPr>
        <w:widowControl w:val="0"/>
        <w:tabs>
          <w:tab w:val="left" w:pos="567"/>
        </w:tabs>
        <w:suppressAutoHyphens/>
        <w:spacing w:before="0" w:line="240" w:lineRule="auto"/>
        <w:rPr>
          <w:szCs w:val="28"/>
        </w:rPr>
      </w:pPr>
      <w:r>
        <w:rPr>
          <w:szCs w:val="28"/>
        </w:rPr>
        <w:tab/>
      </w:r>
      <w:r w:rsidRPr="00674549">
        <w:rPr>
          <w:szCs w:val="28"/>
        </w:rPr>
        <w:t>Соглашение о сотрудничестве государств-участников СНГ в области обращения с отходами электронного и электротехнического обо</w:t>
      </w:r>
      <w:r>
        <w:rPr>
          <w:szCs w:val="28"/>
        </w:rPr>
        <w:t xml:space="preserve">рудования от 1 июня 2018 года </w:t>
      </w:r>
      <w:r w:rsidRPr="00674549">
        <w:rPr>
          <w:szCs w:val="28"/>
        </w:rPr>
        <w:t>вступило в силу с 27 июня 2021 года</w:t>
      </w:r>
      <w:r>
        <w:rPr>
          <w:szCs w:val="28"/>
        </w:rPr>
        <w:t>.</w:t>
      </w:r>
    </w:p>
    <w:p w:rsidR="00E137EC" w:rsidRPr="00674549" w:rsidRDefault="00E137EC" w:rsidP="00FD345F">
      <w:pPr>
        <w:widowControl w:val="0"/>
        <w:tabs>
          <w:tab w:val="left" w:pos="567"/>
        </w:tabs>
        <w:suppressAutoHyphens/>
        <w:spacing w:before="0" w:line="240" w:lineRule="auto"/>
        <w:rPr>
          <w:szCs w:val="28"/>
        </w:rPr>
      </w:pPr>
      <w:r>
        <w:rPr>
          <w:szCs w:val="28"/>
        </w:rPr>
        <w:tab/>
      </w:r>
      <w:r w:rsidRPr="00674549">
        <w:rPr>
          <w:szCs w:val="28"/>
        </w:rPr>
        <w:t>Минприроды Республики Беларусь направило в Исполнительный комитет СНГ предложения по актуализации Плана мероприятий по реализации Соглашения, а также информацию о практике обращения с отходами электронного и эл</w:t>
      </w:r>
      <w:r>
        <w:rPr>
          <w:szCs w:val="28"/>
        </w:rPr>
        <w:t>ектротехнического оборудования.</w:t>
      </w:r>
    </w:p>
    <w:p w:rsidR="00062089" w:rsidRPr="00062089" w:rsidRDefault="00062089" w:rsidP="00FD345F">
      <w:pPr>
        <w:pStyle w:val="27"/>
        <w:shd w:val="clear" w:color="auto" w:fill="auto"/>
        <w:spacing w:after="0" w:line="240" w:lineRule="auto"/>
        <w:ind w:firstLine="360"/>
        <w:jc w:val="both"/>
        <w:rPr>
          <w:b w:val="0"/>
        </w:rPr>
      </w:pPr>
      <w:r w:rsidRPr="00062089">
        <w:rPr>
          <w:b w:val="0"/>
        </w:rPr>
        <w:t>Постановлением Правительства Республики Казахстан от 31 мая 2018 года № 305 одобрено Соглашение о сотрудничестве государств-участников СНГ в области обращения с отходами электронного и электротехнического оборудования.</w:t>
      </w:r>
    </w:p>
    <w:p w:rsidR="00A74164" w:rsidRPr="00A74164" w:rsidRDefault="00A74164" w:rsidP="00A74164">
      <w:pPr>
        <w:pStyle w:val="27"/>
        <w:shd w:val="clear" w:color="auto" w:fill="auto"/>
        <w:spacing w:line="240" w:lineRule="auto"/>
        <w:ind w:firstLine="708"/>
        <w:jc w:val="both"/>
        <w:rPr>
          <w:b w:val="0"/>
        </w:rPr>
      </w:pPr>
      <w:r w:rsidRPr="00A74164">
        <w:rPr>
          <w:b w:val="0"/>
        </w:rPr>
        <w:t xml:space="preserve">В соответствии с Соглашением о сотрудничестве государств - участников </w:t>
      </w:r>
      <w:r w:rsidRPr="00A74164">
        <w:rPr>
          <w:b w:val="0"/>
        </w:rPr>
        <w:lastRenderedPageBreak/>
        <w:t>СНГ в области обращения с отходами электронного и электротехнического оборудования, утвержденным Постановлением Правительства Кыргызской Республики от 19</w:t>
      </w:r>
      <w:r>
        <w:rPr>
          <w:b w:val="0"/>
        </w:rPr>
        <w:t xml:space="preserve"> ноября </w:t>
      </w:r>
      <w:r w:rsidRPr="00A74164">
        <w:rPr>
          <w:b w:val="0"/>
        </w:rPr>
        <w:t xml:space="preserve">2019 </w:t>
      </w:r>
      <w:r>
        <w:rPr>
          <w:b w:val="0"/>
        </w:rPr>
        <w:t>года</w:t>
      </w:r>
      <w:r w:rsidRPr="00A74164">
        <w:rPr>
          <w:b w:val="0"/>
        </w:rPr>
        <w:t xml:space="preserve"> уполномоченные (компетентные) органы государств - участников СНГ осуществляют сотрудничество путем проведения консультаций, обмена информацией, мнениями по вопросам обращения с ОЭЭО для выработки взаимосогласованных решений и мероприятий.</w:t>
      </w:r>
    </w:p>
    <w:p w:rsidR="00A74164" w:rsidRPr="00A74164" w:rsidRDefault="00A74164" w:rsidP="00A74164">
      <w:pPr>
        <w:pStyle w:val="27"/>
        <w:shd w:val="clear" w:color="auto" w:fill="auto"/>
        <w:spacing w:after="0" w:line="240" w:lineRule="auto"/>
        <w:ind w:firstLine="708"/>
        <w:jc w:val="both"/>
        <w:rPr>
          <w:b w:val="0"/>
        </w:rPr>
      </w:pPr>
      <w:r w:rsidRPr="00A74164">
        <w:rPr>
          <w:b w:val="0"/>
        </w:rPr>
        <w:t>Регулирование вопросов, связанных с организацией деятельности в области обращения с отходами производства и потребления, определение требований к размещению отходов и объектам размещения отходов, и порядку разработки проектов нормативов образования отходов производится в соответствии с Порядком обращения с отходами производства и потребления в Кыргызской Республике (далее - Порядок), утвержденным постановлением ПКР от 5 августа 2015 г. № 559.</w:t>
      </w:r>
    </w:p>
    <w:p w:rsidR="00A74164" w:rsidRPr="00A74164" w:rsidRDefault="00A74164" w:rsidP="00A74164">
      <w:pPr>
        <w:pStyle w:val="27"/>
        <w:shd w:val="clear" w:color="auto" w:fill="auto"/>
        <w:spacing w:after="0" w:line="240" w:lineRule="auto"/>
        <w:ind w:firstLine="708"/>
        <w:jc w:val="both"/>
        <w:rPr>
          <w:b w:val="0"/>
        </w:rPr>
      </w:pPr>
      <w:r w:rsidRPr="00A74164">
        <w:rPr>
          <w:b w:val="0"/>
        </w:rPr>
        <w:t>Порядком установлены требования к раздельному сбору отходов для использования их в качестве вторичных материальных ресурсов и их переработке. Также, Порядок детально регламентирует нормирование обращения с отходами. Нормирование обращения с отходами осуществляется путем разработки нормативов образования отходов и установления лимитов на размещение конкретных видов отходов в течение определенного времени на конкретном объекте размещения отходов в пределах территории предприятия и за ее пределами. Проекты нормативов образования отходов и установления лимитов на их размещение (ПНОО) разрабатываются для объектов хозяйственной деятельности 1 категории опасности и учитывает все виды отходов, образующихся на объекте, то есть, при производстве продукции, установке и (или) монтажу строительных элементов и оборудования, необходимых для эксплуатации зданий, по техническому обслуживанию и (или) ремонту приборов, аппаратуры, машин, оборудования, транспортных средств и др., технического обслуживания и (или) ремонта бытовых изделий и предметов личного пользования, офисных машин и вычислительной техники, деятельность по аналитическому контролю и пр., а также объекты социальной инфраструктуры. Таким образом, нормирование включает также электронные и электротехнические отходы, образующиеся на объектах I категории опасности и обосновывает предлагаемое обращение ими путем их использования, обезвреживания, размещения, а также передачи другим хозяйствующим субъектам с целью их дальнейшего использования, обезвреживания, размещения.</w:t>
      </w:r>
    </w:p>
    <w:p w:rsidR="00E137EC" w:rsidRDefault="00A74164" w:rsidP="00A74164">
      <w:pPr>
        <w:pStyle w:val="27"/>
        <w:shd w:val="clear" w:color="auto" w:fill="auto"/>
        <w:spacing w:after="0" w:line="240" w:lineRule="auto"/>
        <w:ind w:firstLine="708"/>
        <w:jc w:val="both"/>
        <w:rPr>
          <w:b w:val="0"/>
        </w:rPr>
      </w:pPr>
      <w:r w:rsidRPr="00A74164">
        <w:rPr>
          <w:b w:val="0"/>
        </w:rPr>
        <w:t>Однако в данном Порядке отсутствуют отдельные требования по запрету захоронения ОЭЭО на полигонах бытовых отходов. Регулирование правоотношений, связанных с обращением опасных отходов и эксплуатацией объектов размещения и захоронения данного вида отходов осуществляется в соответствии Порядком обращения с опасными отходами на территории Кыргызской Республики, утвержденным постановлением ПКР от 28 декабря 2015 г. № 885.</w:t>
      </w:r>
    </w:p>
    <w:p w:rsidR="00EB5A9C" w:rsidRPr="00495367" w:rsidRDefault="00EB5A9C" w:rsidP="00495367">
      <w:pPr>
        <w:spacing w:before="0" w:line="240" w:lineRule="auto"/>
        <w:ind w:firstLine="709"/>
        <w:rPr>
          <w:rFonts w:eastAsia="Segoe UI"/>
          <w:szCs w:val="28"/>
        </w:rPr>
      </w:pPr>
      <w:r>
        <w:rPr>
          <w:rFonts w:eastAsia="Segoe UI"/>
          <w:szCs w:val="28"/>
        </w:rPr>
        <w:lastRenderedPageBreak/>
        <w:t>В Республике Узбекистан</w:t>
      </w:r>
      <w:r w:rsidRPr="00DB5EDE">
        <w:rPr>
          <w:rFonts w:eastAsia="Segoe UI"/>
          <w:szCs w:val="28"/>
        </w:rPr>
        <w:t xml:space="preserve"> в 2021 году подготовлен проект решения по утилизации электронного и электротехнического оборудования и направлен на рассмотрение в соответствующие ведомства</w:t>
      </w:r>
      <w:r>
        <w:rPr>
          <w:rFonts w:eastAsia="Segoe UI"/>
          <w:szCs w:val="28"/>
        </w:rPr>
        <w:t>.</w:t>
      </w:r>
    </w:p>
    <w:p w:rsidR="00D67EC4" w:rsidRPr="00207859" w:rsidRDefault="00D67EC4" w:rsidP="00481130">
      <w:pPr>
        <w:pStyle w:val="3"/>
        <w:keepNext w:val="0"/>
        <w:keepLines w:val="0"/>
        <w:widowControl w:val="0"/>
        <w:ind w:left="0" w:firstLine="0"/>
        <w:jc w:val="both"/>
        <w:rPr>
          <w:rFonts w:eastAsia="Calibri"/>
          <w:lang w:eastAsia="en-US"/>
        </w:rPr>
      </w:pPr>
      <w:r>
        <w:t>18.5.</w:t>
      </w:r>
      <w:r w:rsidR="00481130" w:rsidRPr="00481130">
        <w:t xml:space="preserve"> </w:t>
      </w:r>
      <w:r w:rsidR="00481130" w:rsidRPr="00783D2A">
        <w:t>Разработка и реализация предложений по совместной переработке и использованию вторичных ресурсов (стекло, макулатура, пластмассы и др.)</w:t>
      </w:r>
    </w:p>
    <w:p w:rsidR="00D67EC4" w:rsidRPr="00207859" w:rsidRDefault="00D67EC4" w:rsidP="00755390">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481130" w:rsidRPr="00755390">
        <w:rPr>
          <w:szCs w:val="28"/>
        </w:rPr>
        <w:t>2021-2025 годы</w:t>
      </w:r>
    </w:p>
    <w:p w:rsidR="00D67EC4" w:rsidRPr="00481130" w:rsidRDefault="00D67EC4" w:rsidP="0075539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81130">
        <w:rPr>
          <w:b/>
          <w:szCs w:val="28"/>
        </w:rPr>
        <w:t>з</w:t>
      </w:r>
      <w:r w:rsidR="00481130" w:rsidRPr="00481130">
        <w:rPr>
          <w:szCs w:val="28"/>
        </w:rPr>
        <w:t>аинтересованные государства – участники СНГ, Совет по промышленной политике государств – участников СНГ</w:t>
      </w:r>
    </w:p>
    <w:p w:rsidR="00D67EC4" w:rsidRDefault="00D67EC4" w:rsidP="0075539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61630" w:rsidRPr="00A61630" w:rsidRDefault="00A61630" w:rsidP="00A61630">
      <w:pPr>
        <w:pStyle w:val="27"/>
        <w:shd w:val="clear" w:color="auto" w:fill="auto"/>
        <w:spacing w:after="0" w:line="240" w:lineRule="auto"/>
        <w:ind w:firstLine="708"/>
        <w:jc w:val="both"/>
        <w:rPr>
          <w:b w:val="0"/>
        </w:rPr>
      </w:pPr>
      <w:r w:rsidRPr="00A61630">
        <w:rPr>
          <w:b w:val="0"/>
        </w:rPr>
        <w:t xml:space="preserve">В программе правительства </w:t>
      </w:r>
      <w:r>
        <w:rPr>
          <w:b w:val="0"/>
        </w:rPr>
        <w:t>Республика Армения на 2021-2026 годы</w:t>
      </w:r>
      <w:r w:rsidRPr="00A61630">
        <w:rPr>
          <w:b w:val="0"/>
        </w:rPr>
        <w:t xml:space="preserve"> </w:t>
      </w:r>
      <w:r>
        <w:rPr>
          <w:b w:val="0"/>
        </w:rPr>
        <w:t>предусмотрено</w:t>
      </w:r>
      <w:r w:rsidRPr="00A61630">
        <w:rPr>
          <w:b w:val="0"/>
        </w:rPr>
        <w:t xml:space="preserve"> внедрение системы управления отходами и, в частности, внедрение инструмента РОП /расширенная ответственность производителя. </w:t>
      </w:r>
    </w:p>
    <w:p w:rsidR="00481130" w:rsidRDefault="00A61630" w:rsidP="00A61630">
      <w:pPr>
        <w:pStyle w:val="27"/>
        <w:shd w:val="clear" w:color="auto" w:fill="auto"/>
        <w:spacing w:after="0" w:line="240" w:lineRule="auto"/>
        <w:ind w:firstLine="708"/>
        <w:jc w:val="both"/>
        <w:rPr>
          <w:b w:val="0"/>
        </w:rPr>
      </w:pPr>
      <w:r w:rsidRPr="00A61630">
        <w:rPr>
          <w:b w:val="0"/>
        </w:rPr>
        <w:t>В 2021 году был проведен экономический анализ системы депозита отходов упаковки, в частности был сделан анализ рентабельности системы хранения отходов упаковки, а также анализ ситуации и отчет о пе</w:t>
      </w:r>
      <w:r>
        <w:rPr>
          <w:b w:val="0"/>
        </w:rPr>
        <w:t xml:space="preserve">редовой международной практике. </w:t>
      </w:r>
      <w:r w:rsidRPr="00A61630">
        <w:rPr>
          <w:b w:val="0"/>
        </w:rPr>
        <w:t>В настоящее время ведутся переговоры с партнерскими организациями о практических возможностях внедрения РОП системы в Армении, в частности намечается имплементация четырехлетней программы «Улучшение реализации политики обращения с отходами в Армении», которая будет запущена в тесном сотрудничестве с Американским университетом Армении</w:t>
      </w:r>
      <w:r>
        <w:rPr>
          <w:b w:val="0"/>
        </w:rPr>
        <w:t>.</w:t>
      </w:r>
    </w:p>
    <w:p w:rsidR="00C66050" w:rsidRPr="00C66050" w:rsidRDefault="00C66050" w:rsidP="00C66050">
      <w:pPr>
        <w:pStyle w:val="27"/>
        <w:shd w:val="clear" w:color="auto" w:fill="auto"/>
        <w:spacing w:line="240" w:lineRule="auto"/>
        <w:ind w:firstLine="360"/>
        <w:jc w:val="both"/>
        <w:rPr>
          <w:b w:val="0"/>
        </w:rPr>
      </w:pPr>
      <w:r>
        <w:rPr>
          <w:b w:val="0"/>
        </w:rPr>
        <w:t>О</w:t>
      </w:r>
      <w:r w:rsidRPr="00C66050">
        <w:rPr>
          <w:b w:val="0"/>
        </w:rPr>
        <w:t xml:space="preserve">бсуждается </w:t>
      </w:r>
      <w:r>
        <w:rPr>
          <w:b w:val="0"/>
        </w:rPr>
        <w:t>подготовка и проведение</w:t>
      </w:r>
      <w:r w:rsidRPr="00C66050">
        <w:rPr>
          <w:b w:val="0"/>
        </w:rPr>
        <w:t xml:space="preserve"> научно-исследовательской работы «Подготовка социально-экономического анализа целесообразности введения поэтапного запрета на ввоз и производство отдельных видов полимерных изделий одноразового использования».</w:t>
      </w:r>
    </w:p>
    <w:p w:rsidR="00614B3D" w:rsidRPr="00DB5EDE" w:rsidRDefault="00614B3D" w:rsidP="00614B3D">
      <w:pPr>
        <w:pBdr>
          <w:bar w:val="single" w:sz="4" w:color="auto"/>
        </w:pBdr>
        <w:tabs>
          <w:tab w:val="left" w:pos="567"/>
        </w:tabs>
        <w:spacing w:before="0" w:line="240" w:lineRule="auto"/>
        <w:rPr>
          <w:szCs w:val="28"/>
        </w:rPr>
      </w:pPr>
      <w:r>
        <w:rPr>
          <w:szCs w:val="28"/>
        </w:rPr>
        <w:tab/>
      </w:r>
      <w:r w:rsidRPr="00DB5EDE">
        <w:rPr>
          <w:szCs w:val="28"/>
        </w:rPr>
        <w:t xml:space="preserve">По состоянию на 1 января 2022 года </w:t>
      </w:r>
      <w:r>
        <w:rPr>
          <w:szCs w:val="28"/>
        </w:rPr>
        <w:t xml:space="preserve">в Республике Узбекистан </w:t>
      </w:r>
      <w:r w:rsidRPr="00DB5EDE">
        <w:rPr>
          <w:szCs w:val="28"/>
        </w:rPr>
        <w:t xml:space="preserve">функционирует </w:t>
      </w:r>
      <w:r>
        <w:rPr>
          <w:szCs w:val="28"/>
        </w:rPr>
        <w:t xml:space="preserve">307 предприятий </w:t>
      </w:r>
      <w:r w:rsidRPr="00DB5EDE">
        <w:rPr>
          <w:szCs w:val="28"/>
        </w:rPr>
        <w:t>по переработке и использованию вторичных ресурсов (стекло, макулатура, пластмассы и др.), в том числе по переработке:</w:t>
      </w:r>
    </w:p>
    <w:p w:rsidR="00614B3D" w:rsidRPr="00DB5EDE" w:rsidRDefault="00614B3D" w:rsidP="00614B3D">
      <w:pPr>
        <w:pBdr>
          <w:bar w:val="single" w:sz="4" w:color="auto"/>
        </w:pBdr>
        <w:tabs>
          <w:tab w:val="left" w:pos="6960"/>
        </w:tabs>
        <w:spacing w:before="0" w:line="240" w:lineRule="auto"/>
        <w:rPr>
          <w:szCs w:val="28"/>
        </w:rPr>
      </w:pPr>
      <w:r w:rsidRPr="00DB5EDE">
        <w:rPr>
          <w:szCs w:val="28"/>
        </w:rPr>
        <w:t>пластмассы и полиэтилена - 107 предприятий, общий объём 679,4 тыс. тонн;</w:t>
      </w:r>
    </w:p>
    <w:p w:rsidR="00614B3D" w:rsidRPr="00DB5EDE" w:rsidRDefault="00614B3D" w:rsidP="00614B3D">
      <w:pPr>
        <w:pBdr>
          <w:bar w:val="single" w:sz="4" w:color="auto"/>
        </w:pBdr>
        <w:tabs>
          <w:tab w:val="left" w:pos="6960"/>
        </w:tabs>
        <w:spacing w:before="0" w:line="240" w:lineRule="auto"/>
        <w:rPr>
          <w:szCs w:val="28"/>
        </w:rPr>
      </w:pPr>
      <w:r w:rsidRPr="00DB5EDE">
        <w:rPr>
          <w:szCs w:val="28"/>
        </w:rPr>
        <w:t xml:space="preserve">бумаги - 119 предприятий, общий объём 421,3 тыс. тонн; </w:t>
      </w:r>
    </w:p>
    <w:p w:rsidR="00614B3D" w:rsidRPr="00DB5EDE" w:rsidRDefault="00614B3D" w:rsidP="00614B3D">
      <w:pPr>
        <w:pBdr>
          <w:bar w:val="single" w:sz="4" w:color="auto"/>
        </w:pBdr>
        <w:tabs>
          <w:tab w:val="left" w:pos="6960"/>
        </w:tabs>
        <w:spacing w:before="0" w:line="240" w:lineRule="auto"/>
        <w:rPr>
          <w:szCs w:val="28"/>
        </w:rPr>
      </w:pPr>
      <w:r w:rsidRPr="00DB5EDE">
        <w:rPr>
          <w:szCs w:val="28"/>
        </w:rPr>
        <w:t xml:space="preserve">резины и шины - 14 предприятий, общий объём 22,3 тыс. тонн; </w:t>
      </w:r>
    </w:p>
    <w:p w:rsidR="00614B3D" w:rsidRPr="00DB5EDE" w:rsidRDefault="00614B3D" w:rsidP="00614B3D">
      <w:pPr>
        <w:pBdr>
          <w:bar w:val="single" w:sz="4" w:color="auto"/>
        </w:pBdr>
        <w:tabs>
          <w:tab w:val="left" w:pos="6960"/>
        </w:tabs>
        <w:spacing w:before="0" w:line="240" w:lineRule="auto"/>
        <w:rPr>
          <w:szCs w:val="28"/>
        </w:rPr>
      </w:pPr>
      <w:r w:rsidRPr="00DB5EDE">
        <w:rPr>
          <w:szCs w:val="28"/>
        </w:rPr>
        <w:t xml:space="preserve">текстиля - 9 предприятий, общий объём 12,4 тыс. тонн; </w:t>
      </w:r>
    </w:p>
    <w:p w:rsidR="00614B3D" w:rsidRPr="00DB5EDE" w:rsidRDefault="00614B3D" w:rsidP="00614B3D">
      <w:pPr>
        <w:pBdr>
          <w:bar w:val="single" w:sz="4" w:color="auto"/>
        </w:pBdr>
        <w:tabs>
          <w:tab w:val="left" w:pos="6960"/>
        </w:tabs>
        <w:spacing w:before="0" w:line="240" w:lineRule="auto"/>
        <w:rPr>
          <w:szCs w:val="28"/>
        </w:rPr>
      </w:pPr>
      <w:r w:rsidRPr="00DB5EDE">
        <w:rPr>
          <w:szCs w:val="28"/>
        </w:rPr>
        <w:t xml:space="preserve">стекло - 13 предприятий, общий объём 176,7 тыс. тонн; </w:t>
      </w:r>
    </w:p>
    <w:p w:rsidR="00614B3D" w:rsidRPr="00DB5EDE" w:rsidRDefault="00614B3D" w:rsidP="00614B3D">
      <w:pPr>
        <w:pBdr>
          <w:bar w:val="single" w:sz="4" w:color="auto"/>
        </w:pBdr>
        <w:tabs>
          <w:tab w:val="left" w:pos="6960"/>
        </w:tabs>
        <w:spacing w:before="0" w:line="240" w:lineRule="auto"/>
        <w:rPr>
          <w:szCs w:val="28"/>
        </w:rPr>
      </w:pPr>
      <w:r w:rsidRPr="00DB5EDE">
        <w:rPr>
          <w:szCs w:val="28"/>
        </w:rPr>
        <w:t>моторное масло - 6 предприятий, общий объём 17,4 тыс. тонн;</w:t>
      </w:r>
    </w:p>
    <w:p w:rsidR="00614B3D" w:rsidRPr="00DB5EDE" w:rsidRDefault="00614B3D" w:rsidP="00614B3D">
      <w:pPr>
        <w:pBdr>
          <w:bar w:val="single" w:sz="4" w:color="auto"/>
        </w:pBdr>
        <w:tabs>
          <w:tab w:val="left" w:pos="6960"/>
        </w:tabs>
        <w:spacing w:before="0" w:line="240" w:lineRule="auto"/>
        <w:rPr>
          <w:szCs w:val="28"/>
        </w:rPr>
      </w:pPr>
      <w:r w:rsidRPr="00DB5EDE">
        <w:rPr>
          <w:szCs w:val="28"/>
        </w:rPr>
        <w:t xml:space="preserve">металл - 24 предприятий, общий объём 209,6 тыс. тонн; </w:t>
      </w:r>
    </w:p>
    <w:p w:rsidR="00A61630" w:rsidRPr="00C631D9" w:rsidRDefault="00614B3D" w:rsidP="00C631D9">
      <w:pPr>
        <w:spacing w:before="0" w:line="240" w:lineRule="auto"/>
        <w:rPr>
          <w:szCs w:val="28"/>
        </w:rPr>
      </w:pPr>
      <w:r w:rsidRPr="00DB5EDE">
        <w:rPr>
          <w:szCs w:val="28"/>
        </w:rPr>
        <w:t>прочие - 14 предприятий, общий объём 158,8 тыс. тонн.</w:t>
      </w:r>
    </w:p>
    <w:p w:rsidR="00D67EC4" w:rsidRPr="00207859" w:rsidRDefault="00D67EC4" w:rsidP="00495367">
      <w:pPr>
        <w:pStyle w:val="3"/>
        <w:keepNext w:val="0"/>
        <w:keepLines w:val="0"/>
        <w:widowControl w:val="0"/>
        <w:ind w:left="0" w:firstLine="0"/>
        <w:jc w:val="both"/>
        <w:rPr>
          <w:rFonts w:eastAsia="Calibri"/>
          <w:lang w:eastAsia="en-US"/>
        </w:rPr>
      </w:pPr>
      <w:r>
        <w:t>18.6.</w:t>
      </w:r>
      <w:r w:rsidR="004C0733" w:rsidRPr="004C0733">
        <w:t xml:space="preserve"> </w:t>
      </w:r>
      <w:r w:rsidR="004C0733" w:rsidRPr="00783D2A">
        <w:t xml:space="preserve">Разработка и реализация совместных превентивных мероприятий по улучшению экологической обстановки в потенциально наиболее </w:t>
      </w:r>
      <w:proofErr w:type="spellStart"/>
      <w:r w:rsidR="004C0733" w:rsidRPr="00783D2A">
        <w:t>природоопасных</w:t>
      </w:r>
      <w:proofErr w:type="spellEnd"/>
      <w:r w:rsidR="004C0733" w:rsidRPr="00783D2A">
        <w:t xml:space="preserve"> регионах государств – участников СНГ</w:t>
      </w:r>
    </w:p>
    <w:p w:rsidR="00D67EC4" w:rsidRPr="004C0733" w:rsidRDefault="00D67EC4" w:rsidP="004953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C0733" w:rsidRPr="004C0733">
        <w:rPr>
          <w:szCs w:val="28"/>
        </w:rPr>
        <w:t>2021–2025 годы</w:t>
      </w:r>
    </w:p>
    <w:p w:rsidR="00D67EC4" w:rsidRPr="00207859" w:rsidRDefault="00D67EC4" w:rsidP="00495367">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526416">
        <w:t>у</w:t>
      </w:r>
      <w:r w:rsidR="004C0733" w:rsidRPr="00783D2A">
        <w:t>полномоченные органы заинтересованных</w:t>
      </w:r>
      <w:r w:rsidR="004C0733" w:rsidRPr="00783D2A">
        <w:rPr>
          <w:b/>
        </w:rPr>
        <w:t xml:space="preserve"> </w:t>
      </w:r>
      <w:r w:rsidR="004C0733" w:rsidRPr="00783D2A">
        <w:t>государств – участников СНГ</w:t>
      </w:r>
    </w:p>
    <w:p w:rsidR="00D67EC4" w:rsidRDefault="00D67EC4" w:rsidP="004953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26416" w:rsidRPr="00526416" w:rsidRDefault="00526416" w:rsidP="00526416">
      <w:pPr>
        <w:pStyle w:val="27"/>
        <w:shd w:val="clear" w:color="auto" w:fill="auto"/>
        <w:spacing w:after="0" w:line="240" w:lineRule="auto"/>
        <w:ind w:firstLine="357"/>
        <w:jc w:val="both"/>
        <w:rPr>
          <w:b w:val="0"/>
        </w:rPr>
      </w:pPr>
      <w:r w:rsidRPr="00526416">
        <w:rPr>
          <w:b w:val="0"/>
        </w:rPr>
        <w:t>В Экологическом кодексе Р</w:t>
      </w:r>
      <w:r>
        <w:rPr>
          <w:b w:val="0"/>
        </w:rPr>
        <w:t xml:space="preserve">еспублики </w:t>
      </w:r>
      <w:r w:rsidRPr="00526416">
        <w:rPr>
          <w:b w:val="0"/>
        </w:rPr>
        <w:t>К</w:t>
      </w:r>
      <w:r>
        <w:rPr>
          <w:b w:val="0"/>
        </w:rPr>
        <w:t>азахстан</w:t>
      </w:r>
      <w:r w:rsidRPr="00526416">
        <w:rPr>
          <w:b w:val="0"/>
        </w:rPr>
        <w:t xml:space="preserve"> предусмотрен</w:t>
      </w:r>
      <w:r>
        <w:rPr>
          <w:b w:val="0"/>
        </w:rPr>
        <w:t>о проведение</w:t>
      </w:r>
      <w:r w:rsidRPr="00526416">
        <w:rPr>
          <w:b w:val="0"/>
        </w:rPr>
        <w:t xml:space="preserve"> стратегической экологической оценки (СЭО)</w:t>
      </w:r>
      <w:r>
        <w:rPr>
          <w:b w:val="0"/>
        </w:rPr>
        <w:t>, которая</w:t>
      </w:r>
      <w:r w:rsidRPr="00526416">
        <w:rPr>
          <w:b w:val="0"/>
        </w:rPr>
        <w:t xml:space="preserve"> вступает в силу с 1 января 2024 года.</w:t>
      </w:r>
      <w:r>
        <w:rPr>
          <w:b w:val="0"/>
        </w:rPr>
        <w:t xml:space="preserve"> </w:t>
      </w:r>
      <w:r w:rsidRPr="00526416">
        <w:rPr>
          <w:b w:val="0"/>
        </w:rPr>
        <w:t xml:space="preserve">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промышленности </w:t>
      </w:r>
      <w:r w:rsidRPr="00526416">
        <w:rPr>
          <w:rStyle w:val="2b"/>
          <w:b w:val="0"/>
          <w:i w:val="0"/>
        </w:rPr>
        <w:t>(включая разведку и добычу полезных ископаемых),</w:t>
      </w:r>
      <w:r w:rsidRPr="00526416">
        <w:rPr>
          <w:b w:val="0"/>
        </w:rPr>
        <w:t xml:space="preserve"> транспорта, управления отходами, водного хозяйства, телекоммуникаций, туризма, планирования развития городских и сельских территорий, использования и охраны земель.</w:t>
      </w:r>
    </w:p>
    <w:p w:rsidR="00526416" w:rsidRPr="00526416" w:rsidRDefault="00526416" w:rsidP="00526416">
      <w:pPr>
        <w:pStyle w:val="27"/>
        <w:shd w:val="clear" w:color="auto" w:fill="auto"/>
        <w:spacing w:after="0" w:line="240" w:lineRule="auto"/>
        <w:ind w:firstLine="357"/>
        <w:jc w:val="both"/>
        <w:rPr>
          <w:b w:val="0"/>
        </w:rPr>
      </w:pPr>
      <w:r w:rsidRPr="00526416">
        <w:rPr>
          <w:b w:val="0"/>
        </w:rPr>
        <w:t>Кроме того, в определенных</w:t>
      </w:r>
      <w:r>
        <w:t xml:space="preserve"> </w:t>
      </w:r>
      <w:r w:rsidRPr="00526416">
        <w:rPr>
          <w:b w:val="0"/>
        </w:rPr>
        <w:t>случаях такие документы проходят скрининг (предварительную оценку).</w:t>
      </w:r>
    </w:p>
    <w:p w:rsidR="00A74164" w:rsidRPr="00A74164" w:rsidRDefault="00A74164" w:rsidP="00A74164">
      <w:pPr>
        <w:pStyle w:val="27"/>
        <w:shd w:val="clear" w:color="auto" w:fill="auto"/>
        <w:spacing w:after="0" w:line="240" w:lineRule="auto"/>
        <w:ind w:firstLine="709"/>
        <w:jc w:val="both"/>
        <w:rPr>
          <w:b w:val="0"/>
        </w:rPr>
      </w:pPr>
      <w:r w:rsidRPr="00A74164">
        <w:rPr>
          <w:b w:val="0"/>
        </w:rPr>
        <w:t xml:space="preserve">В Кыргызской Республике проводятся мероприятия по рекультивации урановых </w:t>
      </w:r>
      <w:proofErr w:type="spellStart"/>
      <w:r w:rsidRPr="00A74164">
        <w:rPr>
          <w:b w:val="0"/>
        </w:rPr>
        <w:t>хвостохранилищ</w:t>
      </w:r>
      <w:proofErr w:type="spellEnd"/>
      <w:r w:rsidRPr="00A74164">
        <w:rPr>
          <w:b w:val="0"/>
        </w:rPr>
        <w:t xml:space="preserve">. </w:t>
      </w:r>
      <w:proofErr w:type="spellStart"/>
      <w:r w:rsidRPr="00A74164">
        <w:rPr>
          <w:b w:val="0"/>
        </w:rPr>
        <w:t>Хвостохранилище</w:t>
      </w:r>
      <w:proofErr w:type="spellEnd"/>
      <w:r w:rsidRPr="00A74164">
        <w:rPr>
          <w:b w:val="0"/>
        </w:rPr>
        <w:t xml:space="preserve"> «</w:t>
      </w:r>
      <w:proofErr w:type="spellStart"/>
      <w:r w:rsidRPr="00A74164">
        <w:rPr>
          <w:b w:val="0"/>
        </w:rPr>
        <w:t>Каджисай</w:t>
      </w:r>
      <w:proofErr w:type="spellEnd"/>
      <w:r w:rsidRPr="00A74164">
        <w:rPr>
          <w:b w:val="0"/>
        </w:rPr>
        <w:t xml:space="preserve">» уже </w:t>
      </w:r>
      <w:proofErr w:type="spellStart"/>
      <w:r w:rsidRPr="00A74164">
        <w:rPr>
          <w:b w:val="0"/>
        </w:rPr>
        <w:t>рекультивировано</w:t>
      </w:r>
      <w:proofErr w:type="spellEnd"/>
      <w:r w:rsidRPr="00A74164">
        <w:rPr>
          <w:b w:val="0"/>
        </w:rPr>
        <w:t>.</w:t>
      </w:r>
    </w:p>
    <w:p w:rsidR="00A74164" w:rsidRPr="00A74164" w:rsidRDefault="00A74164" w:rsidP="00A74164">
      <w:pPr>
        <w:spacing w:before="0" w:line="240" w:lineRule="auto"/>
        <w:ind w:firstLine="709"/>
        <w:rPr>
          <w:szCs w:val="28"/>
        </w:rPr>
      </w:pPr>
      <w:r w:rsidRPr="00A74164">
        <w:t>Реализуется региональный проект ГЭФ/ЮНЕП «Демонстрация нетермической обработки ДЦТ содержащих отходов в странах Центральной Азии (Таджикистан и Кыргызстан)». В рамках проекта планируется обезвредить устаревшие пестициды в могильнике «Сузак А».</w:t>
      </w:r>
    </w:p>
    <w:p w:rsidR="00526416" w:rsidRPr="007E70D2" w:rsidRDefault="00A84DB0" w:rsidP="007E70D2">
      <w:pPr>
        <w:spacing w:before="0" w:line="240" w:lineRule="auto"/>
        <w:ind w:firstLine="709"/>
        <w:rPr>
          <w:rFonts w:eastAsia="Segoe UI"/>
          <w:szCs w:val="28"/>
        </w:rPr>
      </w:pPr>
      <w:r>
        <w:rPr>
          <w:rFonts w:eastAsia="Segoe UI"/>
          <w:szCs w:val="28"/>
        </w:rPr>
        <w:t xml:space="preserve">В Республике Узбекистан при разработке </w:t>
      </w:r>
      <w:r w:rsidRPr="00DB5EDE">
        <w:rPr>
          <w:rFonts w:eastAsia="Segoe UI"/>
          <w:szCs w:val="28"/>
        </w:rPr>
        <w:t xml:space="preserve">новой редакции закона «Об отходах» </w:t>
      </w:r>
      <w:r>
        <w:rPr>
          <w:rFonts w:eastAsia="Segoe UI"/>
          <w:szCs w:val="28"/>
        </w:rPr>
        <w:t xml:space="preserve">были </w:t>
      </w:r>
      <w:r w:rsidRPr="00DB5EDE">
        <w:rPr>
          <w:rFonts w:eastAsia="Segoe UI"/>
          <w:szCs w:val="28"/>
        </w:rPr>
        <w:t>использованы материалы п</w:t>
      </w:r>
      <w:r>
        <w:rPr>
          <w:rFonts w:eastAsia="Segoe UI"/>
          <w:szCs w:val="28"/>
        </w:rPr>
        <w:t>о проекту Модельного закона СНГ.</w:t>
      </w:r>
    </w:p>
    <w:p w:rsidR="00D67EC4" w:rsidRPr="00207859" w:rsidRDefault="00D67EC4" w:rsidP="00187104">
      <w:pPr>
        <w:pStyle w:val="3"/>
        <w:keepNext w:val="0"/>
        <w:keepLines w:val="0"/>
        <w:widowControl w:val="0"/>
        <w:ind w:left="0" w:firstLine="0"/>
        <w:jc w:val="both"/>
        <w:rPr>
          <w:rFonts w:eastAsia="Calibri"/>
          <w:lang w:eastAsia="en-US"/>
        </w:rPr>
      </w:pPr>
      <w:r>
        <w:t>18.7.</w:t>
      </w:r>
      <w:r w:rsidR="00F22B47" w:rsidRPr="00F22B47">
        <w:rPr>
          <w:rFonts w:eastAsia="Calibri"/>
          <w:lang w:eastAsia="en-US"/>
        </w:rPr>
        <w:t xml:space="preserve"> </w:t>
      </w:r>
      <w:r w:rsidR="00F22B47" w:rsidRPr="00783D2A">
        <w:rPr>
          <w:rFonts w:eastAsia="Calibri"/>
          <w:lang w:eastAsia="en-US"/>
        </w:rPr>
        <w:t>Подготовка предложений по сближению законодательства государств – участников СНГ в сфере обращения с отходами и вторичными ресурсами</w:t>
      </w:r>
    </w:p>
    <w:p w:rsidR="00D67EC4" w:rsidRPr="00F22B47" w:rsidRDefault="00D67EC4" w:rsidP="004953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22B47" w:rsidRPr="00F22B47">
        <w:rPr>
          <w:szCs w:val="28"/>
        </w:rPr>
        <w:t>2021–2025 годы</w:t>
      </w:r>
    </w:p>
    <w:p w:rsidR="00D67EC4" w:rsidRPr="00207859" w:rsidRDefault="00D67EC4" w:rsidP="004953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22B47">
        <w:rPr>
          <w:rFonts w:eastAsia="Calibri"/>
          <w:lang w:eastAsia="en-US"/>
        </w:rPr>
        <w:t>у</w:t>
      </w:r>
      <w:r w:rsidR="00F22B47" w:rsidRPr="00783D2A">
        <w:rPr>
          <w:rFonts w:eastAsia="Calibri"/>
          <w:lang w:eastAsia="en-US"/>
        </w:rPr>
        <w:t>полномоченные органы государственной власти заинтересованных государств – участников СНГ, Совет по промышленной политике государств – участников СНГ</w:t>
      </w:r>
    </w:p>
    <w:p w:rsidR="00D67EC4" w:rsidRDefault="00D67EC4" w:rsidP="004953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22B47" w:rsidRPr="00F22B47" w:rsidRDefault="00187104" w:rsidP="00F22B47">
      <w:pPr>
        <w:pStyle w:val="Default"/>
        <w:ind w:firstLine="337"/>
        <w:jc w:val="both"/>
        <w:rPr>
          <w:color w:val="auto"/>
          <w:sz w:val="28"/>
          <w:szCs w:val="28"/>
        </w:rPr>
      </w:pPr>
      <w:r>
        <w:rPr>
          <w:color w:val="auto"/>
          <w:sz w:val="28"/>
          <w:szCs w:val="28"/>
        </w:rPr>
        <w:t xml:space="preserve">В рамках </w:t>
      </w:r>
      <w:r w:rsidRPr="00674549">
        <w:rPr>
          <w:color w:val="auto"/>
          <w:sz w:val="28"/>
          <w:szCs w:val="28"/>
        </w:rPr>
        <w:t>заседания</w:t>
      </w:r>
      <w:r w:rsidR="00F22B47" w:rsidRPr="00674549">
        <w:rPr>
          <w:color w:val="auto"/>
          <w:sz w:val="28"/>
          <w:szCs w:val="28"/>
        </w:rPr>
        <w:t xml:space="preserve"> Межгосударственного э</w:t>
      </w:r>
      <w:r>
        <w:rPr>
          <w:color w:val="auto"/>
          <w:sz w:val="28"/>
          <w:szCs w:val="28"/>
        </w:rPr>
        <w:t xml:space="preserve">кологического совета государств – </w:t>
      </w:r>
      <w:r w:rsidR="00F22B47" w:rsidRPr="00674549">
        <w:rPr>
          <w:color w:val="auto"/>
          <w:sz w:val="28"/>
          <w:szCs w:val="28"/>
        </w:rPr>
        <w:t>участников СНГ</w:t>
      </w:r>
      <w:r>
        <w:rPr>
          <w:color w:val="auto"/>
          <w:sz w:val="28"/>
          <w:szCs w:val="28"/>
        </w:rPr>
        <w:t xml:space="preserve"> 3 сентября 2021 года</w:t>
      </w:r>
      <w:r w:rsidR="00F22B47" w:rsidRPr="00674549">
        <w:rPr>
          <w:color w:val="auto"/>
          <w:sz w:val="28"/>
          <w:szCs w:val="28"/>
        </w:rPr>
        <w:t xml:space="preserve"> Республика Беларусь поделилась опытом по поэтапному переходу от использования полимерной упаковки к использованию экологически безопасной упаковки. Учитывая </w:t>
      </w:r>
      <w:r w:rsidR="00F22B47">
        <w:rPr>
          <w:color w:val="auto"/>
          <w:sz w:val="28"/>
          <w:szCs w:val="28"/>
        </w:rPr>
        <w:t>особую важность</w:t>
      </w:r>
      <w:r w:rsidR="00F22B47" w:rsidRPr="00674549">
        <w:rPr>
          <w:color w:val="auto"/>
          <w:sz w:val="28"/>
          <w:szCs w:val="28"/>
        </w:rPr>
        <w:t xml:space="preserve"> вопрос</w:t>
      </w:r>
      <w:r w:rsidR="00F22B47">
        <w:rPr>
          <w:color w:val="auto"/>
          <w:sz w:val="28"/>
          <w:szCs w:val="28"/>
        </w:rPr>
        <w:t>ов</w:t>
      </w:r>
      <w:r w:rsidR="00F22B47" w:rsidRPr="00674549">
        <w:rPr>
          <w:color w:val="auto"/>
          <w:sz w:val="28"/>
          <w:szCs w:val="28"/>
        </w:rPr>
        <w:t xml:space="preserve"> предупреждения и сокращения воздействия пластиковой упаковки и отходов от такой упаковки на окружающую среду, </w:t>
      </w:r>
      <w:r w:rsidR="00F22B47">
        <w:rPr>
          <w:color w:val="auto"/>
          <w:sz w:val="28"/>
          <w:szCs w:val="28"/>
        </w:rPr>
        <w:t xml:space="preserve">Совет принял </w:t>
      </w:r>
      <w:r w:rsidR="00F22B47" w:rsidRPr="00674549">
        <w:rPr>
          <w:color w:val="auto"/>
          <w:sz w:val="28"/>
          <w:szCs w:val="28"/>
        </w:rPr>
        <w:t>решение о дальнейшем сотрудничеств</w:t>
      </w:r>
      <w:r w:rsidR="00F22B47">
        <w:rPr>
          <w:color w:val="auto"/>
          <w:sz w:val="28"/>
          <w:szCs w:val="28"/>
        </w:rPr>
        <w:t xml:space="preserve">е в данной области. </w:t>
      </w:r>
      <w:r w:rsidR="00F22B47" w:rsidRPr="00674549">
        <w:rPr>
          <w:color w:val="auto"/>
          <w:sz w:val="28"/>
          <w:szCs w:val="28"/>
        </w:rPr>
        <w:t xml:space="preserve">Кроме того, </w:t>
      </w:r>
      <w:r w:rsidR="00F22B47">
        <w:rPr>
          <w:color w:val="auto"/>
          <w:sz w:val="28"/>
          <w:szCs w:val="28"/>
        </w:rPr>
        <w:t xml:space="preserve">Республика Беларусь </w:t>
      </w:r>
      <w:r w:rsidR="00F22B47" w:rsidRPr="00674549">
        <w:rPr>
          <w:color w:val="auto"/>
          <w:sz w:val="28"/>
          <w:szCs w:val="28"/>
        </w:rPr>
        <w:t>обменивались с государствами-участниками СНГ опытом в области</w:t>
      </w:r>
      <w:r w:rsidR="00F22B47">
        <w:rPr>
          <w:color w:val="auto"/>
          <w:sz w:val="28"/>
          <w:szCs w:val="28"/>
        </w:rPr>
        <w:t xml:space="preserve"> обращения с опасными отходами.</w:t>
      </w:r>
    </w:p>
    <w:p w:rsidR="00D67EC4" w:rsidRPr="00207859" w:rsidRDefault="00D67EC4" w:rsidP="0052573F">
      <w:pPr>
        <w:pStyle w:val="3"/>
        <w:keepNext w:val="0"/>
        <w:keepLines w:val="0"/>
        <w:widowControl w:val="0"/>
        <w:ind w:left="0" w:firstLine="0"/>
        <w:jc w:val="both"/>
        <w:rPr>
          <w:rFonts w:eastAsia="Calibri"/>
          <w:lang w:eastAsia="en-US"/>
        </w:rPr>
      </w:pPr>
      <w:r>
        <w:t>18.8.</w:t>
      </w:r>
      <w:r w:rsidR="0052573F" w:rsidRPr="0052573F">
        <w:rPr>
          <w:rFonts w:eastAsia="Calibri"/>
          <w:lang w:eastAsia="en-US"/>
        </w:rPr>
        <w:t xml:space="preserve"> </w:t>
      </w:r>
      <w:r w:rsidR="0052573F" w:rsidRPr="00783D2A">
        <w:rPr>
          <w:rFonts w:eastAsia="Calibri"/>
          <w:lang w:eastAsia="en-US"/>
        </w:rPr>
        <w:t>Разработка и реализация предложений по совместному изучению состояния ледников на территориях государств – участников СНГ</w:t>
      </w:r>
    </w:p>
    <w:p w:rsidR="00D67EC4" w:rsidRPr="0052573F" w:rsidRDefault="00D67EC4" w:rsidP="005513A3">
      <w:pPr>
        <w:widowControl w:val="0"/>
        <w:tabs>
          <w:tab w:val="left" w:pos="2835"/>
        </w:tabs>
        <w:suppressAutoHyphens/>
        <w:spacing w:before="0" w:after="120" w:line="240" w:lineRule="auto"/>
        <w:ind w:left="2835" w:hanging="2835"/>
        <w:jc w:val="left"/>
        <w:rPr>
          <w:szCs w:val="28"/>
        </w:rPr>
      </w:pPr>
      <w:r w:rsidRPr="00207859">
        <w:rPr>
          <w:b/>
          <w:szCs w:val="28"/>
        </w:rPr>
        <w:lastRenderedPageBreak/>
        <w:t>Срок исполнения:</w:t>
      </w:r>
      <w:r w:rsidRPr="00207859">
        <w:rPr>
          <w:b/>
          <w:szCs w:val="28"/>
        </w:rPr>
        <w:tab/>
      </w:r>
      <w:r w:rsidR="0052573F" w:rsidRPr="0052573F">
        <w:rPr>
          <w:szCs w:val="28"/>
        </w:rPr>
        <w:t>2021–2025 годы</w:t>
      </w:r>
    </w:p>
    <w:p w:rsidR="00D67EC4" w:rsidRPr="00207859" w:rsidRDefault="00D67EC4" w:rsidP="005513A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52573F">
        <w:rPr>
          <w:b/>
          <w:szCs w:val="28"/>
        </w:rPr>
        <w:t>з</w:t>
      </w:r>
      <w:r w:rsidR="0052573F" w:rsidRPr="00783D2A">
        <w:rPr>
          <w:rFonts w:eastAsia="Calibri"/>
          <w:lang w:eastAsia="en-US"/>
        </w:rPr>
        <w:t>аинтересованные государства – участники СНГ</w:t>
      </w:r>
    </w:p>
    <w:p w:rsidR="00D67EC4" w:rsidRDefault="00D67EC4" w:rsidP="005513A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2573F" w:rsidRPr="0052573F" w:rsidRDefault="0052573F" w:rsidP="0052573F">
      <w:pPr>
        <w:pStyle w:val="27"/>
        <w:shd w:val="clear" w:color="auto" w:fill="auto"/>
        <w:spacing w:after="0" w:line="240" w:lineRule="auto"/>
        <w:ind w:firstLine="357"/>
        <w:jc w:val="both"/>
        <w:rPr>
          <w:b w:val="0"/>
        </w:rPr>
      </w:pPr>
      <w:r w:rsidRPr="0052573F">
        <w:rPr>
          <w:b w:val="0"/>
        </w:rPr>
        <w:t>На сегодняшний день по вопросам ледников в условиях изменения климата, Казахстан совместно со странами Центральной Азии участвует в следующих проектах:</w:t>
      </w:r>
    </w:p>
    <w:p w:rsidR="0052573F" w:rsidRPr="0052573F" w:rsidRDefault="0052573F" w:rsidP="00D50115">
      <w:pPr>
        <w:pStyle w:val="27"/>
        <w:numPr>
          <w:ilvl w:val="0"/>
          <w:numId w:val="6"/>
        </w:numPr>
        <w:shd w:val="clear" w:color="auto" w:fill="auto"/>
        <w:tabs>
          <w:tab w:val="left" w:pos="1029"/>
        </w:tabs>
        <w:spacing w:after="0" w:line="240" w:lineRule="auto"/>
        <w:ind w:firstLine="357"/>
        <w:jc w:val="both"/>
        <w:rPr>
          <w:b w:val="0"/>
        </w:rPr>
      </w:pPr>
      <w:r w:rsidRPr="0052573F">
        <w:rPr>
          <w:b w:val="0"/>
        </w:rPr>
        <w:t>Проект Кластерного Бюро ЮНЕСКО «Снижение уязвимости населения в Центрально-Азиатском регионе от прорыва ледниковых озер в условиях изменения климата», финансируемого Адаптационным фондом (АФ). Данный проект был одобрен АФ 29 апреля 2021 года. В проекте участвуют четыре страны центрально-азиатского региона Казахстан, Кыргызстан, Таджикистан и Узбекистан. Срок реализации проекта: декабрь 2021 - 2026 гг.</w:t>
      </w:r>
    </w:p>
    <w:p w:rsidR="0052573F" w:rsidRPr="0052573F" w:rsidRDefault="0052573F" w:rsidP="0052573F">
      <w:pPr>
        <w:pStyle w:val="27"/>
        <w:shd w:val="clear" w:color="auto" w:fill="auto"/>
        <w:spacing w:after="0" w:line="240" w:lineRule="auto"/>
        <w:ind w:firstLine="357"/>
        <w:jc w:val="both"/>
        <w:rPr>
          <w:b w:val="0"/>
        </w:rPr>
      </w:pPr>
      <w:r w:rsidRPr="0052573F">
        <w:rPr>
          <w:b w:val="0"/>
        </w:rPr>
        <w:t>Проект предусматривает оценку социальных рисков и уязвимости, связанных с паводками от прорыва ледниковых озер, с целью устранения этих рисков и уязвимости. Ожидается, что применяемый в проекте подход укрепит мониторинг, аналитический потенциал, а также потенциал реагирования учреждений и государственных должностных лиц, ответственных за снижение риска бедствий, чрезвычайные ситуации и адаптацию к изменению климата, через обучение и информирование на уровне местных общин, а также путем создания систем раннего предупреждения при поддержке необходимых стратегий мониторинга.</w:t>
      </w:r>
    </w:p>
    <w:p w:rsidR="0052573F" w:rsidRPr="0052573F" w:rsidRDefault="0052573F" w:rsidP="00D50115">
      <w:pPr>
        <w:pStyle w:val="27"/>
        <w:numPr>
          <w:ilvl w:val="0"/>
          <w:numId w:val="6"/>
        </w:numPr>
        <w:shd w:val="clear" w:color="auto" w:fill="auto"/>
        <w:tabs>
          <w:tab w:val="left" w:pos="1067"/>
        </w:tabs>
        <w:spacing w:after="0" w:line="240" w:lineRule="auto"/>
        <w:ind w:firstLine="357"/>
        <w:jc w:val="both"/>
        <w:rPr>
          <w:b w:val="0"/>
        </w:rPr>
      </w:pPr>
      <w:r w:rsidRPr="0052573F">
        <w:rPr>
          <w:b w:val="0"/>
        </w:rPr>
        <w:t>Рабочая группа по мониторингу ледников</w:t>
      </w:r>
    </w:p>
    <w:p w:rsidR="0052573F" w:rsidRPr="0052573F" w:rsidRDefault="0052573F" w:rsidP="0052573F">
      <w:pPr>
        <w:pStyle w:val="27"/>
        <w:shd w:val="clear" w:color="auto" w:fill="auto"/>
        <w:spacing w:after="0" w:line="240" w:lineRule="auto"/>
        <w:ind w:firstLine="357"/>
        <w:jc w:val="both"/>
        <w:rPr>
          <w:b w:val="0"/>
        </w:rPr>
      </w:pPr>
      <w:r w:rsidRPr="0052573F">
        <w:rPr>
          <w:b w:val="0"/>
        </w:rPr>
        <w:t>В 2022 году создана рабочая группа по мониторингу ледников. Планируется разработка общего документа по мониторингу и моделированию ледников в Центральной Азии. Данный документ должен быть разработан на основе как национального, так и регионального подхода. Основной целью данного документа является разработка и согласование общей региональной методологии мониторинга, оценки и прогнозирования ледников для укрепления региональной координации, и устранения существующих недостатков для определения и прогнозирования осадков, снежного покрова и поведения ледников, а также, выработка общего подхода для исследования и разработка соответствующих моделей в Центрально-азиатском регионе. 30 марта 2022 года состоялось первое заседание рабочей группы по мониторингу ледников. Проект реализуется в рамках инициативы «Зеленая Центральная Азия».</w:t>
      </w:r>
    </w:p>
    <w:p w:rsidR="0052573F" w:rsidRPr="006A12AD" w:rsidRDefault="0005443D" w:rsidP="006A12AD">
      <w:pPr>
        <w:spacing w:before="0" w:line="240" w:lineRule="auto"/>
        <w:ind w:firstLine="709"/>
      </w:pPr>
      <w:r>
        <w:t>Ледники, расположенные на территории Кыргызской Республики, являются одной из основных, особо ценных и уязвимых частей экосистемы, в настоящее время инициируется вопрос о признании их одной из категорий особо охраняемых территорий. При осуществлении планируемой на ближайшую перспективу работе по внесению в Закон Кыргызской Республики «Об особо охраняемых природных территориях» предусматривается установление отдельных категорий особо охраняемых природных территорий для ледников, и внесение в указанный закон иных изменений и дополнений.</w:t>
      </w:r>
    </w:p>
    <w:p w:rsidR="00D67EC4" w:rsidRPr="00207859" w:rsidRDefault="00D67EC4" w:rsidP="00506F2A">
      <w:pPr>
        <w:pStyle w:val="3"/>
        <w:keepNext w:val="0"/>
        <w:keepLines w:val="0"/>
        <w:widowControl w:val="0"/>
        <w:ind w:left="0" w:firstLine="0"/>
        <w:jc w:val="both"/>
        <w:rPr>
          <w:rFonts w:eastAsia="Calibri"/>
          <w:lang w:eastAsia="en-US"/>
        </w:rPr>
      </w:pPr>
      <w:r>
        <w:t>18.9.</w:t>
      </w:r>
      <w:r w:rsidR="00506F2A" w:rsidRPr="00506F2A">
        <w:rPr>
          <w:rFonts w:eastAsia="Calibri"/>
          <w:lang w:eastAsia="en-US"/>
        </w:rPr>
        <w:t xml:space="preserve"> </w:t>
      </w:r>
      <w:r w:rsidR="00506F2A" w:rsidRPr="00783D2A">
        <w:rPr>
          <w:rFonts w:eastAsia="Calibri"/>
          <w:lang w:eastAsia="en-US"/>
        </w:rPr>
        <w:t xml:space="preserve">Взаимодействие в реализации мер по достижению целей и задач </w:t>
      </w:r>
      <w:r w:rsidR="00506F2A" w:rsidRPr="00783D2A">
        <w:rPr>
          <w:rFonts w:eastAsia="Calibri"/>
          <w:lang w:eastAsia="en-US"/>
        </w:rPr>
        <w:lastRenderedPageBreak/>
        <w:t xml:space="preserve">Международного десятилетия </w:t>
      </w:r>
      <w:r w:rsidR="00506F2A">
        <w:rPr>
          <w:rFonts w:eastAsia="Calibri"/>
          <w:lang w:eastAsia="en-US"/>
        </w:rPr>
        <w:t>«Вода для устойчивого развития»</w:t>
      </w:r>
    </w:p>
    <w:p w:rsidR="00D67EC4" w:rsidRPr="004B5C3B" w:rsidRDefault="00D67EC4" w:rsidP="005513A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506F2A" w:rsidRPr="004B5C3B">
        <w:rPr>
          <w:szCs w:val="28"/>
        </w:rPr>
        <w:t>2021–2025 годы</w:t>
      </w:r>
    </w:p>
    <w:p w:rsidR="00D67EC4" w:rsidRPr="00207859" w:rsidRDefault="00D67EC4" w:rsidP="005513A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B5C3B">
        <w:rPr>
          <w:rFonts w:eastAsia="Calibri"/>
          <w:lang w:eastAsia="en-US"/>
        </w:rPr>
        <w:t>з</w:t>
      </w:r>
      <w:r w:rsidR="004B5C3B" w:rsidRPr="00783D2A">
        <w:rPr>
          <w:rFonts w:eastAsia="Calibri"/>
          <w:lang w:eastAsia="en-US"/>
        </w:rPr>
        <w:t>аинтересованные государства – участники СНГ</w:t>
      </w:r>
    </w:p>
    <w:p w:rsidR="0019524C" w:rsidRDefault="00D67EC4" w:rsidP="005513A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5F3B3D" w:rsidRPr="005F3B3D" w:rsidRDefault="00B423C7" w:rsidP="00187104">
      <w:pPr>
        <w:widowControl w:val="0"/>
        <w:tabs>
          <w:tab w:val="left" w:pos="567"/>
        </w:tabs>
        <w:suppressAutoHyphens/>
        <w:spacing w:before="0" w:line="240" w:lineRule="auto"/>
        <w:rPr>
          <w:szCs w:val="28"/>
        </w:rPr>
      </w:pPr>
      <w:r>
        <w:rPr>
          <w:szCs w:val="28"/>
        </w:rPr>
        <w:tab/>
      </w:r>
      <w:r w:rsidR="007428DF" w:rsidRPr="007428DF">
        <w:rPr>
          <w:szCs w:val="28"/>
        </w:rPr>
        <w:t>Принимая во внимание важность глобальной повестки дня в области устойчивого развития до 2030 года, Республика Казахстан приняла обязательства по достижению целевых показателей Целей устойчивого развития (ЦУР).</w:t>
      </w:r>
      <w:r w:rsidR="005F3B3D">
        <w:rPr>
          <w:szCs w:val="28"/>
        </w:rPr>
        <w:t xml:space="preserve"> </w:t>
      </w:r>
      <w:r w:rsidR="005F3B3D" w:rsidRPr="005F3B3D">
        <w:t xml:space="preserve">Выполняется ряд мероприятий по достижению показателя ЦУР 6 по воде, в частности, применяется бассейновый принцип в управлении водными ресурсами, внедряются принципы комплексного управления водными ресурсами, прилагаются усилия по обеспечению населения безопасной питьевой водой и адекватной санитарии, больше внимания уделяется сохранению экосистем, связанных с водой, внедряются </w:t>
      </w:r>
      <w:proofErr w:type="spellStart"/>
      <w:r w:rsidR="005F3B3D" w:rsidRPr="005F3B3D">
        <w:t>водосберегающие</w:t>
      </w:r>
      <w:proofErr w:type="spellEnd"/>
      <w:r w:rsidR="005F3B3D" w:rsidRPr="005F3B3D">
        <w:t xml:space="preserve"> технологии, цифровизация оросительных каналов и сетей.</w:t>
      </w:r>
    </w:p>
    <w:p w:rsidR="005F3B3D" w:rsidRPr="005F3B3D" w:rsidRDefault="005F3B3D" w:rsidP="00187104">
      <w:pPr>
        <w:pStyle w:val="27"/>
        <w:shd w:val="clear" w:color="auto" w:fill="auto"/>
        <w:tabs>
          <w:tab w:val="left" w:pos="7376"/>
        </w:tabs>
        <w:spacing w:after="0" w:line="240" w:lineRule="auto"/>
        <w:ind w:firstLine="360"/>
        <w:jc w:val="both"/>
        <w:rPr>
          <w:b w:val="0"/>
        </w:rPr>
      </w:pPr>
      <w:r w:rsidRPr="005F3B3D">
        <w:rPr>
          <w:b w:val="0"/>
        </w:rPr>
        <w:t xml:space="preserve">Для </w:t>
      </w:r>
      <w:r>
        <w:rPr>
          <w:b w:val="0"/>
        </w:rPr>
        <w:t>обеспечения стабильного водоснабжения</w:t>
      </w:r>
      <w:r w:rsidRPr="005F3B3D">
        <w:rPr>
          <w:b w:val="0"/>
        </w:rPr>
        <w:t xml:space="preserve"> сельско</w:t>
      </w:r>
      <w:r>
        <w:rPr>
          <w:b w:val="0"/>
        </w:rPr>
        <w:t>го</w:t>
      </w:r>
      <w:r w:rsidRPr="005F3B3D">
        <w:rPr>
          <w:b w:val="0"/>
        </w:rPr>
        <w:t xml:space="preserve"> хозяйств</w:t>
      </w:r>
      <w:r>
        <w:rPr>
          <w:b w:val="0"/>
        </w:rPr>
        <w:t>а</w:t>
      </w:r>
      <w:r w:rsidRPr="005F3B3D">
        <w:rPr>
          <w:b w:val="0"/>
        </w:rPr>
        <w:t xml:space="preserve"> и решения проблемы дефицита водных ресурсов в рамках реализации Национального проекта «Зеленый Казахстан» в период с 2022 по 2025 годы предусмотрена реконструкция, модернизация и ремонт более</w:t>
      </w:r>
      <w:r>
        <w:rPr>
          <w:b w:val="0"/>
        </w:rPr>
        <w:t xml:space="preserve"> 7 тыс. км оросительных каналов,</w:t>
      </w:r>
      <w:r w:rsidRPr="005F3B3D">
        <w:rPr>
          <w:b w:val="0"/>
        </w:rPr>
        <w:t xml:space="preserve"> </w:t>
      </w:r>
      <w:r>
        <w:rPr>
          <w:b w:val="0"/>
        </w:rPr>
        <w:t>р</w:t>
      </w:r>
      <w:r w:rsidRPr="005F3B3D">
        <w:rPr>
          <w:b w:val="0"/>
        </w:rPr>
        <w:t>еконструкция 16 гидротехнических сооружений, строительство 9 водохранилищ.</w:t>
      </w:r>
    </w:p>
    <w:p w:rsidR="00D115C4" w:rsidRPr="00D115C4" w:rsidRDefault="00D115C4" w:rsidP="00187104">
      <w:pPr>
        <w:pStyle w:val="27"/>
        <w:shd w:val="clear" w:color="auto" w:fill="auto"/>
        <w:spacing w:after="0" w:line="240" w:lineRule="auto"/>
        <w:ind w:firstLine="708"/>
        <w:jc w:val="both"/>
        <w:rPr>
          <w:b w:val="0"/>
        </w:rPr>
      </w:pPr>
      <w:r>
        <w:rPr>
          <w:b w:val="0"/>
        </w:rPr>
        <w:t>Представители Кыргызской Республики приняли</w:t>
      </w:r>
      <w:r w:rsidRPr="00D115C4">
        <w:rPr>
          <w:b w:val="0"/>
        </w:rPr>
        <w:t xml:space="preserve"> участие во 2-й Международной конференции высокого уровня по Международному десятилетию действий «Вода для устойчивого развития» в период с 6 по 9 июня в г. Душанбе.</w:t>
      </w:r>
    </w:p>
    <w:p w:rsidR="00D115C4" w:rsidRDefault="00D115C4" w:rsidP="00187104">
      <w:pPr>
        <w:pStyle w:val="27"/>
        <w:shd w:val="clear" w:color="auto" w:fill="auto"/>
        <w:spacing w:after="0" w:line="240" w:lineRule="auto"/>
        <w:ind w:firstLine="360"/>
        <w:jc w:val="both"/>
        <w:rPr>
          <w:b w:val="0"/>
        </w:rPr>
      </w:pPr>
      <w:r w:rsidRPr="00D115C4">
        <w:rPr>
          <w:b w:val="0"/>
        </w:rPr>
        <w:t xml:space="preserve">В рамках данной Конференции была принята </w:t>
      </w:r>
      <w:r>
        <w:rPr>
          <w:b w:val="0"/>
        </w:rPr>
        <w:t>предусматривающая:</w:t>
      </w:r>
    </w:p>
    <w:p w:rsidR="00D115C4" w:rsidRPr="00D115C4" w:rsidRDefault="00D115C4" w:rsidP="00187104">
      <w:pPr>
        <w:pStyle w:val="27"/>
        <w:shd w:val="clear" w:color="auto" w:fill="auto"/>
        <w:spacing w:after="0" w:line="240" w:lineRule="auto"/>
        <w:jc w:val="both"/>
        <w:rPr>
          <w:b w:val="0"/>
        </w:rPr>
      </w:pPr>
      <w:r>
        <w:rPr>
          <w:b w:val="0"/>
        </w:rPr>
        <w:t>- о</w:t>
      </w:r>
      <w:r w:rsidRPr="00D115C4">
        <w:rPr>
          <w:b w:val="0"/>
        </w:rPr>
        <w:t>беспечение всеобщего и равного доступа к безопасной и недорогой питьевой воде, и санитарии;</w:t>
      </w:r>
    </w:p>
    <w:p w:rsidR="00D115C4" w:rsidRPr="00D115C4" w:rsidRDefault="00D115C4" w:rsidP="00187104">
      <w:pPr>
        <w:pStyle w:val="27"/>
        <w:shd w:val="clear" w:color="auto" w:fill="auto"/>
        <w:tabs>
          <w:tab w:val="left" w:pos="698"/>
        </w:tabs>
        <w:spacing w:after="0" w:line="240" w:lineRule="auto"/>
        <w:jc w:val="both"/>
        <w:rPr>
          <w:b w:val="0"/>
        </w:rPr>
      </w:pPr>
      <w:r>
        <w:rPr>
          <w:b w:val="0"/>
        </w:rPr>
        <w:t>- п</w:t>
      </w:r>
      <w:r w:rsidRPr="00D115C4">
        <w:rPr>
          <w:b w:val="0"/>
        </w:rPr>
        <w:t>ризнание важности воды для жизнеобеспечения, равноправия, инклюзивного экономического роста и устойчивого развития;</w:t>
      </w:r>
    </w:p>
    <w:p w:rsidR="00D115C4" w:rsidRPr="00D115C4" w:rsidRDefault="00D115C4" w:rsidP="00187104">
      <w:pPr>
        <w:pStyle w:val="27"/>
        <w:shd w:val="clear" w:color="auto" w:fill="auto"/>
        <w:tabs>
          <w:tab w:val="left" w:pos="698"/>
        </w:tabs>
        <w:spacing w:after="0" w:line="240" w:lineRule="auto"/>
        <w:jc w:val="both"/>
        <w:rPr>
          <w:b w:val="0"/>
        </w:rPr>
      </w:pPr>
      <w:r>
        <w:rPr>
          <w:b w:val="0"/>
        </w:rPr>
        <w:t>- в</w:t>
      </w:r>
      <w:r w:rsidRPr="00D115C4">
        <w:rPr>
          <w:b w:val="0"/>
        </w:rPr>
        <w:t>ыстраивание синергизма между водными ресурсами, окружающей средой, изменением климата и сокращением риска бедствий;</w:t>
      </w:r>
    </w:p>
    <w:p w:rsidR="00D115C4" w:rsidRDefault="00D115C4" w:rsidP="00187104">
      <w:pPr>
        <w:pStyle w:val="27"/>
        <w:shd w:val="clear" w:color="auto" w:fill="auto"/>
        <w:tabs>
          <w:tab w:val="left" w:pos="698"/>
        </w:tabs>
        <w:spacing w:after="0" w:line="240" w:lineRule="auto"/>
        <w:jc w:val="both"/>
      </w:pPr>
      <w:r>
        <w:rPr>
          <w:b w:val="0"/>
        </w:rPr>
        <w:t>- у</w:t>
      </w:r>
      <w:r w:rsidRPr="00D115C4">
        <w:rPr>
          <w:b w:val="0"/>
        </w:rPr>
        <w:t>крепление сотрудничества между секторами, улучшении уровня знаний и образования, разработка инструментов и технологий.</w:t>
      </w:r>
    </w:p>
    <w:p w:rsidR="00D115C4" w:rsidRDefault="00D115C4" w:rsidP="00187104">
      <w:pPr>
        <w:spacing w:before="0" w:line="240" w:lineRule="auto"/>
        <w:ind w:firstLine="708"/>
      </w:pPr>
      <w:r>
        <w:t xml:space="preserve">Кроме этого, по инициативе президента Кыргызской Республики                   С. </w:t>
      </w:r>
      <w:proofErr w:type="spellStart"/>
      <w:r>
        <w:t>Жапарова</w:t>
      </w:r>
      <w:proofErr w:type="spellEnd"/>
      <w:r>
        <w:t>, Генеральная Ассамблея ООН объявила 2022 год «Международным годом устойчивого горного развития».</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 xml:space="preserve">Взаимодействие </w:t>
      </w:r>
      <w:r>
        <w:rPr>
          <w:rFonts w:eastAsia="Calibri"/>
          <w:szCs w:val="28"/>
        </w:rPr>
        <w:t xml:space="preserve">с государствами – </w:t>
      </w:r>
      <w:proofErr w:type="spellStart"/>
      <w:r>
        <w:rPr>
          <w:rFonts w:eastAsia="Calibri"/>
          <w:szCs w:val="28"/>
        </w:rPr>
        <w:t>участнкиами</w:t>
      </w:r>
      <w:proofErr w:type="spellEnd"/>
      <w:r>
        <w:rPr>
          <w:rFonts w:eastAsia="Calibri"/>
          <w:szCs w:val="28"/>
        </w:rPr>
        <w:t xml:space="preserve"> СНГ</w:t>
      </w:r>
      <w:r w:rsidRPr="00DB5EDE">
        <w:rPr>
          <w:rFonts w:eastAsia="Calibri"/>
          <w:szCs w:val="28"/>
        </w:rPr>
        <w:t xml:space="preserve"> по реализации мер для достижения целей и задач Международного десятилетия «Вода для устойчивого развития» осуществляется </w:t>
      </w:r>
      <w:r>
        <w:rPr>
          <w:rFonts w:eastAsia="Calibri"/>
          <w:szCs w:val="28"/>
        </w:rPr>
        <w:t xml:space="preserve">Республикой Узбекистан </w:t>
      </w:r>
      <w:r w:rsidRPr="00DB5EDE">
        <w:rPr>
          <w:rFonts w:eastAsia="Calibri"/>
          <w:szCs w:val="28"/>
        </w:rPr>
        <w:t xml:space="preserve">как в многостороннем формате -в рамках Международного фонда спасения Арала </w:t>
      </w:r>
      <w:r>
        <w:rPr>
          <w:rFonts w:eastAsia="Calibri"/>
          <w:szCs w:val="28"/>
        </w:rPr>
        <w:t>(</w:t>
      </w:r>
      <w:r w:rsidRPr="00DB5EDE">
        <w:rPr>
          <w:rFonts w:eastAsia="Calibri"/>
          <w:szCs w:val="28"/>
        </w:rPr>
        <w:t>МФСА</w:t>
      </w:r>
      <w:r>
        <w:rPr>
          <w:rFonts w:eastAsia="Calibri"/>
          <w:szCs w:val="28"/>
        </w:rPr>
        <w:t>)</w:t>
      </w:r>
      <w:r w:rsidRPr="00DB5EDE">
        <w:rPr>
          <w:rFonts w:eastAsia="Calibri"/>
          <w:szCs w:val="28"/>
        </w:rPr>
        <w:t xml:space="preserve"> и Межгосударственной координационной водохозяйственной комиссии Центральной Азии (МКВК), так и в двухстороннем - в рамках </w:t>
      </w:r>
      <w:r w:rsidRPr="00DB5EDE">
        <w:rPr>
          <w:rFonts w:eastAsia="Calibri"/>
          <w:szCs w:val="28"/>
        </w:rPr>
        <w:lastRenderedPageBreak/>
        <w:t>созданных с указанными странами совместных рабочих групп/комиссий по вопросам водопользования.</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На региональном уровне Узбекистан совместно с партнёрами из стран Центральной Азии предпринимает решительные действия по смягчению негативных последствий высыхания Аральского моря, экологического оздоровления и социально-экономического развития прилегающих территорий.</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 xml:space="preserve">29 июня 2021 года и 22 февраля 2022 года в </w:t>
      </w:r>
      <w:proofErr w:type="spellStart"/>
      <w:r w:rsidRPr="00DB5EDE">
        <w:rPr>
          <w:rFonts w:eastAsia="Calibri"/>
          <w:szCs w:val="28"/>
        </w:rPr>
        <w:t>г.Душанбе</w:t>
      </w:r>
      <w:proofErr w:type="spellEnd"/>
      <w:r w:rsidRPr="00DB5EDE">
        <w:rPr>
          <w:rFonts w:eastAsia="Calibri"/>
          <w:szCs w:val="28"/>
        </w:rPr>
        <w:t xml:space="preserve"> проведены очередные заседания Правления МФСА, по итогам которых утверждена и начала реализовываться Программа практических действий по оказании помощи странам бассейна Аральского моря (ПБАМ-4).</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18-20 октября 2021 года в г. Душанбе состоялись Координационная встреча Исполкома МФСА и международных партнёров по развитию и Центрально-азиатская субрегиональная подготовительная конференция к 9-му Всемирному водному форуму «Водная безопасность для мира и развития».</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 xml:space="preserve">В рамках проведения 9-го Всемирного водного форума 24 марта 2022 года в </w:t>
      </w:r>
      <w:proofErr w:type="spellStart"/>
      <w:r w:rsidRPr="00DB5EDE">
        <w:rPr>
          <w:rFonts w:eastAsia="Calibri"/>
          <w:szCs w:val="28"/>
        </w:rPr>
        <w:t>г.Дакар</w:t>
      </w:r>
      <w:proofErr w:type="spellEnd"/>
      <w:r w:rsidRPr="00DB5EDE">
        <w:rPr>
          <w:rFonts w:eastAsia="Calibri"/>
          <w:szCs w:val="28"/>
        </w:rPr>
        <w:t>, Сенегал Исполкомом МФСА проведена специальная сессия «Сотрудничество стран Центральной Азии для обеспечения водной безопасности в условиях изменения климата».</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 xml:space="preserve">По случаю 30 </w:t>
      </w:r>
      <w:proofErr w:type="spellStart"/>
      <w:r w:rsidRPr="00DB5EDE">
        <w:rPr>
          <w:rFonts w:eastAsia="Calibri"/>
          <w:szCs w:val="28"/>
        </w:rPr>
        <w:t>летия</w:t>
      </w:r>
      <w:proofErr w:type="spellEnd"/>
      <w:r w:rsidRPr="00DB5EDE">
        <w:rPr>
          <w:rFonts w:eastAsia="Calibri"/>
          <w:szCs w:val="28"/>
        </w:rPr>
        <w:t xml:space="preserve"> создания МКВК 26-28 а</w:t>
      </w:r>
      <w:r w:rsidR="00A8151A">
        <w:rPr>
          <w:rFonts w:eastAsia="Calibri"/>
          <w:szCs w:val="28"/>
        </w:rPr>
        <w:t xml:space="preserve">преля 2022 года в г. Туркестан (Республика </w:t>
      </w:r>
      <w:r w:rsidRPr="00DB5EDE">
        <w:rPr>
          <w:rFonts w:eastAsia="Calibri"/>
          <w:szCs w:val="28"/>
        </w:rPr>
        <w:t>Казахстан</w:t>
      </w:r>
      <w:r w:rsidR="00A8151A">
        <w:rPr>
          <w:rFonts w:eastAsia="Calibri"/>
          <w:szCs w:val="28"/>
        </w:rPr>
        <w:t>)</w:t>
      </w:r>
      <w:r w:rsidRPr="00DB5EDE">
        <w:rPr>
          <w:rFonts w:eastAsia="Calibri"/>
          <w:szCs w:val="28"/>
        </w:rPr>
        <w:t xml:space="preserve"> проведена </w:t>
      </w:r>
      <w:proofErr w:type="spellStart"/>
      <w:r w:rsidRPr="00DB5EDE">
        <w:rPr>
          <w:rFonts w:eastAsia="Calibri"/>
          <w:szCs w:val="28"/>
        </w:rPr>
        <w:t>Центральноазиатская</w:t>
      </w:r>
      <w:proofErr w:type="spellEnd"/>
      <w:r w:rsidRPr="00DB5EDE">
        <w:rPr>
          <w:rFonts w:eastAsia="Calibri"/>
          <w:szCs w:val="28"/>
        </w:rPr>
        <w:t xml:space="preserve"> международная научно-практическая конференция.</w:t>
      </w:r>
    </w:p>
    <w:p w:rsidR="007E70D2" w:rsidRPr="00DB5EDE" w:rsidRDefault="007E70D2" w:rsidP="00187104">
      <w:pPr>
        <w:pBdr>
          <w:bar w:val="single" w:sz="4" w:color="auto"/>
        </w:pBdr>
        <w:spacing w:before="0" w:line="240" w:lineRule="auto"/>
        <w:ind w:firstLine="709"/>
        <w:rPr>
          <w:rFonts w:eastAsia="Calibri"/>
          <w:szCs w:val="28"/>
        </w:rPr>
      </w:pPr>
      <w:r w:rsidRPr="00DB5EDE">
        <w:rPr>
          <w:rFonts w:eastAsia="Calibri"/>
          <w:szCs w:val="28"/>
        </w:rPr>
        <w:t>В рамках вышеуказанных мероприятий с участием представителей Казахстана, Таджикистана и Узбекистана обсуждались различные аспекты совместного использования трансграничных водных ресурсов в целях достижения целей устойчивого развития.</w:t>
      </w:r>
    </w:p>
    <w:p w:rsidR="007E70D2" w:rsidRPr="00DB5EDE" w:rsidRDefault="00A8151A" w:rsidP="00187104">
      <w:pPr>
        <w:spacing w:before="0" w:line="240" w:lineRule="auto"/>
        <w:ind w:firstLine="709"/>
        <w:rPr>
          <w:b/>
          <w:szCs w:val="28"/>
        </w:rPr>
      </w:pPr>
      <w:r>
        <w:rPr>
          <w:rFonts w:eastAsia="Calibri"/>
          <w:szCs w:val="28"/>
        </w:rPr>
        <w:t xml:space="preserve">С </w:t>
      </w:r>
      <w:r w:rsidR="007E70D2" w:rsidRPr="00DB5EDE">
        <w:rPr>
          <w:rFonts w:eastAsia="Calibri"/>
          <w:szCs w:val="28"/>
        </w:rPr>
        <w:t>6</w:t>
      </w:r>
      <w:r>
        <w:rPr>
          <w:rFonts w:eastAsia="Calibri"/>
          <w:szCs w:val="28"/>
        </w:rPr>
        <w:t xml:space="preserve"> по </w:t>
      </w:r>
      <w:r w:rsidR="007E70D2" w:rsidRPr="00DB5EDE">
        <w:rPr>
          <w:rFonts w:eastAsia="Calibri"/>
          <w:szCs w:val="28"/>
        </w:rPr>
        <w:t xml:space="preserve">8 июня 2022 года в </w:t>
      </w:r>
      <w:proofErr w:type="spellStart"/>
      <w:r w:rsidR="007E70D2" w:rsidRPr="00DB5EDE">
        <w:rPr>
          <w:rFonts w:eastAsia="Calibri"/>
          <w:szCs w:val="28"/>
        </w:rPr>
        <w:t>г.Душанбе</w:t>
      </w:r>
      <w:proofErr w:type="spellEnd"/>
      <w:r w:rsidR="007E70D2" w:rsidRPr="00DB5EDE">
        <w:rPr>
          <w:rFonts w:eastAsia="Calibri"/>
          <w:szCs w:val="28"/>
        </w:rPr>
        <w:t xml:space="preserve"> </w:t>
      </w:r>
      <w:r>
        <w:rPr>
          <w:rFonts w:eastAsia="Calibri"/>
          <w:szCs w:val="28"/>
        </w:rPr>
        <w:t>делегация</w:t>
      </w:r>
      <w:r w:rsidR="007E70D2" w:rsidRPr="00DB5EDE">
        <w:rPr>
          <w:rFonts w:eastAsia="Calibri"/>
          <w:szCs w:val="28"/>
        </w:rPr>
        <w:t xml:space="preserve"> Республики Узбекистан во главе заместителя Премьер-министра Республики Узбекистан </w:t>
      </w:r>
      <w:proofErr w:type="spellStart"/>
      <w:r w:rsidR="007E70D2" w:rsidRPr="00DB5EDE">
        <w:rPr>
          <w:rFonts w:eastAsia="Calibri"/>
          <w:szCs w:val="28"/>
        </w:rPr>
        <w:t>Ш.Ганиева</w:t>
      </w:r>
      <w:proofErr w:type="spellEnd"/>
      <w:r w:rsidR="007E70D2" w:rsidRPr="00DB5EDE">
        <w:rPr>
          <w:rFonts w:eastAsia="Calibri"/>
          <w:szCs w:val="28"/>
        </w:rPr>
        <w:t xml:space="preserve"> </w:t>
      </w:r>
      <w:r>
        <w:rPr>
          <w:rFonts w:eastAsia="Calibri"/>
          <w:szCs w:val="28"/>
        </w:rPr>
        <w:t xml:space="preserve">принимала участие </w:t>
      </w:r>
      <w:r w:rsidR="007E70D2" w:rsidRPr="00DB5EDE">
        <w:rPr>
          <w:rFonts w:eastAsia="Calibri"/>
          <w:szCs w:val="28"/>
        </w:rPr>
        <w:t xml:space="preserve">во 2-ой Международной конференции высокого уровня по Международному десятилетию действий </w:t>
      </w:r>
      <w:r>
        <w:rPr>
          <w:rFonts w:eastAsia="Calibri"/>
          <w:szCs w:val="28"/>
        </w:rPr>
        <w:t>«</w:t>
      </w:r>
      <w:r w:rsidR="007E70D2" w:rsidRPr="00DB5EDE">
        <w:rPr>
          <w:rFonts w:eastAsia="Calibri"/>
          <w:szCs w:val="28"/>
        </w:rPr>
        <w:t>Вода для устойчивого развития, 2018-2028 годы</w:t>
      </w:r>
      <w:r>
        <w:rPr>
          <w:rFonts w:eastAsia="Calibri"/>
          <w:szCs w:val="28"/>
        </w:rPr>
        <w:t>».</w:t>
      </w:r>
    </w:p>
    <w:p w:rsidR="00A8151A" w:rsidRDefault="00A8151A" w:rsidP="00187104">
      <w:pPr>
        <w:pStyle w:val="3"/>
        <w:keepNext w:val="0"/>
        <w:keepLines w:val="0"/>
        <w:widowControl w:val="0"/>
        <w:spacing w:before="0" w:after="0"/>
        <w:jc w:val="both"/>
        <w:rPr>
          <w:smallCaps/>
        </w:rPr>
      </w:pPr>
    </w:p>
    <w:p w:rsidR="0019524C" w:rsidRPr="00D024DD" w:rsidRDefault="0019524C" w:rsidP="00B423C7">
      <w:pPr>
        <w:pStyle w:val="3"/>
        <w:keepNext w:val="0"/>
        <w:keepLines w:val="0"/>
        <w:widowControl w:val="0"/>
        <w:spacing w:before="0" w:after="0"/>
        <w:jc w:val="center"/>
        <w:rPr>
          <w:smallCaps/>
        </w:rPr>
      </w:pPr>
      <w:r>
        <w:rPr>
          <w:smallCaps/>
        </w:rPr>
        <w:t>19</w:t>
      </w:r>
      <w:r w:rsidRPr="00985EB0">
        <w:rPr>
          <w:smallCaps/>
        </w:rPr>
        <w:t>. </w:t>
      </w:r>
      <w:r>
        <w:rPr>
          <w:smallCaps/>
        </w:rPr>
        <w:t>Статистика</w:t>
      </w:r>
    </w:p>
    <w:p w:rsidR="0019524C" w:rsidRPr="0094696F" w:rsidRDefault="0019524C" w:rsidP="0094696F">
      <w:pPr>
        <w:pStyle w:val="3"/>
        <w:keepNext w:val="0"/>
        <w:keepLines w:val="0"/>
        <w:widowControl w:val="0"/>
        <w:ind w:left="0" w:firstLine="0"/>
        <w:jc w:val="both"/>
        <w:rPr>
          <w:rFonts w:eastAsia="Calibri"/>
          <w:lang w:eastAsia="en-US"/>
        </w:rPr>
      </w:pPr>
      <w:r>
        <w:t>19.1.</w:t>
      </w:r>
      <w:r w:rsidR="0094696F" w:rsidRPr="0094696F">
        <w:rPr>
          <w:rStyle w:val="30"/>
          <w:sz w:val="24"/>
          <w:szCs w:val="24"/>
        </w:rPr>
        <w:t xml:space="preserve"> </w:t>
      </w:r>
      <w:r w:rsidR="0094696F" w:rsidRPr="0094696F">
        <w:t>Обеспечение сопоставимости официальной статистической методологии в соответствии с международными стандартами – адаптация международных рекомендаций и стандартов для статистических служб государств – участников СНГ</w:t>
      </w:r>
    </w:p>
    <w:p w:rsidR="0019524C" w:rsidRPr="0094696F" w:rsidRDefault="0019524C" w:rsidP="00B423C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4696F" w:rsidRPr="0094696F">
        <w:rPr>
          <w:szCs w:val="28"/>
        </w:rPr>
        <w:t>2021–2025 годы</w:t>
      </w:r>
    </w:p>
    <w:p w:rsidR="0019524C" w:rsidRPr="0094696F" w:rsidRDefault="0019524C" w:rsidP="00B423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94696F" w:rsidRPr="0094696F">
        <w:rPr>
          <w:szCs w:val="28"/>
        </w:rPr>
        <w:t>Статкомитет</w:t>
      </w:r>
      <w:proofErr w:type="spellEnd"/>
      <w:r w:rsidR="0094696F" w:rsidRPr="0094696F">
        <w:rPr>
          <w:szCs w:val="28"/>
        </w:rPr>
        <w:t xml:space="preserve"> СНГ, статистические органы заинтересованных государств – участников СНГ</w:t>
      </w:r>
    </w:p>
    <w:p w:rsidR="0019524C" w:rsidRDefault="0019524C" w:rsidP="00B423C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649C3" w:rsidRPr="009649C3" w:rsidRDefault="009649C3" w:rsidP="009649C3">
      <w:pPr>
        <w:spacing w:before="0" w:line="240" w:lineRule="auto"/>
        <w:ind w:left="136" w:right="125"/>
        <w:rPr>
          <w:szCs w:val="28"/>
        </w:rPr>
      </w:pPr>
      <w:r w:rsidRPr="009649C3">
        <w:rPr>
          <w:szCs w:val="28"/>
        </w:rPr>
        <w:t xml:space="preserve">Обеспечение сопоставимости официальной статистической методологии в соответствии с международными стандартами является одним из </w:t>
      </w:r>
      <w:r w:rsidRPr="009649C3">
        <w:rPr>
          <w:szCs w:val="28"/>
        </w:rPr>
        <w:lastRenderedPageBreak/>
        <w:t xml:space="preserve">приоритетных направлений деятельности </w:t>
      </w:r>
      <w:proofErr w:type="spellStart"/>
      <w:r w:rsidRPr="009649C3">
        <w:rPr>
          <w:szCs w:val="28"/>
        </w:rPr>
        <w:t>Статкомитета</w:t>
      </w:r>
      <w:proofErr w:type="spellEnd"/>
      <w:r w:rsidRPr="009649C3">
        <w:rPr>
          <w:szCs w:val="28"/>
        </w:rPr>
        <w:t xml:space="preserve"> СНГ. Эта работа проводится в различных областях статистики.</w:t>
      </w:r>
    </w:p>
    <w:p w:rsidR="009649C3" w:rsidRPr="009649C3" w:rsidRDefault="009649C3" w:rsidP="009649C3">
      <w:pPr>
        <w:spacing w:before="0" w:line="240" w:lineRule="auto"/>
        <w:ind w:left="136" w:right="125" w:firstLine="272"/>
        <w:rPr>
          <w:szCs w:val="28"/>
        </w:rPr>
      </w:pPr>
      <w:r>
        <w:rPr>
          <w:szCs w:val="28"/>
        </w:rPr>
        <w:t xml:space="preserve">1. Статистика труда. </w:t>
      </w:r>
      <w:r w:rsidRPr="009649C3">
        <w:rPr>
          <w:szCs w:val="28"/>
        </w:rPr>
        <w:t xml:space="preserve">Результаты международного проекта </w:t>
      </w:r>
      <w:r w:rsidRPr="009649C3">
        <w:rPr>
          <w:bCs/>
          <w:szCs w:val="28"/>
        </w:rPr>
        <w:t xml:space="preserve">«Развитие статистики труда в регионе СНГ» в рамках сотрудничества </w:t>
      </w:r>
      <w:proofErr w:type="spellStart"/>
      <w:r w:rsidRPr="009649C3">
        <w:rPr>
          <w:szCs w:val="28"/>
        </w:rPr>
        <w:t>Статкомитета</w:t>
      </w:r>
      <w:proofErr w:type="spellEnd"/>
      <w:r w:rsidRPr="009649C3">
        <w:rPr>
          <w:szCs w:val="28"/>
        </w:rPr>
        <w:t xml:space="preserve"> СНГ с Всемирным банком и МОТ позволили сделать важный шаг по пути дальнейшего совершенствования статистики труда в государствах </w:t>
      </w:r>
      <w:r>
        <w:rPr>
          <w:szCs w:val="28"/>
        </w:rPr>
        <w:t>–</w:t>
      </w:r>
      <w:r w:rsidRPr="009649C3">
        <w:rPr>
          <w:szCs w:val="28"/>
        </w:rPr>
        <w:t xml:space="preserve"> участниках СНГ в соответствии с современными международными стандартами и критериями. В октябре </w:t>
      </w:r>
      <w:r>
        <w:rPr>
          <w:szCs w:val="28"/>
        </w:rPr>
        <w:t xml:space="preserve">2021 года </w:t>
      </w:r>
      <w:r w:rsidRPr="009649C3">
        <w:rPr>
          <w:szCs w:val="28"/>
        </w:rPr>
        <w:t>по предл</w:t>
      </w:r>
      <w:r>
        <w:rPr>
          <w:szCs w:val="28"/>
        </w:rPr>
        <w:t xml:space="preserve">ожению национальных статистических служб </w:t>
      </w:r>
      <w:proofErr w:type="spellStart"/>
      <w:r w:rsidRPr="009649C3">
        <w:rPr>
          <w:szCs w:val="28"/>
        </w:rPr>
        <w:t>Статкомитет</w:t>
      </w:r>
      <w:proofErr w:type="spellEnd"/>
      <w:r w:rsidRPr="009649C3">
        <w:rPr>
          <w:szCs w:val="28"/>
        </w:rPr>
        <w:t xml:space="preserve"> СНГ совместно с Федеральной службой государственной статистики (Росстат) организовал видеоконференцию «Внедрение рекомендаций 20-й МКСТ в статистическую практику СНГ: опыт Российской Федерации».</w:t>
      </w:r>
      <w:r>
        <w:rPr>
          <w:szCs w:val="28"/>
        </w:rPr>
        <w:t xml:space="preserve"> </w:t>
      </w:r>
      <w:r w:rsidRPr="009649C3">
        <w:rPr>
          <w:szCs w:val="28"/>
        </w:rPr>
        <w:t>На конференции обсуждались н</w:t>
      </w:r>
      <w:r>
        <w:rPr>
          <w:szCs w:val="28"/>
        </w:rPr>
        <w:t>овые стандарты статистики труда.</w:t>
      </w:r>
    </w:p>
    <w:p w:rsidR="009649C3" w:rsidRPr="009649C3" w:rsidRDefault="009649C3" w:rsidP="009649C3">
      <w:pPr>
        <w:spacing w:before="0" w:line="240" w:lineRule="auto"/>
        <w:ind w:left="136" w:right="125" w:firstLine="272"/>
        <w:rPr>
          <w:szCs w:val="28"/>
        </w:rPr>
      </w:pPr>
      <w:r w:rsidRPr="009649C3">
        <w:rPr>
          <w:szCs w:val="28"/>
        </w:rPr>
        <w:t>2</w:t>
      </w:r>
      <w:r>
        <w:rPr>
          <w:szCs w:val="28"/>
        </w:rPr>
        <w:t xml:space="preserve">. Демографическая статистика. </w:t>
      </w:r>
      <w:r w:rsidRPr="009649C3">
        <w:rPr>
          <w:rFonts w:eastAsia="Calibri"/>
          <w:szCs w:val="28"/>
          <w:lang w:eastAsia="en-US"/>
        </w:rPr>
        <w:t xml:space="preserve">В целях повышения сопоставимости данных по демографической статистике в 2021 году была подготовлена методологическая работа «Стандартизованные и общие коэффициенты смертности. Сравнительный анализ ситуации в странах СНГ и отдельных странах мира». В ней приводятся основные методологические положения по расчету общего и стандартизованного коэффициентов смертности, а также разъяснения по их применению при проведении анализа смертности от различных причин. Приведены результаты сопоставления стандартизованных и общих коэффициентов смертности в государствах </w:t>
      </w:r>
      <w:r>
        <w:rPr>
          <w:rFonts w:eastAsia="Calibri"/>
          <w:szCs w:val="28"/>
          <w:lang w:eastAsia="en-US"/>
        </w:rPr>
        <w:t>–</w:t>
      </w:r>
      <w:r w:rsidRPr="009649C3">
        <w:rPr>
          <w:rFonts w:eastAsia="Calibri"/>
          <w:szCs w:val="28"/>
          <w:lang w:eastAsia="en-US"/>
        </w:rPr>
        <w:t xml:space="preserve"> участниках СНГ и странах Европейского союза.</w:t>
      </w:r>
    </w:p>
    <w:p w:rsidR="009649C3" w:rsidRPr="009649C3" w:rsidRDefault="009649C3" w:rsidP="009649C3">
      <w:pPr>
        <w:spacing w:before="0" w:line="240" w:lineRule="auto"/>
        <w:ind w:left="136" w:right="125" w:firstLine="272"/>
        <w:rPr>
          <w:szCs w:val="28"/>
        </w:rPr>
      </w:pPr>
      <w:r>
        <w:rPr>
          <w:szCs w:val="28"/>
        </w:rPr>
        <w:t xml:space="preserve">3.Статистика миграции. </w:t>
      </w:r>
      <w:proofErr w:type="spellStart"/>
      <w:r w:rsidRPr="009649C3">
        <w:rPr>
          <w:szCs w:val="28"/>
        </w:rPr>
        <w:t>Статкомитет</w:t>
      </w:r>
      <w:proofErr w:type="spellEnd"/>
      <w:r w:rsidRPr="009649C3">
        <w:rPr>
          <w:szCs w:val="28"/>
        </w:rPr>
        <w:t xml:space="preserve"> СНГ проводит работу по повышению сопоставимости данных в области статистики миграции.</w:t>
      </w:r>
      <w:r>
        <w:rPr>
          <w:szCs w:val="28"/>
        </w:rPr>
        <w:t xml:space="preserve"> </w:t>
      </w:r>
      <w:r w:rsidRPr="009649C3">
        <w:rPr>
          <w:szCs w:val="28"/>
        </w:rPr>
        <w:t>На этапе подготовки к переписям населения раунда 2020</w:t>
      </w:r>
      <w:r>
        <w:rPr>
          <w:szCs w:val="28"/>
        </w:rPr>
        <w:t xml:space="preserve"> </w:t>
      </w:r>
      <w:r w:rsidRPr="009649C3">
        <w:rPr>
          <w:szCs w:val="28"/>
        </w:rPr>
        <w:t xml:space="preserve">года </w:t>
      </w:r>
      <w:proofErr w:type="spellStart"/>
      <w:r w:rsidRPr="009649C3">
        <w:rPr>
          <w:szCs w:val="28"/>
        </w:rPr>
        <w:t>Статкомитет</w:t>
      </w:r>
      <w:proofErr w:type="spellEnd"/>
      <w:r w:rsidRPr="009649C3">
        <w:rPr>
          <w:szCs w:val="28"/>
        </w:rPr>
        <w:t xml:space="preserve"> СНГ провел работу по согласованию перечня показателей по миграции для включения в программы национальных переписей населения стран СНГ. </w:t>
      </w:r>
    </w:p>
    <w:p w:rsidR="009649C3" w:rsidRPr="009649C3" w:rsidRDefault="009649C3" w:rsidP="009649C3">
      <w:pPr>
        <w:spacing w:before="0" w:line="240" w:lineRule="auto"/>
        <w:ind w:left="136" w:right="125" w:firstLine="272"/>
        <w:rPr>
          <w:szCs w:val="28"/>
        </w:rPr>
      </w:pPr>
      <w:proofErr w:type="spellStart"/>
      <w:r w:rsidRPr="009649C3">
        <w:rPr>
          <w:szCs w:val="28"/>
        </w:rPr>
        <w:t>Статкомитет</w:t>
      </w:r>
      <w:proofErr w:type="spellEnd"/>
      <w:r w:rsidRPr="009649C3">
        <w:rPr>
          <w:szCs w:val="28"/>
        </w:rPr>
        <w:t xml:space="preserve"> СНГ ведет постоянный мониторинг национального законодательства и нормативных актов государств – участников СНГ в области учета мигрантов. </w:t>
      </w:r>
    </w:p>
    <w:p w:rsidR="009649C3" w:rsidRPr="009649C3" w:rsidRDefault="009649C3" w:rsidP="009649C3">
      <w:pPr>
        <w:spacing w:before="0" w:line="240" w:lineRule="auto"/>
        <w:ind w:left="136" w:right="125" w:firstLine="272"/>
        <w:rPr>
          <w:szCs w:val="28"/>
        </w:rPr>
      </w:pPr>
      <w:r w:rsidRPr="009649C3">
        <w:rPr>
          <w:szCs w:val="28"/>
        </w:rPr>
        <w:t xml:space="preserve">В 2021 году подготовлен информационный материал «О практике стран Содружества в области статистического наблюдения за процессами миграции населения». В нём приведены основные источники данных для производства статистики долгосрочной миграции населения в странах СНГ и вопросы их интеграции (унификации), а также отражено наличие информационных систем административных данных для оценки миграции населения в странах Содружества. Все материалы размещены на сайте </w:t>
      </w:r>
      <w:proofErr w:type="spellStart"/>
      <w:r w:rsidRPr="009649C3">
        <w:rPr>
          <w:szCs w:val="28"/>
        </w:rPr>
        <w:t>Статкомитета</w:t>
      </w:r>
      <w:proofErr w:type="spellEnd"/>
      <w:r w:rsidRPr="009649C3">
        <w:rPr>
          <w:szCs w:val="28"/>
        </w:rPr>
        <w:t xml:space="preserve"> СНГ в разделе «Миграция населения».</w:t>
      </w:r>
    </w:p>
    <w:p w:rsidR="009649C3" w:rsidRPr="009649C3" w:rsidRDefault="009649C3" w:rsidP="009649C3">
      <w:pPr>
        <w:spacing w:before="0" w:line="240" w:lineRule="auto"/>
        <w:ind w:left="136" w:right="125" w:firstLine="272"/>
        <w:rPr>
          <w:szCs w:val="28"/>
        </w:rPr>
      </w:pPr>
      <w:r w:rsidRPr="009649C3">
        <w:rPr>
          <w:szCs w:val="28"/>
        </w:rPr>
        <w:t xml:space="preserve">Вопросы совершенствования миграционной статистики регулярно рассматриваются на международных мероприятиях, в которых активное участие принимают представители статистических служб стран Содружества и </w:t>
      </w:r>
      <w:proofErr w:type="spellStart"/>
      <w:r w:rsidRPr="009649C3">
        <w:rPr>
          <w:szCs w:val="28"/>
        </w:rPr>
        <w:t>Статкомитета</w:t>
      </w:r>
      <w:proofErr w:type="spellEnd"/>
      <w:r w:rsidRPr="009649C3">
        <w:rPr>
          <w:szCs w:val="28"/>
        </w:rPr>
        <w:t xml:space="preserve"> СНГ.</w:t>
      </w:r>
    </w:p>
    <w:p w:rsidR="009649C3" w:rsidRPr="009649C3" w:rsidRDefault="009649C3" w:rsidP="009649C3">
      <w:pPr>
        <w:spacing w:before="0" w:line="240" w:lineRule="auto"/>
        <w:ind w:left="136" w:right="125" w:firstLine="272"/>
        <w:rPr>
          <w:szCs w:val="28"/>
        </w:rPr>
      </w:pPr>
      <w:r w:rsidRPr="009649C3">
        <w:rPr>
          <w:szCs w:val="28"/>
        </w:rPr>
        <w:t xml:space="preserve">В апреле 2021 года специалисты </w:t>
      </w:r>
      <w:proofErr w:type="spellStart"/>
      <w:r w:rsidRPr="009649C3">
        <w:rPr>
          <w:szCs w:val="28"/>
        </w:rPr>
        <w:t>Статкомитета</w:t>
      </w:r>
      <w:proofErr w:type="spellEnd"/>
      <w:r w:rsidRPr="009649C3">
        <w:rPr>
          <w:szCs w:val="28"/>
        </w:rPr>
        <w:t xml:space="preserve"> СНГ приняли участие в совещании, которое было организовано отделением Международной </w:t>
      </w:r>
      <w:r w:rsidRPr="009649C3">
        <w:rPr>
          <w:szCs w:val="28"/>
        </w:rPr>
        <w:lastRenderedPageBreak/>
        <w:t>организации по миграции (МОМ) в Российской Федерации в рамках координации деятельности стран по вопросам трудовой миграции. На нем обсуждались вопросы разработки инструментария для проведения обследования трудовых мигрантов в странах их исхода (Кыргызстан, Таджикистан, Узбекистан) и в странах, принимающих мигрантов (Россия и Казахстан).</w:t>
      </w:r>
    </w:p>
    <w:p w:rsidR="009649C3" w:rsidRPr="009649C3" w:rsidRDefault="009649C3" w:rsidP="009649C3">
      <w:pPr>
        <w:spacing w:before="0" w:line="240" w:lineRule="auto"/>
        <w:ind w:left="136" w:right="125" w:firstLine="272"/>
        <w:rPr>
          <w:szCs w:val="28"/>
          <w:lang w:eastAsia="zh-CN"/>
        </w:rPr>
      </w:pPr>
      <w:r w:rsidRPr="009649C3">
        <w:rPr>
          <w:szCs w:val="28"/>
          <w:lang w:eastAsia="zh-CN"/>
        </w:rPr>
        <w:t>4. Статистика бедности</w:t>
      </w:r>
      <w:r>
        <w:rPr>
          <w:szCs w:val="28"/>
          <w:lang w:eastAsia="zh-CN"/>
        </w:rPr>
        <w:t xml:space="preserve">. </w:t>
      </w:r>
      <w:r w:rsidRPr="009649C3">
        <w:rPr>
          <w:szCs w:val="28"/>
          <w:lang w:eastAsia="zh-CN"/>
        </w:rPr>
        <w:t>В целях повышения сопоставимости данных в 2021 году был опубликован обзор «Развитие системы индикаторов бедности для мониторинга достижения Целей устойчивого развития в странах Содружества»</w:t>
      </w:r>
      <w:r w:rsidRPr="009649C3">
        <w:rPr>
          <w:i/>
          <w:szCs w:val="28"/>
          <w:lang w:eastAsia="zh-CN"/>
        </w:rPr>
        <w:t>,</w:t>
      </w:r>
      <w:r w:rsidRPr="009649C3">
        <w:rPr>
          <w:b/>
          <w:i/>
          <w:szCs w:val="28"/>
          <w:lang w:eastAsia="zh-CN"/>
        </w:rPr>
        <w:t xml:space="preserve"> </w:t>
      </w:r>
      <w:r w:rsidRPr="009649C3">
        <w:rPr>
          <w:szCs w:val="28"/>
          <w:lang w:eastAsia="zh-CN"/>
        </w:rPr>
        <w:t xml:space="preserve">в котором представлены основные этапы развития статистики бедности за два последних десятилетия и некоторые направления ее дальнейшего развития. Приводится ситуация в странах Содружества по внедрению в национальную статистическую практику показателей бедности и неравенства в контексте ЦУР. Обзор размещен на сайте </w:t>
      </w:r>
      <w:proofErr w:type="spellStart"/>
      <w:r w:rsidRPr="009649C3">
        <w:rPr>
          <w:szCs w:val="28"/>
          <w:lang w:eastAsia="zh-CN"/>
        </w:rPr>
        <w:t>Статкомитета</w:t>
      </w:r>
      <w:proofErr w:type="spellEnd"/>
      <w:r w:rsidRPr="009649C3">
        <w:rPr>
          <w:szCs w:val="28"/>
          <w:lang w:eastAsia="zh-CN"/>
        </w:rPr>
        <w:t xml:space="preserve"> СНГ в разделе «Уровень и качество жизни».</w:t>
      </w:r>
    </w:p>
    <w:p w:rsidR="0094696F" w:rsidRPr="004675B5" w:rsidRDefault="0094696F" w:rsidP="00797F80">
      <w:pPr>
        <w:spacing w:before="0" w:line="240" w:lineRule="auto"/>
        <w:ind w:firstLine="335"/>
        <w:rPr>
          <w:szCs w:val="28"/>
        </w:rPr>
      </w:pPr>
      <w:r>
        <w:rPr>
          <w:szCs w:val="28"/>
        </w:rPr>
        <w:t>В Республике Беларусь в</w:t>
      </w:r>
      <w:r w:rsidRPr="004675B5">
        <w:rPr>
          <w:szCs w:val="28"/>
        </w:rPr>
        <w:t xml:space="preserve"> части статистики национальных счетов внедрены обновленные подходы по расчету валового регионального продукта в соответствии с Руководством по методам составления</w:t>
      </w:r>
      <w:r>
        <w:rPr>
          <w:szCs w:val="28"/>
        </w:rPr>
        <w:t xml:space="preserve"> региональных счетов (</w:t>
      </w:r>
      <w:proofErr w:type="spellStart"/>
      <w:r>
        <w:rPr>
          <w:szCs w:val="28"/>
        </w:rPr>
        <w:t>Евростат</w:t>
      </w:r>
      <w:proofErr w:type="spellEnd"/>
      <w:r>
        <w:rPr>
          <w:szCs w:val="28"/>
        </w:rPr>
        <w:t>).</w:t>
      </w:r>
    </w:p>
    <w:p w:rsidR="0094696F" w:rsidRPr="004675B5" w:rsidRDefault="0094696F" w:rsidP="00797F80">
      <w:pPr>
        <w:spacing w:before="0" w:line="240" w:lineRule="auto"/>
        <w:ind w:firstLine="335"/>
        <w:rPr>
          <w:szCs w:val="28"/>
        </w:rPr>
      </w:pPr>
      <w:r>
        <w:rPr>
          <w:szCs w:val="28"/>
        </w:rPr>
        <w:t>В</w:t>
      </w:r>
      <w:r w:rsidRPr="004675B5">
        <w:rPr>
          <w:szCs w:val="28"/>
        </w:rPr>
        <w:t xml:space="preserve"> соответствии с планом мероприятий по проведению международных сопоставлений в регионе СНГ по данным за 2021 год была осуществлена регистрация цен и расчет средних цен на потребительские и инвестиционные товары – представители.</w:t>
      </w:r>
    </w:p>
    <w:p w:rsidR="0094696F" w:rsidRPr="004675B5" w:rsidRDefault="0094696F" w:rsidP="00797F80">
      <w:pPr>
        <w:spacing w:before="0" w:line="240" w:lineRule="auto"/>
        <w:ind w:firstLine="335"/>
        <w:rPr>
          <w:szCs w:val="28"/>
        </w:rPr>
      </w:pPr>
      <w:r w:rsidRPr="004675B5">
        <w:rPr>
          <w:szCs w:val="28"/>
        </w:rPr>
        <w:t>В части статистики труда по результатам выборочного обследования домашних хозяйств в целях изучения проблем занятости населения сформированы основные показатели по признаку инвалидности в соответствии с критериями Вашингтонской группы по статистике инвалидности.</w:t>
      </w:r>
    </w:p>
    <w:p w:rsidR="0094696F" w:rsidRPr="004675B5" w:rsidRDefault="0094696F" w:rsidP="00797F80">
      <w:pPr>
        <w:spacing w:before="0" w:line="240" w:lineRule="auto"/>
        <w:ind w:firstLine="335"/>
        <w:rPr>
          <w:szCs w:val="28"/>
        </w:rPr>
      </w:pPr>
      <w:r w:rsidRPr="004675B5">
        <w:rPr>
          <w:szCs w:val="28"/>
        </w:rPr>
        <w:t>В части статистики науки впервые рассчитано количество исследователей в эквиваленте полной занятости с целью уточнения рейтинга Республики Беларусь в Глобальном индексе инноваций.</w:t>
      </w:r>
    </w:p>
    <w:p w:rsidR="0094696F" w:rsidRPr="004675B5" w:rsidRDefault="0094696F" w:rsidP="00797F80">
      <w:pPr>
        <w:spacing w:before="0" w:line="240" w:lineRule="auto"/>
        <w:ind w:firstLine="335"/>
        <w:rPr>
          <w:szCs w:val="28"/>
        </w:rPr>
      </w:pPr>
      <w:r w:rsidRPr="004675B5">
        <w:rPr>
          <w:szCs w:val="28"/>
        </w:rPr>
        <w:t>В части статистики инноваций разработан и утвержден статистический инструментарий по изучению инновационной деятельности в соответствии с четвертой версией Руководства ОЭСР по сбору и анализу данных по инновациям</w:t>
      </w:r>
      <w:r>
        <w:rPr>
          <w:szCs w:val="28"/>
        </w:rPr>
        <w:t>.</w:t>
      </w:r>
    </w:p>
    <w:p w:rsidR="0019524C" w:rsidRPr="00495367" w:rsidRDefault="0019524C" w:rsidP="00495367">
      <w:pPr>
        <w:pStyle w:val="3"/>
        <w:keepNext w:val="0"/>
        <w:keepLines w:val="0"/>
        <w:widowControl w:val="0"/>
        <w:ind w:left="0" w:firstLine="0"/>
        <w:jc w:val="both"/>
        <w:rPr>
          <w:rFonts w:eastAsia="Calibri"/>
          <w:lang w:eastAsia="en-US"/>
        </w:rPr>
      </w:pPr>
      <w:r>
        <w:t>19.2.</w:t>
      </w:r>
      <w:r w:rsidR="00495367" w:rsidRPr="00495367">
        <w:rPr>
          <w:rStyle w:val="30"/>
          <w:sz w:val="24"/>
          <w:szCs w:val="24"/>
        </w:rPr>
        <w:t xml:space="preserve"> </w:t>
      </w:r>
      <w:r w:rsidR="00495367" w:rsidRPr="00495367">
        <w:t>Обеспечение на постоянной основе взаимодействия в работе по Программе международных сопоставлений валового внутреннего продукта на основе паритета покупательной способности валют в регионе СНГ по данным за 2021 год и далее – в соответствии с графиком проведения очередного цикла международных сопоставлений</w:t>
      </w:r>
    </w:p>
    <w:p w:rsidR="0019524C" w:rsidRPr="00495367" w:rsidRDefault="0019524C" w:rsidP="00B423C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95367" w:rsidRPr="00495367">
        <w:rPr>
          <w:szCs w:val="28"/>
        </w:rPr>
        <w:t>2021–2025 годы</w:t>
      </w:r>
    </w:p>
    <w:p w:rsidR="0019524C" w:rsidRPr="00495367" w:rsidRDefault="0019524C" w:rsidP="00B423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495367" w:rsidRPr="00495367">
        <w:rPr>
          <w:szCs w:val="28"/>
        </w:rPr>
        <w:t>Статкомитет</w:t>
      </w:r>
      <w:proofErr w:type="spellEnd"/>
      <w:r w:rsidR="00495367" w:rsidRPr="00495367">
        <w:rPr>
          <w:szCs w:val="28"/>
        </w:rPr>
        <w:t xml:space="preserve"> СНГ, статистические органы заинтересованных государств – участников СНГ</w:t>
      </w:r>
    </w:p>
    <w:p w:rsidR="0019524C" w:rsidRDefault="0019524C" w:rsidP="00B423C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13D35" w:rsidRPr="00613D35" w:rsidRDefault="00613D35" w:rsidP="00613D35">
      <w:pPr>
        <w:pStyle w:val="aff2"/>
        <w:tabs>
          <w:tab w:val="left" w:pos="415"/>
        </w:tabs>
        <w:spacing w:after="0" w:line="240" w:lineRule="auto"/>
        <w:ind w:left="130" w:right="142" w:firstLine="285"/>
        <w:jc w:val="both"/>
        <w:rPr>
          <w:rFonts w:ascii="Times New Roman" w:hAnsi="Times New Roman"/>
          <w:sz w:val="28"/>
          <w:szCs w:val="28"/>
        </w:rPr>
      </w:pPr>
      <w:r w:rsidRPr="00613D35">
        <w:rPr>
          <w:rFonts w:ascii="Times New Roman" w:eastAsia="Arial Unicode MS" w:hAnsi="Times New Roman"/>
          <w:color w:val="000000"/>
          <w:sz w:val="28"/>
          <w:szCs w:val="28"/>
          <w:lang w:eastAsia="ru-RU" w:bidi="ru-RU"/>
        </w:rPr>
        <w:lastRenderedPageBreak/>
        <w:t xml:space="preserve">В соответствии с Планом мероприятий по проведению международных сопоставлений в регионе СНГ по данным за 2021 год </w:t>
      </w:r>
      <w:proofErr w:type="spellStart"/>
      <w:r w:rsidRPr="00613D35">
        <w:rPr>
          <w:rFonts w:ascii="Times New Roman" w:eastAsia="Arial Unicode MS" w:hAnsi="Times New Roman"/>
          <w:color w:val="000000"/>
          <w:sz w:val="28"/>
          <w:szCs w:val="28"/>
          <w:lang w:eastAsia="ru-RU" w:bidi="ru-RU"/>
        </w:rPr>
        <w:t>Статкомитетом</w:t>
      </w:r>
      <w:proofErr w:type="spellEnd"/>
      <w:r w:rsidRPr="00613D35">
        <w:rPr>
          <w:rFonts w:ascii="Times New Roman" w:eastAsia="Arial Unicode MS" w:hAnsi="Times New Roman"/>
          <w:color w:val="000000"/>
          <w:sz w:val="28"/>
          <w:szCs w:val="28"/>
          <w:lang w:eastAsia="ru-RU" w:bidi="ru-RU"/>
        </w:rPr>
        <w:t xml:space="preserve"> СНГ были проведены следующие мероприятия:</w:t>
      </w:r>
    </w:p>
    <w:p w:rsidR="00613D35" w:rsidRPr="00613D35" w:rsidRDefault="00613D35" w:rsidP="00613D35">
      <w:pPr>
        <w:tabs>
          <w:tab w:val="left" w:pos="415"/>
          <w:tab w:val="left" w:pos="557"/>
        </w:tabs>
        <w:spacing w:line="240" w:lineRule="auto"/>
        <w:ind w:right="142"/>
        <w:rPr>
          <w:szCs w:val="28"/>
        </w:rPr>
      </w:pPr>
      <w:r>
        <w:rPr>
          <w:szCs w:val="28"/>
        </w:rPr>
        <w:tab/>
      </w:r>
      <w:r w:rsidRPr="00613D35">
        <w:rPr>
          <w:szCs w:val="28"/>
        </w:rPr>
        <w:t xml:space="preserve">актуализирован и направлен в статистические службы список потребительских </w:t>
      </w:r>
      <w:r>
        <w:rPr>
          <w:szCs w:val="28"/>
        </w:rPr>
        <w:t xml:space="preserve">и инвестиционных </w:t>
      </w:r>
      <w:r w:rsidRPr="00613D35">
        <w:rPr>
          <w:szCs w:val="28"/>
        </w:rPr>
        <w:t>товаров-представителей;</w:t>
      </w:r>
    </w:p>
    <w:p w:rsidR="00613D35" w:rsidRPr="00613D35" w:rsidRDefault="00613D35" w:rsidP="00613D35">
      <w:pPr>
        <w:tabs>
          <w:tab w:val="left" w:pos="415"/>
          <w:tab w:val="left" w:pos="557"/>
        </w:tabs>
        <w:spacing w:line="240" w:lineRule="auto"/>
        <w:ind w:right="142"/>
        <w:rPr>
          <w:szCs w:val="28"/>
        </w:rPr>
      </w:pPr>
      <w:r>
        <w:rPr>
          <w:szCs w:val="28"/>
        </w:rPr>
        <w:tab/>
      </w:r>
      <w:r w:rsidRPr="00613D35">
        <w:rPr>
          <w:szCs w:val="28"/>
        </w:rPr>
        <w:t xml:space="preserve">подготовлены и направлены в статистические службы методологические рекомендации и макеты электронных таблиц по обследованию потребительских </w:t>
      </w:r>
      <w:r>
        <w:rPr>
          <w:szCs w:val="28"/>
        </w:rPr>
        <w:t xml:space="preserve">и инвестиционных </w:t>
      </w:r>
      <w:r w:rsidRPr="00613D35">
        <w:rPr>
          <w:szCs w:val="28"/>
        </w:rPr>
        <w:t>товаров-представителей;</w:t>
      </w:r>
    </w:p>
    <w:p w:rsidR="00613D35" w:rsidRPr="00613D35" w:rsidRDefault="00613D35" w:rsidP="00613D35">
      <w:pPr>
        <w:tabs>
          <w:tab w:val="left" w:pos="415"/>
          <w:tab w:val="left" w:pos="557"/>
        </w:tabs>
        <w:spacing w:line="240" w:lineRule="auto"/>
        <w:ind w:right="142"/>
        <w:rPr>
          <w:szCs w:val="28"/>
        </w:rPr>
      </w:pPr>
      <w:r>
        <w:rPr>
          <w:szCs w:val="28"/>
        </w:rPr>
        <w:tab/>
      </w:r>
      <w:r w:rsidRPr="00613D35">
        <w:rPr>
          <w:szCs w:val="28"/>
        </w:rPr>
        <w:t xml:space="preserve">проверены полученные от статистических служб стран СНГ заполненные вопросники по средним ценам на потребительские товары-представители за </w:t>
      </w:r>
      <w:r w:rsidRPr="00613D35">
        <w:rPr>
          <w:szCs w:val="28"/>
          <w:lang w:val="en-US"/>
        </w:rPr>
        <w:t>I</w:t>
      </w:r>
      <w:r w:rsidRPr="00613D35">
        <w:rPr>
          <w:szCs w:val="28"/>
        </w:rPr>
        <w:t xml:space="preserve"> квартал 2021 года. На их основании рассчитаны таблицы </w:t>
      </w:r>
      <w:proofErr w:type="spellStart"/>
      <w:r w:rsidRPr="00613D35">
        <w:rPr>
          <w:szCs w:val="28"/>
        </w:rPr>
        <w:t>Куаранта</w:t>
      </w:r>
      <w:proofErr w:type="spellEnd"/>
      <w:r w:rsidRPr="00613D35">
        <w:rPr>
          <w:szCs w:val="28"/>
        </w:rPr>
        <w:t>, которые направлены национальным статистическим службам для дальнейшей работы по сбору цен на потребительские товары-представители за 2021 год.</w:t>
      </w:r>
    </w:p>
    <w:p w:rsidR="00613D35" w:rsidRPr="00613D35" w:rsidRDefault="00613D35" w:rsidP="00613D35">
      <w:pPr>
        <w:spacing w:before="0" w:line="240" w:lineRule="auto"/>
        <w:ind w:right="139" w:firstLine="708"/>
        <w:rPr>
          <w:szCs w:val="28"/>
        </w:rPr>
      </w:pPr>
      <w:r w:rsidRPr="00613D35">
        <w:rPr>
          <w:szCs w:val="28"/>
        </w:rPr>
        <w:t xml:space="preserve">В рамках реализации ПМС 2021 представители </w:t>
      </w:r>
      <w:proofErr w:type="spellStart"/>
      <w:r w:rsidRPr="00613D35">
        <w:rPr>
          <w:szCs w:val="28"/>
        </w:rPr>
        <w:t>Статкомитета</w:t>
      </w:r>
      <w:proofErr w:type="spellEnd"/>
      <w:r w:rsidRPr="00613D35">
        <w:rPr>
          <w:szCs w:val="28"/>
        </w:rPr>
        <w:t xml:space="preserve"> СНГ в марте и сентябре 2021 года приняли участие в онлайн-совещаниях, организованных </w:t>
      </w:r>
      <w:proofErr w:type="spellStart"/>
      <w:r w:rsidRPr="00613D35">
        <w:rPr>
          <w:szCs w:val="28"/>
        </w:rPr>
        <w:t>Евростатом</w:t>
      </w:r>
      <w:proofErr w:type="spellEnd"/>
      <w:r w:rsidRPr="00613D35">
        <w:rPr>
          <w:szCs w:val="28"/>
        </w:rPr>
        <w:t xml:space="preserve">, на которых рассматривались вопросы актуализации списка и </w:t>
      </w:r>
      <w:proofErr w:type="spellStart"/>
      <w:r w:rsidRPr="00613D35">
        <w:rPr>
          <w:szCs w:val="28"/>
        </w:rPr>
        <w:t>валидации</w:t>
      </w:r>
      <w:proofErr w:type="spellEnd"/>
      <w:r w:rsidRPr="00613D35">
        <w:rPr>
          <w:szCs w:val="28"/>
        </w:rPr>
        <w:t xml:space="preserve"> данных о ценах на потребительские товары- и услуги-представители по отдельным группам. По итогам этих совещаний </w:t>
      </w:r>
      <w:proofErr w:type="spellStart"/>
      <w:r w:rsidRPr="00613D35">
        <w:rPr>
          <w:szCs w:val="28"/>
        </w:rPr>
        <w:t>Статкомитетом</w:t>
      </w:r>
      <w:proofErr w:type="spellEnd"/>
      <w:r w:rsidRPr="00613D35">
        <w:rPr>
          <w:szCs w:val="28"/>
        </w:rPr>
        <w:t xml:space="preserve"> СНГ были подготовлены разъяснения для национальных статистических служб по вопросам сбора цен на потребительские товары, реализуемые как «товары собственных марок магазинов». Проблемы, возникающие в ряде случаев при </w:t>
      </w:r>
      <w:proofErr w:type="spellStart"/>
      <w:r w:rsidRPr="00613D35">
        <w:rPr>
          <w:szCs w:val="28"/>
        </w:rPr>
        <w:t>валидации</w:t>
      </w:r>
      <w:proofErr w:type="spellEnd"/>
      <w:r w:rsidRPr="00613D35">
        <w:rPr>
          <w:szCs w:val="28"/>
        </w:rPr>
        <w:t xml:space="preserve"> цен, детально рассматриваются </w:t>
      </w:r>
      <w:proofErr w:type="spellStart"/>
      <w:r w:rsidRPr="00613D35">
        <w:rPr>
          <w:szCs w:val="28"/>
        </w:rPr>
        <w:t>Статкомитетом</w:t>
      </w:r>
      <w:proofErr w:type="spellEnd"/>
      <w:r w:rsidRPr="00613D35">
        <w:rPr>
          <w:szCs w:val="28"/>
        </w:rPr>
        <w:t xml:space="preserve"> СНГ совместно с национальными статистическими службами с принятием согласованного решения, результаты которого учитываются в дальнейших расчетах.</w:t>
      </w:r>
    </w:p>
    <w:p w:rsidR="00613D35" w:rsidRPr="00613D35" w:rsidRDefault="00440382" w:rsidP="00440382">
      <w:pPr>
        <w:spacing w:before="0" w:line="240" w:lineRule="auto"/>
        <w:ind w:left="131" w:right="139" w:firstLine="577"/>
        <w:rPr>
          <w:szCs w:val="28"/>
        </w:rPr>
      </w:pPr>
      <w:r>
        <w:rPr>
          <w:szCs w:val="28"/>
        </w:rPr>
        <w:t>14-15</w:t>
      </w:r>
      <w:r w:rsidR="00613D35" w:rsidRPr="00613D35">
        <w:rPr>
          <w:szCs w:val="28"/>
        </w:rPr>
        <w:t xml:space="preserve"> декабря 20</w:t>
      </w:r>
      <w:r>
        <w:rPr>
          <w:szCs w:val="28"/>
        </w:rPr>
        <w:t xml:space="preserve">21 года </w:t>
      </w:r>
      <w:proofErr w:type="spellStart"/>
      <w:r>
        <w:rPr>
          <w:szCs w:val="28"/>
        </w:rPr>
        <w:t>Статкомитет</w:t>
      </w:r>
      <w:proofErr w:type="spellEnd"/>
      <w:r>
        <w:rPr>
          <w:szCs w:val="28"/>
        </w:rPr>
        <w:t xml:space="preserve"> СНГ провел </w:t>
      </w:r>
      <w:r w:rsidR="00613D35" w:rsidRPr="00613D35">
        <w:rPr>
          <w:szCs w:val="28"/>
        </w:rPr>
        <w:t xml:space="preserve">совещание специалистов статистических служб стран СНГ по вопросам согласования и идентификации инвестиционных товаров-представителей для ПМС СНГ 2021. По итогам совещания участники договорились об уточнении информации о ценах на инвестиционные товары-представители. </w:t>
      </w:r>
    </w:p>
    <w:p w:rsidR="00613D35" w:rsidRPr="00613D35" w:rsidRDefault="00613D35" w:rsidP="00440382">
      <w:pPr>
        <w:spacing w:before="0" w:line="240" w:lineRule="auto"/>
        <w:ind w:left="131" w:right="139" w:firstLine="577"/>
        <w:rPr>
          <w:szCs w:val="28"/>
        </w:rPr>
      </w:pPr>
      <w:r w:rsidRPr="00613D35">
        <w:rPr>
          <w:szCs w:val="28"/>
        </w:rPr>
        <w:t xml:space="preserve">Крайне важным для формирования стратегии дальнейшего развития работ по международным сопоставлениям на основе паритета покупательной способности валют в регионе СНГ, а также для обмена мнениями, консультаций и других форм взаимодействия с экспертами Всемирного банка по вопросам международных сопоставлений являлось участие в 2021 году представителей </w:t>
      </w:r>
      <w:proofErr w:type="spellStart"/>
      <w:r w:rsidRPr="00613D35">
        <w:rPr>
          <w:szCs w:val="28"/>
        </w:rPr>
        <w:t>Статкомитета</w:t>
      </w:r>
      <w:proofErr w:type="spellEnd"/>
      <w:r w:rsidRPr="00613D35">
        <w:rPr>
          <w:szCs w:val="28"/>
        </w:rPr>
        <w:t xml:space="preserve"> СНГ в совещаниях </w:t>
      </w:r>
      <w:proofErr w:type="spellStart"/>
      <w:r w:rsidRPr="00613D35">
        <w:rPr>
          <w:szCs w:val="28"/>
        </w:rPr>
        <w:t>межучрежденческой</w:t>
      </w:r>
      <w:proofErr w:type="spellEnd"/>
      <w:r w:rsidRPr="00613D35">
        <w:rPr>
          <w:szCs w:val="28"/>
        </w:rPr>
        <w:t xml:space="preserve"> координационной группы и в заседаниях технической консультативной группы программы международных сопоставлений (ПМС). </w:t>
      </w:r>
    </w:p>
    <w:p w:rsidR="00613D35" w:rsidRPr="00613D35" w:rsidRDefault="00440382" w:rsidP="00613D35">
      <w:pPr>
        <w:spacing w:before="0" w:line="240" w:lineRule="auto"/>
        <w:ind w:left="131" w:right="139" w:firstLine="284"/>
        <w:rPr>
          <w:szCs w:val="28"/>
        </w:rPr>
      </w:pPr>
      <w:r>
        <w:rPr>
          <w:szCs w:val="28"/>
        </w:rPr>
        <w:t xml:space="preserve">В </w:t>
      </w:r>
      <w:r w:rsidR="00613D35" w:rsidRPr="00613D35">
        <w:rPr>
          <w:szCs w:val="28"/>
        </w:rPr>
        <w:t xml:space="preserve">заседаниях технической консультативной группы ПМС (17-19 мая и 9-11 ноября 2021 года) участвовали члены Технической консультативной группы по ПМС, приглашенные докладчики и наблюдатели, представители </w:t>
      </w:r>
      <w:proofErr w:type="spellStart"/>
      <w:r w:rsidR="00613D35" w:rsidRPr="00613D35">
        <w:rPr>
          <w:szCs w:val="28"/>
        </w:rPr>
        <w:t>межучрежденческой</w:t>
      </w:r>
      <w:proofErr w:type="spellEnd"/>
      <w:r w:rsidR="00613D35" w:rsidRPr="00613D35">
        <w:rPr>
          <w:szCs w:val="28"/>
        </w:rPr>
        <w:t xml:space="preserve"> координационной группы ПМС, а также сотрудники Глобального офиса ПМС Всемирного банка. В ходе совещаний были обсуждены вопросы представления информации по ПМС 2021, влияния </w:t>
      </w:r>
      <w:r w:rsidR="00613D35" w:rsidRPr="00613D35">
        <w:rPr>
          <w:szCs w:val="28"/>
        </w:rPr>
        <w:lastRenderedPageBreak/>
        <w:t xml:space="preserve">COVID-19 на макроэкономическую статистику, измерения инфляции и опыт расчета ППС в условиях пандемии, расчет ППС для импорта и экспорта в условиях COVID-19 и др. </w:t>
      </w:r>
    </w:p>
    <w:p w:rsidR="00613D35" w:rsidRPr="00440382" w:rsidRDefault="00613D35" w:rsidP="00440382">
      <w:pPr>
        <w:pStyle w:val="27"/>
        <w:shd w:val="clear" w:color="auto" w:fill="auto"/>
        <w:spacing w:after="0" w:line="240" w:lineRule="auto"/>
        <w:ind w:firstLine="709"/>
        <w:jc w:val="both"/>
        <w:rPr>
          <w:b w:val="0"/>
        </w:rPr>
      </w:pPr>
      <w:r w:rsidRPr="00440382">
        <w:rPr>
          <w:b w:val="0"/>
        </w:rPr>
        <w:t xml:space="preserve">В рамках реализации Глобальной ПМС 2021 </w:t>
      </w:r>
      <w:proofErr w:type="spellStart"/>
      <w:r w:rsidRPr="00440382">
        <w:rPr>
          <w:b w:val="0"/>
        </w:rPr>
        <w:t>Статкомитет</w:t>
      </w:r>
      <w:proofErr w:type="spellEnd"/>
      <w:r w:rsidRPr="00440382">
        <w:rPr>
          <w:b w:val="0"/>
        </w:rPr>
        <w:t xml:space="preserve"> СНГ перевел на русский язык руководство Всемирного банка по составлению субнациональных паритетов покупательной способности валют.</w:t>
      </w:r>
    </w:p>
    <w:p w:rsidR="0019524C" w:rsidRPr="009B2BEA" w:rsidRDefault="0019524C" w:rsidP="009B2BEA">
      <w:pPr>
        <w:pStyle w:val="3"/>
        <w:keepNext w:val="0"/>
        <w:keepLines w:val="0"/>
        <w:widowControl w:val="0"/>
        <w:ind w:left="0" w:firstLine="0"/>
        <w:jc w:val="both"/>
        <w:rPr>
          <w:rFonts w:eastAsia="Calibri"/>
          <w:lang w:eastAsia="en-US"/>
        </w:rPr>
      </w:pPr>
      <w:r>
        <w:t>19.3.</w:t>
      </w:r>
      <w:r w:rsidR="009B2BEA" w:rsidRPr="009B2BEA">
        <w:rPr>
          <w:rStyle w:val="30"/>
          <w:sz w:val="24"/>
          <w:szCs w:val="24"/>
        </w:rPr>
        <w:t xml:space="preserve"> </w:t>
      </w:r>
      <w:r w:rsidR="009B2BEA" w:rsidRPr="009B2BEA">
        <w:t>Ведение систем статистических классификаторов, гармонизированных с международными стандартами, подготовка информации о состоянии и развитии</w:t>
      </w:r>
      <w:r w:rsidR="009B2BEA" w:rsidRPr="009B2BEA">
        <w:rPr>
          <w:b w:val="0"/>
          <w:i/>
        </w:rPr>
        <w:t xml:space="preserve"> </w:t>
      </w:r>
      <w:r w:rsidR="009B2BEA" w:rsidRPr="009B2BEA">
        <w:t>национальных систем классификаций в государствах – участниках СНГ</w:t>
      </w:r>
    </w:p>
    <w:p w:rsidR="009B2BEA" w:rsidRPr="00495367" w:rsidRDefault="0019524C" w:rsidP="009B2BEA">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B2BEA" w:rsidRPr="00495367">
        <w:rPr>
          <w:szCs w:val="28"/>
        </w:rPr>
        <w:t>2021–2025 годы</w:t>
      </w:r>
    </w:p>
    <w:p w:rsidR="0019524C" w:rsidRPr="009B2BEA" w:rsidRDefault="0019524C" w:rsidP="00B423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9B2BEA" w:rsidRPr="009B2BEA">
        <w:rPr>
          <w:szCs w:val="28"/>
        </w:rPr>
        <w:t>Статкомитет</w:t>
      </w:r>
      <w:proofErr w:type="spellEnd"/>
      <w:r w:rsidR="009B2BEA" w:rsidRPr="009B2BEA">
        <w:rPr>
          <w:szCs w:val="28"/>
        </w:rPr>
        <w:t xml:space="preserve"> СНГ, статистические органы заинтересованных государств – участников СНГ</w:t>
      </w:r>
    </w:p>
    <w:p w:rsidR="0019524C" w:rsidRDefault="0019524C" w:rsidP="00B423C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E771C" w:rsidRPr="007E771C" w:rsidRDefault="009B2BEA" w:rsidP="007E771C">
      <w:pPr>
        <w:spacing w:before="0" w:line="240" w:lineRule="auto"/>
        <w:ind w:left="136" w:right="136" w:firstLine="279"/>
        <w:rPr>
          <w:szCs w:val="28"/>
        </w:rPr>
      </w:pPr>
      <w:r>
        <w:tab/>
      </w:r>
      <w:proofErr w:type="spellStart"/>
      <w:r w:rsidR="007E771C" w:rsidRPr="007E771C">
        <w:rPr>
          <w:szCs w:val="28"/>
        </w:rPr>
        <w:t>Статкомитет</w:t>
      </w:r>
      <w:proofErr w:type="spellEnd"/>
      <w:r w:rsidR="007E771C" w:rsidRPr="007E771C">
        <w:rPr>
          <w:szCs w:val="28"/>
        </w:rPr>
        <w:t xml:space="preserve"> СНГ совместно с национальными статистическими службами </w:t>
      </w:r>
      <w:r w:rsidR="007E771C">
        <w:rPr>
          <w:szCs w:val="28"/>
        </w:rPr>
        <w:t>государств – участников СНГ</w:t>
      </w:r>
      <w:r w:rsidR="007E771C" w:rsidRPr="007E771C">
        <w:rPr>
          <w:szCs w:val="28"/>
        </w:rPr>
        <w:t xml:space="preserve"> провел очередное обследование состояния и развития национальных систем классификаций государств </w:t>
      </w:r>
      <w:r w:rsidR="007E771C">
        <w:rPr>
          <w:szCs w:val="28"/>
        </w:rPr>
        <w:t>–</w:t>
      </w:r>
      <w:r w:rsidR="007E771C" w:rsidRPr="007E771C">
        <w:rPr>
          <w:szCs w:val="28"/>
        </w:rPr>
        <w:t xml:space="preserve"> участников СНГ по состоянию на 1 января 2021 года. По результатам обследования подготовлен обзор «О состоянии и развитии национальных систем классификаций государств </w:t>
      </w:r>
      <w:r w:rsidR="007E771C">
        <w:rPr>
          <w:szCs w:val="28"/>
        </w:rPr>
        <w:t>–</w:t>
      </w:r>
      <w:r w:rsidR="007E771C" w:rsidRPr="007E771C">
        <w:rPr>
          <w:szCs w:val="28"/>
        </w:rPr>
        <w:t xml:space="preserve"> участников СНГ», </w:t>
      </w:r>
      <w:r w:rsidR="007E771C" w:rsidRPr="007E771C">
        <w:rPr>
          <w:rFonts w:eastAsia="Calibri"/>
          <w:szCs w:val="28"/>
          <w:lang w:eastAsia="en-US"/>
        </w:rPr>
        <w:t xml:space="preserve">который размещен на сайте </w:t>
      </w:r>
      <w:proofErr w:type="spellStart"/>
      <w:r w:rsidR="007E771C" w:rsidRPr="007E771C">
        <w:rPr>
          <w:rFonts w:eastAsia="Calibri"/>
          <w:szCs w:val="28"/>
          <w:lang w:eastAsia="en-US"/>
        </w:rPr>
        <w:t>Статкомитета</w:t>
      </w:r>
      <w:proofErr w:type="spellEnd"/>
      <w:r w:rsidR="007E771C" w:rsidRPr="007E771C">
        <w:rPr>
          <w:rFonts w:eastAsia="Calibri"/>
          <w:szCs w:val="28"/>
          <w:lang w:eastAsia="en-US"/>
        </w:rPr>
        <w:t xml:space="preserve"> СНГ в разделе «Методология» и опубликован в бюллетене «Статистика СНГ».</w:t>
      </w:r>
    </w:p>
    <w:p w:rsidR="007E771C" w:rsidRPr="007E771C" w:rsidRDefault="007E771C" w:rsidP="007E771C">
      <w:pPr>
        <w:spacing w:before="0" w:line="240" w:lineRule="auto"/>
        <w:ind w:left="136" w:right="136" w:firstLine="279"/>
        <w:rPr>
          <w:szCs w:val="28"/>
        </w:rPr>
      </w:pPr>
      <w:r w:rsidRPr="007E771C">
        <w:rPr>
          <w:szCs w:val="28"/>
        </w:rPr>
        <w:t>В течение 2021 года продолжалась работа по ведению баз проблемных вопросов, возникающих у национальных статистических служб, в процессе внедрения и эксплуатации национальных классификаторов продукции (товаров и услуг) и видов экономической деятельности.</w:t>
      </w:r>
    </w:p>
    <w:p w:rsidR="007E771C" w:rsidRPr="007E771C" w:rsidRDefault="007E771C" w:rsidP="007E771C">
      <w:pPr>
        <w:spacing w:before="0" w:line="240" w:lineRule="auto"/>
        <w:ind w:left="136" w:right="136" w:firstLine="279"/>
        <w:rPr>
          <w:szCs w:val="28"/>
        </w:rPr>
      </w:pPr>
      <w:r w:rsidRPr="007E771C">
        <w:rPr>
          <w:szCs w:val="28"/>
        </w:rPr>
        <w:t xml:space="preserve">В частности, в базу проблемных вопросов по классификации видов экономической деятельности включены 5 ответов на следующие вопросы </w:t>
      </w:r>
      <w:r>
        <w:rPr>
          <w:szCs w:val="28"/>
        </w:rPr>
        <w:t>от Республики Казахстан (оказание</w:t>
      </w:r>
      <w:r w:rsidRPr="007E771C">
        <w:rPr>
          <w:szCs w:val="28"/>
        </w:rPr>
        <w:t xml:space="preserve"> финансовых услуг (в том числе иностранным лицам) для операций финансового агента (</w:t>
      </w:r>
      <w:proofErr w:type="spellStart"/>
      <w:r w:rsidRPr="007E771C">
        <w:rPr>
          <w:szCs w:val="28"/>
        </w:rPr>
        <w:t>факторинговые</w:t>
      </w:r>
      <w:proofErr w:type="spellEnd"/>
      <w:r w:rsidRPr="007E771C">
        <w:rPr>
          <w:szCs w:val="28"/>
        </w:rPr>
        <w:t xml:space="preserve"> операции);</w:t>
      </w:r>
      <w:r>
        <w:rPr>
          <w:szCs w:val="28"/>
        </w:rPr>
        <w:t xml:space="preserve"> оказание </w:t>
      </w:r>
      <w:r w:rsidRPr="007E771C">
        <w:rPr>
          <w:szCs w:val="28"/>
        </w:rPr>
        <w:t>услуг электронного кошелька (обработка платежа);</w:t>
      </w:r>
      <w:r>
        <w:rPr>
          <w:szCs w:val="28"/>
        </w:rPr>
        <w:t xml:space="preserve"> </w:t>
      </w:r>
      <w:r w:rsidRPr="007E771C">
        <w:rPr>
          <w:szCs w:val="28"/>
        </w:rPr>
        <w:t>изготовлени</w:t>
      </w:r>
      <w:r>
        <w:rPr>
          <w:szCs w:val="28"/>
        </w:rPr>
        <w:t>е</w:t>
      </w:r>
      <w:r w:rsidRPr="007E771C">
        <w:rPr>
          <w:szCs w:val="28"/>
        </w:rPr>
        <w:t xml:space="preserve"> </w:t>
      </w:r>
      <w:proofErr w:type="spellStart"/>
      <w:r w:rsidRPr="007E771C">
        <w:rPr>
          <w:szCs w:val="28"/>
        </w:rPr>
        <w:t>поверительных</w:t>
      </w:r>
      <w:proofErr w:type="spellEnd"/>
      <w:r w:rsidRPr="007E771C">
        <w:rPr>
          <w:szCs w:val="28"/>
        </w:rPr>
        <w:t xml:space="preserve"> клейм;</w:t>
      </w:r>
      <w:r>
        <w:rPr>
          <w:szCs w:val="28"/>
        </w:rPr>
        <w:t xml:space="preserve"> </w:t>
      </w:r>
      <w:r w:rsidRPr="007E771C">
        <w:rPr>
          <w:szCs w:val="28"/>
        </w:rPr>
        <w:t>классификаци</w:t>
      </w:r>
      <w:r>
        <w:rPr>
          <w:szCs w:val="28"/>
        </w:rPr>
        <w:t>я</w:t>
      </w:r>
      <w:r w:rsidRPr="007E771C">
        <w:rPr>
          <w:szCs w:val="28"/>
        </w:rPr>
        <w:t xml:space="preserve"> вида деятельности Фонда гарантированных депозитов;</w:t>
      </w:r>
      <w:r>
        <w:rPr>
          <w:szCs w:val="28"/>
        </w:rPr>
        <w:t xml:space="preserve"> </w:t>
      </w:r>
      <w:r w:rsidRPr="007E771C">
        <w:rPr>
          <w:szCs w:val="28"/>
        </w:rPr>
        <w:t>зарядк</w:t>
      </w:r>
      <w:r>
        <w:rPr>
          <w:szCs w:val="28"/>
        </w:rPr>
        <w:t>а</w:t>
      </w:r>
      <w:r w:rsidRPr="007E771C">
        <w:rPr>
          <w:szCs w:val="28"/>
        </w:rPr>
        <w:t xml:space="preserve"> аккумуляторов электр</w:t>
      </w:r>
      <w:r>
        <w:rPr>
          <w:szCs w:val="28"/>
        </w:rPr>
        <w:t xml:space="preserve">омобилей на коммерческой основе). </w:t>
      </w:r>
      <w:r w:rsidRPr="007E771C">
        <w:rPr>
          <w:szCs w:val="28"/>
        </w:rPr>
        <w:t xml:space="preserve">По запросу Бюро национальной статистики Агентства по стратегическому планированию и реформам Республики Казахстан </w:t>
      </w:r>
      <w:proofErr w:type="spellStart"/>
      <w:r w:rsidRPr="007E771C">
        <w:rPr>
          <w:szCs w:val="28"/>
        </w:rPr>
        <w:t>Статкомитетом</w:t>
      </w:r>
      <w:proofErr w:type="spellEnd"/>
      <w:r w:rsidRPr="007E771C">
        <w:rPr>
          <w:szCs w:val="28"/>
        </w:rPr>
        <w:t xml:space="preserve"> СНГ была оказана консультация по вопросам применения новой версии Классификатора секторов экономики (КСЭ) и применения Модельного классификатора КСЭ СНГ.</w:t>
      </w:r>
    </w:p>
    <w:p w:rsidR="009B2BEA" w:rsidRDefault="007E771C" w:rsidP="009B2BEA">
      <w:pPr>
        <w:widowControl w:val="0"/>
        <w:tabs>
          <w:tab w:val="left" w:pos="567"/>
        </w:tabs>
        <w:suppressAutoHyphens/>
        <w:spacing w:before="0" w:line="240" w:lineRule="auto"/>
      </w:pPr>
      <w:r>
        <w:tab/>
      </w:r>
      <w:r>
        <w:tab/>
      </w:r>
      <w:r w:rsidR="009B2BEA">
        <w:t xml:space="preserve">Росстат принял участие в обследовании </w:t>
      </w:r>
      <w:proofErr w:type="spellStart"/>
      <w:r w:rsidR="009B2BEA">
        <w:t>Статкомитета</w:t>
      </w:r>
      <w:proofErr w:type="spellEnd"/>
      <w:r w:rsidR="009B2BEA">
        <w:t xml:space="preserve"> СНГ о состоянии и развитии с</w:t>
      </w:r>
      <w:r w:rsidR="00F64E74">
        <w:t>истем классификаций государств –</w:t>
      </w:r>
      <w:r w:rsidR="009B2BEA">
        <w:t xml:space="preserve"> участников СНГ по состоянию на 1 января 2021 года. Обобщенная информация по итогам обследования национальных статистических служб размещена на сайте </w:t>
      </w:r>
      <w:proofErr w:type="spellStart"/>
      <w:r w:rsidR="009B2BEA">
        <w:t>Статкомитета</w:t>
      </w:r>
      <w:proofErr w:type="spellEnd"/>
      <w:r w:rsidR="009B2BEA">
        <w:t xml:space="preserve"> СНГ.</w:t>
      </w:r>
    </w:p>
    <w:p w:rsidR="004F0D81" w:rsidRDefault="004F0D81" w:rsidP="004F0D81">
      <w:pPr>
        <w:pStyle w:val="27"/>
        <w:shd w:val="clear" w:color="auto" w:fill="auto"/>
        <w:spacing w:after="0" w:line="240" w:lineRule="auto"/>
        <w:ind w:firstLine="708"/>
        <w:jc w:val="both"/>
        <w:rPr>
          <w:b w:val="0"/>
        </w:rPr>
      </w:pPr>
      <w:r>
        <w:rPr>
          <w:b w:val="0"/>
        </w:rPr>
        <w:lastRenderedPageBreak/>
        <w:t xml:space="preserve">За </w:t>
      </w:r>
      <w:r w:rsidRPr="004F0D81">
        <w:rPr>
          <w:b w:val="0"/>
        </w:rPr>
        <w:t>2021</w:t>
      </w:r>
      <w:r>
        <w:rPr>
          <w:b w:val="0"/>
        </w:rPr>
        <w:t>–2022 годы</w:t>
      </w:r>
      <w:r w:rsidRPr="004F0D81">
        <w:rPr>
          <w:b w:val="0"/>
        </w:rPr>
        <w:t xml:space="preserve"> </w:t>
      </w:r>
      <w:r>
        <w:rPr>
          <w:b w:val="0"/>
        </w:rPr>
        <w:t xml:space="preserve">в </w:t>
      </w:r>
      <w:r w:rsidRPr="004F0D81">
        <w:rPr>
          <w:b w:val="0"/>
        </w:rPr>
        <w:t>Азербайджанской Республик</w:t>
      </w:r>
      <w:r>
        <w:rPr>
          <w:b w:val="0"/>
        </w:rPr>
        <w:t>е</w:t>
      </w:r>
      <w:r w:rsidRPr="004F0D81">
        <w:rPr>
          <w:b w:val="0"/>
        </w:rPr>
        <w:t xml:space="preserve"> были разработаны следующие классификаторы:</w:t>
      </w:r>
    </w:p>
    <w:p w:rsidR="004F0D81" w:rsidRDefault="004F0D81" w:rsidP="004F0D81">
      <w:pPr>
        <w:pStyle w:val="27"/>
        <w:shd w:val="clear" w:color="auto" w:fill="auto"/>
        <w:spacing w:after="0" w:line="240" w:lineRule="auto"/>
        <w:ind w:firstLine="708"/>
        <w:jc w:val="both"/>
        <w:rPr>
          <w:b w:val="0"/>
        </w:rPr>
      </w:pPr>
      <w:r>
        <w:rPr>
          <w:b w:val="0"/>
        </w:rPr>
        <w:t xml:space="preserve">Обновленная </w:t>
      </w:r>
      <w:r w:rsidRPr="004F0D81">
        <w:rPr>
          <w:b w:val="0"/>
        </w:rPr>
        <w:t xml:space="preserve">версия «Статистического классификатора промышленной продукции 2019» на базе «Перечня продукции Европейского Сообщества» </w:t>
      </w:r>
      <w:r w:rsidRPr="004F0D81">
        <w:rPr>
          <w:b w:val="0"/>
          <w:lang w:bidi="en-US"/>
        </w:rPr>
        <w:t>(</w:t>
      </w:r>
      <w:r w:rsidRPr="004F0D81">
        <w:rPr>
          <w:b w:val="0"/>
          <w:lang w:val="en-US" w:bidi="en-US"/>
        </w:rPr>
        <w:t>PRODCOM</w:t>
      </w:r>
      <w:r w:rsidRPr="004F0D81">
        <w:rPr>
          <w:b w:val="0"/>
          <w:lang w:bidi="en-US"/>
        </w:rPr>
        <w:t xml:space="preserve">, </w:t>
      </w:r>
      <w:r>
        <w:rPr>
          <w:b w:val="0"/>
        </w:rPr>
        <w:t>2019).</w:t>
      </w:r>
    </w:p>
    <w:p w:rsidR="004F0D81" w:rsidRDefault="004F0D81" w:rsidP="004F0D81">
      <w:pPr>
        <w:pStyle w:val="27"/>
        <w:shd w:val="clear" w:color="auto" w:fill="auto"/>
        <w:spacing w:after="0" w:line="240" w:lineRule="auto"/>
        <w:ind w:firstLine="708"/>
        <w:jc w:val="both"/>
        <w:rPr>
          <w:b w:val="0"/>
        </w:rPr>
      </w:pPr>
      <w:r>
        <w:rPr>
          <w:b w:val="0"/>
        </w:rPr>
        <w:t xml:space="preserve">Обновленная </w:t>
      </w:r>
      <w:r w:rsidRPr="004F0D81">
        <w:rPr>
          <w:b w:val="0"/>
        </w:rPr>
        <w:t>версия «Статистического классификатора</w:t>
      </w:r>
      <w:r>
        <w:rPr>
          <w:b w:val="0"/>
        </w:rPr>
        <w:t xml:space="preserve"> организационно-правовых форм».</w:t>
      </w:r>
    </w:p>
    <w:p w:rsidR="004F0D81" w:rsidRPr="004F0D81" w:rsidRDefault="004F0D81" w:rsidP="004F0D81">
      <w:pPr>
        <w:pStyle w:val="27"/>
        <w:shd w:val="clear" w:color="auto" w:fill="auto"/>
        <w:spacing w:after="0" w:line="240" w:lineRule="auto"/>
        <w:ind w:firstLine="708"/>
        <w:jc w:val="both"/>
        <w:rPr>
          <w:b w:val="0"/>
        </w:rPr>
      </w:pPr>
      <w:r w:rsidRPr="004F0D81">
        <w:rPr>
          <w:b w:val="0"/>
        </w:rPr>
        <w:t xml:space="preserve">«Классификатор видов деятельности для статистики использования времени» на базе Международного классификатора видов деятельности для статистики использования времени </w:t>
      </w:r>
      <w:r w:rsidRPr="004F0D81">
        <w:rPr>
          <w:b w:val="0"/>
          <w:lang w:bidi="en-US"/>
        </w:rPr>
        <w:t>(</w:t>
      </w:r>
      <w:r w:rsidRPr="004F0D81">
        <w:rPr>
          <w:b w:val="0"/>
          <w:lang w:val="en-US" w:bidi="en-US"/>
        </w:rPr>
        <w:t>ICATUS</w:t>
      </w:r>
      <w:r w:rsidRPr="004F0D81">
        <w:rPr>
          <w:b w:val="0"/>
          <w:lang w:bidi="en-US"/>
        </w:rPr>
        <w:t xml:space="preserve"> </w:t>
      </w:r>
      <w:r>
        <w:rPr>
          <w:b w:val="0"/>
        </w:rPr>
        <w:t>2016).</w:t>
      </w:r>
    </w:p>
    <w:p w:rsidR="004F0D81" w:rsidRDefault="004F0D81" w:rsidP="004F0D81">
      <w:pPr>
        <w:widowControl w:val="0"/>
        <w:tabs>
          <w:tab w:val="left" w:pos="567"/>
        </w:tabs>
        <w:suppressAutoHyphens/>
        <w:spacing w:before="0" w:line="240" w:lineRule="auto"/>
      </w:pPr>
      <w:r>
        <w:tab/>
      </w:r>
      <w:r w:rsidRPr="004F0D81">
        <w:t xml:space="preserve">В настоящее время разрабатывается новая версия «Статистического классификатора отходов» на базе «Европейского классификатора отходов для статистики» </w:t>
      </w:r>
      <w:r w:rsidRPr="004F0D81">
        <w:rPr>
          <w:lang w:bidi="en-US"/>
        </w:rPr>
        <w:t>(</w:t>
      </w:r>
      <w:r w:rsidRPr="004F0D81">
        <w:rPr>
          <w:lang w:val="en-US" w:bidi="en-US"/>
        </w:rPr>
        <w:t>EWC</w:t>
      </w:r>
      <w:r w:rsidRPr="004F0D81">
        <w:rPr>
          <w:lang w:bidi="en-US"/>
        </w:rPr>
        <w:t>-</w:t>
      </w:r>
      <w:r w:rsidRPr="004F0D81">
        <w:rPr>
          <w:lang w:val="en-US" w:bidi="en-US"/>
        </w:rPr>
        <w:t>Stat</w:t>
      </w:r>
      <w:r w:rsidRPr="004F0D81">
        <w:rPr>
          <w:lang w:bidi="en-US"/>
        </w:rPr>
        <w:t xml:space="preserve"> </w:t>
      </w:r>
      <w:r w:rsidRPr="004F0D81">
        <w:rPr>
          <w:lang w:val="en-US" w:bidi="en-US"/>
        </w:rPr>
        <w:t>Version</w:t>
      </w:r>
      <w:r w:rsidRPr="004F0D81">
        <w:rPr>
          <w:lang w:bidi="en-US"/>
        </w:rPr>
        <w:t xml:space="preserve"> </w:t>
      </w:r>
      <w:r w:rsidRPr="004F0D81">
        <w:t xml:space="preserve">4) и «Списка отходов» </w:t>
      </w:r>
      <w:r w:rsidRPr="004F0D81">
        <w:rPr>
          <w:lang w:bidi="en-US"/>
        </w:rPr>
        <w:t>(</w:t>
      </w:r>
      <w:proofErr w:type="spellStart"/>
      <w:r w:rsidRPr="004F0D81">
        <w:rPr>
          <w:lang w:val="en-US" w:bidi="en-US"/>
        </w:rPr>
        <w:t>LoW</w:t>
      </w:r>
      <w:proofErr w:type="spellEnd"/>
      <w:r w:rsidRPr="004F0D81">
        <w:rPr>
          <w:lang w:bidi="en-US"/>
        </w:rPr>
        <w:t xml:space="preserve">). </w:t>
      </w:r>
      <w:r w:rsidRPr="004F0D81">
        <w:t>Помимо этого, продолжается работа над разработкой новой версии «Статистического классификатора муниципалитетов».</w:t>
      </w:r>
    </w:p>
    <w:p w:rsidR="00F64E74" w:rsidRPr="004F0D81" w:rsidRDefault="00F64E74" w:rsidP="004F0D81">
      <w:pPr>
        <w:widowControl w:val="0"/>
        <w:tabs>
          <w:tab w:val="left" w:pos="567"/>
        </w:tabs>
        <w:suppressAutoHyphens/>
        <w:spacing w:before="0" w:line="240" w:lineRule="auto"/>
        <w:rPr>
          <w:szCs w:val="28"/>
        </w:rPr>
      </w:pPr>
      <w:r>
        <w:tab/>
        <w:t>Аналогичная работа проводится в Республике Армения (</w:t>
      </w:r>
      <w:r w:rsidRPr="005C66A0">
        <w:rPr>
          <w:szCs w:val="28"/>
        </w:rPr>
        <w:t>разработаны и пересмотрены/актуализированы статистические классификаторы, классификационные группировки и сравнительные таблицы</w:t>
      </w:r>
      <w:r>
        <w:rPr>
          <w:szCs w:val="28"/>
        </w:rPr>
        <w:t>).</w:t>
      </w:r>
    </w:p>
    <w:p w:rsidR="00D67EC4" w:rsidRDefault="0019524C" w:rsidP="009B2BEA">
      <w:pPr>
        <w:pStyle w:val="3"/>
        <w:keepNext w:val="0"/>
        <w:keepLines w:val="0"/>
        <w:widowControl w:val="0"/>
        <w:ind w:left="0" w:firstLine="0"/>
        <w:jc w:val="both"/>
      </w:pPr>
      <w:r>
        <w:t>19.4. Обеспечение сопоставимости и расширения состава публикуемой официальной статистической информации о социально-экономическом положении государств – участников СНГ, а также обмен информацией по экономическим и социальным вопросам</w:t>
      </w:r>
    </w:p>
    <w:p w:rsidR="001F4ED9" w:rsidRPr="002511A9" w:rsidRDefault="001F4ED9" w:rsidP="002511A9">
      <w:pPr>
        <w:pStyle w:val="3"/>
        <w:keepNext w:val="0"/>
        <w:keepLines w:val="0"/>
        <w:widowControl w:val="0"/>
        <w:ind w:left="0" w:firstLine="0"/>
        <w:jc w:val="both"/>
        <w:rPr>
          <w:rFonts w:eastAsia="Calibri"/>
          <w:lang w:eastAsia="en-US"/>
        </w:rPr>
      </w:pPr>
      <w:r>
        <w:t>19.4.1.</w:t>
      </w:r>
      <w:r w:rsidR="002511A9" w:rsidRPr="002511A9">
        <w:rPr>
          <w:rStyle w:val="30"/>
          <w:sz w:val="24"/>
          <w:szCs w:val="24"/>
        </w:rPr>
        <w:t xml:space="preserve"> </w:t>
      </w:r>
      <w:r w:rsidR="002511A9" w:rsidRPr="002511A9">
        <w:t>Подготовка информационных материалов об основных показателях развития государств – участников СНГ</w:t>
      </w:r>
    </w:p>
    <w:p w:rsidR="002511A9" w:rsidRPr="00495367" w:rsidRDefault="001F4ED9" w:rsidP="002511A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511A9" w:rsidRPr="00495367">
        <w:rPr>
          <w:szCs w:val="28"/>
        </w:rPr>
        <w:t>2021–2025 годы</w:t>
      </w:r>
    </w:p>
    <w:p w:rsidR="001F4ED9" w:rsidRPr="002511A9" w:rsidRDefault="001F4ED9" w:rsidP="009B2BE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2511A9" w:rsidRPr="002511A9">
        <w:rPr>
          <w:szCs w:val="28"/>
        </w:rPr>
        <w:t xml:space="preserve">заинтересованные государства – участники СНГ, </w:t>
      </w:r>
      <w:proofErr w:type="spellStart"/>
      <w:r w:rsidR="002511A9" w:rsidRPr="002511A9">
        <w:rPr>
          <w:szCs w:val="28"/>
        </w:rPr>
        <w:t>Статкомитет</w:t>
      </w:r>
      <w:proofErr w:type="spellEnd"/>
      <w:r w:rsidR="002511A9" w:rsidRPr="002511A9">
        <w:rPr>
          <w:szCs w:val="28"/>
        </w:rPr>
        <w:t xml:space="preserve"> СНГ</w:t>
      </w:r>
    </w:p>
    <w:p w:rsidR="001F4ED9" w:rsidRDefault="001F4ED9" w:rsidP="009B2BE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2511A9" w:rsidRPr="002511A9" w:rsidRDefault="002511A9" w:rsidP="00ED1C53">
      <w:pPr>
        <w:pStyle w:val="27"/>
        <w:shd w:val="clear" w:color="auto" w:fill="auto"/>
        <w:spacing w:after="0" w:line="240" w:lineRule="auto"/>
        <w:ind w:firstLine="360"/>
        <w:jc w:val="both"/>
        <w:rPr>
          <w:b w:val="0"/>
        </w:rPr>
      </w:pPr>
      <w:r w:rsidRPr="002511A9">
        <w:rPr>
          <w:b w:val="0"/>
        </w:rPr>
        <w:t>Росстат ежеквартально подготавливает и размещает на Интернет-сайте статистический бюллетень «Россия, страны ЕАЭС и СНГ».</w:t>
      </w:r>
    </w:p>
    <w:p w:rsidR="002511A9" w:rsidRDefault="002511A9" w:rsidP="00ED1C53">
      <w:pPr>
        <w:pStyle w:val="27"/>
        <w:shd w:val="clear" w:color="auto" w:fill="auto"/>
        <w:spacing w:after="0" w:line="240" w:lineRule="auto"/>
        <w:ind w:firstLine="360"/>
        <w:jc w:val="both"/>
        <w:rPr>
          <w:b w:val="0"/>
        </w:rPr>
      </w:pPr>
      <w:r w:rsidRPr="002511A9">
        <w:rPr>
          <w:b w:val="0"/>
        </w:rPr>
        <w:t>Для обеспечения межгосударственного обмена статистической и</w:t>
      </w:r>
      <w:r w:rsidR="00932319">
        <w:rPr>
          <w:b w:val="0"/>
        </w:rPr>
        <w:t>нформацией в рамках государств –</w:t>
      </w:r>
      <w:r w:rsidRPr="002511A9">
        <w:rPr>
          <w:b w:val="0"/>
        </w:rPr>
        <w:t xml:space="preserve"> участников </w:t>
      </w:r>
      <w:r w:rsidR="00932319">
        <w:rPr>
          <w:b w:val="0"/>
        </w:rPr>
        <w:t>СНГ</w:t>
      </w:r>
      <w:r w:rsidRPr="002511A9">
        <w:rPr>
          <w:b w:val="0"/>
        </w:rPr>
        <w:t xml:space="preserve"> Росстат ежегодно предоставляет в </w:t>
      </w:r>
      <w:proofErr w:type="spellStart"/>
      <w:r w:rsidRPr="002511A9">
        <w:rPr>
          <w:b w:val="0"/>
        </w:rPr>
        <w:t>Статкомитет</w:t>
      </w:r>
      <w:proofErr w:type="spellEnd"/>
      <w:r w:rsidRPr="002511A9">
        <w:rPr>
          <w:b w:val="0"/>
        </w:rPr>
        <w:t xml:space="preserve"> СНГ более 170 вопросников ежемесячной, квартальной и годовой периодичности с официальными статистическими данными по Российской Федерации.</w:t>
      </w:r>
      <w:r w:rsidR="00932319">
        <w:rPr>
          <w:b w:val="0"/>
        </w:rPr>
        <w:t xml:space="preserve"> </w:t>
      </w:r>
      <w:r w:rsidRPr="00932319">
        <w:rPr>
          <w:b w:val="0"/>
        </w:rPr>
        <w:t xml:space="preserve">Ежемесячно в </w:t>
      </w:r>
      <w:proofErr w:type="spellStart"/>
      <w:r w:rsidRPr="00932319">
        <w:rPr>
          <w:b w:val="0"/>
        </w:rPr>
        <w:t>Статкомитет</w:t>
      </w:r>
      <w:proofErr w:type="spellEnd"/>
      <w:r w:rsidRPr="00932319">
        <w:rPr>
          <w:b w:val="0"/>
        </w:rPr>
        <w:t xml:space="preserve"> СНГ направляется заполненная форма «Срочные статистические показатели по Российской Федерации».</w:t>
      </w:r>
    </w:p>
    <w:p w:rsidR="00ED1C53" w:rsidRPr="00932319" w:rsidRDefault="00ED1C53" w:rsidP="00ED1C53">
      <w:pPr>
        <w:spacing w:before="0" w:line="240" w:lineRule="auto"/>
        <w:ind w:firstLine="708"/>
        <w:rPr>
          <w:szCs w:val="28"/>
        </w:rPr>
      </w:pPr>
      <w:r w:rsidRPr="005C66A0">
        <w:rPr>
          <w:szCs w:val="28"/>
        </w:rPr>
        <w:t xml:space="preserve">В рамках сотрудничества с СНГ </w:t>
      </w:r>
      <w:proofErr w:type="spellStart"/>
      <w:r w:rsidRPr="005C66A0">
        <w:rPr>
          <w:szCs w:val="28"/>
        </w:rPr>
        <w:t>Армстат</w:t>
      </w:r>
      <w:proofErr w:type="spellEnd"/>
      <w:r w:rsidRPr="005C66A0">
        <w:rPr>
          <w:szCs w:val="28"/>
        </w:rPr>
        <w:t xml:space="preserve"> обеспечивал сопоставимость официальной статистической информации, а также расширял обмен социально-экономической информации и периодично предоставлял необходимую статистическую информацию для статистических сборников.</w:t>
      </w:r>
    </w:p>
    <w:p w:rsidR="001F4ED9" w:rsidRPr="002511A9" w:rsidRDefault="001F4ED9" w:rsidP="002511A9">
      <w:pPr>
        <w:pStyle w:val="3"/>
        <w:keepNext w:val="0"/>
        <w:keepLines w:val="0"/>
        <w:widowControl w:val="0"/>
        <w:ind w:left="0" w:firstLine="0"/>
        <w:jc w:val="both"/>
        <w:rPr>
          <w:rFonts w:eastAsia="Calibri"/>
          <w:lang w:eastAsia="en-US"/>
        </w:rPr>
      </w:pPr>
      <w:r>
        <w:lastRenderedPageBreak/>
        <w:t>19.4.2.</w:t>
      </w:r>
      <w:r w:rsidR="002511A9" w:rsidRPr="002511A9">
        <w:rPr>
          <w:rStyle w:val="30"/>
          <w:sz w:val="24"/>
          <w:szCs w:val="24"/>
        </w:rPr>
        <w:t xml:space="preserve"> </w:t>
      </w:r>
      <w:r w:rsidR="002511A9" w:rsidRPr="002511A9">
        <w:t>Ведение ежегодного мониторинга показателей качества жизни населения в государствах – участниках СНГ, подготовка и выпуск статистического сборника «Мониторинг показателей качества жизни населения в регионе СНГ»</w:t>
      </w:r>
    </w:p>
    <w:p w:rsidR="002511A9" w:rsidRPr="00495367" w:rsidRDefault="001F4ED9" w:rsidP="002511A9">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2511A9" w:rsidRPr="00495367">
        <w:rPr>
          <w:szCs w:val="28"/>
        </w:rPr>
        <w:t>2021–2025 годы</w:t>
      </w:r>
    </w:p>
    <w:p w:rsidR="001F4ED9" w:rsidRPr="002511A9" w:rsidRDefault="001F4ED9" w:rsidP="009B2BE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2511A9" w:rsidRPr="002511A9">
        <w:rPr>
          <w:szCs w:val="28"/>
        </w:rPr>
        <w:t>Статкомитет</w:t>
      </w:r>
      <w:proofErr w:type="spellEnd"/>
      <w:r w:rsidR="002511A9" w:rsidRPr="002511A9">
        <w:rPr>
          <w:szCs w:val="28"/>
        </w:rPr>
        <w:t xml:space="preserve"> СНГ, статистические органы заинтересованных государств – участников СНГ</w:t>
      </w:r>
    </w:p>
    <w:p w:rsidR="001F4ED9" w:rsidRDefault="001F4ED9" w:rsidP="009B2BEA">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457D5" w:rsidRPr="001457D5" w:rsidRDefault="001457D5" w:rsidP="001457D5">
      <w:pPr>
        <w:spacing w:before="0" w:line="240" w:lineRule="auto"/>
        <w:ind w:left="136" w:right="125" w:firstLine="572"/>
        <w:rPr>
          <w:szCs w:val="28"/>
        </w:rPr>
      </w:pPr>
      <w:r w:rsidRPr="001457D5">
        <w:rPr>
          <w:szCs w:val="28"/>
        </w:rPr>
        <w:t xml:space="preserve">Начиная с 2012 года </w:t>
      </w:r>
      <w:proofErr w:type="spellStart"/>
      <w:r w:rsidRPr="001457D5">
        <w:rPr>
          <w:szCs w:val="28"/>
        </w:rPr>
        <w:t>Статкомитет</w:t>
      </w:r>
      <w:proofErr w:type="spellEnd"/>
      <w:r w:rsidRPr="001457D5">
        <w:rPr>
          <w:szCs w:val="28"/>
        </w:rPr>
        <w:t xml:space="preserve"> СНГ регулярно публикует краткий статистический сборник «Мониторинг показателей качества жизни населения в странах Содружества Независимых Государств» (Мониторинг). </w:t>
      </w:r>
      <w:r>
        <w:rPr>
          <w:szCs w:val="28"/>
        </w:rPr>
        <w:t xml:space="preserve"> </w:t>
      </w:r>
      <w:r w:rsidRPr="001457D5">
        <w:rPr>
          <w:szCs w:val="28"/>
        </w:rPr>
        <w:t xml:space="preserve">Основой для публикации служит «Перечень статистических показателей общего благосостояния людей и условий их жизни», разработанный </w:t>
      </w:r>
      <w:r w:rsidRPr="001457D5">
        <w:rPr>
          <w:rFonts w:eastAsia="Calibri"/>
          <w:szCs w:val="28"/>
          <w:lang w:eastAsia="en-US"/>
        </w:rPr>
        <w:t xml:space="preserve">группой экспертов в которую входили представители заинтересованных министерств и ведомств государств-участников СНГ и </w:t>
      </w:r>
      <w:proofErr w:type="spellStart"/>
      <w:r w:rsidRPr="001457D5">
        <w:rPr>
          <w:rFonts w:eastAsia="Calibri"/>
          <w:szCs w:val="28"/>
          <w:lang w:eastAsia="en-US"/>
        </w:rPr>
        <w:t>Статкомитета</w:t>
      </w:r>
      <w:proofErr w:type="spellEnd"/>
      <w:r w:rsidRPr="001457D5">
        <w:rPr>
          <w:rFonts w:eastAsia="Calibri"/>
          <w:szCs w:val="28"/>
          <w:lang w:eastAsia="en-US"/>
        </w:rPr>
        <w:t xml:space="preserve"> СНГ.</w:t>
      </w:r>
    </w:p>
    <w:p w:rsidR="001457D5" w:rsidRPr="001457D5" w:rsidRDefault="001457D5" w:rsidP="001457D5">
      <w:pPr>
        <w:spacing w:before="0" w:line="240" w:lineRule="auto"/>
        <w:ind w:left="136" w:right="125" w:firstLine="572"/>
        <w:rPr>
          <w:b/>
          <w:bCs/>
          <w:spacing w:val="-2"/>
          <w:szCs w:val="28"/>
          <w:lang w:eastAsia="en-US"/>
        </w:rPr>
      </w:pPr>
      <w:proofErr w:type="spellStart"/>
      <w:r w:rsidRPr="001457D5">
        <w:rPr>
          <w:szCs w:val="28"/>
        </w:rPr>
        <w:t>Статкомитет</w:t>
      </w:r>
      <w:proofErr w:type="spellEnd"/>
      <w:r w:rsidRPr="001457D5">
        <w:rPr>
          <w:szCs w:val="28"/>
        </w:rPr>
        <w:t xml:space="preserve"> СНГ осуществляет мониторинг показателей качества жизни на основе информации, предоставляемой статистическими службами стран Содружества в соответствии с Программой работ, утверждаемой решением Совета руководителей статистических служб государств-участников СНГ.</w:t>
      </w:r>
    </w:p>
    <w:p w:rsidR="001457D5" w:rsidRPr="001457D5" w:rsidRDefault="001457D5" w:rsidP="001457D5">
      <w:pPr>
        <w:spacing w:before="0" w:line="240" w:lineRule="auto"/>
        <w:ind w:left="136" w:right="125" w:firstLine="284"/>
        <w:rPr>
          <w:spacing w:val="2"/>
          <w:szCs w:val="28"/>
        </w:rPr>
      </w:pPr>
      <w:r w:rsidRPr="001457D5">
        <w:rPr>
          <w:spacing w:val="2"/>
          <w:szCs w:val="28"/>
        </w:rPr>
        <w:t xml:space="preserve">Мониторинг содержит социально-демографические индикаторы по таким аспектам, как благосостояние, рынок труда, социальная защита, демографическая ситуация, здоровье, образование, жилищные условия, потребительский рынок товаров и услуг, транспорт и связь, экологическая ситуация, правовая защищенность, культура и искусство. </w:t>
      </w:r>
    </w:p>
    <w:p w:rsidR="001457D5" w:rsidRPr="001457D5" w:rsidRDefault="001457D5" w:rsidP="001457D5">
      <w:pPr>
        <w:spacing w:before="0" w:line="240" w:lineRule="auto"/>
        <w:ind w:left="136" w:right="125" w:firstLine="284"/>
        <w:rPr>
          <w:spacing w:val="2"/>
          <w:szCs w:val="28"/>
        </w:rPr>
      </w:pPr>
      <w:r w:rsidRPr="001457D5">
        <w:rPr>
          <w:spacing w:val="2"/>
          <w:szCs w:val="28"/>
        </w:rPr>
        <w:t>По ряду показателей приводятся международные сравнения.</w:t>
      </w:r>
    </w:p>
    <w:p w:rsidR="001457D5" w:rsidRPr="001457D5" w:rsidRDefault="001457D5" w:rsidP="001457D5">
      <w:pPr>
        <w:spacing w:before="0" w:line="240" w:lineRule="auto"/>
        <w:ind w:left="136" w:right="125" w:firstLine="284"/>
        <w:rPr>
          <w:spacing w:val="2"/>
          <w:szCs w:val="28"/>
        </w:rPr>
      </w:pPr>
      <w:r w:rsidRPr="001457D5">
        <w:rPr>
          <w:spacing w:val="2"/>
          <w:szCs w:val="28"/>
        </w:rPr>
        <w:t>В 2021 году подготовлен очередной выпуск с данными за 2017-2020 годы.</w:t>
      </w:r>
    </w:p>
    <w:p w:rsidR="001457D5" w:rsidRDefault="001457D5" w:rsidP="007448C3">
      <w:pPr>
        <w:spacing w:before="0" w:line="240" w:lineRule="auto"/>
        <w:ind w:left="136" w:right="125" w:firstLine="284"/>
        <w:rPr>
          <w:spacing w:val="2"/>
          <w:szCs w:val="28"/>
          <w:lang w:eastAsia="en-US"/>
        </w:rPr>
      </w:pPr>
      <w:r w:rsidRPr="001457D5">
        <w:rPr>
          <w:spacing w:val="2"/>
          <w:szCs w:val="28"/>
        </w:rPr>
        <w:t xml:space="preserve">Мониторинг выпускается в электронном виде и размещается </w:t>
      </w:r>
      <w:r w:rsidRPr="001457D5">
        <w:rPr>
          <w:spacing w:val="2"/>
          <w:szCs w:val="28"/>
          <w:lang w:eastAsia="en-US"/>
        </w:rPr>
        <w:t xml:space="preserve">на сайте </w:t>
      </w:r>
      <w:proofErr w:type="spellStart"/>
      <w:r w:rsidRPr="001457D5">
        <w:rPr>
          <w:spacing w:val="2"/>
          <w:szCs w:val="28"/>
          <w:lang w:eastAsia="en-US"/>
        </w:rPr>
        <w:t>Статкомитета</w:t>
      </w:r>
      <w:proofErr w:type="spellEnd"/>
      <w:r w:rsidRPr="001457D5">
        <w:rPr>
          <w:spacing w:val="2"/>
          <w:szCs w:val="28"/>
          <w:lang w:eastAsia="en-US"/>
        </w:rPr>
        <w:t xml:space="preserve"> СНГ в разделе «Уровень и качество жизни».</w:t>
      </w:r>
      <w:r>
        <w:rPr>
          <w:spacing w:val="2"/>
          <w:szCs w:val="28"/>
          <w:lang w:eastAsia="en-US"/>
        </w:rPr>
        <w:t xml:space="preserve"> </w:t>
      </w:r>
      <w:r w:rsidRPr="001457D5">
        <w:rPr>
          <w:spacing w:val="2"/>
          <w:szCs w:val="28"/>
        </w:rPr>
        <w:t>С 2021 года Мониторинг выпускается на русском и английском языках</w:t>
      </w:r>
      <w:r>
        <w:rPr>
          <w:spacing w:val="2"/>
          <w:szCs w:val="28"/>
        </w:rPr>
        <w:t xml:space="preserve">. </w:t>
      </w:r>
      <w:r w:rsidRPr="001457D5">
        <w:rPr>
          <w:szCs w:val="28"/>
        </w:rPr>
        <w:t>Ряд индикаторов, включенных в публикацию, входит в систему показателей, предназначенных для мониторинга прогресса в достижении Целей устойчивого развития (Резолюция 70/1 Генеральной Ассамблеи ООН от 25 сентября 2015 года «Преобразование мира. Повестка дня в области устойчивого развития на период до 2030 года»).</w:t>
      </w:r>
    </w:p>
    <w:p w:rsidR="007448C3" w:rsidRPr="007448C3" w:rsidRDefault="007448C3" w:rsidP="007448C3">
      <w:pPr>
        <w:spacing w:before="0" w:line="240" w:lineRule="auto"/>
        <w:ind w:left="136" w:right="125" w:firstLine="284"/>
        <w:rPr>
          <w:spacing w:val="2"/>
          <w:szCs w:val="28"/>
          <w:lang w:eastAsia="en-US"/>
        </w:rPr>
      </w:pPr>
    </w:p>
    <w:p w:rsidR="001457D5" w:rsidRPr="001457D5" w:rsidRDefault="001457D5" w:rsidP="001457D5">
      <w:pPr>
        <w:widowControl w:val="0"/>
        <w:tabs>
          <w:tab w:val="left" w:pos="567"/>
        </w:tabs>
        <w:suppressAutoHyphens/>
        <w:spacing w:before="0" w:after="120" w:line="240" w:lineRule="auto"/>
        <w:rPr>
          <w:b/>
        </w:rPr>
      </w:pPr>
      <w:r w:rsidRPr="001457D5">
        <w:rPr>
          <w:b/>
        </w:rPr>
        <w:t>19.4.3.</w:t>
      </w:r>
      <w:r w:rsidRPr="001457D5">
        <w:rPr>
          <w:rStyle w:val="30"/>
          <w:b w:val="0"/>
          <w:sz w:val="24"/>
          <w:szCs w:val="24"/>
        </w:rPr>
        <w:t xml:space="preserve"> </w:t>
      </w:r>
      <w:r w:rsidRPr="001457D5">
        <w:rPr>
          <w:b/>
        </w:rPr>
        <w:t>Ведение ежегодного мониторинга достижения целей устойчивого развития в государствах – участниках СНГ</w:t>
      </w:r>
      <w:r w:rsidRPr="001457D5">
        <w:rPr>
          <w:b/>
          <w:bCs/>
        </w:rPr>
        <w:t>,</w:t>
      </w:r>
      <w:r w:rsidRPr="001457D5">
        <w:rPr>
          <w:b/>
        </w:rPr>
        <w:t xml:space="preserve"> подготовка и выпуск статистического сборника «Мониторинг показателей Целей устойчивого развития в регионе СНГ»</w:t>
      </w:r>
    </w:p>
    <w:p w:rsidR="000252C7" w:rsidRPr="00495367" w:rsidRDefault="001F4ED9" w:rsidP="000252C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252C7" w:rsidRPr="00495367">
        <w:rPr>
          <w:szCs w:val="28"/>
        </w:rPr>
        <w:t>2021–2025 годы</w:t>
      </w:r>
    </w:p>
    <w:p w:rsidR="001F4ED9" w:rsidRPr="008B2103" w:rsidRDefault="001F4ED9" w:rsidP="009B2BEA">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0252C7" w:rsidRPr="008B2103">
        <w:rPr>
          <w:szCs w:val="28"/>
        </w:rPr>
        <w:t>Статкомитет</w:t>
      </w:r>
      <w:proofErr w:type="spellEnd"/>
      <w:r w:rsidR="000252C7" w:rsidRPr="008B2103">
        <w:rPr>
          <w:szCs w:val="28"/>
        </w:rPr>
        <w:t xml:space="preserve"> СНГ, статистические органы заинтересованных государств – участников СНГ</w:t>
      </w:r>
    </w:p>
    <w:p w:rsidR="001F4ED9" w:rsidRDefault="001F4ED9" w:rsidP="009B2BEA">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7E6927" w:rsidRPr="007E6927" w:rsidRDefault="007E6927" w:rsidP="007E6927">
      <w:pPr>
        <w:spacing w:before="0" w:line="240" w:lineRule="auto"/>
        <w:ind w:left="136" w:right="125" w:firstLine="272"/>
        <w:rPr>
          <w:szCs w:val="28"/>
        </w:rPr>
      </w:pPr>
      <w:r w:rsidRPr="007E6927">
        <w:rPr>
          <w:szCs w:val="28"/>
        </w:rPr>
        <w:t>Генеральная Ассамблея ООН 25 сентября 2015 года одобрила Цели устойчивого развития (ЦУР) и Повестку дня в области устойчивого развития на период до</w:t>
      </w:r>
      <w:r>
        <w:rPr>
          <w:szCs w:val="28"/>
        </w:rPr>
        <w:t xml:space="preserve"> 2030 года. </w:t>
      </w:r>
      <w:r w:rsidRPr="007E6927">
        <w:rPr>
          <w:szCs w:val="28"/>
        </w:rPr>
        <w:t>Повестка содержит 17 целей и 169 задач, которые носят комплексный характер и обеспечивают сбалансированность всех трех компонентов устойчивого развития: экономического, социального и экологического.</w:t>
      </w:r>
      <w:r>
        <w:rPr>
          <w:szCs w:val="28"/>
        </w:rPr>
        <w:t xml:space="preserve"> </w:t>
      </w:r>
      <w:r w:rsidRPr="007E6927">
        <w:rPr>
          <w:szCs w:val="28"/>
        </w:rPr>
        <w:t xml:space="preserve">Оценка прогресса достижения ЦУР осуществляется на основе Глобального перечня показателей, разработанного </w:t>
      </w:r>
      <w:proofErr w:type="spellStart"/>
      <w:r w:rsidRPr="007E6927">
        <w:rPr>
          <w:szCs w:val="28"/>
        </w:rPr>
        <w:t>Межучрежденческой</w:t>
      </w:r>
      <w:proofErr w:type="spellEnd"/>
      <w:r w:rsidRPr="007E6927">
        <w:rPr>
          <w:szCs w:val="28"/>
        </w:rPr>
        <w:t xml:space="preserve"> и экспертной группой ООН по показателям устойчивого развития и одобренного </w:t>
      </w:r>
      <w:proofErr w:type="spellStart"/>
      <w:r w:rsidRPr="007E6927">
        <w:rPr>
          <w:szCs w:val="28"/>
        </w:rPr>
        <w:t>Статкомиссией</w:t>
      </w:r>
      <w:proofErr w:type="spellEnd"/>
      <w:r w:rsidRPr="007E6927">
        <w:rPr>
          <w:szCs w:val="28"/>
        </w:rPr>
        <w:t xml:space="preserve"> ООН. В настоящее время этот перечень насчитывает 232 показателя.</w:t>
      </w:r>
    </w:p>
    <w:p w:rsidR="007E6927" w:rsidRPr="007E6927" w:rsidRDefault="007E6927" w:rsidP="007E6927">
      <w:pPr>
        <w:spacing w:before="0" w:line="240" w:lineRule="auto"/>
        <w:ind w:left="136" w:right="125" w:firstLine="272"/>
        <w:rPr>
          <w:szCs w:val="28"/>
        </w:rPr>
      </w:pPr>
      <w:r w:rsidRPr="007E6927">
        <w:rPr>
          <w:szCs w:val="28"/>
        </w:rPr>
        <w:t xml:space="preserve">В 2021 году </w:t>
      </w:r>
      <w:proofErr w:type="spellStart"/>
      <w:r w:rsidRPr="007E6927">
        <w:rPr>
          <w:szCs w:val="28"/>
        </w:rPr>
        <w:t>Статкомитет</w:t>
      </w:r>
      <w:proofErr w:type="spellEnd"/>
      <w:r w:rsidRPr="007E6927">
        <w:rPr>
          <w:szCs w:val="28"/>
        </w:rPr>
        <w:t xml:space="preserve"> СНГ продолжил свою деятельность по мониторингу показателей ЦУР в регионе СНГ, инициативно начатую в 2016 году и одобренную в дальнейшем решениями Совета руководителей статистических служб стран Содружества </w:t>
      </w:r>
      <w:r>
        <w:rPr>
          <w:szCs w:val="28"/>
        </w:rPr>
        <w:t>в 2016 и 2019 году.</w:t>
      </w:r>
    </w:p>
    <w:p w:rsidR="007E6927" w:rsidRPr="007E6927" w:rsidRDefault="007E6927" w:rsidP="007E6927">
      <w:pPr>
        <w:spacing w:before="0" w:line="240" w:lineRule="auto"/>
        <w:ind w:left="136" w:right="125" w:firstLine="272"/>
        <w:rPr>
          <w:szCs w:val="28"/>
        </w:rPr>
      </w:pPr>
      <w:r w:rsidRPr="007E6927">
        <w:rPr>
          <w:szCs w:val="28"/>
        </w:rPr>
        <w:t xml:space="preserve">На основе единого шаблона, разработанного совместно с Национальным статистическим комитетом Республики Беларусь и согласованного со статистическими службами других государств – участников СНГ, была собрана информация по мониторингу показателей ЦУР с последующим ежегодным обновлением ее на сайте. </w:t>
      </w:r>
    </w:p>
    <w:p w:rsidR="007E6927" w:rsidRPr="007E6927" w:rsidRDefault="007E6927" w:rsidP="007E6927">
      <w:pPr>
        <w:tabs>
          <w:tab w:val="left" w:pos="4536"/>
        </w:tabs>
        <w:spacing w:before="0" w:line="240" w:lineRule="auto"/>
        <w:ind w:left="136" w:right="125" w:firstLine="272"/>
        <w:rPr>
          <w:szCs w:val="28"/>
        </w:rPr>
      </w:pPr>
      <w:r w:rsidRPr="007E6927">
        <w:rPr>
          <w:szCs w:val="28"/>
        </w:rPr>
        <w:t xml:space="preserve">Подготовлен аналитический доклад «Прогресс в достижении ЦУР в регионе СНГ на основе статистических данных национальных статистических служб государств – участников СНГ» (на русском и английском языках). </w:t>
      </w:r>
    </w:p>
    <w:p w:rsidR="007E6927" w:rsidRPr="007E6927" w:rsidRDefault="007E6927" w:rsidP="007E6927">
      <w:pPr>
        <w:spacing w:before="0" w:line="240" w:lineRule="auto"/>
        <w:ind w:left="136" w:right="125" w:firstLine="272"/>
        <w:rPr>
          <w:szCs w:val="28"/>
        </w:rPr>
      </w:pPr>
      <w:r w:rsidRPr="007E6927">
        <w:rPr>
          <w:szCs w:val="28"/>
        </w:rPr>
        <w:t xml:space="preserve">Выпущен ежегодный статистический сборник «Мониторинг показателей Целей устойчивого развития (ЦУР) в регионе СНГ 2016-2020». </w:t>
      </w:r>
    </w:p>
    <w:p w:rsidR="007E6927" w:rsidRPr="007E6927" w:rsidRDefault="007E6927" w:rsidP="007E6927">
      <w:pPr>
        <w:spacing w:before="0" w:line="240" w:lineRule="auto"/>
        <w:ind w:left="136" w:right="125" w:firstLine="272"/>
        <w:rPr>
          <w:szCs w:val="28"/>
        </w:rPr>
      </w:pPr>
      <w:r w:rsidRPr="007E6927">
        <w:rPr>
          <w:szCs w:val="28"/>
        </w:rPr>
        <w:t xml:space="preserve">Все материалы размещены на веб-портале </w:t>
      </w:r>
      <w:proofErr w:type="spellStart"/>
      <w:r w:rsidRPr="007E6927">
        <w:rPr>
          <w:szCs w:val="28"/>
        </w:rPr>
        <w:t>Статкомитета</w:t>
      </w:r>
      <w:proofErr w:type="spellEnd"/>
      <w:r w:rsidRPr="007E6927">
        <w:rPr>
          <w:szCs w:val="28"/>
        </w:rPr>
        <w:t xml:space="preserve"> СНГ в разделе «Статистика для ЦУР: регион СНГ».</w:t>
      </w:r>
    </w:p>
    <w:p w:rsidR="007E6927" w:rsidRDefault="007E6927" w:rsidP="007E6927">
      <w:pPr>
        <w:spacing w:before="0" w:line="240" w:lineRule="auto"/>
        <w:ind w:left="136" w:right="125" w:firstLine="272"/>
        <w:rPr>
          <w:szCs w:val="28"/>
        </w:rPr>
      </w:pPr>
      <w:proofErr w:type="spellStart"/>
      <w:r w:rsidRPr="007E6927">
        <w:rPr>
          <w:szCs w:val="28"/>
        </w:rPr>
        <w:t>Статкомитет</w:t>
      </w:r>
      <w:proofErr w:type="spellEnd"/>
      <w:r w:rsidRPr="007E6927">
        <w:rPr>
          <w:szCs w:val="28"/>
        </w:rPr>
        <w:t xml:space="preserve"> СНГ активно сотрудничает с международными организациями и национальными статистическими службами СНГ по вопросам совершенствования мониторинга показателей ЦУР. </w:t>
      </w:r>
    </w:p>
    <w:p w:rsidR="007E6927" w:rsidRPr="007E6927" w:rsidRDefault="007E6927" w:rsidP="007E6927">
      <w:pPr>
        <w:spacing w:before="0" w:line="240" w:lineRule="auto"/>
        <w:ind w:left="136" w:right="125" w:firstLine="272"/>
        <w:rPr>
          <w:szCs w:val="28"/>
        </w:rPr>
      </w:pPr>
      <w:r w:rsidRPr="007E6927">
        <w:rPr>
          <w:szCs w:val="28"/>
        </w:rPr>
        <w:t xml:space="preserve">В качестве члена Руководящей группы по статистике устойчивого развития Конференции европейских статистиков (КЕС) </w:t>
      </w:r>
      <w:proofErr w:type="spellStart"/>
      <w:r w:rsidRPr="007E6927">
        <w:rPr>
          <w:szCs w:val="28"/>
        </w:rPr>
        <w:t>Стат</w:t>
      </w:r>
      <w:r>
        <w:rPr>
          <w:szCs w:val="28"/>
        </w:rPr>
        <w:t>комитет</w:t>
      </w:r>
      <w:proofErr w:type="spellEnd"/>
      <w:r>
        <w:rPr>
          <w:szCs w:val="28"/>
        </w:rPr>
        <w:t xml:space="preserve"> СНГ принял участие в </w:t>
      </w:r>
      <w:r w:rsidRPr="007E6927">
        <w:rPr>
          <w:szCs w:val="28"/>
        </w:rPr>
        <w:t>совещаниях группы и в подготовке второго издания «Дорожной карты» по разработке статистики о достижении Целей в области устойчивого развития.</w:t>
      </w:r>
    </w:p>
    <w:p w:rsidR="001F4ED9" w:rsidRPr="00D267E9" w:rsidRDefault="001F4ED9" w:rsidP="00D267E9">
      <w:pPr>
        <w:pStyle w:val="3"/>
        <w:keepNext w:val="0"/>
        <w:keepLines w:val="0"/>
        <w:widowControl w:val="0"/>
        <w:ind w:left="0" w:firstLine="0"/>
        <w:jc w:val="both"/>
        <w:rPr>
          <w:rFonts w:eastAsia="Calibri"/>
          <w:lang w:eastAsia="en-US"/>
        </w:rPr>
      </w:pPr>
      <w:r>
        <w:t>19.4.4.</w:t>
      </w:r>
      <w:r w:rsidR="000252C7" w:rsidRPr="000252C7">
        <w:rPr>
          <w:rStyle w:val="30"/>
          <w:sz w:val="24"/>
          <w:szCs w:val="24"/>
        </w:rPr>
        <w:t xml:space="preserve"> </w:t>
      </w:r>
      <w:r w:rsidR="000252C7" w:rsidRPr="00D267E9">
        <w:t>Ведение ежегодного мониторинга состояния национальных рынков труда в государствах – участниках СНГ, подготовка и выпуск статистического сборника «Мониторинг состояния национальных рынков труда государств – участников СНГ»</w:t>
      </w:r>
    </w:p>
    <w:p w:rsidR="000252C7" w:rsidRPr="00495367" w:rsidRDefault="001F4ED9" w:rsidP="000252C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252C7" w:rsidRPr="00495367">
        <w:rPr>
          <w:szCs w:val="28"/>
        </w:rPr>
        <w:t>2021–2025 годы</w:t>
      </w:r>
    </w:p>
    <w:p w:rsidR="001F4ED9" w:rsidRPr="00D267E9" w:rsidRDefault="001F4ED9" w:rsidP="000252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0252C7" w:rsidRPr="00D267E9">
        <w:rPr>
          <w:szCs w:val="28"/>
        </w:rPr>
        <w:t>Статкомитет</w:t>
      </w:r>
      <w:proofErr w:type="spellEnd"/>
      <w:r w:rsidR="000252C7" w:rsidRPr="00D267E9">
        <w:rPr>
          <w:szCs w:val="28"/>
        </w:rPr>
        <w:t xml:space="preserve"> СНГ, статистические органы заинтересованных государств – участников СНГ</w:t>
      </w:r>
    </w:p>
    <w:p w:rsidR="001F4ED9" w:rsidRDefault="001F4ED9" w:rsidP="000252C7">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A32194" w:rsidRPr="00A32194" w:rsidRDefault="00A32194" w:rsidP="00A32194">
      <w:pPr>
        <w:spacing w:before="0" w:line="240" w:lineRule="auto"/>
        <w:ind w:left="136" w:right="125" w:firstLine="272"/>
        <w:rPr>
          <w:bCs/>
          <w:spacing w:val="-2"/>
          <w:szCs w:val="28"/>
          <w:lang w:eastAsia="en-US"/>
        </w:rPr>
      </w:pPr>
      <w:r w:rsidRPr="00A32194">
        <w:rPr>
          <w:spacing w:val="-2"/>
          <w:szCs w:val="28"/>
          <w:lang w:eastAsia="en-US"/>
        </w:rPr>
        <w:t xml:space="preserve">Начиная с 2014 года </w:t>
      </w:r>
      <w:proofErr w:type="spellStart"/>
      <w:r w:rsidRPr="00A32194">
        <w:rPr>
          <w:spacing w:val="-2"/>
          <w:szCs w:val="28"/>
          <w:lang w:eastAsia="en-US"/>
        </w:rPr>
        <w:t>Статкомитет</w:t>
      </w:r>
      <w:proofErr w:type="spellEnd"/>
      <w:r w:rsidRPr="00A32194">
        <w:rPr>
          <w:spacing w:val="-2"/>
          <w:szCs w:val="28"/>
          <w:lang w:eastAsia="en-US"/>
        </w:rPr>
        <w:t xml:space="preserve"> СНГ на регулярной основе выпускает статистический сборник </w:t>
      </w:r>
      <w:r w:rsidRPr="00A32194">
        <w:rPr>
          <w:iCs/>
          <w:spacing w:val="-2"/>
          <w:szCs w:val="28"/>
          <w:lang w:eastAsia="en-US"/>
        </w:rPr>
        <w:t>«</w:t>
      </w:r>
      <w:r w:rsidRPr="00A32194">
        <w:rPr>
          <w:bCs/>
          <w:iCs/>
          <w:spacing w:val="-2"/>
          <w:szCs w:val="28"/>
          <w:lang w:eastAsia="en-US"/>
        </w:rPr>
        <w:t>Мониторинг состояния национальных рынков труда стран Содружества Независимых Государств»</w:t>
      </w:r>
      <w:r w:rsidRPr="00A32194">
        <w:rPr>
          <w:bCs/>
          <w:spacing w:val="-2"/>
          <w:szCs w:val="28"/>
          <w:lang w:eastAsia="en-US"/>
        </w:rPr>
        <w:t xml:space="preserve">. </w:t>
      </w:r>
    </w:p>
    <w:p w:rsidR="00A32194" w:rsidRPr="00A32194" w:rsidRDefault="00A32194" w:rsidP="00A32194">
      <w:pPr>
        <w:spacing w:before="0" w:line="240" w:lineRule="auto"/>
        <w:ind w:left="136" w:right="125" w:firstLine="272"/>
        <w:rPr>
          <w:szCs w:val="28"/>
        </w:rPr>
      </w:pPr>
      <w:r w:rsidRPr="00A32194">
        <w:rPr>
          <w:szCs w:val="28"/>
        </w:rPr>
        <w:t>Система показателей для мониторинга разработана Министерством труда и социальной защиты Республики Беларусь совместно с рабочей группой экспертов с участием представителей заинтересованных ми</w:t>
      </w:r>
      <w:r>
        <w:rPr>
          <w:szCs w:val="28"/>
        </w:rPr>
        <w:t xml:space="preserve">нистерств и ведомств государств – </w:t>
      </w:r>
      <w:r w:rsidRPr="00A32194">
        <w:rPr>
          <w:szCs w:val="28"/>
        </w:rPr>
        <w:t xml:space="preserve">участников СНГ и </w:t>
      </w:r>
      <w:proofErr w:type="spellStart"/>
      <w:r w:rsidRPr="00A32194">
        <w:rPr>
          <w:szCs w:val="28"/>
        </w:rPr>
        <w:t>Статкомитета</w:t>
      </w:r>
      <w:proofErr w:type="spellEnd"/>
      <w:r w:rsidRPr="00A32194">
        <w:rPr>
          <w:szCs w:val="28"/>
        </w:rPr>
        <w:t xml:space="preserve"> СНГ и одобрена Решением Консультативного Совета по труду, миграции и социальной защите насе</w:t>
      </w:r>
      <w:r>
        <w:rPr>
          <w:szCs w:val="28"/>
        </w:rPr>
        <w:t xml:space="preserve">ления государств – </w:t>
      </w:r>
      <w:r w:rsidRPr="00A32194">
        <w:rPr>
          <w:szCs w:val="28"/>
        </w:rPr>
        <w:t xml:space="preserve">участников СНГ от 22 ноября 2013 года. </w:t>
      </w:r>
    </w:p>
    <w:p w:rsidR="00A32194" w:rsidRPr="00A32194" w:rsidRDefault="00A32194" w:rsidP="00A32194">
      <w:pPr>
        <w:spacing w:before="0" w:line="240" w:lineRule="auto"/>
        <w:ind w:left="136" w:right="125" w:firstLine="272"/>
        <w:rPr>
          <w:bCs/>
          <w:spacing w:val="-2"/>
          <w:szCs w:val="28"/>
          <w:lang w:eastAsia="en-US"/>
        </w:rPr>
      </w:pPr>
      <w:proofErr w:type="spellStart"/>
      <w:r w:rsidRPr="00A32194">
        <w:rPr>
          <w:szCs w:val="28"/>
        </w:rPr>
        <w:t>Статкомитет</w:t>
      </w:r>
      <w:proofErr w:type="spellEnd"/>
      <w:r w:rsidRPr="00A32194">
        <w:rPr>
          <w:szCs w:val="28"/>
        </w:rPr>
        <w:t xml:space="preserve"> СНГ осуществляет мониторинг показателей рынка труда на основе информации, предоставляемой статистическими службами стран Содружества в соответствии с Программой работ, утверждаемой решением Совета руководителей </w:t>
      </w:r>
      <w:r>
        <w:rPr>
          <w:szCs w:val="28"/>
        </w:rPr>
        <w:t xml:space="preserve">статистических служб государств – </w:t>
      </w:r>
      <w:r w:rsidRPr="00A32194">
        <w:rPr>
          <w:szCs w:val="28"/>
        </w:rPr>
        <w:t>участников СНГ.</w:t>
      </w:r>
    </w:p>
    <w:p w:rsidR="00A32194" w:rsidRPr="00A32194" w:rsidRDefault="00A32194" w:rsidP="00A32194">
      <w:pPr>
        <w:spacing w:before="0" w:line="240" w:lineRule="auto"/>
        <w:ind w:left="136" w:right="125" w:firstLine="272"/>
        <w:rPr>
          <w:spacing w:val="-2"/>
          <w:szCs w:val="28"/>
          <w:lang w:eastAsia="en-US"/>
        </w:rPr>
      </w:pPr>
      <w:r w:rsidRPr="00A32194">
        <w:rPr>
          <w:spacing w:val="-2"/>
          <w:szCs w:val="28"/>
          <w:lang w:eastAsia="en-US"/>
        </w:rPr>
        <w:t xml:space="preserve">В сборнике приводятся статистические данные, характеризующие ситуацию на рынке труда: рабочую силу, занятость, безработицу, а также трудовую миграцию между странами Содружества. </w:t>
      </w:r>
    </w:p>
    <w:p w:rsidR="00A32194" w:rsidRDefault="00A32194" w:rsidP="004945F8">
      <w:pPr>
        <w:pStyle w:val="27"/>
        <w:shd w:val="clear" w:color="auto" w:fill="auto"/>
        <w:spacing w:after="0" w:line="240" w:lineRule="auto"/>
        <w:ind w:firstLine="708"/>
        <w:jc w:val="both"/>
        <w:rPr>
          <w:b w:val="0"/>
          <w:spacing w:val="-2"/>
          <w:lang w:eastAsia="en-US"/>
        </w:rPr>
      </w:pPr>
      <w:r w:rsidRPr="00A32194">
        <w:rPr>
          <w:b w:val="0"/>
          <w:spacing w:val="-2"/>
          <w:lang w:eastAsia="en-US"/>
        </w:rPr>
        <w:t>В 2021 году</w:t>
      </w:r>
      <w:r w:rsidRPr="00A32194">
        <w:rPr>
          <w:b w:val="0"/>
          <w:i/>
          <w:iCs/>
          <w:spacing w:val="-2"/>
          <w:lang w:eastAsia="en-US"/>
        </w:rPr>
        <w:t xml:space="preserve"> </w:t>
      </w:r>
      <w:r w:rsidRPr="00A32194">
        <w:rPr>
          <w:b w:val="0"/>
          <w:spacing w:val="-2"/>
          <w:lang w:eastAsia="en-US"/>
        </w:rPr>
        <w:t xml:space="preserve">был подготовлен очередной выпуск с данными за </w:t>
      </w:r>
      <w:r w:rsidRPr="00A32194">
        <w:rPr>
          <w:b w:val="0"/>
          <w:iCs/>
          <w:spacing w:val="-2"/>
          <w:lang w:eastAsia="en-US"/>
        </w:rPr>
        <w:t>2017</w:t>
      </w:r>
      <w:r w:rsidRPr="00A32194">
        <w:rPr>
          <w:b w:val="0"/>
          <w:spacing w:val="-2"/>
          <w:lang w:eastAsia="en-US"/>
        </w:rPr>
        <w:t>-2020 годы.</w:t>
      </w:r>
      <w:r w:rsidRPr="00A32194">
        <w:rPr>
          <w:b w:val="0"/>
          <w:lang w:eastAsia="en-US"/>
        </w:rPr>
        <w:t xml:space="preserve"> </w:t>
      </w:r>
      <w:r w:rsidRPr="00A32194">
        <w:rPr>
          <w:b w:val="0"/>
          <w:spacing w:val="-2"/>
          <w:lang w:eastAsia="en-US"/>
        </w:rPr>
        <w:t xml:space="preserve">Сборник размещен на Интернет-портале СНГ и сайте </w:t>
      </w:r>
      <w:proofErr w:type="spellStart"/>
      <w:r w:rsidRPr="00A32194">
        <w:rPr>
          <w:b w:val="0"/>
          <w:spacing w:val="-2"/>
          <w:lang w:eastAsia="en-US"/>
        </w:rPr>
        <w:t>Статкомитета</w:t>
      </w:r>
      <w:proofErr w:type="spellEnd"/>
      <w:r w:rsidRPr="00A32194">
        <w:rPr>
          <w:b w:val="0"/>
          <w:spacing w:val="-2"/>
          <w:lang w:eastAsia="en-US"/>
        </w:rPr>
        <w:t xml:space="preserve"> СНГ в разделе «Рынок</w:t>
      </w:r>
      <w:r>
        <w:rPr>
          <w:b w:val="0"/>
          <w:spacing w:val="-2"/>
          <w:lang w:eastAsia="en-US"/>
        </w:rPr>
        <w:t xml:space="preserve"> </w:t>
      </w:r>
      <w:r w:rsidRPr="00A32194">
        <w:rPr>
          <w:b w:val="0"/>
          <w:spacing w:val="-2"/>
          <w:lang w:eastAsia="en-US"/>
        </w:rPr>
        <w:t>труда в СНГ».</w:t>
      </w:r>
      <w:r>
        <w:rPr>
          <w:b w:val="0"/>
        </w:rPr>
        <w:t xml:space="preserve"> </w:t>
      </w:r>
      <w:r w:rsidRPr="00A32194">
        <w:rPr>
          <w:b w:val="0"/>
          <w:spacing w:val="-2"/>
          <w:lang w:eastAsia="en-US"/>
        </w:rPr>
        <w:t xml:space="preserve">Информация о ситуации на рынке труда, публикуются в ежемесячных докладах и различных публикациях </w:t>
      </w:r>
      <w:proofErr w:type="spellStart"/>
      <w:r w:rsidRPr="00A32194">
        <w:rPr>
          <w:b w:val="0"/>
          <w:spacing w:val="-2"/>
          <w:lang w:eastAsia="en-US"/>
        </w:rPr>
        <w:t>Статкомитета</w:t>
      </w:r>
      <w:proofErr w:type="spellEnd"/>
      <w:r w:rsidRPr="00A32194">
        <w:rPr>
          <w:b w:val="0"/>
          <w:spacing w:val="-2"/>
          <w:lang w:eastAsia="en-US"/>
        </w:rPr>
        <w:t xml:space="preserve"> СНГ.</w:t>
      </w:r>
    </w:p>
    <w:p w:rsidR="004945F8" w:rsidRDefault="004945F8" w:rsidP="004945F8">
      <w:pPr>
        <w:pStyle w:val="27"/>
        <w:shd w:val="clear" w:color="auto" w:fill="auto"/>
        <w:spacing w:after="0" w:line="240" w:lineRule="auto"/>
        <w:ind w:firstLine="708"/>
        <w:jc w:val="both"/>
        <w:rPr>
          <w:b w:val="0"/>
        </w:rPr>
      </w:pPr>
    </w:p>
    <w:p w:rsidR="00F376FA" w:rsidRPr="0088565D" w:rsidRDefault="001F4ED9" w:rsidP="0088565D">
      <w:pPr>
        <w:widowControl w:val="0"/>
        <w:tabs>
          <w:tab w:val="left" w:pos="2835"/>
        </w:tabs>
        <w:suppressAutoHyphens/>
        <w:spacing w:before="0" w:after="120" w:line="240" w:lineRule="auto"/>
        <w:rPr>
          <w:b/>
          <w:szCs w:val="28"/>
        </w:rPr>
      </w:pPr>
      <w:r w:rsidRPr="00F376FA">
        <w:rPr>
          <w:b/>
        </w:rPr>
        <w:t>19.4.5.</w:t>
      </w:r>
      <w:r w:rsidR="00F376FA" w:rsidRPr="00F376FA">
        <w:rPr>
          <w:b/>
        </w:rPr>
        <w:t xml:space="preserve"> </w:t>
      </w:r>
      <w:r w:rsidR="00BF2A92" w:rsidRPr="0088565D">
        <w:rPr>
          <w:b/>
          <w:szCs w:val="28"/>
        </w:rPr>
        <w:t>Подготовка ежегодного аналитического доклада «Прогноз производства, потребления, ввоза и вывоза важнейших видов продукции государств – участников СНГ»</w:t>
      </w:r>
    </w:p>
    <w:p w:rsidR="001F4ED9" w:rsidRPr="0088565D" w:rsidRDefault="001F4ED9" w:rsidP="000252C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F2A92" w:rsidRPr="0088565D">
        <w:rPr>
          <w:szCs w:val="28"/>
        </w:rPr>
        <w:t>2021–2025 годы</w:t>
      </w:r>
    </w:p>
    <w:p w:rsidR="001F4ED9" w:rsidRPr="0088565D" w:rsidRDefault="001F4ED9" w:rsidP="000252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88565D" w:rsidRPr="0088565D">
        <w:rPr>
          <w:szCs w:val="28"/>
        </w:rPr>
        <w:t>Статкомитет</w:t>
      </w:r>
      <w:proofErr w:type="spellEnd"/>
      <w:r w:rsidR="0088565D" w:rsidRPr="0088565D">
        <w:rPr>
          <w:szCs w:val="28"/>
        </w:rPr>
        <w:t xml:space="preserve"> СНГ совместно с ИК СНГ</w:t>
      </w:r>
    </w:p>
    <w:p w:rsidR="001F4ED9" w:rsidRDefault="001F4ED9" w:rsidP="000252C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B5096" w:rsidRPr="00E92BC4" w:rsidRDefault="00BF2A92" w:rsidP="00E92BC4">
      <w:pPr>
        <w:pStyle w:val="af5"/>
        <w:tabs>
          <w:tab w:val="left" w:pos="9602"/>
        </w:tabs>
        <w:suppressAutoHyphens/>
        <w:spacing w:before="0" w:line="240" w:lineRule="auto"/>
        <w:ind w:right="125"/>
        <w:rPr>
          <w:rFonts w:ascii="Times New Roman" w:hAnsi="Times New Roman"/>
          <w:sz w:val="28"/>
          <w:szCs w:val="28"/>
        </w:rPr>
      </w:pPr>
      <w:r w:rsidRPr="00E92BC4">
        <w:rPr>
          <w:rFonts w:ascii="Times New Roman" w:hAnsi="Times New Roman"/>
          <w:spacing w:val="-4"/>
          <w:sz w:val="28"/>
          <w:szCs w:val="28"/>
        </w:rPr>
        <w:t xml:space="preserve">В 2021 году </w:t>
      </w:r>
      <w:proofErr w:type="spellStart"/>
      <w:r w:rsidRPr="00E92BC4">
        <w:rPr>
          <w:rFonts w:ascii="Times New Roman" w:hAnsi="Times New Roman"/>
          <w:spacing w:val="-4"/>
          <w:sz w:val="28"/>
          <w:szCs w:val="28"/>
        </w:rPr>
        <w:t>Статкомитет</w:t>
      </w:r>
      <w:proofErr w:type="spellEnd"/>
      <w:r w:rsidRPr="00E92BC4">
        <w:rPr>
          <w:rFonts w:ascii="Times New Roman" w:hAnsi="Times New Roman"/>
          <w:spacing w:val="-4"/>
          <w:sz w:val="28"/>
          <w:szCs w:val="28"/>
        </w:rPr>
        <w:t xml:space="preserve"> СНГ совместно с Исполнительным комитетом СНГ подготовил </w:t>
      </w:r>
      <w:r w:rsidRPr="00E92BC4">
        <w:rPr>
          <w:rFonts w:ascii="Times New Roman" w:hAnsi="Times New Roman"/>
          <w:spacing w:val="2"/>
          <w:sz w:val="28"/>
          <w:szCs w:val="28"/>
        </w:rPr>
        <w:t>а</w:t>
      </w:r>
      <w:r w:rsidRPr="00E92BC4">
        <w:rPr>
          <w:rFonts w:ascii="Times New Roman" w:hAnsi="Times New Roman"/>
          <w:sz w:val="28"/>
          <w:szCs w:val="28"/>
        </w:rPr>
        <w:t xml:space="preserve">налитический доклад </w:t>
      </w:r>
      <w:r w:rsidRPr="00E92BC4">
        <w:rPr>
          <w:rFonts w:ascii="Times New Roman" w:hAnsi="Times New Roman"/>
          <w:bCs/>
          <w:iCs/>
          <w:sz w:val="28"/>
          <w:szCs w:val="28"/>
        </w:rPr>
        <w:t xml:space="preserve">«Прогноз производства, «видимого» потребления, ввоза и вывоза важнейших видов продукции государств </w:t>
      </w:r>
      <w:r w:rsidRPr="00E92BC4">
        <w:rPr>
          <w:rFonts w:ascii="Times New Roman" w:hAnsi="Times New Roman"/>
          <w:sz w:val="28"/>
          <w:szCs w:val="28"/>
        </w:rPr>
        <w:t xml:space="preserve">– </w:t>
      </w:r>
      <w:r w:rsidRPr="00E92BC4">
        <w:rPr>
          <w:rFonts w:ascii="Times New Roman" w:hAnsi="Times New Roman"/>
          <w:bCs/>
          <w:iCs/>
          <w:sz w:val="28"/>
          <w:szCs w:val="28"/>
        </w:rPr>
        <w:t>участников СНГ на 2022 год»</w:t>
      </w:r>
      <w:r w:rsidRPr="00AB39EC">
        <w:rPr>
          <w:rFonts w:ascii="Times New Roman" w:hAnsi="Times New Roman"/>
          <w:bCs/>
          <w:iCs/>
          <w:sz w:val="28"/>
          <w:szCs w:val="28"/>
        </w:rPr>
        <w:t>,</w:t>
      </w:r>
      <w:r w:rsidRPr="00E92BC4">
        <w:rPr>
          <w:rFonts w:ascii="Times New Roman" w:hAnsi="Times New Roman"/>
          <w:b/>
          <w:bCs/>
          <w:i/>
          <w:iCs/>
          <w:sz w:val="28"/>
          <w:szCs w:val="28"/>
        </w:rPr>
        <w:t xml:space="preserve"> </w:t>
      </w:r>
      <w:r w:rsidRPr="00E92BC4">
        <w:rPr>
          <w:rFonts w:ascii="Times New Roman" w:hAnsi="Times New Roman"/>
          <w:spacing w:val="2"/>
          <w:sz w:val="28"/>
          <w:szCs w:val="28"/>
        </w:rPr>
        <w:t xml:space="preserve">характеризующий объемы производства, экспорта и импорта 17 важнейших видов </w:t>
      </w:r>
      <w:r w:rsidRPr="00E92BC4">
        <w:rPr>
          <w:rFonts w:ascii="Times New Roman" w:hAnsi="Times New Roman"/>
          <w:sz w:val="28"/>
          <w:szCs w:val="28"/>
        </w:rPr>
        <w:t>промышленной и сельскохозяйственной продукции за 2005-2020</w:t>
      </w:r>
      <w:r w:rsidR="00E92BC4">
        <w:rPr>
          <w:rFonts w:ascii="Times New Roman" w:hAnsi="Times New Roman"/>
          <w:sz w:val="28"/>
          <w:szCs w:val="28"/>
        </w:rPr>
        <w:t xml:space="preserve"> годы</w:t>
      </w:r>
      <w:r w:rsidRPr="00E92BC4">
        <w:rPr>
          <w:rFonts w:ascii="Times New Roman" w:hAnsi="Times New Roman"/>
          <w:sz w:val="28"/>
          <w:szCs w:val="28"/>
        </w:rPr>
        <w:t xml:space="preserve">, ожидаемые итоги за 2021 год и прогнозные оценки на 2022 год. </w:t>
      </w:r>
      <w:r w:rsidRPr="00E92BC4">
        <w:rPr>
          <w:rFonts w:ascii="Times New Roman" w:hAnsi="Times New Roman"/>
          <w:spacing w:val="-2"/>
          <w:sz w:val="28"/>
          <w:szCs w:val="28"/>
        </w:rPr>
        <w:t xml:space="preserve">Этот прогноз может служить основой для принятия решений по вопросам углубления экономического сотрудничества между государствами </w:t>
      </w:r>
      <w:r w:rsidR="00E92BC4" w:rsidRPr="00E92BC4">
        <w:rPr>
          <w:rFonts w:ascii="Times New Roman" w:hAnsi="Times New Roman"/>
          <w:spacing w:val="-2"/>
          <w:sz w:val="28"/>
          <w:szCs w:val="28"/>
        </w:rPr>
        <w:t>–</w:t>
      </w:r>
      <w:r w:rsidRPr="00E92BC4">
        <w:rPr>
          <w:rFonts w:ascii="Times New Roman" w:hAnsi="Times New Roman"/>
          <w:spacing w:val="-2"/>
          <w:sz w:val="28"/>
          <w:szCs w:val="28"/>
        </w:rPr>
        <w:t xml:space="preserve"> участниками СНГ по расширению взаимовыгодного товарообмена на основе развития производственной специализации и кооперирования между государствами-участниками СНГ, а также для подготовки предложений по согласованию торговой политики стран СНГ на ближайшую перспективу</w:t>
      </w:r>
      <w:r w:rsidR="00E92BC4" w:rsidRPr="00E92BC4">
        <w:rPr>
          <w:rFonts w:ascii="Times New Roman" w:hAnsi="Times New Roman"/>
          <w:spacing w:val="-2"/>
          <w:sz w:val="28"/>
          <w:szCs w:val="28"/>
        </w:rPr>
        <w:t>.</w:t>
      </w:r>
    </w:p>
    <w:p w:rsidR="001F4ED9" w:rsidRPr="00AB39EC" w:rsidRDefault="001F4ED9" w:rsidP="00AB39EC">
      <w:pPr>
        <w:pStyle w:val="3"/>
        <w:keepNext w:val="0"/>
        <w:keepLines w:val="0"/>
        <w:widowControl w:val="0"/>
        <w:ind w:left="0" w:firstLine="0"/>
        <w:jc w:val="both"/>
        <w:rPr>
          <w:rFonts w:eastAsia="Calibri"/>
          <w:lang w:eastAsia="en-US"/>
        </w:rPr>
      </w:pPr>
      <w:r>
        <w:lastRenderedPageBreak/>
        <w:t>19.4.6.</w:t>
      </w:r>
      <w:r w:rsidR="00AB39EC" w:rsidRPr="00AB39EC">
        <w:rPr>
          <w:rStyle w:val="30"/>
          <w:sz w:val="24"/>
          <w:szCs w:val="24"/>
        </w:rPr>
        <w:t xml:space="preserve"> </w:t>
      </w:r>
      <w:r w:rsidR="00AB39EC" w:rsidRPr="00AB39EC">
        <w:t>Подготовка на основе данных национальных статистических служб ежегодной сводной информации о балансах ресурсов и использовании важнейших видов продовольствия государств – участников СНГ</w:t>
      </w:r>
    </w:p>
    <w:p w:rsidR="00AB39EC" w:rsidRPr="0088565D" w:rsidRDefault="001F4ED9" w:rsidP="00AB39E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B39EC" w:rsidRPr="0088565D">
        <w:rPr>
          <w:szCs w:val="28"/>
        </w:rPr>
        <w:t>2021–2025 годы</w:t>
      </w:r>
    </w:p>
    <w:p w:rsidR="001F4ED9" w:rsidRPr="00AB39EC" w:rsidRDefault="001F4ED9" w:rsidP="000252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00AB39EC" w:rsidRPr="00AB39EC">
        <w:rPr>
          <w:szCs w:val="28"/>
        </w:rPr>
        <w:t>Статкомитет</w:t>
      </w:r>
      <w:proofErr w:type="spellEnd"/>
      <w:r w:rsidR="00AB39EC" w:rsidRPr="00AB39EC">
        <w:rPr>
          <w:szCs w:val="28"/>
        </w:rPr>
        <w:t xml:space="preserve"> СНГ, статистические органы заинтересованных государств – участников СНГ</w:t>
      </w:r>
    </w:p>
    <w:p w:rsidR="001F4ED9" w:rsidRDefault="001F4ED9" w:rsidP="000252C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B5096" w:rsidRPr="00AB39EC" w:rsidRDefault="00AB39EC" w:rsidP="00AB39EC">
      <w:pPr>
        <w:spacing w:before="0" w:line="240" w:lineRule="auto"/>
        <w:ind w:right="-1" w:firstLine="708"/>
        <w:rPr>
          <w:szCs w:val="28"/>
        </w:rPr>
      </w:pPr>
      <w:r w:rsidRPr="00AB39EC">
        <w:rPr>
          <w:szCs w:val="28"/>
        </w:rPr>
        <w:t xml:space="preserve">В соответствии с «Положением о порядке формирования балансов важнейших видов продовольствия», утвержденным Решением Экономического совета Содружества Независимых Государств от 13 декабря 2013 года, </w:t>
      </w:r>
      <w:proofErr w:type="spellStart"/>
      <w:r w:rsidRPr="00AB39EC">
        <w:rPr>
          <w:szCs w:val="28"/>
        </w:rPr>
        <w:t>Статкомитет</w:t>
      </w:r>
      <w:proofErr w:type="spellEnd"/>
      <w:r w:rsidRPr="00AB39EC">
        <w:rPr>
          <w:szCs w:val="28"/>
        </w:rPr>
        <w:t xml:space="preserve"> СНГ ежегодно подготавливает отчетную информацию о балансах важнейших видов продовольствия государств - участников СНГ (зерно; картофель и </w:t>
      </w:r>
      <w:proofErr w:type="spellStart"/>
      <w:r w:rsidRPr="00AB39EC">
        <w:rPr>
          <w:szCs w:val="28"/>
        </w:rPr>
        <w:t>картофелепродукты</w:t>
      </w:r>
      <w:proofErr w:type="spellEnd"/>
      <w:r w:rsidRPr="00AB39EC">
        <w:rPr>
          <w:szCs w:val="28"/>
        </w:rPr>
        <w:t>; овощи, продовольственные бахчевые культуры и продукты их переработки; фрукты, включая виноград и цитрусовые, и продукты их переработки; сахар и кондитерские изделия; растительное масло; мясо и мясопродукты; молоко и молочные продукты; яйца и яйцепродукты; рыба и рыбопродукты).</w:t>
      </w:r>
      <w:r>
        <w:rPr>
          <w:szCs w:val="28"/>
        </w:rPr>
        <w:t xml:space="preserve"> И</w:t>
      </w:r>
      <w:r w:rsidRPr="00AB39EC">
        <w:rPr>
          <w:szCs w:val="28"/>
        </w:rPr>
        <w:t xml:space="preserve">нформация направляется в Межправительственный совет по вопросам АПК СНГ, правительства государств - участников СНГ, министерства экономики, министерства сельского хозяйства, а также руководителям национальных статистических служб государств – участников СНГ. Статистическая информация о балансах важнейших видов продовольствия государств </w:t>
      </w:r>
      <w:r>
        <w:rPr>
          <w:szCs w:val="28"/>
        </w:rPr>
        <w:t>–</w:t>
      </w:r>
      <w:r w:rsidRPr="00AB39EC">
        <w:rPr>
          <w:szCs w:val="28"/>
        </w:rPr>
        <w:t xml:space="preserve"> участников СНГ размещается на сайте </w:t>
      </w:r>
      <w:proofErr w:type="spellStart"/>
      <w:r w:rsidRPr="00AB39EC">
        <w:rPr>
          <w:szCs w:val="28"/>
        </w:rPr>
        <w:t>Статкомитета</w:t>
      </w:r>
      <w:proofErr w:type="spellEnd"/>
      <w:r w:rsidRPr="00AB39EC">
        <w:rPr>
          <w:szCs w:val="28"/>
        </w:rPr>
        <w:t xml:space="preserve"> СНГ в рубрике «Балансы важнейших видов продовольствия» и постоянно актуализируется в случае изменения данных балансов национальными статистическими службами стран Содружества по итогам сельскохозяйственных переписей. В настоящее время на сайте </w:t>
      </w:r>
      <w:proofErr w:type="spellStart"/>
      <w:r w:rsidRPr="00AB39EC">
        <w:rPr>
          <w:szCs w:val="28"/>
        </w:rPr>
        <w:t>Статкомитета</w:t>
      </w:r>
      <w:proofErr w:type="spellEnd"/>
      <w:r w:rsidRPr="00AB39EC">
        <w:rPr>
          <w:szCs w:val="28"/>
        </w:rPr>
        <w:t xml:space="preserve"> СНГ опубликованы да</w:t>
      </w:r>
      <w:r>
        <w:rPr>
          <w:szCs w:val="28"/>
        </w:rPr>
        <w:t>нные о балансах за 2014-2020 годы.</w:t>
      </w:r>
    </w:p>
    <w:p w:rsidR="00AB39EC" w:rsidRPr="00AB39EC" w:rsidRDefault="00AB39EC" w:rsidP="00AB39EC">
      <w:pPr>
        <w:widowControl w:val="0"/>
        <w:tabs>
          <w:tab w:val="left" w:pos="2835"/>
        </w:tabs>
        <w:suppressAutoHyphens/>
        <w:spacing w:before="0" w:line="240" w:lineRule="auto"/>
        <w:ind w:right="-1"/>
        <w:rPr>
          <w:b/>
          <w:szCs w:val="28"/>
        </w:rPr>
      </w:pPr>
    </w:p>
    <w:p w:rsidR="006B5096" w:rsidRPr="00F376FA" w:rsidRDefault="006B5096" w:rsidP="006B5096">
      <w:pPr>
        <w:widowControl w:val="0"/>
        <w:tabs>
          <w:tab w:val="left" w:pos="2835"/>
        </w:tabs>
        <w:suppressAutoHyphens/>
        <w:spacing w:before="0" w:after="120" w:line="240" w:lineRule="auto"/>
        <w:rPr>
          <w:b/>
          <w:szCs w:val="28"/>
        </w:rPr>
      </w:pPr>
      <w:r w:rsidRPr="0028014D">
        <w:rPr>
          <w:b/>
        </w:rPr>
        <w:t>19.</w:t>
      </w:r>
      <w:r>
        <w:rPr>
          <w:b/>
        </w:rPr>
        <w:t>5</w:t>
      </w:r>
      <w:r w:rsidRPr="0028014D">
        <w:rPr>
          <w:b/>
        </w:rPr>
        <w:t xml:space="preserve">. </w:t>
      </w:r>
      <w:r w:rsidRPr="00F376FA">
        <w:rPr>
          <w:b/>
        </w:rPr>
        <w:t>Подготовка доклада и рекомендаций по итогам переписи населения в регионе СНГ в рамках Всемирного раунда переписей 2020 года</w:t>
      </w:r>
    </w:p>
    <w:p w:rsidR="006B5096" w:rsidRPr="0028014D" w:rsidRDefault="006B5096" w:rsidP="006B509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6B5096">
        <w:rPr>
          <w:szCs w:val="28"/>
        </w:rPr>
        <w:t>2024</w:t>
      </w:r>
      <w:r>
        <w:rPr>
          <w:b/>
          <w:szCs w:val="28"/>
        </w:rPr>
        <w:t>–</w:t>
      </w:r>
      <w:r w:rsidRPr="0028014D">
        <w:rPr>
          <w:szCs w:val="28"/>
        </w:rPr>
        <w:t>2025 год</w:t>
      </w:r>
      <w:r>
        <w:rPr>
          <w:szCs w:val="28"/>
        </w:rPr>
        <w:t>ы</w:t>
      </w:r>
    </w:p>
    <w:p w:rsidR="006B5096" w:rsidRPr="00F376FA" w:rsidRDefault="006B5096" w:rsidP="006B5096">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roofErr w:type="spellStart"/>
      <w:r w:rsidRPr="00F376FA">
        <w:rPr>
          <w:szCs w:val="28"/>
        </w:rPr>
        <w:t>Статкомитет</w:t>
      </w:r>
      <w:proofErr w:type="spellEnd"/>
      <w:r w:rsidRPr="00F376FA">
        <w:rPr>
          <w:szCs w:val="28"/>
        </w:rPr>
        <w:t xml:space="preserve"> СНГ, статистические органы заинтересованных государств – участников СНГ</w:t>
      </w:r>
    </w:p>
    <w:p w:rsidR="006B5096" w:rsidRDefault="006B5096" w:rsidP="006B5096">
      <w:pPr>
        <w:widowControl w:val="0"/>
        <w:tabs>
          <w:tab w:val="left" w:pos="1985"/>
        </w:tabs>
        <w:suppressAutoHyphens/>
        <w:spacing w:before="0" w:after="120" w:line="240" w:lineRule="auto"/>
        <w:ind w:left="1985" w:hanging="1985"/>
        <w:jc w:val="left"/>
        <w:rPr>
          <w:b/>
          <w:szCs w:val="28"/>
        </w:rPr>
      </w:pPr>
      <w:r w:rsidRPr="00207859">
        <w:rPr>
          <w:b/>
          <w:szCs w:val="28"/>
        </w:rPr>
        <w:t>Ход выполнения:</w:t>
      </w:r>
      <w:r w:rsidRPr="00207859">
        <w:rPr>
          <w:b/>
          <w:szCs w:val="28"/>
        </w:rPr>
        <w:tab/>
        <w:t>Выполняется.</w:t>
      </w:r>
    </w:p>
    <w:p w:rsidR="00895109" w:rsidRPr="00895109" w:rsidRDefault="00895109" w:rsidP="00895109">
      <w:pPr>
        <w:spacing w:before="0" w:line="240" w:lineRule="auto"/>
        <w:ind w:left="136" w:right="125" w:firstLine="272"/>
        <w:rPr>
          <w:szCs w:val="28"/>
        </w:rPr>
      </w:pPr>
      <w:proofErr w:type="spellStart"/>
      <w:r w:rsidRPr="00895109">
        <w:rPr>
          <w:szCs w:val="28"/>
        </w:rPr>
        <w:t>Статкомитет</w:t>
      </w:r>
      <w:proofErr w:type="spellEnd"/>
      <w:r w:rsidRPr="00895109">
        <w:rPr>
          <w:szCs w:val="28"/>
        </w:rPr>
        <w:t xml:space="preserve"> СНГ в 2021 году продолжил мониторинг хода работ по подготовке и проведению переписей населения </w:t>
      </w:r>
      <w:r w:rsidR="001D5E96">
        <w:rPr>
          <w:szCs w:val="28"/>
        </w:rPr>
        <w:t>в государствах – участниках СНГ</w:t>
      </w:r>
      <w:r w:rsidRPr="00895109">
        <w:rPr>
          <w:szCs w:val="28"/>
        </w:rPr>
        <w:t xml:space="preserve">. Мониторинг послужит </w:t>
      </w:r>
      <w:r w:rsidR="001D5E96" w:rsidRPr="00895109">
        <w:rPr>
          <w:szCs w:val="28"/>
        </w:rPr>
        <w:t>основой для</w:t>
      </w:r>
      <w:r w:rsidRPr="00895109">
        <w:rPr>
          <w:szCs w:val="28"/>
        </w:rPr>
        <w:t xml:space="preserve"> дальнейшей подготовки доклада по итогам переписей раунда 2020 года и рекомендаций для программы переписей раунда 2030 года.</w:t>
      </w:r>
    </w:p>
    <w:p w:rsidR="00895109" w:rsidRPr="00895109" w:rsidRDefault="00895109" w:rsidP="001D5E96">
      <w:pPr>
        <w:spacing w:before="0" w:line="240" w:lineRule="auto"/>
        <w:ind w:left="136" w:right="125" w:firstLine="272"/>
        <w:rPr>
          <w:szCs w:val="28"/>
        </w:rPr>
      </w:pPr>
      <w:r w:rsidRPr="00895109">
        <w:rPr>
          <w:szCs w:val="28"/>
        </w:rPr>
        <w:t>В октябре 2019 года переписи населения состоялись Азербайджанской Республике и Республике Беларусь, в октябре 2020 год</w:t>
      </w:r>
      <w:r w:rsidR="001D5E96">
        <w:rPr>
          <w:szCs w:val="28"/>
        </w:rPr>
        <w:t xml:space="preserve">а –  в Республике Таджикистан. </w:t>
      </w:r>
      <w:r w:rsidRPr="00895109">
        <w:rPr>
          <w:szCs w:val="28"/>
        </w:rPr>
        <w:t xml:space="preserve">В 2021 году переписи населения </w:t>
      </w:r>
      <w:r w:rsidR="001D5E96" w:rsidRPr="00895109">
        <w:rPr>
          <w:szCs w:val="28"/>
        </w:rPr>
        <w:t>провели Республика</w:t>
      </w:r>
      <w:r w:rsidRPr="00895109">
        <w:rPr>
          <w:szCs w:val="28"/>
        </w:rPr>
        <w:t xml:space="preserve"> Казахстан </w:t>
      </w:r>
      <w:r w:rsidRPr="00895109">
        <w:rPr>
          <w:szCs w:val="28"/>
        </w:rPr>
        <w:lastRenderedPageBreak/>
        <w:t>и Российская Федерация</w:t>
      </w:r>
      <w:r w:rsidR="001D5E96">
        <w:rPr>
          <w:szCs w:val="28"/>
        </w:rPr>
        <w:t>.</w:t>
      </w:r>
      <w:r w:rsidRPr="00895109">
        <w:rPr>
          <w:szCs w:val="28"/>
        </w:rPr>
        <w:t xml:space="preserve"> </w:t>
      </w:r>
      <w:r w:rsidR="001D5E96">
        <w:rPr>
          <w:szCs w:val="28"/>
        </w:rPr>
        <w:t>С</w:t>
      </w:r>
      <w:r w:rsidRPr="00895109">
        <w:rPr>
          <w:szCs w:val="28"/>
        </w:rPr>
        <w:t>остоялись пробные переписи в Республике Узбе</w:t>
      </w:r>
      <w:r w:rsidR="001D5E96">
        <w:rPr>
          <w:szCs w:val="28"/>
        </w:rPr>
        <w:t xml:space="preserve">кистан </w:t>
      </w:r>
      <w:r w:rsidRPr="00895109">
        <w:rPr>
          <w:szCs w:val="28"/>
        </w:rPr>
        <w:t>и в Туркменистане.</w:t>
      </w:r>
      <w:r w:rsidR="001D5E96">
        <w:rPr>
          <w:szCs w:val="28"/>
        </w:rPr>
        <w:t xml:space="preserve"> </w:t>
      </w:r>
      <w:r w:rsidRPr="00895109">
        <w:rPr>
          <w:szCs w:val="28"/>
        </w:rPr>
        <w:t xml:space="preserve">В </w:t>
      </w:r>
      <w:r w:rsidR="001D5E96">
        <w:rPr>
          <w:szCs w:val="28"/>
        </w:rPr>
        <w:t xml:space="preserve">Республике </w:t>
      </w:r>
      <w:r w:rsidRPr="00895109">
        <w:rPr>
          <w:szCs w:val="28"/>
        </w:rPr>
        <w:t xml:space="preserve">Узбекистане и </w:t>
      </w:r>
      <w:r w:rsidR="001D5E96">
        <w:rPr>
          <w:szCs w:val="28"/>
        </w:rPr>
        <w:t xml:space="preserve">Республике </w:t>
      </w:r>
      <w:r w:rsidRPr="00895109">
        <w:rPr>
          <w:szCs w:val="28"/>
        </w:rPr>
        <w:t>Молдов</w:t>
      </w:r>
      <w:r w:rsidR="001D5E96">
        <w:rPr>
          <w:szCs w:val="28"/>
        </w:rPr>
        <w:t>а</w:t>
      </w:r>
      <w:r w:rsidRPr="00895109">
        <w:rPr>
          <w:szCs w:val="28"/>
        </w:rPr>
        <w:t xml:space="preserve"> проведение переписей населения запланировано соответственно на 2023 и 2024 годы. </w:t>
      </w:r>
    </w:p>
    <w:p w:rsidR="00895109" w:rsidRPr="00895109" w:rsidRDefault="00895109" w:rsidP="00895109">
      <w:pPr>
        <w:spacing w:before="0" w:line="240" w:lineRule="auto"/>
        <w:ind w:left="136" w:right="125" w:firstLine="272"/>
        <w:rPr>
          <w:szCs w:val="28"/>
        </w:rPr>
      </w:pPr>
      <w:proofErr w:type="spellStart"/>
      <w:r w:rsidRPr="00895109">
        <w:rPr>
          <w:szCs w:val="28"/>
        </w:rPr>
        <w:t>Статкомитет</w:t>
      </w:r>
      <w:proofErr w:type="spellEnd"/>
      <w:r w:rsidRPr="00895109">
        <w:rPr>
          <w:szCs w:val="28"/>
        </w:rPr>
        <w:t xml:space="preserve"> СНГ продолжает оказание консультативной помощи специалистам национальных статистических служб государств </w:t>
      </w:r>
      <w:r w:rsidR="001D5E96">
        <w:rPr>
          <w:szCs w:val="28"/>
        </w:rPr>
        <w:t>–</w:t>
      </w:r>
      <w:r w:rsidRPr="00895109">
        <w:rPr>
          <w:szCs w:val="28"/>
        </w:rPr>
        <w:t xml:space="preserve"> участников СНГ. Был подготовлен обзор «Сравнительный анализ программ (вопросников) переписей населения в странах СНГ».</w:t>
      </w:r>
    </w:p>
    <w:p w:rsidR="00895109" w:rsidRPr="00895109" w:rsidRDefault="00895109" w:rsidP="00895109">
      <w:pPr>
        <w:spacing w:before="0" w:line="240" w:lineRule="auto"/>
        <w:ind w:left="136" w:right="125" w:firstLine="272"/>
        <w:rPr>
          <w:szCs w:val="28"/>
        </w:rPr>
      </w:pPr>
      <w:r w:rsidRPr="00895109">
        <w:rPr>
          <w:szCs w:val="28"/>
        </w:rPr>
        <w:t xml:space="preserve">Важным аспектом подготовки к национальным переписям населения является обмен опытом между странами СНГ. Этому способствует партнерство национальных статистических служб стран СНГ и деятельность </w:t>
      </w:r>
      <w:proofErr w:type="spellStart"/>
      <w:r w:rsidRPr="00895109">
        <w:rPr>
          <w:szCs w:val="28"/>
        </w:rPr>
        <w:t>Статкомитета</w:t>
      </w:r>
      <w:proofErr w:type="spellEnd"/>
      <w:r w:rsidRPr="00895109">
        <w:rPr>
          <w:szCs w:val="28"/>
        </w:rPr>
        <w:t xml:space="preserve"> СНГ. </w:t>
      </w:r>
    </w:p>
    <w:p w:rsidR="001D5E96" w:rsidRPr="00895109" w:rsidRDefault="00895109" w:rsidP="004945F8">
      <w:pPr>
        <w:spacing w:before="0" w:line="240" w:lineRule="auto"/>
        <w:ind w:left="136" w:right="125" w:firstLine="272"/>
        <w:rPr>
          <w:szCs w:val="28"/>
        </w:rPr>
      </w:pPr>
      <w:r w:rsidRPr="00895109">
        <w:rPr>
          <w:szCs w:val="28"/>
        </w:rPr>
        <w:t xml:space="preserve">В 2021 году была продолжена практика онлайн-консультаций со специалистами национальных статистических служб по вопросам переписи населения, </w:t>
      </w:r>
      <w:r w:rsidR="001D5E96" w:rsidRPr="00895109">
        <w:rPr>
          <w:szCs w:val="28"/>
        </w:rPr>
        <w:t>в ходе которых подробно</w:t>
      </w:r>
      <w:r w:rsidRPr="00895109">
        <w:rPr>
          <w:szCs w:val="28"/>
        </w:rPr>
        <w:t xml:space="preserve"> </w:t>
      </w:r>
      <w:r w:rsidR="001D5E96" w:rsidRPr="00895109">
        <w:rPr>
          <w:szCs w:val="28"/>
        </w:rPr>
        <w:t>рассматривались наиболее</w:t>
      </w:r>
      <w:r w:rsidRPr="00895109">
        <w:rPr>
          <w:szCs w:val="28"/>
        </w:rPr>
        <w:t xml:space="preserve"> сложные аспекты переписи, включая тематику и формулировку вопросов программы переписи, методы проведения и обработки материалов переписи, применяемые в переписи </w:t>
      </w:r>
      <w:r w:rsidR="001D5E96" w:rsidRPr="00895109">
        <w:rPr>
          <w:szCs w:val="28"/>
        </w:rPr>
        <w:t>инновации и</w:t>
      </w:r>
      <w:r w:rsidRPr="00895109">
        <w:rPr>
          <w:szCs w:val="28"/>
        </w:rPr>
        <w:t xml:space="preserve"> другие вопросы. Было проведено 14 видеоконференций со специалистами национальных статистических служб Казахстана, Кыргызста</w:t>
      </w:r>
      <w:r w:rsidR="001D5E96">
        <w:rPr>
          <w:szCs w:val="28"/>
        </w:rPr>
        <w:t>на, Туркменистана, Узбекистана.</w:t>
      </w:r>
    </w:p>
    <w:p w:rsidR="000252C7" w:rsidRPr="0028014D" w:rsidRDefault="000252C7" w:rsidP="0028014D">
      <w:pPr>
        <w:widowControl w:val="0"/>
        <w:tabs>
          <w:tab w:val="left" w:pos="2835"/>
        </w:tabs>
        <w:suppressAutoHyphens/>
        <w:spacing w:before="360" w:after="120" w:line="240" w:lineRule="auto"/>
        <w:rPr>
          <w:b/>
          <w:szCs w:val="28"/>
        </w:rPr>
      </w:pPr>
      <w:r w:rsidRPr="0028014D">
        <w:rPr>
          <w:b/>
        </w:rPr>
        <w:t xml:space="preserve">19.6. Внедрение международного стандарта обмена данными и метаданными </w:t>
      </w:r>
      <w:r w:rsidRPr="0028014D">
        <w:rPr>
          <w:b/>
          <w:lang w:val="en-US"/>
        </w:rPr>
        <w:t>SDMX</w:t>
      </w:r>
    </w:p>
    <w:p w:rsidR="000252C7" w:rsidRPr="0028014D" w:rsidRDefault="000252C7" w:rsidP="000252C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Pr="0028014D">
        <w:rPr>
          <w:szCs w:val="28"/>
        </w:rPr>
        <w:t>2025 год</w:t>
      </w:r>
    </w:p>
    <w:p w:rsidR="000252C7" w:rsidRPr="00207859" w:rsidRDefault="000252C7" w:rsidP="000252C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B2103" w:rsidRPr="00783D2A">
        <w:t>Заинтересованные</w:t>
      </w:r>
      <w:r w:rsidR="008B2103" w:rsidRPr="00783D2A">
        <w:rPr>
          <w:b/>
          <w:i/>
        </w:rPr>
        <w:t xml:space="preserve"> </w:t>
      </w:r>
      <w:r w:rsidR="008B2103" w:rsidRPr="00783D2A">
        <w:rPr>
          <w:sz w:val="24"/>
          <w:szCs w:val="24"/>
        </w:rPr>
        <w:t>г</w:t>
      </w:r>
      <w:r w:rsidR="008B2103" w:rsidRPr="00783D2A">
        <w:t xml:space="preserve">осударства – участники СНГ, </w:t>
      </w:r>
      <w:proofErr w:type="spellStart"/>
      <w:r w:rsidR="008B2103" w:rsidRPr="00783D2A">
        <w:t>Статкомитет</w:t>
      </w:r>
      <w:proofErr w:type="spellEnd"/>
      <w:r w:rsidR="008B2103" w:rsidRPr="00783D2A">
        <w:t xml:space="preserve"> СНГ</w:t>
      </w:r>
    </w:p>
    <w:p w:rsidR="000252C7" w:rsidRDefault="000252C7" w:rsidP="000252C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252C7" w:rsidRDefault="008B2C9B" w:rsidP="008B2C9B">
      <w:pPr>
        <w:widowControl w:val="0"/>
        <w:suppressAutoHyphens/>
        <w:spacing w:before="0" w:line="240" w:lineRule="auto"/>
        <w:rPr>
          <w:lang w:eastAsia="en-US" w:bidi="en-US"/>
        </w:rPr>
      </w:pPr>
      <w:r>
        <w:tab/>
      </w:r>
      <w:r w:rsidR="008B2103">
        <w:t>С апреля 2022 года для пер</w:t>
      </w:r>
      <w:r w:rsidR="0028014D">
        <w:t>едачи вопросников используется и</w:t>
      </w:r>
      <w:r w:rsidR="006B5096">
        <w:t>нформационно–</w:t>
      </w:r>
      <w:r w:rsidR="008B2103">
        <w:t xml:space="preserve">телекоммуникационная система </w:t>
      </w:r>
      <w:proofErr w:type="spellStart"/>
      <w:r w:rsidR="008B2103">
        <w:t>Статкомитета</w:t>
      </w:r>
      <w:proofErr w:type="spellEnd"/>
      <w:r w:rsidR="008B2103">
        <w:t xml:space="preserve"> СНГ «Программно-аппаратный комплекс «Информационно-аналитический веб-портал </w:t>
      </w:r>
      <w:proofErr w:type="spellStart"/>
      <w:r w:rsidR="008B2103">
        <w:t>Статкомитета</w:t>
      </w:r>
      <w:proofErr w:type="spellEnd"/>
      <w:r w:rsidR="008B2103">
        <w:t xml:space="preserve"> СНГ»», в которой заложена возможность выгрузки данных в соответствии со стандартом </w:t>
      </w:r>
      <w:r w:rsidR="008B2103">
        <w:rPr>
          <w:lang w:val="en-US" w:eastAsia="en-US" w:bidi="en-US"/>
        </w:rPr>
        <w:t>SDMX</w:t>
      </w:r>
      <w:r w:rsidR="0028014D">
        <w:rPr>
          <w:lang w:eastAsia="en-US" w:bidi="en-US"/>
        </w:rPr>
        <w:t>.</w:t>
      </w:r>
    </w:p>
    <w:p w:rsidR="00FE4430" w:rsidRPr="0028014D" w:rsidRDefault="00FE4430" w:rsidP="008B2C9B">
      <w:pPr>
        <w:widowControl w:val="0"/>
        <w:suppressAutoHyphens/>
        <w:spacing w:before="0" w:line="240" w:lineRule="auto"/>
        <w:rPr>
          <w:b/>
          <w:szCs w:val="28"/>
        </w:rPr>
      </w:pPr>
    </w:p>
    <w:p w:rsidR="003B1D16" w:rsidRPr="00D024DD" w:rsidRDefault="003B1D16" w:rsidP="003B1D16">
      <w:pPr>
        <w:pStyle w:val="3"/>
        <w:spacing w:before="0" w:after="0"/>
        <w:jc w:val="center"/>
        <w:rPr>
          <w:smallCaps/>
        </w:rPr>
      </w:pPr>
      <w:r>
        <w:rPr>
          <w:smallCaps/>
        </w:rPr>
        <w:t>20</w:t>
      </w:r>
      <w:r w:rsidRPr="00985EB0">
        <w:rPr>
          <w:smallCaps/>
        </w:rPr>
        <w:t>. </w:t>
      </w:r>
      <w:r>
        <w:rPr>
          <w:smallCaps/>
        </w:rPr>
        <w:t>Архивное дело</w:t>
      </w:r>
    </w:p>
    <w:p w:rsidR="003B1D16" w:rsidRPr="009C22E6" w:rsidRDefault="003B1D16" w:rsidP="009C22E6">
      <w:pPr>
        <w:pStyle w:val="3"/>
        <w:keepNext w:val="0"/>
        <w:keepLines w:val="0"/>
        <w:widowControl w:val="0"/>
        <w:ind w:left="0" w:firstLine="0"/>
        <w:jc w:val="both"/>
        <w:rPr>
          <w:rFonts w:eastAsia="Calibri"/>
          <w:lang w:eastAsia="en-US"/>
        </w:rPr>
      </w:pPr>
      <w:r>
        <w:t>20.1.</w:t>
      </w:r>
      <w:r w:rsidR="009C22E6" w:rsidRPr="009C22E6">
        <w:rPr>
          <w:rFonts w:eastAsia="Segoe UI"/>
        </w:rPr>
        <w:t xml:space="preserve"> </w:t>
      </w:r>
      <w:r w:rsidR="009C22E6" w:rsidRPr="009C22E6">
        <w:rPr>
          <w:rStyle w:val="212pt"/>
          <w:rFonts w:eastAsia="Segoe UI"/>
          <w:sz w:val="28"/>
          <w:szCs w:val="28"/>
        </w:rPr>
        <w:t>Проведение ежегодной международной научно-практической конференции «Документация в информационном обществе»</w:t>
      </w:r>
    </w:p>
    <w:p w:rsidR="003B1D16" w:rsidRPr="009C22E6" w:rsidRDefault="003B1D16" w:rsidP="00FE443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C22E6" w:rsidRPr="009C22E6">
        <w:rPr>
          <w:szCs w:val="28"/>
        </w:rPr>
        <w:t>2021–2025 годы</w:t>
      </w:r>
    </w:p>
    <w:p w:rsidR="003B1D16" w:rsidRPr="009C22E6" w:rsidRDefault="003B1D16" w:rsidP="00FE443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C22E6" w:rsidRPr="009C22E6">
        <w:rPr>
          <w:rStyle w:val="212pt"/>
          <w:rFonts w:eastAsia="Segoe UI"/>
          <w:sz w:val="28"/>
          <w:szCs w:val="28"/>
        </w:rPr>
        <w:t xml:space="preserve">Всероссийский научно-исследовательский институт документоведения и архивного дела, </w:t>
      </w:r>
      <w:r w:rsidR="009C22E6" w:rsidRPr="009C22E6">
        <w:rPr>
          <w:szCs w:val="28"/>
        </w:rPr>
        <w:t>Консультативный совет руководителей государственных архивных служб государств – участников СНГ</w:t>
      </w:r>
    </w:p>
    <w:p w:rsidR="003B1D16" w:rsidRDefault="003B1D16" w:rsidP="00FE4430">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9C22E6" w:rsidRPr="009C22E6" w:rsidRDefault="009C22E6" w:rsidP="009C22E6">
      <w:pPr>
        <w:pStyle w:val="27"/>
        <w:shd w:val="clear" w:color="auto" w:fill="auto"/>
        <w:spacing w:after="0" w:line="240" w:lineRule="auto"/>
        <w:ind w:firstLine="360"/>
        <w:jc w:val="both"/>
        <w:rPr>
          <w:b w:val="0"/>
        </w:rPr>
      </w:pPr>
      <w:r w:rsidRPr="009C22E6">
        <w:rPr>
          <w:b w:val="0"/>
        </w:rPr>
        <w:t xml:space="preserve">28-29 октября 2021 </w:t>
      </w:r>
      <w:r>
        <w:rPr>
          <w:b w:val="0"/>
        </w:rPr>
        <w:t>года</w:t>
      </w:r>
      <w:r w:rsidRPr="009C22E6">
        <w:rPr>
          <w:b w:val="0"/>
        </w:rPr>
        <w:t xml:space="preserve"> состоялась очередная конференция из цикла «Документация в информационном обществе» - «Цифровая трансформация в интересах человека, общества, государства». В конференции приняли участие 350 специалистов из Российской Федерации, Азербайджанской Республики, Республики Беларусь, Республики Казахстан, Киргизской Республики, Республики Узбекистан, а также из ряда стран «дальнего зарубежья». Наряду с многочисленными выступлениями участников из России на пленарных заседаниях и тематических секциях заслушаны доклады представителей архивн</w:t>
      </w:r>
      <w:r>
        <w:rPr>
          <w:b w:val="0"/>
        </w:rPr>
        <w:t xml:space="preserve">ых учреждений других государств – </w:t>
      </w:r>
      <w:r w:rsidRPr="009C22E6">
        <w:rPr>
          <w:b w:val="0"/>
        </w:rPr>
        <w:t>участников СНГ:</w:t>
      </w:r>
    </w:p>
    <w:p w:rsidR="009C22E6" w:rsidRPr="009C22E6" w:rsidRDefault="009C22E6" w:rsidP="009C22E6">
      <w:pPr>
        <w:widowControl w:val="0"/>
        <w:tabs>
          <w:tab w:val="left" w:pos="567"/>
        </w:tabs>
        <w:suppressAutoHyphens/>
        <w:spacing w:before="0" w:line="240" w:lineRule="auto"/>
      </w:pPr>
      <w:r>
        <w:tab/>
        <w:t xml:space="preserve">Республика Беларусь на тему </w:t>
      </w:r>
      <w:r w:rsidRPr="009C22E6">
        <w:t>«Экспертиза ценности электронных документов в Республике Беларусь: подходы, критерии, этапы», «Трансформ</w:t>
      </w:r>
      <w:r>
        <w:t>ация автоматизированного научно-</w:t>
      </w:r>
      <w:r w:rsidRPr="009C22E6">
        <w:t>справочного аппарата Национального архива Республики Беларусь в современных условиях развития общества»;</w:t>
      </w:r>
    </w:p>
    <w:p w:rsidR="009C22E6" w:rsidRPr="009C22E6" w:rsidRDefault="009C22E6" w:rsidP="009C22E6">
      <w:pPr>
        <w:pStyle w:val="27"/>
        <w:shd w:val="clear" w:color="auto" w:fill="auto"/>
        <w:tabs>
          <w:tab w:val="left" w:pos="442"/>
        </w:tabs>
        <w:spacing w:after="0" w:line="240" w:lineRule="auto"/>
        <w:jc w:val="both"/>
        <w:rPr>
          <w:b w:val="0"/>
        </w:rPr>
      </w:pPr>
      <w:r>
        <w:rPr>
          <w:b w:val="0"/>
        </w:rPr>
        <w:tab/>
        <w:t xml:space="preserve">Республика Казахстан на тему </w:t>
      </w:r>
      <w:r w:rsidRPr="009C22E6">
        <w:rPr>
          <w:b w:val="0"/>
        </w:rPr>
        <w:t>«Участие архивов Казахстана в работе Государственной комиссии по полной реабилитации жертв политических репрессий»;</w:t>
      </w:r>
    </w:p>
    <w:p w:rsidR="009C22E6" w:rsidRPr="009C22E6" w:rsidRDefault="009C22E6" w:rsidP="009C22E6">
      <w:pPr>
        <w:widowControl w:val="0"/>
        <w:tabs>
          <w:tab w:val="left" w:pos="567"/>
        </w:tabs>
        <w:suppressAutoHyphens/>
        <w:spacing w:before="0" w:line="240" w:lineRule="auto"/>
        <w:rPr>
          <w:szCs w:val="28"/>
        </w:rPr>
      </w:pPr>
      <w:r>
        <w:tab/>
        <w:t xml:space="preserve">Республика Узбекистан на темы </w:t>
      </w:r>
      <w:r w:rsidRPr="009C22E6">
        <w:t xml:space="preserve">«Концепция и методы создания электронного архива в рамках функционирования системы электронного правительства Республики Узбекистан», «Переход на современный этап оцифровки и использования архивных документов», «Роль ученых востоковедов-архивистов в комплектовании и описании уникальных фондов Национального архива Узбекистана», «О роли научных школ в методическом обеспечении работы с </w:t>
      </w:r>
      <w:proofErr w:type="spellStart"/>
      <w:r w:rsidRPr="009C22E6">
        <w:t>кинофотофонодокументами</w:t>
      </w:r>
      <w:proofErr w:type="spellEnd"/>
      <w:r w:rsidRPr="009C22E6">
        <w:t xml:space="preserve"> в архивах Узбекистана».</w:t>
      </w:r>
    </w:p>
    <w:p w:rsidR="003B1D16" w:rsidRPr="003C3D5E" w:rsidRDefault="003B1D16" w:rsidP="003C3D5E">
      <w:pPr>
        <w:pStyle w:val="3"/>
        <w:keepNext w:val="0"/>
        <w:keepLines w:val="0"/>
        <w:widowControl w:val="0"/>
        <w:ind w:left="0" w:firstLine="0"/>
        <w:jc w:val="both"/>
        <w:rPr>
          <w:rFonts w:eastAsia="Calibri"/>
          <w:lang w:eastAsia="en-US"/>
        </w:rPr>
      </w:pPr>
      <w:r>
        <w:t>20.2.</w:t>
      </w:r>
      <w:r w:rsidR="009C22E6" w:rsidRPr="009C22E6">
        <w:rPr>
          <w:rFonts w:eastAsia="Segoe UI"/>
        </w:rPr>
        <w:t xml:space="preserve"> </w:t>
      </w:r>
      <w:r w:rsidR="009C22E6" w:rsidRPr="003C3D5E">
        <w:rPr>
          <w:rStyle w:val="212pt"/>
          <w:rFonts w:eastAsia="Segoe UI"/>
          <w:sz w:val="28"/>
          <w:szCs w:val="28"/>
        </w:rPr>
        <w:t>Развитие сотрудничества в области подготовки и повышения квалификации специалистов по наиболее востребованным направлениям архивного дела.</w:t>
      </w:r>
      <w:r w:rsidR="009C22E6" w:rsidRPr="003C3D5E">
        <w:rPr>
          <w:b w:val="0"/>
          <w:i/>
        </w:rPr>
        <w:t xml:space="preserve"> </w:t>
      </w:r>
      <w:r w:rsidR="009C22E6" w:rsidRPr="003C3D5E">
        <w:t>Стажировки, обмен опытом сотрудников архивных служб государств – участников СНГ</w:t>
      </w:r>
    </w:p>
    <w:p w:rsidR="009C22E6" w:rsidRPr="003C3D5E" w:rsidRDefault="003B1D16" w:rsidP="009C22E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C22E6" w:rsidRPr="003C3D5E">
        <w:rPr>
          <w:szCs w:val="28"/>
        </w:rPr>
        <w:t>2021–2025 годы</w:t>
      </w:r>
    </w:p>
    <w:p w:rsidR="003B1D16" w:rsidRPr="003C3D5E" w:rsidRDefault="003B1D16" w:rsidP="00FE443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C3D5E" w:rsidRPr="003C3D5E">
        <w:rPr>
          <w:szCs w:val="28"/>
        </w:rPr>
        <w:t>а</w:t>
      </w:r>
      <w:r w:rsidR="009C22E6" w:rsidRPr="003C3D5E">
        <w:rPr>
          <w:rStyle w:val="212pt"/>
          <w:rFonts w:eastAsia="Segoe UI"/>
          <w:sz w:val="28"/>
          <w:szCs w:val="28"/>
        </w:rPr>
        <w:t xml:space="preserve">рхивные учреждения государств – участников СНГ, </w:t>
      </w:r>
      <w:r w:rsidR="009C22E6" w:rsidRPr="003C3D5E">
        <w:rPr>
          <w:szCs w:val="28"/>
        </w:rPr>
        <w:t>Консультативный совет руководителей государственных архивных служб государств – участников СНГ</w:t>
      </w:r>
    </w:p>
    <w:p w:rsidR="003B1D16" w:rsidRDefault="003B1D16" w:rsidP="00FE443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C22E6" w:rsidRPr="00895488" w:rsidRDefault="009C22E6" w:rsidP="0035111B">
      <w:pPr>
        <w:pStyle w:val="27"/>
        <w:shd w:val="clear" w:color="auto" w:fill="auto"/>
        <w:spacing w:after="0" w:line="240" w:lineRule="auto"/>
        <w:ind w:firstLine="708"/>
        <w:jc w:val="both"/>
        <w:rPr>
          <w:b w:val="0"/>
        </w:rPr>
      </w:pPr>
      <w:r w:rsidRPr="00895488">
        <w:rPr>
          <w:b w:val="0"/>
        </w:rPr>
        <w:t xml:space="preserve">В </w:t>
      </w:r>
      <w:r w:rsidR="00895488">
        <w:rPr>
          <w:b w:val="0"/>
        </w:rPr>
        <w:t>о</w:t>
      </w:r>
      <w:r w:rsidRPr="00895488">
        <w:rPr>
          <w:b w:val="0"/>
        </w:rPr>
        <w:t>траслевом центре повышения квалификации по архивному делу и документационному обеспечению управления ВНИИДАД проведено обучение по программам повышения квалификации и профессиональной переподготовки, в которых приняли участие представители Республики Казахстан (10 человек) и Республики Узбекистан (1 человек).</w:t>
      </w:r>
    </w:p>
    <w:p w:rsidR="009C22E6" w:rsidRDefault="00895488" w:rsidP="0035111B">
      <w:pPr>
        <w:widowControl w:val="0"/>
        <w:tabs>
          <w:tab w:val="left" w:pos="567"/>
        </w:tabs>
        <w:suppressAutoHyphens/>
        <w:spacing w:before="0" w:line="240" w:lineRule="auto"/>
      </w:pPr>
      <w:r>
        <w:tab/>
      </w:r>
      <w:r w:rsidR="009C22E6" w:rsidRPr="00895488">
        <w:t xml:space="preserve">В сентябре 2021 года в г. Могилеве (Республика Беларусь) в рамках очередной встречи руководителей архивных служб и архивов России и Белоруссии состоялось мероприятие по обмену опытом работы архивных </w:t>
      </w:r>
      <w:r w:rsidR="009C22E6" w:rsidRPr="00895488">
        <w:lastRenderedPageBreak/>
        <w:t>учреждений двух стран по теме «Создание и развитие системы научно-справочного аппарата на современном этапе: проблемы и решения».</w:t>
      </w:r>
    </w:p>
    <w:p w:rsidR="00797F80" w:rsidRPr="00797F80" w:rsidRDefault="00797F80" w:rsidP="0035111B">
      <w:pPr>
        <w:pBdr>
          <w:bar w:val="single" w:sz="4" w:color="auto"/>
        </w:pBdr>
        <w:spacing w:before="0" w:line="240" w:lineRule="auto"/>
        <w:ind w:firstLine="708"/>
        <w:rPr>
          <w:rStyle w:val="212pt"/>
          <w:rFonts w:eastAsia="Segoe UI"/>
          <w:sz w:val="28"/>
          <w:szCs w:val="28"/>
        </w:rPr>
      </w:pPr>
      <w:r>
        <w:rPr>
          <w:rStyle w:val="212pt"/>
          <w:rFonts w:eastAsia="Segoe UI"/>
          <w:sz w:val="28"/>
          <w:szCs w:val="28"/>
        </w:rPr>
        <w:t>Представители государств – участников СНГ</w:t>
      </w:r>
      <w:r w:rsidRPr="00797F80">
        <w:rPr>
          <w:rStyle w:val="212pt"/>
          <w:rFonts w:eastAsia="Segoe UI"/>
          <w:sz w:val="28"/>
          <w:szCs w:val="28"/>
        </w:rPr>
        <w:t xml:space="preserve"> </w:t>
      </w:r>
      <w:r>
        <w:rPr>
          <w:rStyle w:val="212pt"/>
          <w:rFonts w:eastAsia="Segoe UI"/>
          <w:sz w:val="28"/>
          <w:szCs w:val="28"/>
        </w:rPr>
        <w:t xml:space="preserve">принимали участие в </w:t>
      </w:r>
      <w:r w:rsidRPr="00797F80">
        <w:rPr>
          <w:rStyle w:val="212pt"/>
          <w:rFonts w:eastAsia="Segoe UI"/>
          <w:sz w:val="28"/>
          <w:szCs w:val="28"/>
        </w:rPr>
        <w:t xml:space="preserve">курсах повышения квалификации </w:t>
      </w:r>
      <w:r>
        <w:rPr>
          <w:rStyle w:val="212pt"/>
          <w:rFonts w:eastAsia="Segoe UI"/>
          <w:sz w:val="28"/>
          <w:szCs w:val="28"/>
        </w:rPr>
        <w:t>Летней школы</w:t>
      </w:r>
      <w:r w:rsidRPr="00797F80">
        <w:rPr>
          <w:rStyle w:val="212pt"/>
          <w:rFonts w:eastAsia="Segoe UI"/>
          <w:sz w:val="28"/>
          <w:szCs w:val="28"/>
        </w:rPr>
        <w:t xml:space="preserve"> молодых архивистов стран СНГ в онлайн и офлай</w:t>
      </w:r>
      <w:r>
        <w:rPr>
          <w:rStyle w:val="212pt"/>
          <w:rFonts w:eastAsia="Segoe UI"/>
          <w:sz w:val="28"/>
          <w:szCs w:val="28"/>
        </w:rPr>
        <w:t xml:space="preserve">н форматах в </w:t>
      </w:r>
      <w:proofErr w:type="spellStart"/>
      <w:r>
        <w:rPr>
          <w:rStyle w:val="212pt"/>
          <w:rFonts w:eastAsia="Segoe UI"/>
          <w:sz w:val="28"/>
          <w:szCs w:val="28"/>
        </w:rPr>
        <w:t>г.Алматы</w:t>
      </w:r>
      <w:proofErr w:type="spellEnd"/>
      <w:r>
        <w:rPr>
          <w:rStyle w:val="212pt"/>
          <w:rFonts w:eastAsia="Segoe UI"/>
          <w:sz w:val="28"/>
          <w:szCs w:val="28"/>
        </w:rPr>
        <w:t xml:space="preserve"> по теме «Н</w:t>
      </w:r>
      <w:r w:rsidRPr="00797F80">
        <w:rPr>
          <w:rStyle w:val="212pt"/>
          <w:rFonts w:eastAsia="Segoe UI"/>
          <w:sz w:val="28"/>
          <w:szCs w:val="28"/>
        </w:rPr>
        <w:t>ациональные архивные законодательства в условиях цифровой трансформации»</w:t>
      </w:r>
      <w:r>
        <w:rPr>
          <w:rStyle w:val="212pt"/>
          <w:rFonts w:eastAsia="Segoe UI"/>
          <w:sz w:val="28"/>
          <w:szCs w:val="28"/>
        </w:rPr>
        <w:t xml:space="preserve"> (</w:t>
      </w:r>
      <w:r w:rsidRPr="00797F80">
        <w:rPr>
          <w:rStyle w:val="212pt"/>
          <w:rFonts w:eastAsia="Segoe UI"/>
          <w:sz w:val="28"/>
          <w:szCs w:val="28"/>
        </w:rPr>
        <w:t>15</w:t>
      </w:r>
      <w:r>
        <w:rPr>
          <w:rStyle w:val="212pt"/>
          <w:rFonts w:eastAsia="Segoe UI"/>
          <w:sz w:val="28"/>
          <w:szCs w:val="28"/>
        </w:rPr>
        <w:t>-17 июня 2022 года).</w:t>
      </w:r>
      <w:r w:rsidRPr="00797F80">
        <w:rPr>
          <w:rStyle w:val="212pt"/>
          <w:rFonts w:eastAsia="Segoe UI"/>
          <w:sz w:val="28"/>
          <w:szCs w:val="28"/>
        </w:rPr>
        <w:t xml:space="preserve"> </w:t>
      </w:r>
    </w:p>
    <w:p w:rsidR="00797F80" w:rsidRPr="00797F80" w:rsidRDefault="0035111B" w:rsidP="0035111B">
      <w:pPr>
        <w:widowControl w:val="0"/>
        <w:tabs>
          <w:tab w:val="left" w:pos="567"/>
        </w:tabs>
        <w:suppressAutoHyphens/>
        <w:spacing w:before="0" w:line="240" w:lineRule="auto"/>
        <w:rPr>
          <w:szCs w:val="28"/>
        </w:rPr>
      </w:pPr>
      <w:r>
        <w:rPr>
          <w:rStyle w:val="212pt"/>
          <w:rFonts w:eastAsia="Segoe UI"/>
          <w:sz w:val="28"/>
          <w:szCs w:val="28"/>
        </w:rPr>
        <w:t xml:space="preserve">Представители Республики Узбекистан принимали участие в учебных курсах ВНИИДАД по темам </w:t>
      </w:r>
      <w:r w:rsidR="00797F80" w:rsidRPr="00797F80">
        <w:rPr>
          <w:rStyle w:val="212pt"/>
          <w:rFonts w:eastAsia="Segoe UI"/>
          <w:sz w:val="28"/>
          <w:szCs w:val="28"/>
        </w:rPr>
        <w:t>«Организация работы с электронными документами. Современные виды носителей и технических средств для записи и хранения документной информации. Системы архивного хранения электронных документов», а также «Современные технологии в делопроизводстве и архиве компании. Анализ информационных систем и программного обеспечения для управления электронными документами»</w:t>
      </w:r>
      <w:r>
        <w:rPr>
          <w:rStyle w:val="212pt"/>
          <w:rFonts w:eastAsia="Segoe UI"/>
          <w:sz w:val="28"/>
          <w:szCs w:val="28"/>
        </w:rPr>
        <w:t>.</w:t>
      </w:r>
    </w:p>
    <w:p w:rsidR="003B1D16" w:rsidRPr="00207859" w:rsidRDefault="003B1D16" w:rsidP="008A3E46">
      <w:pPr>
        <w:pStyle w:val="3"/>
        <w:keepNext w:val="0"/>
        <w:keepLines w:val="0"/>
        <w:widowControl w:val="0"/>
        <w:ind w:left="0" w:firstLine="0"/>
        <w:jc w:val="both"/>
        <w:rPr>
          <w:rFonts w:eastAsia="Calibri"/>
          <w:lang w:eastAsia="en-US"/>
        </w:rPr>
      </w:pPr>
      <w:r>
        <w:t>20.3.</w:t>
      </w:r>
      <w:r w:rsidR="009C22E6" w:rsidRPr="009C22E6">
        <w:rPr>
          <w:lang w:eastAsia="en-US"/>
        </w:rPr>
        <w:t xml:space="preserve"> </w:t>
      </w:r>
      <w:r w:rsidR="009C22E6" w:rsidRPr="00783D2A">
        <w:rPr>
          <w:lang w:eastAsia="en-US"/>
        </w:rPr>
        <w:t>Обмен информацией и подготовка предложений по электронному копированию архивных документов, их хранению, учету и использованию</w:t>
      </w:r>
    </w:p>
    <w:p w:rsidR="009C22E6" w:rsidRPr="008A3E46" w:rsidRDefault="003B1D16" w:rsidP="009C22E6">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9C22E6" w:rsidRPr="008A3E46">
        <w:rPr>
          <w:szCs w:val="28"/>
        </w:rPr>
        <w:t>2021–2025 годы</w:t>
      </w:r>
    </w:p>
    <w:p w:rsidR="003B1D16" w:rsidRPr="008A3E46" w:rsidRDefault="003B1D16" w:rsidP="00FE443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8A3E46">
        <w:rPr>
          <w:rStyle w:val="212pt"/>
          <w:rFonts w:eastAsia="Segoe UI"/>
          <w:sz w:val="28"/>
          <w:szCs w:val="28"/>
        </w:rPr>
        <w:t>а</w:t>
      </w:r>
      <w:r w:rsidR="009C22E6" w:rsidRPr="008A3E46">
        <w:rPr>
          <w:rStyle w:val="212pt"/>
          <w:rFonts w:eastAsia="Segoe UI"/>
          <w:sz w:val="28"/>
          <w:szCs w:val="28"/>
        </w:rPr>
        <w:t xml:space="preserve">рхивные учреждения государств – участников СНГ, </w:t>
      </w:r>
      <w:r w:rsidR="009C22E6" w:rsidRPr="008A3E46">
        <w:rPr>
          <w:szCs w:val="28"/>
        </w:rPr>
        <w:t>Консультативный совет руководителей государственных архивных служб государств – участников СНГ</w:t>
      </w:r>
    </w:p>
    <w:p w:rsidR="003B1D16" w:rsidRDefault="003B1D16" w:rsidP="00FE4430">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06C85" w:rsidRDefault="005520AE" w:rsidP="005520AE">
      <w:pPr>
        <w:widowControl w:val="0"/>
        <w:tabs>
          <w:tab w:val="left" w:pos="567"/>
        </w:tabs>
        <w:suppressAutoHyphens/>
        <w:spacing w:before="0" w:line="240" w:lineRule="auto"/>
        <w:rPr>
          <w:szCs w:val="28"/>
        </w:rPr>
      </w:pPr>
      <w:r>
        <w:rPr>
          <w:szCs w:val="28"/>
        </w:rPr>
        <w:tab/>
      </w:r>
      <w:r w:rsidR="009C22E6" w:rsidRPr="008A3E46">
        <w:rPr>
          <w:szCs w:val="28"/>
        </w:rPr>
        <w:t>Взаимодействие осуществляется в рабочем порядке в рамках двусторонних отношений с архивными службами государств – участников СНГ.</w:t>
      </w:r>
    </w:p>
    <w:p w:rsidR="005520AE" w:rsidRPr="005520AE" w:rsidRDefault="005520AE" w:rsidP="005520AE">
      <w:pPr>
        <w:widowControl w:val="0"/>
        <w:tabs>
          <w:tab w:val="left" w:pos="567"/>
        </w:tabs>
        <w:suppressAutoHyphens/>
        <w:spacing w:before="0" w:line="240" w:lineRule="auto"/>
        <w:rPr>
          <w:szCs w:val="28"/>
        </w:rPr>
      </w:pPr>
      <w:r>
        <w:rPr>
          <w:rStyle w:val="212pt"/>
          <w:rFonts w:eastAsia="Arial Unicode MS"/>
          <w:sz w:val="28"/>
          <w:szCs w:val="28"/>
        </w:rPr>
        <w:tab/>
      </w:r>
      <w:r w:rsidRPr="005520AE">
        <w:rPr>
          <w:rStyle w:val="212pt"/>
          <w:rFonts w:eastAsia="Arial Unicode MS"/>
          <w:sz w:val="28"/>
          <w:szCs w:val="28"/>
        </w:rPr>
        <w:t>Государства – участники СНГ</w:t>
      </w:r>
      <w:r>
        <w:rPr>
          <w:rStyle w:val="212pt"/>
          <w:rFonts w:eastAsia="Arial Unicode MS"/>
          <w:sz w:val="28"/>
          <w:szCs w:val="28"/>
        </w:rPr>
        <w:t xml:space="preserve"> направляли соответствующую информацию в Исполнительный комитет СНГ для </w:t>
      </w:r>
      <w:r w:rsidRPr="005520AE">
        <w:rPr>
          <w:rStyle w:val="212pt"/>
          <w:rFonts w:eastAsia="Arial Unicode MS"/>
          <w:sz w:val="28"/>
          <w:szCs w:val="28"/>
        </w:rPr>
        <w:t>подготовки аналитического обзора «О развитии архивного дела в государствах – участниках СНГ в 2020-2021 годах»</w:t>
      </w:r>
      <w:r>
        <w:rPr>
          <w:rStyle w:val="212pt"/>
          <w:rFonts w:eastAsia="Arial Unicode MS"/>
          <w:sz w:val="28"/>
          <w:szCs w:val="28"/>
        </w:rPr>
        <w:t>.</w:t>
      </w:r>
    </w:p>
    <w:p w:rsidR="008A3E46" w:rsidRPr="008A3E46" w:rsidRDefault="008A3E46" w:rsidP="008A3E46">
      <w:pPr>
        <w:widowControl w:val="0"/>
        <w:tabs>
          <w:tab w:val="left" w:pos="2835"/>
        </w:tabs>
        <w:suppressAutoHyphens/>
        <w:spacing w:before="0" w:after="120" w:line="240" w:lineRule="auto"/>
        <w:rPr>
          <w:szCs w:val="28"/>
        </w:rPr>
      </w:pPr>
    </w:p>
    <w:p w:rsidR="00306C85" w:rsidRPr="00D024DD" w:rsidRDefault="00306C85" w:rsidP="00077014">
      <w:pPr>
        <w:pStyle w:val="3"/>
        <w:keepNext w:val="0"/>
        <w:keepLines w:val="0"/>
        <w:widowControl w:val="0"/>
        <w:spacing w:before="0" w:after="0"/>
        <w:jc w:val="center"/>
        <w:rPr>
          <w:smallCaps/>
        </w:rPr>
      </w:pPr>
      <w:r>
        <w:rPr>
          <w:smallCaps/>
        </w:rPr>
        <w:t>21</w:t>
      </w:r>
      <w:r w:rsidRPr="00985EB0">
        <w:rPr>
          <w:smallCaps/>
        </w:rPr>
        <w:t>. </w:t>
      </w:r>
      <w:proofErr w:type="spellStart"/>
      <w:r>
        <w:rPr>
          <w:smallCaps/>
        </w:rPr>
        <w:t>Выставочно</w:t>
      </w:r>
      <w:proofErr w:type="spellEnd"/>
      <w:r>
        <w:rPr>
          <w:smallCaps/>
        </w:rPr>
        <w:t xml:space="preserve">-ярмарочная и </w:t>
      </w:r>
      <w:proofErr w:type="spellStart"/>
      <w:r>
        <w:rPr>
          <w:smallCaps/>
        </w:rPr>
        <w:t>конгрессная</w:t>
      </w:r>
      <w:proofErr w:type="spellEnd"/>
      <w:r>
        <w:rPr>
          <w:smallCaps/>
        </w:rPr>
        <w:t xml:space="preserve"> деятельность</w:t>
      </w:r>
    </w:p>
    <w:p w:rsidR="00306C85" w:rsidRPr="00C53A62" w:rsidRDefault="00306C85" w:rsidP="00C53A62">
      <w:pPr>
        <w:pStyle w:val="3"/>
        <w:keepNext w:val="0"/>
        <w:keepLines w:val="0"/>
        <w:widowControl w:val="0"/>
        <w:ind w:left="0" w:firstLine="0"/>
        <w:jc w:val="both"/>
        <w:rPr>
          <w:rFonts w:eastAsia="Calibri"/>
          <w:lang w:eastAsia="en-US"/>
        </w:rPr>
      </w:pPr>
      <w:r>
        <w:t>21.1.</w:t>
      </w:r>
      <w:r w:rsidR="00C53A62" w:rsidRPr="00C53A62">
        <w:rPr>
          <w:rFonts w:eastAsia="Segoe UI"/>
          <w:sz w:val="24"/>
          <w:szCs w:val="24"/>
        </w:rPr>
        <w:t xml:space="preserve"> </w:t>
      </w:r>
      <w:r w:rsidR="00C53A62" w:rsidRPr="00C53A62">
        <w:rPr>
          <w:rStyle w:val="211pt"/>
          <w:rFonts w:eastAsia="Segoe UI"/>
          <w:sz w:val="28"/>
          <w:szCs w:val="28"/>
        </w:rPr>
        <w:t>Создание и развитие постоянно действующих выставок (</w:t>
      </w:r>
      <w:proofErr w:type="spellStart"/>
      <w:r w:rsidR="00C53A62" w:rsidRPr="00C53A62">
        <w:rPr>
          <w:rStyle w:val="211pt"/>
          <w:rFonts w:eastAsia="Segoe UI"/>
          <w:sz w:val="28"/>
          <w:szCs w:val="28"/>
        </w:rPr>
        <w:t>выставочно</w:t>
      </w:r>
      <w:proofErr w:type="spellEnd"/>
      <w:r w:rsidR="00C53A62" w:rsidRPr="00C53A62">
        <w:rPr>
          <w:rStyle w:val="211pt"/>
          <w:rFonts w:eastAsia="Segoe UI"/>
          <w:sz w:val="28"/>
          <w:szCs w:val="28"/>
        </w:rPr>
        <w:t xml:space="preserve">-торговых, </w:t>
      </w:r>
      <w:proofErr w:type="spellStart"/>
      <w:r w:rsidR="00C53A62" w:rsidRPr="00C53A62">
        <w:rPr>
          <w:rStyle w:val="211pt"/>
          <w:rFonts w:eastAsia="Segoe UI"/>
          <w:sz w:val="28"/>
          <w:szCs w:val="28"/>
        </w:rPr>
        <w:t>выставочно</w:t>
      </w:r>
      <w:proofErr w:type="spellEnd"/>
      <w:r w:rsidR="00C53A62" w:rsidRPr="00C53A62">
        <w:rPr>
          <w:rStyle w:val="211pt"/>
          <w:rFonts w:eastAsia="Segoe UI"/>
          <w:sz w:val="28"/>
          <w:szCs w:val="28"/>
        </w:rPr>
        <w:t>-культурных центров) государств – участников СНГ в городе Москве на территории ВДНХ</w:t>
      </w:r>
    </w:p>
    <w:p w:rsidR="00306C85" w:rsidRPr="00C53A62" w:rsidRDefault="00306C85" w:rsidP="0007701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53A62" w:rsidRPr="00C53A62">
        <w:rPr>
          <w:szCs w:val="28"/>
        </w:rPr>
        <w:t>2021–2025 годы</w:t>
      </w:r>
    </w:p>
    <w:p w:rsidR="00306C85" w:rsidRPr="00C53A62" w:rsidRDefault="00306C85" w:rsidP="0007701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53A62">
        <w:rPr>
          <w:rStyle w:val="211pt"/>
          <w:rFonts w:eastAsia="Segoe UI"/>
          <w:sz w:val="28"/>
          <w:szCs w:val="28"/>
        </w:rPr>
        <w:t>г</w:t>
      </w:r>
      <w:r w:rsidR="00C53A62" w:rsidRPr="00C53A62">
        <w:rPr>
          <w:rStyle w:val="211pt"/>
          <w:rFonts w:eastAsia="Segoe UI"/>
          <w:sz w:val="28"/>
          <w:szCs w:val="28"/>
        </w:rPr>
        <w:t xml:space="preserve">осударства – участники СНГ, Межгосударственный совет по </w:t>
      </w:r>
      <w:proofErr w:type="spellStart"/>
      <w:r w:rsidR="00C53A62" w:rsidRPr="00C53A62">
        <w:rPr>
          <w:rStyle w:val="211pt"/>
          <w:rFonts w:eastAsia="Segoe UI"/>
          <w:sz w:val="28"/>
          <w:szCs w:val="28"/>
        </w:rPr>
        <w:t>выставочно</w:t>
      </w:r>
      <w:proofErr w:type="spellEnd"/>
      <w:r w:rsidR="00C53A62" w:rsidRPr="00C53A62">
        <w:rPr>
          <w:rStyle w:val="211pt"/>
          <w:rFonts w:eastAsia="Segoe UI"/>
          <w:sz w:val="28"/>
          <w:szCs w:val="28"/>
        </w:rPr>
        <w:t xml:space="preserve">-ярмарочной и </w:t>
      </w:r>
      <w:proofErr w:type="spellStart"/>
      <w:r w:rsidR="00C53A62" w:rsidRPr="00C53A62">
        <w:rPr>
          <w:rStyle w:val="211pt"/>
          <w:rFonts w:eastAsia="Segoe UI"/>
          <w:sz w:val="28"/>
          <w:szCs w:val="28"/>
        </w:rPr>
        <w:t>конгрессной</w:t>
      </w:r>
      <w:proofErr w:type="spellEnd"/>
      <w:r w:rsidR="00C53A62" w:rsidRPr="00C53A62">
        <w:rPr>
          <w:rStyle w:val="211pt"/>
          <w:rFonts w:eastAsia="Segoe UI"/>
          <w:sz w:val="28"/>
          <w:szCs w:val="28"/>
        </w:rPr>
        <w:t xml:space="preserve"> деятельности СНГ</w:t>
      </w:r>
    </w:p>
    <w:p w:rsidR="00306C85" w:rsidRDefault="00306C85" w:rsidP="0007701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53A62" w:rsidRPr="00C53A62" w:rsidRDefault="00C53A62" w:rsidP="00C53A62">
      <w:pPr>
        <w:widowControl w:val="0"/>
        <w:tabs>
          <w:tab w:val="left" w:pos="567"/>
        </w:tabs>
        <w:suppressAutoHyphens/>
        <w:spacing w:before="0" w:line="240" w:lineRule="auto"/>
        <w:rPr>
          <w:szCs w:val="28"/>
        </w:rPr>
      </w:pPr>
      <w:r>
        <w:rPr>
          <w:szCs w:val="28"/>
        </w:rPr>
        <w:tab/>
      </w:r>
      <w:r w:rsidRPr="00C53A62">
        <w:rPr>
          <w:szCs w:val="28"/>
        </w:rPr>
        <w:t xml:space="preserve">Продолжается работа по созданию </w:t>
      </w:r>
      <w:proofErr w:type="spellStart"/>
      <w:r w:rsidRPr="00C53A62">
        <w:rPr>
          <w:szCs w:val="28"/>
        </w:rPr>
        <w:t>выставочно</w:t>
      </w:r>
      <w:proofErr w:type="spellEnd"/>
      <w:r w:rsidRPr="00C53A62">
        <w:rPr>
          <w:szCs w:val="28"/>
        </w:rPr>
        <w:t xml:space="preserve">-торговых центров государств – участников СНГ. </w:t>
      </w:r>
      <w:r>
        <w:rPr>
          <w:szCs w:val="28"/>
        </w:rPr>
        <w:t>В ноябре 2021 года состоялось открытие павильона Республики Казахстан. Запланировано открытие павильонов Кыргызской Республики и Республики Узбекистан.</w:t>
      </w:r>
    </w:p>
    <w:p w:rsidR="00306C85" w:rsidRPr="004466A7" w:rsidRDefault="00306C85" w:rsidP="004466A7">
      <w:pPr>
        <w:pStyle w:val="3"/>
        <w:keepNext w:val="0"/>
        <w:keepLines w:val="0"/>
        <w:widowControl w:val="0"/>
        <w:ind w:left="0" w:firstLine="0"/>
        <w:jc w:val="both"/>
        <w:rPr>
          <w:rFonts w:eastAsia="Calibri"/>
          <w:lang w:eastAsia="en-US"/>
        </w:rPr>
      </w:pPr>
      <w:r>
        <w:lastRenderedPageBreak/>
        <w:t>21.2.</w:t>
      </w:r>
      <w:r w:rsidR="004466A7" w:rsidRPr="004466A7">
        <w:rPr>
          <w:rFonts w:eastAsia="Segoe UI"/>
          <w:sz w:val="24"/>
          <w:szCs w:val="24"/>
        </w:rPr>
        <w:t xml:space="preserve"> </w:t>
      </w:r>
      <w:r w:rsidR="004466A7" w:rsidRPr="004466A7">
        <w:rPr>
          <w:rStyle w:val="211pt"/>
          <w:rFonts w:eastAsia="Segoe UI"/>
          <w:sz w:val="28"/>
          <w:szCs w:val="28"/>
        </w:rPr>
        <w:t>Подготовка и проведение юбилейных мероприятий (форум, выставка-ярмарка, конференция, фестиваль), посвященных 30-летию образования Содружества Независимых Государств</w:t>
      </w:r>
    </w:p>
    <w:p w:rsidR="00306C85" w:rsidRPr="004466A7" w:rsidRDefault="00306C85" w:rsidP="0007701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466A7" w:rsidRPr="004466A7">
        <w:rPr>
          <w:szCs w:val="28"/>
        </w:rPr>
        <w:t>2020–2021 годы</w:t>
      </w:r>
    </w:p>
    <w:p w:rsidR="00306C85" w:rsidRPr="004466A7" w:rsidRDefault="00306C85" w:rsidP="0007701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466A7" w:rsidRPr="004466A7">
        <w:rPr>
          <w:rStyle w:val="211pt"/>
          <w:rFonts w:eastAsia="Segoe UI"/>
          <w:sz w:val="28"/>
          <w:szCs w:val="28"/>
        </w:rPr>
        <w:t xml:space="preserve">государства – участники СНГ, Межгосударственный совет по </w:t>
      </w:r>
      <w:proofErr w:type="spellStart"/>
      <w:r w:rsidR="004466A7" w:rsidRPr="004466A7">
        <w:rPr>
          <w:rStyle w:val="211pt"/>
          <w:rFonts w:eastAsia="Segoe UI"/>
          <w:sz w:val="28"/>
          <w:szCs w:val="28"/>
        </w:rPr>
        <w:t>выставочно</w:t>
      </w:r>
      <w:proofErr w:type="spellEnd"/>
      <w:r w:rsidR="004466A7" w:rsidRPr="004466A7">
        <w:rPr>
          <w:rStyle w:val="211pt"/>
          <w:rFonts w:eastAsia="Segoe UI"/>
          <w:sz w:val="28"/>
          <w:szCs w:val="28"/>
        </w:rPr>
        <w:t xml:space="preserve">-ярмарочной и </w:t>
      </w:r>
      <w:proofErr w:type="spellStart"/>
      <w:r w:rsidR="004466A7" w:rsidRPr="004466A7">
        <w:rPr>
          <w:rStyle w:val="211pt"/>
          <w:rFonts w:eastAsia="Segoe UI"/>
          <w:sz w:val="28"/>
          <w:szCs w:val="28"/>
        </w:rPr>
        <w:t>конгрессной</w:t>
      </w:r>
      <w:proofErr w:type="spellEnd"/>
      <w:r w:rsidR="004466A7" w:rsidRPr="004466A7">
        <w:rPr>
          <w:rStyle w:val="211pt"/>
          <w:rFonts w:eastAsia="Segoe UI"/>
          <w:sz w:val="28"/>
          <w:szCs w:val="28"/>
        </w:rPr>
        <w:t xml:space="preserve"> деятельности СНГ, ИК СНГ</w:t>
      </w:r>
    </w:p>
    <w:p w:rsidR="00306C85" w:rsidRDefault="00306C85" w:rsidP="0007701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D46C8" w:rsidRPr="009D46C8" w:rsidRDefault="009D46C8" w:rsidP="009D46C8">
      <w:pPr>
        <w:spacing w:before="0" w:line="240" w:lineRule="auto"/>
        <w:ind w:firstLine="335"/>
        <w:rPr>
          <w:rStyle w:val="211pt"/>
          <w:rFonts w:eastAsia="Segoe UI"/>
          <w:sz w:val="28"/>
          <w:szCs w:val="28"/>
        </w:rPr>
      </w:pPr>
      <w:r w:rsidRPr="009D46C8">
        <w:rPr>
          <w:rStyle w:val="211pt"/>
          <w:rFonts w:eastAsia="Segoe UI"/>
          <w:sz w:val="28"/>
          <w:szCs w:val="28"/>
        </w:rPr>
        <w:t xml:space="preserve">НАН </w:t>
      </w:r>
      <w:r>
        <w:rPr>
          <w:rStyle w:val="211pt"/>
          <w:rFonts w:eastAsia="Segoe UI"/>
          <w:sz w:val="28"/>
          <w:szCs w:val="28"/>
        </w:rPr>
        <w:t xml:space="preserve">Республики </w:t>
      </w:r>
      <w:r w:rsidRPr="009D46C8">
        <w:rPr>
          <w:rStyle w:val="211pt"/>
          <w:rFonts w:eastAsia="Segoe UI"/>
          <w:sz w:val="28"/>
          <w:szCs w:val="28"/>
        </w:rPr>
        <w:t>Беларус</w:t>
      </w:r>
      <w:r>
        <w:rPr>
          <w:rStyle w:val="211pt"/>
          <w:rFonts w:eastAsia="Segoe UI"/>
          <w:sz w:val="28"/>
          <w:szCs w:val="28"/>
        </w:rPr>
        <w:t>ь</w:t>
      </w:r>
      <w:r w:rsidRPr="009D46C8">
        <w:rPr>
          <w:rStyle w:val="211pt"/>
          <w:rFonts w:eastAsia="Segoe UI"/>
          <w:sz w:val="28"/>
          <w:szCs w:val="28"/>
        </w:rPr>
        <w:t xml:space="preserve"> совместно с Исполнительным комитетом СНГ организована Международная научно-практическая конференция «30 лет Содружеству Независимых Государств: итоги, перспективы», п</w:t>
      </w:r>
      <w:r>
        <w:rPr>
          <w:rStyle w:val="211pt"/>
          <w:rFonts w:eastAsia="Segoe UI"/>
          <w:sz w:val="28"/>
          <w:szCs w:val="28"/>
        </w:rPr>
        <w:t>роходившая 28-29 сентября 2021 года</w:t>
      </w:r>
      <w:r w:rsidRPr="009D46C8">
        <w:rPr>
          <w:rStyle w:val="211pt"/>
          <w:rFonts w:eastAsia="Segoe UI"/>
          <w:sz w:val="28"/>
          <w:szCs w:val="28"/>
        </w:rPr>
        <w:t xml:space="preserve"> (г. Минск, Беларусь). Скоординировано с Конференцией также было проведено заседание Совета Международной ассоциации академий наук. </w:t>
      </w:r>
    </w:p>
    <w:p w:rsidR="009D46C8" w:rsidRPr="009D46C8" w:rsidRDefault="009D46C8" w:rsidP="009D46C8">
      <w:pPr>
        <w:spacing w:before="0" w:line="240" w:lineRule="auto"/>
        <w:ind w:firstLine="335"/>
        <w:rPr>
          <w:rStyle w:val="211pt"/>
          <w:rFonts w:eastAsia="Segoe UI"/>
          <w:sz w:val="28"/>
          <w:szCs w:val="28"/>
        </w:rPr>
      </w:pPr>
      <w:r w:rsidRPr="009D46C8">
        <w:rPr>
          <w:rStyle w:val="211pt"/>
          <w:rFonts w:eastAsia="Segoe UI"/>
          <w:sz w:val="28"/>
          <w:szCs w:val="28"/>
        </w:rPr>
        <w:t>Участие в работе Конференции приняли представители Азербайджанской Республики, Республики Армения, Республики Беларусь, Республики Казахстан, Кыргызской Республики, Республики Молдова, Российской Федерации, Республики Таджикистан, Республики Узбекистан, Украины.</w:t>
      </w:r>
    </w:p>
    <w:p w:rsidR="009D46C8" w:rsidRPr="009D46C8" w:rsidRDefault="009D46C8" w:rsidP="009D46C8">
      <w:pPr>
        <w:spacing w:before="0" w:line="240" w:lineRule="auto"/>
        <w:ind w:firstLine="335"/>
        <w:rPr>
          <w:rFonts w:eastAsia="Segoe UI"/>
          <w:color w:val="000000"/>
          <w:szCs w:val="28"/>
          <w:shd w:val="clear" w:color="auto" w:fill="FFFFFF"/>
          <w:lang w:bidi="ru-RU"/>
        </w:rPr>
      </w:pPr>
      <w:r w:rsidRPr="009D46C8">
        <w:rPr>
          <w:rStyle w:val="211pt"/>
          <w:rFonts w:eastAsia="Segoe UI"/>
          <w:sz w:val="28"/>
          <w:szCs w:val="28"/>
        </w:rPr>
        <w:t xml:space="preserve">Белорусской торгово-промышленной палатой в 2021 году – первом квартале 2022 г. проведено 837 мероприятий внешнеэкономического характера, включая 456 мероприятий в онлайн-формате. Организовано 33 деловых визита, 35 приемов в Республике Беларусь иностранных делегаций, 22 выставки за рубежом, 12 ярмарок в Республике Беларусь, 170 двусторонних онлайн-переговоров и другие. Взаимодействие осуществлялось с представителями из 90 стран мира, в том числе со странами СНГ и 68 регионами Российской Федерации. </w:t>
      </w:r>
    </w:p>
    <w:p w:rsidR="004466A7" w:rsidRDefault="009D46C8" w:rsidP="009D46C8">
      <w:pPr>
        <w:widowControl w:val="0"/>
        <w:tabs>
          <w:tab w:val="left" w:pos="567"/>
        </w:tabs>
        <w:suppressAutoHyphens/>
        <w:spacing w:before="0" w:after="120" w:line="240" w:lineRule="auto"/>
        <w:rPr>
          <w:szCs w:val="28"/>
        </w:rPr>
      </w:pPr>
      <w:r>
        <w:rPr>
          <w:szCs w:val="28"/>
        </w:rPr>
        <w:tab/>
      </w:r>
      <w:r w:rsidR="004466A7" w:rsidRPr="004466A7">
        <w:rPr>
          <w:szCs w:val="28"/>
        </w:rPr>
        <w:t>Все крупные мероприятия в национальных павильонах государств – участников СНГ</w:t>
      </w:r>
      <w:r w:rsidR="004466A7">
        <w:rPr>
          <w:szCs w:val="28"/>
        </w:rPr>
        <w:t xml:space="preserve"> проводились под эгидой 30-летия Содружества Независимых Государств. 29 августа 2021 года проведен первый Фестиваль национального гостеприимства.</w:t>
      </w:r>
    </w:p>
    <w:p w:rsidR="004466A7" w:rsidRPr="004466A7" w:rsidRDefault="004466A7" w:rsidP="004466A7">
      <w:pPr>
        <w:widowControl w:val="0"/>
        <w:tabs>
          <w:tab w:val="left" w:pos="567"/>
        </w:tabs>
        <w:suppressAutoHyphens/>
        <w:spacing w:before="0" w:after="120" w:line="240" w:lineRule="auto"/>
        <w:rPr>
          <w:szCs w:val="28"/>
        </w:rPr>
      </w:pPr>
      <w:r>
        <w:rPr>
          <w:szCs w:val="28"/>
        </w:rPr>
        <w:tab/>
        <w:t xml:space="preserve">9–10 июля 2022 года прошел Фестиваль «Дружба народов», программа которого была существенно расширена приглашенными гостями. В программу Фестиваля, помимо перспектив развития туризма, вошли вопросы создания образовательного пространства в рамках СНГ в сфере гостеприимства, </w:t>
      </w:r>
      <w:proofErr w:type="spellStart"/>
      <w:r>
        <w:rPr>
          <w:szCs w:val="28"/>
        </w:rPr>
        <w:t>конгрессно</w:t>
      </w:r>
      <w:proofErr w:type="spellEnd"/>
      <w:r>
        <w:rPr>
          <w:szCs w:val="28"/>
        </w:rPr>
        <w:t>-выставочной деятельности и творческих индустрий.</w:t>
      </w:r>
    </w:p>
    <w:p w:rsidR="00306C85" w:rsidRPr="001F2F9A" w:rsidRDefault="00306C85" w:rsidP="00077014">
      <w:pPr>
        <w:pStyle w:val="3"/>
        <w:keepNext w:val="0"/>
        <w:keepLines w:val="0"/>
        <w:widowControl w:val="0"/>
        <w:ind w:left="0" w:firstLine="0"/>
        <w:jc w:val="both"/>
        <w:rPr>
          <w:rFonts w:eastAsia="Calibri"/>
          <w:lang w:eastAsia="en-US"/>
        </w:rPr>
      </w:pPr>
      <w:r>
        <w:t>21.3.</w:t>
      </w:r>
      <w:r w:rsidR="001F2F9A" w:rsidRPr="001F2F9A">
        <w:rPr>
          <w:rFonts w:eastAsia="Segoe UI"/>
          <w:sz w:val="24"/>
          <w:szCs w:val="24"/>
        </w:rPr>
        <w:t xml:space="preserve"> </w:t>
      </w:r>
      <w:r w:rsidR="001F2F9A" w:rsidRPr="001F2F9A">
        <w:rPr>
          <w:rStyle w:val="211pt"/>
          <w:rFonts w:eastAsia="Segoe UI"/>
          <w:sz w:val="28"/>
          <w:szCs w:val="28"/>
        </w:rPr>
        <w:t xml:space="preserve">Проведение международных выставок, ярмарок и </w:t>
      </w:r>
      <w:proofErr w:type="spellStart"/>
      <w:r w:rsidR="001F2F9A" w:rsidRPr="001F2F9A">
        <w:rPr>
          <w:rStyle w:val="211pt"/>
          <w:rFonts w:eastAsia="Segoe UI"/>
          <w:sz w:val="28"/>
          <w:szCs w:val="28"/>
        </w:rPr>
        <w:t>конгрессных</w:t>
      </w:r>
      <w:proofErr w:type="spellEnd"/>
      <w:r w:rsidR="001F2F9A" w:rsidRPr="001F2F9A">
        <w:rPr>
          <w:rStyle w:val="211pt"/>
          <w:rFonts w:eastAsia="Segoe UI"/>
          <w:sz w:val="28"/>
          <w:szCs w:val="28"/>
        </w:rPr>
        <w:t xml:space="preserve"> мероприятий, в том числе по вопросам научно-технического прогресса и инноваций (включая информационно-коммуникационные технологии, альтернативные источники энергии, </w:t>
      </w:r>
      <w:proofErr w:type="spellStart"/>
      <w:r w:rsidR="001F2F9A" w:rsidRPr="001F2F9A">
        <w:rPr>
          <w:rStyle w:val="211pt"/>
          <w:rFonts w:eastAsia="Segoe UI"/>
          <w:sz w:val="28"/>
          <w:szCs w:val="28"/>
        </w:rPr>
        <w:t>нанотехнологии</w:t>
      </w:r>
      <w:proofErr w:type="spellEnd"/>
      <w:r w:rsidR="001F2F9A" w:rsidRPr="001F2F9A">
        <w:rPr>
          <w:rStyle w:val="211pt"/>
          <w:rFonts w:eastAsia="Segoe UI"/>
          <w:sz w:val="28"/>
          <w:szCs w:val="28"/>
        </w:rPr>
        <w:t>, новые конструкционные материалы, оборудование и материалы для производства новых лекарственных средств и др.)</w:t>
      </w:r>
    </w:p>
    <w:p w:rsidR="00306C85" w:rsidRPr="001F2F9A" w:rsidRDefault="00306C85" w:rsidP="0007701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F2F9A" w:rsidRPr="001F2F9A">
        <w:rPr>
          <w:szCs w:val="28"/>
        </w:rPr>
        <w:t>2021–2025 годы</w:t>
      </w:r>
    </w:p>
    <w:p w:rsidR="00306C85" w:rsidRPr="001F2F9A" w:rsidRDefault="00306C85" w:rsidP="00077014">
      <w:pPr>
        <w:widowControl w:val="0"/>
        <w:tabs>
          <w:tab w:val="left" w:pos="1985"/>
        </w:tabs>
        <w:suppressAutoHyphens/>
        <w:spacing w:before="0" w:after="120" w:line="240" w:lineRule="auto"/>
        <w:ind w:left="1985" w:hanging="1985"/>
        <w:jc w:val="left"/>
        <w:rPr>
          <w:b/>
          <w:szCs w:val="28"/>
        </w:rPr>
      </w:pPr>
      <w:r w:rsidRPr="00207859">
        <w:rPr>
          <w:b/>
          <w:szCs w:val="28"/>
        </w:rPr>
        <w:lastRenderedPageBreak/>
        <w:t>Исполнители:</w:t>
      </w:r>
      <w:r w:rsidRPr="00207859">
        <w:rPr>
          <w:b/>
          <w:szCs w:val="28"/>
        </w:rPr>
        <w:tab/>
      </w:r>
      <w:r w:rsidR="001F2F9A" w:rsidRPr="001F2F9A">
        <w:rPr>
          <w:rStyle w:val="211pt"/>
          <w:rFonts w:eastAsia="Segoe UI"/>
          <w:sz w:val="28"/>
          <w:szCs w:val="28"/>
        </w:rPr>
        <w:t xml:space="preserve">государства – участники СНГ, Межгосударственный совет по </w:t>
      </w:r>
      <w:proofErr w:type="spellStart"/>
      <w:r w:rsidR="001F2F9A" w:rsidRPr="001F2F9A">
        <w:rPr>
          <w:rStyle w:val="211pt"/>
          <w:rFonts w:eastAsia="Segoe UI"/>
          <w:sz w:val="28"/>
          <w:szCs w:val="28"/>
        </w:rPr>
        <w:t>выставочно</w:t>
      </w:r>
      <w:proofErr w:type="spellEnd"/>
      <w:r w:rsidR="001F2F9A" w:rsidRPr="001F2F9A">
        <w:rPr>
          <w:rStyle w:val="211pt"/>
          <w:rFonts w:eastAsia="Segoe UI"/>
          <w:sz w:val="28"/>
          <w:szCs w:val="28"/>
        </w:rPr>
        <w:t xml:space="preserve">-ярмарочной и </w:t>
      </w:r>
      <w:proofErr w:type="spellStart"/>
      <w:r w:rsidR="001F2F9A" w:rsidRPr="001F2F9A">
        <w:rPr>
          <w:rStyle w:val="211pt"/>
          <w:rFonts w:eastAsia="Segoe UI"/>
          <w:sz w:val="28"/>
          <w:szCs w:val="28"/>
        </w:rPr>
        <w:t>конгрессной</w:t>
      </w:r>
      <w:proofErr w:type="spellEnd"/>
      <w:r w:rsidR="001F2F9A" w:rsidRPr="001F2F9A">
        <w:rPr>
          <w:rStyle w:val="211pt"/>
          <w:rFonts w:eastAsia="Segoe UI"/>
          <w:sz w:val="28"/>
          <w:szCs w:val="28"/>
        </w:rPr>
        <w:t xml:space="preserve"> деятельности СНГ, Совет руководителей палат государств – участников СНГ, </w:t>
      </w:r>
      <w:r w:rsidR="001F2F9A" w:rsidRPr="001F2F9A">
        <w:rPr>
          <w:rFonts w:eastAsia="Calibri"/>
          <w:szCs w:val="28"/>
          <w:lang w:eastAsia="en-US"/>
        </w:rPr>
        <w:t>Оператор Межгосударственной программы инновационного сотрудничества государств – участников СНГ – Фонд «</w:t>
      </w:r>
      <w:proofErr w:type="spellStart"/>
      <w:r w:rsidR="001F2F9A" w:rsidRPr="001F2F9A">
        <w:rPr>
          <w:rFonts w:eastAsia="Calibri"/>
          <w:szCs w:val="28"/>
          <w:lang w:eastAsia="en-US"/>
        </w:rPr>
        <w:t>Сколково</w:t>
      </w:r>
      <w:proofErr w:type="spellEnd"/>
      <w:r w:rsidR="001F2F9A" w:rsidRPr="001F2F9A">
        <w:rPr>
          <w:rFonts w:eastAsia="Calibri"/>
          <w:szCs w:val="28"/>
          <w:lang w:eastAsia="en-US"/>
        </w:rPr>
        <w:t>»</w:t>
      </w:r>
    </w:p>
    <w:p w:rsidR="00306C85" w:rsidRDefault="00306C85" w:rsidP="0007701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74275" w:rsidRPr="00474275" w:rsidRDefault="00474275" w:rsidP="00474275">
      <w:pPr>
        <w:spacing w:before="0" w:line="240" w:lineRule="auto"/>
        <w:ind w:firstLine="708"/>
        <w:rPr>
          <w:szCs w:val="28"/>
        </w:rPr>
      </w:pPr>
      <w:r w:rsidRPr="00474275">
        <w:rPr>
          <w:szCs w:val="28"/>
        </w:rPr>
        <w:t>Оператором Программы подобраны инновационные технологии и проекты из Республики Армения, Республики Беларусь, Республики Казахстан, Республики Кыргызстан и Российской Федерации.</w:t>
      </w:r>
      <w:r>
        <w:rPr>
          <w:szCs w:val="28"/>
        </w:rPr>
        <w:t xml:space="preserve"> </w:t>
      </w:r>
      <w:r w:rsidRPr="00474275">
        <w:rPr>
          <w:szCs w:val="28"/>
        </w:rPr>
        <w:t>Ведется работа с Электроэнергетическим Советом СНГ.</w:t>
      </w:r>
      <w:r>
        <w:rPr>
          <w:szCs w:val="28"/>
        </w:rPr>
        <w:t xml:space="preserve"> прорабатывается вопрос </w:t>
      </w:r>
      <w:r w:rsidRPr="00474275">
        <w:rPr>
          <w:szCs w:val="28"/>
        </w:rPr>
        <w:t>определени</w:t>
      </w:r>
      <w:r>
        <w:rPr>
          <w:szCs w:val="28"/>
        </w:rPr>
        <w:t>я</w:t>
      </w:r>
      <w:r w:rsidRPr="00474275">
        <w:rPr>
          <w:szCs w:val="28"/>
        </w:rPr>
        <w:t xml:space="preserve"> источников финансирования в рамках Программы для организации участия и координации участия инновационных компаний в международных выставках, ярмарках и </w:t>
      </w:r>
      <w:proofErr w:type="spellStart"/>
      <w:r w:rsidRPr="00474275">
        <w:rPr>
          <w:szCs w:val="28"/>
        </w:rPr>
        <w:t>конгрессных</w:t>
      </w:r>
      <w:proofErr w:type="spellEnd"/>
      <w:r w:rsidRPr="00474275">
        <w:rPr>
          <w:szCs w:val="28"/>
        </w:rPr>
        <w:t xml:space="preserve"> мероприятиях по вопросам научно-технического прогресса и инноваций.</w:t>
      </w:r>
    </w:p>
    <w:p w:rsidR="00A5531B" w:rsidRDefault="00474275" w:rsidP="00474275">
      <w:pPr>
        <w:widowControl w:val="0"/>
        <w:tabs>
          <w:tab w:val="left" w:pos="567"/>
        </w:tabs>
        <w:suppressAutoHyphens/>
        <w:spacing w:before="0" w:line="240" w:lineRule="auto"/>
      </w:pPr>
      <w:r>
        <w:tab/>
      </w:r>
      <w:r w:rsidR="00A5531B" w:rsidRPr="00C56ABE">
        <w:t>С февраля 2021 года по настоящее время ТПП России в ЦВК «ЭКСПОЦЕНТР» организованы выставки, в кото</w:t>
      </w:r>
      <w:r w:rsidR="00C56ABE">
        <w:t xml:space="preserve">рых приняли участия государства – </w:t>
      </w:r>
      <w:r w:rsidR="00A5531B" w:rsidRPr="00C56ABE">
        <w:t xml:space="preserve">участники СНГ: </w:t>
      </w:r>
      <w:r w:rsidR="00A5531B" w:rsidRPr="00C56ABE">
        <w:rPr>
          <w:lang w:val="en-US" w:eastAsia="en-US" w:bidi="en-US"/>
        </w:rPr>
        <w:t>CJF</w:t>
      </w:r>
      <w:r w:rsidR="00A5531B" w:rsidRPr="00C56ABE">
        <w:rPr>
          <w:lang w:eastAsia="en-US" w:bidi="en-US"/>
        </w:rPr>
        <w:t xml:space="preserve"> </w:t>
      </w:r>
      <w:r w:rsidR="00A5531B" w:rsidRPr="00C56ABE">
        <w:t xml:space="preserve">- детская мода-2021. Весна; Интрелакокраска-2021; </w:t>
      </w:r>
      <w:r w:rsidR="00A5531B" w:rsidRPr="00C56ABE">
        <w:rPr>
          <w:lang w:val="en-US" w:eastAsia="en-US" w:bidi="en-US"/>
        </w:rPr>
        <w:t>ROSBUILD</w:t>
      </w:r>
      <w:r w:rsidR="00A5531B" w:rsidRPr="00C56ABE">
        <w:rPr>
          <w:lang w:eastAsia="en-US" w:bidi="en-US"/>
        </w:rPr>
        <w:t xml:space="preserve"> </w:t>
      </w:r>
      <w:r w:rsidR="00A5531B" w:rsidRPr="00C56ABE">
        <w:t xml:space="preserve">2021; Мир-стекла-2021; </w:t>
      </w:r>
      <w:proofErr w:type="spellStart"/>
      <w:r w:rsidR="00A5531B" w:rsidRPr="00C56ABE">
        <w:t>Фотоника</w:t>
      </w:r>
      <w:proofErr w:type="spellEnd"/>
      <w:r w:rsidR="00A5531B" w:rsidRPr="00C56ABE">
        <w:t xml:space="preserve">. Мир лазеров и оптики-2021; Продэкспо-2021; Нефтегаз-2021; Шины. РТИ, каучуки-2021; Металлообработка-2021; Электро-2021; Связь-2021; </w:t>
      </w:r>
      <w:r w:rsidR="00A5531B" w:rsidRPr="00C56ABE">
        <w:rPr>
          <w:lang w:val="en-US" w:eastAsia="en-US" w:bidi="en-US"/>
        </w:rPr>
        <w:t>CJF</w:t>
      </w:r>
      <w:r w:rsidR="00A5531B" w:rsidRPr="00C56ABE">
        <w:rPr>
          <w:lang w:eastAsia="en-US" w:bidi="en-US"/>
        </w:rPr>
        <w:t xml:space="preserve"> </w:t>
      </w:r>
      <w:r w:rsidR="00A5531B" w:rsidRPr="00C56ABE">
        <w:t xml:space="preserve">- Детская мода-2021. Осень; Мир детства-2021; Агроподмаш-2021; </w:t>
      </w:r>
      <w:r w:rsidR="00A5531B" w:rsidRPr="00C56ABE">
        <w:rPr>
          <w:lang w:val="en-US" w:eastAsia="en-US" w:bidi="en-US"/>
        </w:rPr>
        <w:t>RUSWELD</w:t>
      </w:r>
      <w:r w:rsidR="00A5531B" w:rsidRPr="00C56ABE">
        <w:rPr>
          <w:lang w:eastAsia="en-US" w:bidi="en-US"/>
        </w:rPr>
        <w:t xml:space="preserve"> </w:t>
      </w:r>
      <w:r w:rsidR="00A5531B" w:rsidRPr="00C56ABE">
        <w:t xml:space="preserve">2021; Реклама-2021; Технофорум-2021; Химия-2021; Мебель-2021; </w:t>
      </w:r>
      <w:r w:rsidR="00A5531B" w:rsidRPr="00C56ABE">
        <w:rPr>
          <w:lang w:val="en-US" w:eastAsia="en-US" w:bidi="en-US"/>
        </w:rPr>
        <w:t>MEDTRAVELEXPO</w:t>
      </w:r>
      <w:r w:rsidR="00A5531B" w:rsidRPr="00C56ABE">
        <w:rPr>
          <w:lang w:eastAsia="en-US" w:bidi="en-US"/>
        </w:rPr>
        <w:t xml:space="preserve">-2021. </w:t>
      </w:r>
      <w:r w:rsidR="00A5531B" w:rsidRPr="00C56ABE">
        <w:t xml:space="preserve">Санатории. Курорты. Медицинские центры; Здоровый образ жизни-2021; Здравоохрагение-2021; </w:t>
      </w:r>
      <w:proofErr w:type="spellStart"/>
      <w:r w:rsidR="00A5531B" w:rsidRPr="00C56ABE">
        <w:t>Продэкспо</w:t>
      </w:r>
      <w:proofErr w:type="spellEnd"/>
      <w:r w:rsidR="00A5531B" w:rsidRPr="00C56ABE">
        <w:t xml:space="preserve">- 2022; </w:t>
      </w:r>
      <w:r w:rsidR="00A5531B" w:rsidRPr="00C56ABE">
        <w:rPr>
          <w:lang w:val="en-US" w:eastAsia="en-US" w:bidi="en-US"/>
        </w:rPr>
        <w:t>CJF</w:t>
      </w:r>
      <w:r w:rsidR="00A5531B" w:rsidRPr="00C56ABE">
        <w:t xml:space="preserve">-Детская мода-2022. Весна; Интерлакокраска-2022; </w:t>
      </w:r>
      <w:proofErr w:type="spellStart"/>
      <w:r w:rsidR="00A5531B" w:rsidRPr="00C56ABE">
        <w:t>Фотоника</w:t>
      </w:r>
      <w:proofErr w:type="spellEnd"/>
      <w:r w:rsidR="00A5531B" w:rsidRPr="00C56ABE">
        <w:t xml:space="preserve">. Мир лазеров и оптики-2022; Нефтегаз-2022; Связь-2022; Шины. РТИ, каучуки -2022; Металлообработка-2022; </w:t>
      </w:r>
      <w:proofErr w:type="spellStart"/>
      <w:r w:rsidR="00A5531B" w:rsidRPr="00C56ABE">
        <w:t>Электро</w:t>
      </w:r>
      <w:proofErr w:type="spellEnd"/>
      <w:r w:rsidR="00A5531B" w:rsidRPr="00C56ABE">
        <w:t xml:space="preserve"> -2022.</w:t>
      </w:r>
    </w:p>
    <w:p w:rsidR="00C56ABE" w:rsidRPr="00C56ABE" w:rsidRDefault="00C56ABE" w:rsidP="00C56ABE">
      <w:pPr>
        <w:pStyle w:val="27"/>
        <w:shd w:val="clear" w:color="auto" w:fill="auto"/>
        <w:spacing w:after="0" w:line="240" w:lineRule="auto"/>
        <w:ind w:firstLine="708"/>
        <w:jc w:val="both"/>
        <w:rPr>
          <w:b w:val="0"/>
        </w:rPr>
      </w:pPr>
      <w:r>
        <w:rPr>
          <w:b w:val="0"/>
        </w:rPr>
        <w:t>С</w:t>
      </w:r>
      <w:r w:rsidRPr="00C56ABE">
        <w:rPr>
          <w:b w:val="0"/>
        </w:rPr>
        <w:t xml:space="preserve"> 8 по 10 сентября 2021 </w:t>
      </w:r>
      <w:r>
        <w:rPr>
          <w:b w:val="0"/>
        </w:rPr>
        <w:t>года</w:t>
      </w:r>
      <w:r w:rsidRPr="00C56ABE">
        <w:rPr>
          <w:b w:val="0"/>
        </w:rPr>
        <w:t xml:space="preserve"> состоялся Международный инновационный фору</w:t>
      </w:r>
      <w:r>
        <w:rPr>
          <w:b w:val="0"/>
        </w:rPr>
        <w:t>м и выставка «МетролЭкспо-2021»</w:t>
      </w:r>
      <w:r w:rsidRPr="00C56ABE">
        <w:rPr>
          <w:b w:val="0"/>
        </w:rPr>
        <w:t>. В рамках форума состоялось 13 мероприятий деловой программы, представлены выставочные стендовые экспозиции более 30 отечественных производителей средств измерений, в работе форума и выставки приняли участие более 500 специалистов. На экспозиции продемонстрировали новейшие разработки и оборудование, технологии и сервисы в сфере измерений, производителями которых выступают ведущие российские приборостроители и научные метрологические институты.</w:t>
      </w:r>
    </w:p>
    <w:p w:rsidR="00C56ABE" w:rsidRPr="00C56ABE" w:rsidRDefault="00C56ABE" w:rsidP="00C56ABE">
      <w:pPr>
        <w:pStyle w:val="27"/>
        <w:shd w:val="clear" w:color="auto" w:fill="auto"/>
        <w:spacing w:after="0" w:line="240" w:lineRule="auto"/>
        <w:ind w:firstLine="708"/>
        <w:jc w:val="both"/>
        <w:rPr>
          <w:b w:val="0"/>
        </w:rPr>
      </w:pPr>
      <w:r>
        <w:rPr>
          <w:b w:val="0"/>
        </w:rPr>
        <w:t>С 14 по 16 сентября 2021 года прошла</w:t>
      </w:r>
      <w:r w:rsidRPr="00C56ABE">
        <w:rPr>
          <w:b w:val="0"/>
        </w:rPr>
        <w:t xml:space="preserve"> 5-я Международная научно-техническая конференция «Метрология физико-химических измерений». В конференции приняли участие более 130 специалистов из более чем 30 организаций. Представлены научные доклады по следующим темам и вопросам: «Вопросы метрологического обеспечения измерений в сферах деятельности, способствующих повышению качества жизни человека», «Метрологические аспекты безопасности и качества мясных продуктов», «Проблемы метрологического обеспечения романовской спектроскопии», «Измерения качества атмосферного воздуха на территории крупного города: существующие </w:t>
      </w:r>
      <w:r w:rsidRPr="00C56ABE">
        <w:rPr>
          <w:b w:val="0"/>
        </w:rPr>
        <w:lastRenderedPageBreak/>
        <w:t>решения, новый возможности и перспективы» и др.</w:t>
      </w:r>
    </w:p>
    <w:p w:rsidR="00C56ABE" w:rsidRDefault="00C56ABE" w:rsidP="00BD1D70">
      <w:pPr>
        <w:pStyle w:val="27"/>
        <w:shd w:val="clear" w:color="auto" w:fill="auto"/>
        <w:spacing w:after="0" w:line="240" w:lineRule="auto"/>
        <w:ind w:firstLine="360"/>
        <w:jc w:val="both"/>
        <w:rPr>
          <w:b w:val="0"/>
        </w:rPr>
      </w:pPr>
      <w:r>
        <w:rPr>
          <w:b w:val="0"/>
        </w:rPr>
        <w:t>С</w:t>
      </w:r>
      <w:r w:rsidRPr="00C56ABE">
        <w:rPr>
          <w:b w:val="0"/>
        </w:rPr>
        <w:t xml:space="preserve"> 13 по 15 октября 2021 </w:t>
      </w:r>
      <w:r>
        <w:rPr>
          <w:b w:val="0"/>
        </w:rPr>
        <w:t>года</w:t>
      </w:r>
      <w:r w:rsidRPr="00C56ABE">
        <w:rPr>
          <w:b w:val="0"/>
        </w:rPr>
        <w:t xml:space="preserve"> в Санкт-Петербурге Росстандарт совместно с ФГБУ «РСТ» организовали проведение Международного технологического форума «Российская неделя стандартизации», приуроченного к Всемирному дню стандартов. Главной темой и вектором обсуждения в рамках мероприятий деловой программы стали стандартизация и устойчивое развитие с учетом широкого применения инструментов цифровизации.</w:t>
      </w:r>
    </w:p>
    <w:p w:rsidR="0026006C" w:rsidRPr="0026006C" w:rsidRDefault="0026006C" w:rsidP="0026006C">
      <w:pPr>
        <w:pStyle w:val="27"/>
        <w:shd w:val="clear" w:color="auto" w:fill="auto"/>
        <w:spacing w:after="0" w:line="240" w:lineRule="auto"/>
        <w:ind w:firstLine="708"/>
        <w:jc w:val="both"/>
        <w:rPr>
          <w:b w:val="0"/>
        </w:rPr>
      </w:pPr>
      <w:r w:rsidRPr="0026006C">
        <w:rPr>
          <w:b w:val="0"/>
        </w:rPr>
        <w:t xml:space="preserve">19 октября 2021 года в Государственном Эрмитаже было отмечено 880-летие великого азербайджанского поэта и мыслителя Низами </w:t>
      </w:r>
      <w:proofErr w:type="spellStart"/>
      <w:r w:rsidRPr="0026006C">
        <w:rPr>
          <w:b w:val="0"/>
        </w:rPr>
        <w:t>Гянджеви</w:t>
      </w:r>
      <w:proofErr w:type="spellEnd"/>
      <w:r w:rsidRPr="0026006C">
        <w:rPr>
          <w:b w:val="0"/>
        </w:rPr>
        <w:t xml:space="preserve">. На мероприятии, организованном Министерством культуры Азербайджанской Республики и Генеральным консульством Азербайджанской Республики в Санкт-Петербурге был продемонстрирован уникальный экземпляр «Хамсы» Низами </w:t>
      </w:r>
      <w:proofErr w:type="spellStart"/>
      <w:r w:rsidRPr="0026006C">
        <w:rPr>
          <w:b w:val="0"/>
        </w:rPr>
        <w:t>Гянджеви</w:t>
      </w:r>
      <w:proofErr w:type="spellEnd"/>
      <w:r w:rsidRPr="0026006C">
        <w:rPr>
          <w:b w:val="0"/>
        </w:rPr>
        <w:t>, хранящийся в фонде Эрмитажа, а также были заслушаны отчеты о творчестве гениального поэта, проведены обширные презентации миниатюр по его произведениям, хранящихся в Государственном Эрмитаже и в Библиотеке Санкт-Петербурга.</w:t>
      </w:r>
    </w:p>
    <w:p w:rsidR="0026006C" w:rsidRDefault="0026006C" w:rsidP="0026006C">
      <w:pPr>
        <w:pStyle w:val="27"/>
        <w:shd w:val="clear" w:color="auto" w:fill="auto"/>
        <w:spacing w:after="0" w:line="240" w:lineRule="auto"/>
        <w:ind w:firstLine="360"/>
        <w:jc w:val="both"/>
        <w:rPr>
          <w:b w:val="0"/>
        </w:rPr>
      </w:pPr>
      <w:r w:rsidRPr="0026006C">
        <w:rPr>
          <w:b w:val="0"/>
        </w:rPr>
        <w:t xml:space="preserve">26 января 2022 года в Государственном Русском Музее состоялось открытие выставки «Семь красавиц», приуроченный к 880-летнему юбилею выдающегося азербайджанского поэта и философа Низами </w:t>
      </w:r>
      <w:proofErr w:type="spellStart"/>
      <w:r w:rsidRPr="0026006C">
        <w:rPr>
          <w:b w:val="0"/>
        </w:rPr>
        <w:t>Гянджеви</w:t>
      </w:r>
      <w:proofErr w:type="spellEnd"/>
      <w:r w:rsidRPr="0026006C">
        <w:rPr>
          <w:b w:val="0"/>
        </w:rPr>
        <w:t>. Выставка была организована при поддержке Фонда Гейдара Алиева, Посольства Азербайджанской Республики в Российской Федерации, Министерства культуры Азербайджанской Республики и Азербайджанского национального музея ковра. Экспозиция выставки представляет собой синтез коврового, ювелирного искусства, художественного металла, миниатюры, современного искусства, театрально-декорационного искусства, декламационного проекта, классической музыки и танца, объединяющий несколько исторических эпох</w:t>
      </w:r>
      <w:r>
        <w:rPr>
          <w:b w:val="0"/>
        </w:rPr>
        <w:t>.</w:t>
      </w:r>
    </w:p>
    <w:p w:rsidR="00BD2DC2" w:rsidRPr="00A11CC1" w:rsidRDefault="00BD2DC2" w:rsidP="00A11CC1">
      <w:pPr>
        <w:spacing w:before="0" w:line="240" w:lineRule="auto"/>
        <w:ind w:firstLine="337"/>
        <w:rPr>
          <w:rFonts w:eastAsia="Segoe UI"/>
          <w:color w:val="000000"/>
          <w:szCs w:val="28"/>
          <w:shd w:val="clear" w:color="auto" w:fill="FFFFFF"/>
          <w:lang w:bidi="ru-RU"/>
        </w:rPr>
      </w:pPr>
      <w:r w:rsidRPr="00BD2DC2">
        <w:rPr>
          <w:rStyle w:val="211pt"/>
          <w:rFonts w:eastAsia="Segoe UI"/>
          <w:sz w:val="28"/>
          <w:szCs w:val="28"/>
        </w:rPr>
        <w:t>Организации НАН Беларуси приняли участие в ряде выставочных мероприятий (специализированные выставки, выставки и экспозиции в рамках научно-организационных мероприятий) в государствах – участниках СНГ, в том числе:</w:t>
      </w:r>
      <w:r>
        <w:rPr>
          <w:rStyle w:val="211pt"/>
          <w:rFonts w:eastAsia="Segoe UI"/>
          <w:sz w:val="28"/>
          <w:szCs w:val="28"/>
        </w:rPr>
        <w:t xml:space="preserve"> </w:t>
      </w:r>
      <w:r w:rsidRPr="00BD2DC2">
        <w:rPr>
          <w:rStyle w:val="211pt"/>
          <w:rFonts w:eastAsia="Segoe UI"/>
          <w:sz w:val="28"/>
          <w:szCs w:val="28"/>
        </w:rPr>
        <w:t xml:space="preserve">VIII Форум регионов Беларуси и России (г. Минск, июнь 2021 г.), международная научно-практическая конференция «30 лет Содружеству Независимых Государств: итоги, перспективы» (г. Минск, сентябрь 2021 г.), III Форум ученых государств – участников СНГ </w:t>
      </w:r>
      <w:r>
        <w:rPr>
          <w:rStyle w:val="211pt"/>
          <w:rFonts w:eastAsia="Segoe UI"/>
          <w:sz w:val="28"/>
          <w:szCs w:val="28"/>
        </w:rPr>
        <w:t>(г. Минск, ноябрь 2021 г.)</w:t>
      </w:r>
      <w:r w:rsidRPr="00BD2DC2">
        <w:rPr>
          <w:rStyle w:val="211pt"/>
          <w:rFonts w:eastAsia="Segoe UI"/>
          <w:sz w:val="28"/>
          <w:szCs w:val="28"/>
        </w:rPr>
        <w:t>; международная промышленная выставка «ИННОПРОМ. Большая промышленная неделя в Узбекистане» (г. Ташкент, Узбекистан, апрель 2021 г.); международный медицинский форум «Здравоохранение Беларуси» (г. Минск, Беларусь, май 2021 г.); международный военно-технический форум «Армия-2021» (г. Кубинка, Россия, август 2021 г.); Московская международная книжная ярмарка 2021 (г. Москва, Россия, сентябрь 2021 г.); Международная выставка технологий и инноваций в промышленности «ТЕХИННОПРОМ» (г. Минс</w:t>
      </w:r>
      <w:r>
        <w:rPr>
          <w:rStyle w:val="211pt"/>
          <w:rFonts w:eastAsia="Segoe UI"/>
          <w:sz w:val="28"/>
          <w:szCs w:val="28"/>
        </w:rPr>
        <w:t>к, Беларусь, сентябрь 2021 г.) и др.</w:t>
      </w:r>
    </w:p>
    <w:p w:rsidR="00306C85" w:rsidRPr="00F05A28" w:rsidRDefault="00306C85" w:rsidP="00F05A28">
      <w:pPr>
        <w:pStyle w:val="3"/>
        <w:keepNext w:val="0"/>
        <w:keepLines w:val="0"/>
        <w:widowControl w:val="0"/>
        <w:ind w:left="0" w:firstLine="0"/>
        <w:jc w:val="both"/>
        <w:rPr>
          <w:rFonts w:eastAsia="Calibri"/>
          <w:lang w:eastAsia="en-US"/>
        </w:rPr>
      </w:pPr>
      <w:r>
        <w:t>21.4.</w:t>
      </w:r>
      <w:r w:rsidR="00F05A28" w:rsidRPr="00F05A28">
        <w:rPr>
          <w:rFonts w:eastAsia="Segoe UI"/>
          <w:sz w:val="24"/>
          <w:szCs w:val="24"/>
        </w:rPr>
        <w:t xml:space="preserve"> </w:t>
      </w:r>
      <w:r w:rsidR="00F05A28" w:rsidRPr="00F05A28">
        <w:rPr>
          <w:rStyle w:val="211pt"/>
          <w:rFonts w:eastAsia="Segoe UI"/>
          <w:sz w:val="28"/>
          <w:szCs w:val="28"/>
        </w:rPr>
        <w:t xml:space="preserve">Проведение международных выставок и </w:t>
      </w:r>
      <w:proofErr w:type="spellStart"/>
      <w:r w:rsidR="00F05A28" w:rsidRPr="00F05A28">
        <w:rPr>
          <w:rStyle w:val="211pt"/>
          <w:rFonts w:eastAsia="Segoe UI"/>
          <w:sz w:val="28"/>
          <w:szCs w:val="28"/>
        </w:rPr>
        <w:t>конгрессных</w:t>
      </w:r>
      <w:proofErr w:type="spellEnd"/>
      <w:r w:rsidR="00F05A28" w:rsidRPr="00F05A28">
        <w:rPr>
          <w:rStyle w:val="211pt"/>
          <w:rFonts w:eastAsia="Segoe UI"/>
          <w:sz w:val="28"/>
          <w:szCs w:val="28"/>
        </w:rPr>
        <w:t xml:space="preserve"> мероприятий в соответствии с провозглашенным Генеральной Ассамблеей ООН Международным десятилетием «Вода для устойчивого развития»</w:t>
      </w:r>
    </w:p>
    <w:p w:rsidR="00306C85" w:rsidRPr="00F05A28" w:rsidRDefault="00306C85" w:rsidP="00077014">
      <w:pPr>
        <w:widowControl w:val="0"/>
        <w:tabs>
          <w:tab w:val="left" w:pos="2835"/>
        </w:tabs>
        <w:suppressAutoHyphens/>
        <w:spacing w:before="0" w:after="120" w:line="240" w:lineRule="auto"/>
        <w:ind w:left="2835" w:hanging="2835"/>
        <w:jc w:val="left"/>
        <w:rPr>
          <w:szCs w:val="28"/>
        </w:rPr>
      </w:pPr>
      <w:r w:rsidRPr="00207859">
        <w:rPr>
          <w:b/>
          <w:szCs w:val="28"/>
        </w:rPr>
        <w:lastRenderedPageBreak/>
        <w:t>Срок исполнения:</w:t>
      </w:r>
      <w:r w:rsidRPr="00207859">
        <w:rPr>
          <w:b/>
          <w:szCs w:val="28"/>
        </w:rPr>
        <w:tab/>
      </w:r>
      <w:r w:rsidR="00F05A28" w:rsidRPr="00F05A28">
        <w:rPr>
          <w:szCs w:val="28"/>
        </w:rPr>
        <w:t>2021–2025 годы</w:t>
      </w:r>
    </w:p>
    <w:p w:rsidR="00306C85" w:rsidRPr="00F05A28" w:rsidRDefault="00306C85" w:rsidP="00F05A28">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05A28">
        <w:rPr>
          <w:rStyle w:val="211pt"/>
          <w:rFonts w:eastAsia="Segoe UI"/>
          <w:spacing w:val="-4"/>
          <w:sz w:val="28"/>
          <w:szCs w:val="28"/>
        </w:rPr>
        <w:t>г</w:t>
      </w:r>
      <w:r w:rsidR="00F05A28" w:rsidRPr="00F05A28">
        <w:rPr>
          <w:rStyle w:val="211pt"/>
          <w:rFonts w:eastAsia="Segoe UI"/>
          <w:spacing w:val="-4"/>
          <w:sz w:val="28"/>
          <w:szCs w:val="28"/>
        </w:rPr>
        <w:t xml:space="preserve">осударства – участники СНГ, Межгосударственный совет по </w:t>
      </w:r>
      <w:proofErr w:type="spellStart"/>
      <w:r w:rsidR="00F05A28" w:rsidRPr="00F05A28">
        <w:rPr>
          <w:rStyle w:val="211pt"/>
          <w:rFonts w:eastAsia="Segoe UI"/>
          <w:spacing w:val="-4"/>
          <w:sz w:val="28"/>
          <w:szCs w:val="28"/>
        </w:rPr>
        <w:t>выставочно</w:t>
      </w:r>
      <w:proofErr w:type="spellEnd"/>
      <w:r w:rsidR="00F05A28" w:rsidRPr="00F05A28">
        <w:rPr>
          <w:rStyle w:val="211pt"/>
          <w:rFonts w:eastAsia="Segoe UI"/>
          <w:spacing w:val="-4"/>
          <w:sz w:val="28"/>
          <w:szCs w:val="28"/>
        </w:rPr>
        <w:t>-ярм</w:t>
      </w:r>
      <w:r w:rsidR="00F05A28" w:rsidRPr="00F05A28">
        <w:rPr>
          <w:rStyle w:val="211pt"/>
          <w:rFonts w:eastAsia="Segoe UI"/>
          <w:sz w:val="28"/>
          <w:szCs w:val="28"/>
        </w:rPr>
        <w:t xml:space="preserve">арочной и </w:t>
      </w:r>
      <w:proofErr w:type="spellStart"/>
      <w:r w:rsidR="00F05A28" w:rsidRPr="00F05A28">
        <w:rPr>
          <w:rStyle w:val="211pt"/>
          <w:rFonts w:eastAsia="Segoe UI"/>
          <w:sz w:val="28"/>
          <w:szCs w:val="28"/>
        </w:rPr>
        <w:t>конгрессной</w:t>
      </w:r>
      <w:proofErr w:type="spellEnd"/>
      <w:r w:rsidR="00F05A28" w:rsidRPr="00F05A28">
        <w:rPr>
          <w:rStyle w:val="211pt"/>
          <w:rFonts w:eastAsia="Segoe UI"/>
          <w:sz w:val="28"/>
          <w:szCs w:val="28"/>
        </w:rPr>
        <w:t xml:space="preserve"> деятельности СНГ, </w:t>
      </w:r>
      <w:r w:rsidR="00F05A28" w:rsidRPr="00F05A28">
        <w:rPr>
          <w:rFonts w:eastAsia="Calibri"/>
          <w:szCs w:val="28"/>
          <w:lang w:eastAsia="en-US"/>
        </w:rPr>
        <w:t>Оператор Межгосударственной программы инновационного сотрудничества государств – участников СНГ – Фонд «</w:t>
      </w:r>
      <w:proofErr w:type="spellStart"/>
      <w:r w:rsidR="00F05A28" w:rsidRPr="00F05A28">
        <w:rPr>
          <w:rFonts w:eastAsia="Calibri"/>
          <w:szCs w:val="28"/>
          <w:lang w:eastAsia="en-US"/>
        </w:rPr>
        <w:t>Сколково</w:t>
      </w:r>
      <w:proofErr w:type="spellEnd"/>
      <w:r w:rsidR="00F05A28" w:rsidRPr="00F05A28">
        <w:rPr>
          <w:rFonts w:eastAsia="Calibri"/>
          <w:szCs w:val="28"/>
          <w:lang w:eastAsia="en-US"/>
        </w:rPr>
        <w:t>»</w:t>
      </w:r>
    </w:p>
    <w:p w:rsidR="00306C85" w:rsidRDefault="00306C85" w:rsidP="0007701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86084" w:rsidRPr="00186084" w:rsidRDefault="00186084" w:rsidP="00186084">
      <w:pPr>
        <w:pBdr>
          <w:bar w:val="single" w:sz="4" w:color="auto"/>
        </w:pBdr>
        <w:spacing w:before="0" w:line="240" w:lineRule="auto"/>
        <w:ind w:firstLine="709"/>
        <w:rPr>
          <w:rStyle w:val="211pt"/>
          <w:rFonts w:eastAsia="Segoe UI"/>
          <w:spacing w:val="-4"/>
          <w:sz w:val="28"/>
          <w:szCs w:val="28"/>
        </w:rPr>
      </w:pPr>
      <w:r w:rsidRPr="00186084">
        <w:rPr>
          <w:szCs w:val="28"/>
        </w:rPr>
        <w:t xml:space="preserve">Оператором Программы подобраны инновационные технологии и проекты из Республики Армения, Республики Беларусь, Республики Казахстан, Республики Кыргызстан и Российской Федерации, которые могут быть презентованы на международных выставках и </w:t>
      </w:r>
      <w:proofErr w:type="spellStart"/>
      <w:r w:rsidRPr="00186084">
        <w:rPr>
          <w:szCs w:val="28"/>
        </w:rPr>
        <w:t>конгрессных</w:t>
      </w:r>
      <w:proofErr w:type="spellEnd"/>
      <w:r w:rsidRPr="00186084">
        <w:rPr>
          <w:szCs w:val="28"/>
        </w:rPr>
        <w:t xml:space="preserve"> мероприятиях в соответствии с провозглашенным Генеральной Ассамблеей ООН Международным десятилетием «Вода для устойчивого развития».</w:t>
      </w:r>
    </w:p>
    <w:p w:rsidR="006A629D" w:rsidRPr="006A629D" w:rsidRDefault="006A629D" w:rsidP="00F05A28">
      <w:pPr>
        <w:pBdr>
          <w:bar w:val="single" w:sz="4" w:color="auto"/>
        </w:pBdr>
        <w:spacing w:before="0" w:line="240" w:lineRule="auto"/>
        <w:ind w:firstLine="708"/>
        <w:rPr>
          <w:rStyle w:val="211pt"/>
          <w:rFonts w:eastAsia="Segoe UI"/>
          <w:spacing w:val="-4"/>
          <w:sz w:val="28"/>
          <w:szCs w:val="28"/>
        </w:rPr>
      </w:pPr>
      <w:r w:rsidRPr="006A629D">
        <w:rPr>
          <w:rStyle w:val="211pt"/>
          <w:rFonts w:eastAsia="Segoe UI"/>
          <w:spacing w:val="-4"/>
          <w:sz w:val="28"/>
          <w:szCs w:val="28"/>
        </w:rPr>
        <w:t xml:space="preserve">14-16 декабря 2021 года в </w:t>
      </w:r>
      <w:proofErr w:type="spellStart"/>
      <w:r w:rsidRPr="006A629D">
        <w:rPr>
          <w:rStyle w:val="211pt"/>
          <w:rFonts w:eastAsia="Segoe UI"/>
          <w:spacing w:val="-4"/>
          <w:sz w:val="28"/>
          <w:szCs w:val="28"/>
        </w:rPr>
        <w:t>г.Ташкенте</w:t>
      </w:r>
      <w:proofErr w:type="spellEnd"/>
      <w:r w:rsidRPr="006A629D">
        <w:rPr>
          <w:rStyle w:val="211pt"/>
          <w:rFonts w:eastAsia="Segoe UI"/>
          <w:spacing w:val="-4"/>
          <w:sz w:val="28"/>
          <w:szCs w:val="28"/>
        </w:rPr>
        <w:t xml:space="preserve"> проведена Республиканская межотраслевая промышленная ярмарка. Ярмарка организована в целях дальнейшего расширения межотраслевых производственных связей между малым бизнесом и частным предпринимательством и крупными промышленными и региональными предприятиями страны. На ярмарке была представлена продукция, производимая отраслевыми и региональными предприятиями Республики Узбекистан. Подведомственные организации Министерства водного хозяйства Республики Узбекистан на своих стендах также представили производимую продукцию - насосы и электродвигатели, а также оборудование для </w:t>
      </w:r>
      <w:proofErr w:type="spellStart"/>
      <w:r w:rsidRPr="006A629D">
        <w:rPr>
          <w:rStyle w:val="211pt"/>
          <w:rFonts w:eastAsia="Segoe UI"/>
          <w:spacing w:val="-4"/>
          <w:sz w:val="28"/>
          <w:szCs w:val="28"/>
        </w:rPr>
        <w:t>водосберегающих</w:t>
      </w:r>
      <w:proofErr w:type="spellEnd"/>
      <w:r w:rsidRPr="006A629D">
        <w:rPr>
          <w:rStyle w:val="211pt"/>
          <w:rFonts w:eastAsia="Segoe UI"/>
          <w:spacing w:val="-4"/>
          <w:sz w:val="28"/>
          <w:szCs w:val="28"/>
        </w:rPr>
        <w:t xml:space="preserve"> технологий, в частности капельного орошения.</w:t>
      </w:r>
    </w:p>
    <w:p w:rsidR="006A629D" w:rsidRPr="006A629D" w:rsidRDefault="00F05A28" w:rsidP="00F05A28">
      <w:pPr>
        <w:widowControl w:val="0"/>
        <w:tabs>
          <w:tab w:val="left" w:pos="567"/>
        </w:tabs>
        <w:suppressAutoHyphens/>
        <w:spacing w:before="0" w:line="240" w:lineRule="auto"/>
        <w:rPr>
          <w:b/>
          <w:szCs w:val="28"/>
        </w:rPr>
      </w:pPr>
      <w:r>
        <w:rPr>
          <w:rStyle w:val="211pt"/>
          <w:rFonts w:eastAsia="Segoe UI"/>
          <w:spacing w:val="-4"/>
          <w:sz w:val="28"/>
          <w:szCs w:val="28"/>
        </w:rPr>
        <w:tab/>
      </w:r>
      <w:r w:rsidR="006A629D" w:rsidRPr="006A629D">
        <w:rPr>
          <w:rStyle w:val="211pt"/>
          <w:rFonts w:eastAsia="Segoe UI"/>
          <w:spacing w:val="-4"/>
          <w:sz w:val="28"/>
          <w:szCs w:val="28"/>
        </w:rPr>
        <w:t xml:space="preserve">24 ноября 2021 года в </w:t>
      </w:r>
      <w:proofErr w:type="spellStart"/>
      <w:r w:rsidR="006A629D" w:rsidRPr="006A629D">
        <w:rPr>
          <w:rStyle w:val="211pt"/>
          <w:rFonts w:eastAsia="Segoe UI"/>
          <w:spacing w:val="-4"/>
          <w:sz w:val="28"/>
          <w:szCs w:val="28"/>
        </w:rPr>
        <w:t>г.Ташкенте</w:t>
      </w:r>
      <w:proofErr w:type="spellEnd"/>
      <w:r w:rsidR="006A629D" w:rsidRPr="006A629D">
        <w:rPr>
          <w:rStyle w:val="211pt"/>
          <w:rFonts w:eastAsia="Segoe UI"/>
          <w:spacing w:val="-4"/>
          <w:sz w:val="28"/>
          <w:szCs w:val="28"/>
        </w:rPr>
        <w:t xml:space="preserve"> проведена международная выставка «УзАгроЭкспо-2021». В данном мероприятии приняли участие представител</w:t>
      </w:r>
      <w:r>
        <w:rPr>
          <w:rStyle w:val="211pt"/>
          <w:rFonts w:eastAsia="Segoe UI"/>
          <w:spacing w:val="-4"/>
          <w:sz w:val="28"/>
          <w:szCs w:val="28"/>
        </w:rPr>
        <w:t xml:space="preserve">и из разных стран мира, в </w:t>
      </w:r>
      <w:proofErr w:type="spellStart"/>
      <w:r>
        <w:rPr>
          <w:rStyle w:val="211pt"/>
          <w:rFonts w:eastAsia="Segoe UI"/>
          <w:spacing w:val="-4"/>
          <w:sz w:val="28"/>
          <w:szCs w:val="28"/>
        </w:rPr>
        <w:t>т.ч</w:t>
      </w:r>
      <w:proofErr w:type="spellEnd"/>
      <w:r>
        <w:rPr>
          <w:rStyle w:val="211pt"/>
          <w:rFonts w:eastAsia="Segoe UI"/>
          <w:spacing w:val="-4"/>
          <w:sz w:val="28"/>
          <w:szCs w:val="28"/>
        </w:rPr>
        <w:t>. Р</w:t>
      </w:r>
      <w:r w:rsidR="006A629D" w:rsidRPr="006A629D">
        <w:rPr>
          <w:rStyle w:val="211pt"/>
          <w:rFonts w:eastAsia="Segoe UI"/>
          <w:spacing w:val="-4"/>
          <w:sz w:val="28"/>
          <w:szCs w:val="28"/>
        </w:rPr>
        <w:t xml:space="preserve">еспублики Беларусь, Республики Казахстан, Кыргызской Республики, Российской Федерации, Украины и Республики Узбекистан. На стендах выставки в широком ассортименте было представлено оборудование для выращивания и переработки сельскохозяйственной продукции производителей из разных стран, а также производимое в Узбекистане оборудование для </w:t>
      </w:r>
      <w:proofErr w:type="spellStart"/>
      <w:r w:rsidR="006A629D" w:rsidRPr="006A629D">
        <w:rPr>
          <w:rStyle w:val="211pt"/>
          <w:rFonts w:eastAsia="Segoe UI"/>
          <w:spacing w:val="-4"/>
          <w:sz w:val="28"/>
          <w:szCs w:val="28"/>
        </w:rPr>
        <w:t>водосберегающих</w:t>
      </w:r>
      <w:proofErr w:type="spellEnd"/>
      <w:r w:rsidR="006A629D" w:rsidRPr="006A629D">
        <w:rPr>
          <w:rStyle w:val="211pt"/>
          <w:rFonts w:eastAsia="Segoe UI"/>
          <w:spacing w:val="-4"/>
          <w:sz w:val="28"/>
          <w:szCs w:val="28"/>
        </w:rPr>
        <w:t xml:space="preserve"> технологий, в частности капельного орошения.</w:t>
      </w:r>
    </w:p>
    <w:p w:rsidR="00306C85" w:rsidRPr="00207859" w:rsidRDefault="00306C85" w:rsidP="00000273">
      <w:pPr>
        <w:pStyle w:val="3"/>
        <w:keepNext w:val="0"/>
        <w:keepLines w:val="0"/>
        <w:widowControl w:val="0"/>
        <w:ind w:left="0" w:firstLine="0"/>
        <w:jc w:val="both"/>
        <w:rPr>
          <w:rFonts w:eastAsia="Calibri"/>
          <w:lang w:eastAsia="en-US"/>
        </w:rPr>
      </w:pPr>
      <w:r>
        <w:t>21.5.</w:t>
      </w:r>
      <w:r w:rsidR="00000273" w:rsidRPr="00000273">
        <w:t xml:space="preserve"> </w:t>
      </w:r>
      <w:r w:rsidR="00000273" w:rsidRPr="00783D2A">
        <w:t>Организация в государствах – участниках СНГ выставок-ярмарок «Сельхозпродукция государств – участников СНГ», «Сельхозтехника, машины и оборудование сельскохозяйственных товаропроизводителей государств – участников СНГ» и выставок-ярмарок товаров народного потребления государств – участников СНГ</w:t>
      </w:r>
    </w:p>
    <w:p w:rsidR="00306C85" w:rsidRPr="00000273" w:rsidRDefault="00306C85" w:rsidP="0007701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000273" w:rsidRPr="00000273">
        <w:rPr>
          <w:szCs w:val="28"/>
        </w:rPr>
        <w:t>2021–2025 годы</w:t>
      </w:r>
    </w:p>
    <w:p w:rsidR="00306C85" w:rsidRPr="00207859" w:rsidRDefault="00306C85" w:rsidP="0007701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000273">
        <w:t>м</w:t>
      </w:r>
      <w:r w:rsidR="00000273" w:rsidRPr="00783D2A">
        <w:t xml:space="preserve">инистерства сельского хозяйства, ассоциации фермеров и производителей сельхозпродукции, предприятия сельхозмашиностроения, ТПП заинтересованных государств – участников СНГ, Межправительственный совет по вопросам агропромышленного комплекса СНГ, Межгосударственный </w:t>
      </w:r>
      <w:r w:rsidR="00000273" w:rsidRPr="00783D2A">
        <w:lastRenderedPageBreak/>
        <w:t xml:space="preserve">совет по </w:t>
      </w:r>
      <w:proofErr w:type="spellStart"/>
      <w:r w:rsidR="00000273" w:rsidRPr="00783D2A">
        <w:t>выставочно</w:t>
      </w:r>
      <w:proofErr w:type="spellEnd"/>
      <w:r w:rsidR="00000273" w:rsidRPr="00783D2A">
        <w:t xml:space="preserve">-ярмарочной и </w:t>
      </w:r>
      <w:proofErr w:type="spellStart"/>
      <w:r w:rsidR="00000273" w:rsidRPr="00783D2A">
        <w:t>конгрессной</w:t>
      </w:r>
      <w:proofErr w:type="spellEnd"/>
      <w:r w:rsidR="00000273" w:rsidRPr="00783D2A">
        <w:t xml:space="preserve"> деятельности СНГ</w:t>
      </w:r>
    </w:p>
    <w:p w:rsidR="00306C85" w:rsidRDefault="00306C85" w:rsidP="0007701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00273" w:rsidRPr="001838AB" w:rsidRDefault="00000273" w:rsidP="001838AB">
      <w:pPr>
        <w:spacing w:before="0" w:line="240" w:lineRule="auto"/>
        <w:ind w:firstLine="337"/>
        <w:rPr>
          <w:b/>
          <w:szCs w:val="28"/>
        </w:rPr>
      </w:pPr>
      <w:r w:rsidRPr="001838AB">
        <w:rPr>
          <w:rStyle w:val="211pt"/>
          <w:rFonts w:eastAsia="Segoe UI"/>
          <w:sz w:val="28"/>
          <w:szCs w:val="28"/>
        </w:rPr>
        <w:t>Организации НАН Беларуси приняли участие в ряде выставочных мероприятий в сфере сельского хозяйства и продовольствия, проводившихся в государствах – участниках СНГ, в том числе:</w:t>
      </w:r>
      <w:r w:rsidR="001838AB">
        <w:rPr>
          <w:rStyle w:val="211pt"/>
          <w:rFonts w:eastAsia="Segoe UI"/>
          <w:sz w:val="28"/>
          <w:szCs w:val="28"/>
        </w:rPr>
        <w:t xml:space="preserve"> </w:t>
      </w:r>
      <w:r w:rsidRPr="001838AB">
        <w:rPr>
          <w:rStyle w:val="211pt"/>
          <w:rFonts w:eastAsia="Segoe UI"/>
          <w:sz w:val="28"/>
          <w:szCs w:val="28"/>
        </w:rPr>
        <w:t>Международная специализированная выставка «Белагро-2021» (</w:t>
      </w:r>
      <w:proofErr w:type="spellStart"/>
      <w:r w:rsidRPr="001838AB">
        <w:rPr>
          <w:rStyle w:val="211pt"/>
          <w:rFonts w:eastAsia="Segoe UI"/>
          <w:sz w:val="28"/>
          <w:szCs w:val="28"/>
        </w:rPr>
        <w:t>Смолевичский</w:t>
      </w:r>
      <w:proofErr w:type="spellEnd"/>
      <w:r w:rsidRPr="001838AB">
        <w:rPr>
          <w:rStyle w:val="211pt"/>
          <w:rFonts w:eastAsia="Segoe UI"/>
          <w:sz w:val="28"/>
          <w:szCs w:val="28"/>
        </w:rPr>
        <w:t xml:space="preserve"> район, Беларусь, май-июнь 2021 г.); Национальная экспозиция на международной выставке пищевой промышленности «</w:t>
      </w:r>
      <w:proofErr w:type="spellStart"/>
      <w:r w:rsidRPr="001838AB">
        <w:rPr>
          <w:rStyle w:val="211pt"/>
          <w:rFonts w:eastAsia="Segoe UI"/>
          <w:sz w:val="28"/>
          <w:szCs w:val="28"/>
        </w:rPr>
        <w:t>FoodExpo</w:t>
      </w:r>
      <w:proofErr w:type="spellEnd"/>
      <w:r w:rsidRPr="001838AB">
        <w:rPr>
          <w:rStyle w:val="211pt"/>
          <w:rFonts w:eastAsia="Segoe UI"/>
          <w:sz w:val="28"/>
          <w:szCs w:val="28"/>
        </w:rPr>
        <w:t xml:space="preserve"> </w:t>
      </w:r>
      <w:proofErr w:type="spellStart"/>
      <w:r w:rsidRPr="001838AB">
        <w:rPr>
          <w:rStyle w:val="211pt"/>
          <w:rFonts w:eastAsia="Segoe UI"/>
          <w:sz w:val="28"/>
          <w:szCs w:val="28"/>
        </w:rPr>
        <w:t>Qazaqstan</w:t>
      </w:r>
      <w:proofErr w:type="spellEnd"/>
      <w:r w:rsidRPr="001838AB">
        <w:rPr>
          <w:rStyle w:val="211pt"/>
          <w:rFonts w:eastAsia="Segoe UI"/>
          <w:sz w:val="28"/>
          <w:szCs w:val="28"/>
        </w:rPr>
        <w:t>» (г. Алматы, Казахстан, ноябрь 2021 г.); 27-я Международная специализированная оптовая выставка-ярмарка «</w:t>
      </w:r>
      <w:proofErr w:type="spellStart"/>
      <w:r w:rsidRPr="001838AB">
        <w:rPr>
          <w:rStyle w:val="211pt"/>
          <w:rFonts w:eastAsia="Segoe UI"/>
          <w:sz w:val="28"/>
          <w:szCs w:val="28"/>
        </w:rPr>
        <w:t>ПродЭкспо</w:t>
      </w:r>
      <w:proofErr w:type="spellEnd"/>
      <w:r w:rsidRPr="001838AB">
        <w:rPr>
          <w:rStyle w:val="211pt"/>
          <w:rFonts w:eastAsia="Segoe UI"/>
          <w:sz w:val="28"/>
          <w:szCs w:val="28"/>
        </w:rPr>
        <w:t xml:space="preserve"> – 2021» (г. Минск, Беларусь, ноябрь 2021 г.); 28-я Международная выставка сельскохозяйственной техники, оборудования и материалов для производства и переработки растениеводческой сельхозпродукции (г. Кра</w:t>
      </w:r>
      <w:r w:rsidR="001838AB">
        <w:rPr>
          <w:rStyle w:val="211pt"/>
          <w:rFonts w:eastAsia="Segoe UI"/>
          <w:sz w:val="28"/>
          <w:szCs w:val="28"/>
        </w:rPr>
        <w:t>снодар, Россия, ноябрь 2021 г.) и др.</w:t>
      </w:r>
    </w:p>
    <w:p w:rsidR="00306C85" w:rsidRPr="00207859" w:rsidRDefault="00306C85" w:rsidP="004945F8">
      <w:pPr>
        <w:pStyle w:val="3"/>
        <w:keepNext w:val="0"/>
        <w:keepLines w:val="0"/>
        <w:widowControl w:val="0"/>
        <w:ind w:left="0" w:firstLine="0"/>
        <w:jc w:val="both"/>
        <w:rPr>
          <w:rFonts w:eastAsia="Calibri"/>
          <w:lang w:eastAsia="en-US"/>
        </w:rPr>
      </w:pPr>
      <w:r>
        <w:t>21.6.</w:t>
      </w:r>
      <w:r w:rsidR="004132B3" w:rsidRPr="004132B3">
        <w:t xml:space="preserve"> </w:t>
      </w:r>
      <w:r w:rsidR="004132B3" w:rsidRPr="00783D2A">
        <w:t>Подготовка Сводного перечня выставок-ярмарок в государствах – участниках СНГ</w:t>
      </w:r>
    </w:p>
    <w:p w:rsidR="00306C85" w:rsidRPr="004945F8" w:rsidRDefault="00306C85" w:rsidP="0007701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132B3" w:rsidRPr="004945F8">
        <w:rPr>
          <w:szCs w:val="28"/>
        </w:rPr>
        <w:t>ежегодно</w:t>
      </w:r>
    </w:p>
    <w:p w:rsidR="00306C85" w:rsidRPr="004945F8" w:rsidRDefault="00306C85" w:rsidP="00077014">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945F8">
        <w:rPr>
          <w:rStyle w:val="211pt"/>
          <w:rFonts w:eastAsia="Segoe UI"/>
          <w:sz w:val="28"/>
          <w:szCs w:val="28"/>
        </w:rPr>
        <w:t>г</w:t>
      </w:r>
      <w:r w:rsidR="004132B3" w:rsidRPr="004945F8">
        <w:rPr>
          <w:rStyle w:val="211pt"/>
          <w:rFonts w:eastAsia="Segoe UI"/>
          <w:sz w:val="28"/>
          <w:szCs w:val="28"/>
        </w:rPr>
        <w:t>осударства – участники СНГ, ИК СНГ</w:t>
      </w:r>
    </w:p>
    <w:p w:rsidR="00306C85" w:rsidRDefault="00306C85" w:rsidP="00077014">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132B3" w:rsidRPr="004132B3" w:rsidRDefault="004132B3" w:rsidP="004132B3">
      <w:pPr>
        <w:widowControl w:val="0"/>
        <w:tabs>
          <w:tab w:val="left" w:pos="567"/>
        </w:tabs>
        <w:suppressAutoHyphens/>
        <w:spacing w:before="0" w:line="240" w:lineRule="auto"/>
        <w:rPr>
          <w:szCs w:val="28"/>
        </w:rPr>
      </w:pPr>
      <w:r>
        <w:rPr>
          <w:szCs w:val="28"/>
        </w:rPr>
        <w:tab/>
      </w:r>
      <w:r w:rsidRPr="004132B3">
        <w:rPr>
          <w:szCs w:val="28"/>
        </w:rPr>
        <w:t>Сводный перечень выставок-ярмарок</w:t>
      </w:r>
      <w:r>
        <w:rPr>
          <w:szCs w:val="28"/>
        </w:rPr>
        <w:t>, подготовленный на основе информации, полученной</w:t>
      </w:r>
      <w:r w:rsidRPr="004132B3">
        <w:rPr>
          <w:szCs w:val="28"/>
        </w:rPr>
        <w:t xml:space="preserve"> </w:t>
      </w:r>
      <w:r>
        <w:rPr>
          <w:szCs w:val="28"/>
        </w:rPr>
        <w:t>от</w:t>
      </w:r>
      <w:r w:rsidRPr="004132B3">
        <w:rPr>
          <w:szCs w:val="28"/>
        </w:rPr>
        <w:t xml:space="preserve"> государств –</w:t>
      </w:r>
      <w:r>
        <w:rPr>
          <w:szCs w:val="28"/>
        </w:rPr>
        <w:t xml:space="preserve"> участников</w:t>
      </w:r>
      <w:r w:rsidRPr="004132B3">
        <w:rPr>
          <w:szCs w:val="28"/>
        </w:rPr>
        <w:t xml:space="preserve"> СНГ</w:t>
      </w:r>
      <w:r>
        <w:rPr>
          <w:szCs w:val="28"/>
        </w:rPr>
        <w:t>, е</w:t>
      </w:r>
      <w:r w:rsidRPr="004132B3">
        <w:rPr>
          <w:szCs w:val="28"/>
        </w:rPr>
        <w:t>жегодно размещается на сайте Исполнительного комитета СНГ</w:t>
      </w:r>
      <w:r>
        <w:rPr>
          <w:szCs w:val="28"/>
        </w:rPr>
        <w:t>.</w:t>
      </w:r>
    </w:p>
    <w:p w:rsidR="006136E6" w:rsidRPr="00207859" w:rsidRDefault="006136E6" w:rsidP="00306C85">
      <w:pPr>
        <w:keepNext/>
        <w:keepLines/>
        <w:tabs>
          <w:tab w:val="left" w:pos="2835"/>
        </w:tabs>
        <w:suppressAutoHyphens/>
        <w:spacing w:before="0" w:after="120" w:line="240" w:lineRule="auto"/>
        <w:ind w:left="2835" w:hanging="2835"/>
        <w:jc w:val="left"/>
        <w:rPr>
          <w:b/>
          <w:szCs w:val="28"/>
        </w:rPr>
      </w:pPr>
    </w:p>
    <w:p w:rsidR="006136E6" w:rsidRPr="00D024DD" w:rsidRDefault="006136E6" w:rsidP="006136E6">
      <w:pPr>
        <w:pStyle w:val="3"/>
        <w:spacing w:before="0" w:after="0"/>
        <w:jc w:val="center"/>
        <w:rPr>
          <w:smallCaps/>
        </w:rPr>
      </w:pPr>
      <w:r>
        <w:rPr>
          <w:smallCaps/>
        </w:rPr>
        <w:t>22</w:t>
      </w:r>
      <w:r w:rsidRPr="00985EB0">
        <w:rPr>
          <w:smallCaps/>
        </w:rPr>
        <w:t>. </w:t>
      </w:r>
      <w:r>
        <w:rPr>
          <w:smallCaps/>
        </w:rPr>
        <w:t>Межрегиональное и приграничное сотрудничество</w:t>
      </w:r>
    </w:p>
    <w:p w:rsidR="006136E6" w:rsidRPr="009B37E5" w:rsidRDefault="006136E6" w:rsidP="00730826">
      <w:pPr>
        <w:pStyle w:val="3"/>
        <w:keepNext w:val="0"/>
        <w:keepLines w:val="0"/>
        <w:widowControl w:val="0"/>
        <w:ind w:left="0" w:firstLine="0"/>
        <w:jc w:val="both"/>
        <w:rPr>
          <w:rFonts w:eastAsia="Calibri"/>
          <w:lang w:eastAsia="en-US"/>
        </w:rPr>
      </w:pPr>
      <w:r>
        <w:t>22.1.</w:t>
      </w:r>
      <w:r w:rsidR="00FF7277" w:rsidRPr="00FF7277">
        <w:t xml:space="preserve"> </w:t>
      </w:r>
      <w:r w:rsidR="00FF7277" w:rsidRPr="009B37E5">
        <w:t>Реализация Концепции межрегионального и приграничного сотрудничества государств – участников Содружества Независимых Государств на период до 2030</w:t>
      </w:r>
      <w:r w:rsidR="00FF7277" w:rsidRPr="009B37E5">
        <w:rPr>
          <w:b w:val="0"/>
        </w:rPr>
        <w:t xml:space="preserve"> </w:t>
      </w:r>
      <w:r w:rsidR="00FF7277" w:rsidRPr="009B37E5">
        <w:t>года и Плана мероприятий по ее реализации от 6 ноября 2020 года</w:t>
      </w:r>
    </w:p>
    <w:p w:rsidR="006136E6" w:rsidRPr="009B37E5" w:rsidRDefault="006136E6" w:rsidP="00B512A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F7277" w:rsidRPr="009B37E5">
        <w:rPr>
          <w:szCs w:val="28"/>
        </w:rPr>
        <w:t>2021–2025 годы</w:t>
      </w:r>
    </w:p>
    <w:p w:rsidR="006136E6" w:rsidRPr="00207859" w:rsidRDefault="006136E6" w:rsidP="00B512A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B37E5">
        <w:t>з</w:t>
      </w:r>
      <w:r w:rsidR="00FF7277" w:rsidRPr="00783D2A">
        <w:t>аинтересованные государства – участники СНГ, Совет по межрегиональному и приграничному сотрудничеству государств – участников СНГ, ИК СНГ, МПА СНГ</w:t>
      </w:r>
    </w:p>
    <w:p w:rsidR="006136E6" w:rsidRDefault="006136E6" w:rsidP="00B512A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F7277" w:rsidRPr="009B37E5" w:rsidRDefault="009B37E5" w:rsidP="009B37E5">
      <w:pPr>
        <w:pStyle w:val="27"/>
        <w:shd w:val="clear" w:color="auto" w:fill="auto"/>
        <w:spacing w:after="0" w:line="240" w:lineRule="auto"/>
        <w:jc w:val="both"/>
        <w:rPr>
          <w:b w:val="0"/>
        </w:rPr>
      </w:pPr>
      <w:r>
        <w:rPr>
          <w:b w:val="0"/>
        </w:rPr>
        <w:t>П</w:t>
      </w:r>
      <w:r w:rsidR="00FF7277" w:rsidRPr="009B37E5">
        <w:rPr>
          <w:b w:val="0"/>
        </w:rPr>
        <w:t>одписаны следующие международные акты в области межрегионального и приграничного сотрудничества между Российской Федерации и государствами</w:t>
      </w:r>
      <w:r>
        <w:rPr>
          <w:b w:val="0"/>
        </w:rPr>
        <w:t xml:space="preserve"> – </w:t>
      </w:r>
      <w:r w:rsidR="00FF7277" w:rsidRPr="009B37E5">
        <w:rPr>
          <w:b w:val="0"/>
        </w:rPr>
        <w:t>участниками СНГ:</w:t>
      </w:r>
    </w:p>
    <w:p w:rsidR="009B37E5" w:rsidRDefault="009B37E5" w:rsidP="009B37E5">
      <w:pPr>
        <w:pStyle w:val="27"/>
        <w:shd w:val="clear" w:color="auto" w:fill="auto"/>
        <w:tabs>
          <w:tab w:val="left" w:pos="446"/>
        </w:tabs>
        <w:spacing w:after="0" w:line="240" w:lineRule="auto"/>
        <w:jc w:val="both"/>
        <w:rPr>
          <w:b w:val="0"/>
        </w:rPr>
      </w:pPr>
      <w:r>
        <w:rPr>
          <w:b w:val="0"/>
        </w:rPr>
        <w:tab/>
      </w:r>
      <w:r w:rsidR="00FF7277" w:rsidRPr="009B37E5">
        <w:rPr>
          <w:b w:val="0"/>
        </w:rPr>
        <w:t>Программа межрегионального и приграничного сотрудничества между Правительством Российской Федерации и Правительством Республи</w:t>
      </w:r>
      <w:r>
        <w:rPr>
          <w:b w:val="0"/>
        </w:rPr>
        <w:t xml:space="preserve">ки </w:t>
      </w:r>
      <w:r>
        <w:rPr>
          <w:b w:val="0"/>
        </w:rPr>
        <w:lastRenderedPageBreak/>
        <w:t>Казахстан на 2021-2023 годы;</w:t>
      </w:r>
    </w:p>
    <w:p w:rsidR="00FF7277" w:rsidRPr="009B37E5" w:rsidRDefault="009B37E5" w:rsidP="009B37E5">
      <w:pPr>
        <w:pStyle w:val="27"/>
        <w:shd w:val="clear" w:color="auto" w:fill="auto"/>
        <w:tabs>
          <w:tab w:val="left" w:pos="446"/>
        </w:tabs>
        <w:spacing w:after="0" w:line="240" w:lineRule="auto"/>
        <w:jc w:val="both"/>
        <w:rPr>
          <w:b w:val="0"/>
        </w:rPr>
      </w:pPr>
      <w:r>
        <w:rPr>
          <w:b w:val="0"/>
        </w:rPr>
        <w:tab/>
      </w:r>
      <w:r w:rsidR="00FF7277" w:rsidRPr="009B37E5">
        <w:rPr>
          <w:b w:val="0"/>
        </w:rPr>
        <w:t>утверждены План мероприятий по реализации указанной Программы и Перечень перспективных региональных инициатив;</w:t>
      </w:r>
    </w:p>
    <w:p w:rsidR="00FF7277" w:rsidRPr="009B37E5" w:rsidRDefault="00FF7277" w:rsidP="009B37E5">
      <w:pPr>
        <w:pStyle w:val="27"/>
        <w:shd w:val="clear" w:color="auto" w:fill="auto"/>
        <w:spacing w:after="0" w:line="240" w:lineRule="auto"/>
        <w:ind w:firstLine="708"/>
        <w:jc w:val="both"/>
        <w:rPr>
          <w:b w:val="0"/>
        </w:rPr>
      </w:pPr>
      <w:r w:rsidRPr="009B37E5">
        <w:rPr>
          <w:b w:val="0"/>
        </w:rPr>
        <w:t>Программа межрегионального сотрудничества между Правительством Российской Федерацией и Правительством Республики Армения на 2022-2027 годы;</w:t>
      </w:r>
    </w:p>
    <w:p w:rsidR="00FF7277" w:rsidRDefault="009B37E5" w:rsidP="009B37E5">
      <w:pPr>
        <w:widowControl w:val="0"/>
        <w:tabs>
          <w:tab w:val="left" w:pos="567"/>
        </w:tabs>
        <w:suppressAutoHyphens/>
        <w:spacing w:before="0" w:line="240" w:lineRule="auto"/>
      </w:pPr>
      <w:r>
        <w:tab/>
      </w:r>
      <w:r w:rsidR="00FF7277" w:rsidRPr="009B37E5">
        <w:t>Соглашение между Правительством Российской Федерации и Правительством Туркменистана о содействии межрегиональному сотрудничеству</w:t>
      </w:r>
      <w:r>
        <w:t>.</w:t>
      </w:r>
    </w:p>
    <w:p w:rsidR="0034763E" w:rsidRPr="0034763E" w:rsidRDefault="0034763E" w:rsidP="001D07CC">
      <w:pPr>
        <w:pStyle w:val="27"/>
        <w:shd w:val="clear" w:color="auto" w:fill="auto"/>
        <w:spacing w:after="0" w:line="240" w:lineRule="auto"/>
        <w:ind w:firstLine="357"/>
        <w:jc w:val="both"/>
        <w:rPr>
          <w:b w:val="0"/>
        </w:rPr>
      </w:pPr>
      <w:r>
        <w:rPr>
          <w:b w:val="0"/>
        </w:rPr>
        <w:t>Основные мероприятия по межрегиональному</w:t>
      </w:r>
      <w:r w:rsidRPr="0034763E">
        <w:rPr>
          <w:b w:val="0"/>
        </w:rPr>
        <w:t xml:space="preserve"> сотрудничеств</w:t>
      </w:r>
      <w:r>
        <w:rPr>
          <w:b w:val="0"/>
        </w:rPr>
        <w:t>у</w:t>
      </w:r>
      <w:r w:rsidRPr="0034763E">
        <w:rPr>
          <w:b w:val="0"/>
        </w:rPr>
        <w:t xml:space="preserve"> </w:t>
      </w:r>
      <w:r>
        <w:rPr>
          <w:b w:val="0"/>
        </w:rPr>
        <w:t>в</w:t>
      </w:r>
      <w:r w:rsidRPr="0034763E">
        <w:rPr>
          <w:b w:val="0"/>
        </w:rPr>
        <w:t xml:space="preserve"> Республик</w:t>
      </w:r>
      <w:r>
        <w:rPr>
          <w:b w:val="0"/>
        </w:rPr>
        <w:t>е</w:t>
      </w:r>
      <w:r w:rsidRPr="0034763E">
        <w:rPr>
          <w:b w:val="0"/>
        </w:rPr>
        <w:t xml:space="preserve"> Армения </w:t>
      </w:r>
      <w:r>
        <w:rPr>
          <w:b w:val="0"/>
        </w:rPr>
        <w:t>осуществляются с</w:t>
      </w:r>
      <w:r w:rsidRPr="0034763E">
        <w:rPr>
          <w:b w:val="0"/>
        </w:rPr>
        <w:t xml:space="preserve"> </w:t>
      </w:r>
      <w:r w:rsidR="001D07CC">
        <w:rPr>
          <w:b w:val="0"/>
        </w:rPr>
        <w:t xml:space="preserve">Республикой Беларусь и с </w:t>
      </w:r>
      <w:r w:rsidRPr="0034763E">
        <w:rPr>
          <w:rStyle w:val="2a"/>
          <w:sz w:val="28"/>
          <w:szCs w:val="28"/>
        </w:rPr>
        <w:t>Российской Федерацией.</w:t>
      </w:r>
      <w:r w:rsidR="001D07CC">
        <w:rPr>
          <w:b w:val="0"/>
        </w:rPr>
        <w:t xml:space="preserve"> </w:t>
      </w:r>
      <w:r w:rsidRPr="0034763E">
        <w:rPr>
          <w:b w:val="0"/>
        </w:rPr>
        <w:t>При содействии Министерства территориального управления и инфраструктур Республики Армения и Министерства экономическог</w:t>
      </w:r>
      <w:r w:rsidR="001D07CC">
        <w:rPr>
          <w:b w:val="0"/>
        </w:rPr>
        <w:t xml:space="preserve">о развития Российской Федерации </w:t>
      </w:r>
      <w:r w:rsidRPr="0034763E">
        <w:rPr>
          <w:b w:val="0"/>
        </w:rPr>
        <w:t>18-19 октября 2021</w:t>
      </w:r>
      <w:r w:rsidR="001D07CC">
        <w:rPr>
          <w:b w:val="0"/>
        </w:rPr>
        <w:t xml:space="preserve"> года</w:t>
      </w:r>
      <w:r w:rsidRPr="0034763E">
        <w:rPr>
          <w:b w:val="0"/>
        </w:rPr>
        <w:t xml:space="preserve"> был проведен XVIII армяно-российский межрегиональный форум, в рамках которого состоялось XVI заседание совместной армяно-российской рабочей группы по вопросам межрегионального сотрудничества.</w:t>
      </w:r>
    </w:p>
    <w:p w:rsidR="0034763E" w:rsidRPr="0034763E" w:rsidRDefault="0034763E" w:rsidP="0034763E">
      <w:pPr>
        <w:pStyle w:val="27"/>
        <w:shd w:val="clear" w:color="auto" w:fill="auto"/>
        <w:spacing w:after="0" w:line="240" w:lineRule="auto"/>
        <w:ind w:firstLine="357"/>
        <w:jc w:val="both"/>
        <w:rPr>
          <w:b w:val="0"/>
        </w:rPr>
      </w:pPr>
      <w:r w:rsidRPr="0034763E">
        <w:rPr>
          <w:b w:val="0"/>
        </w:rPr>
        <w:t xml:space="preserve">В процессе согласования и подписания соглашений побратимства находятся города </w:t>
      </w:r>
      <w:proofErr w:type="spellStart"/>
      <w:r w:rsidRPr="0034763E">
        <w:rPr>
          <w:b w:val="0"/>
        </w:rPr>
        <w:t>Гюмри</w:t>
      </w:r>
      <w:proofErr w:type="spellEnd"/>
      <w:r w:rsidRPr="0034763E">
        <w:rPr>
          <w:b w:val="0"/>
        </w:rPr>
        <w:t xml:space="preserve">-Гродно, </w:t>
      </w:r>
      <w:proofErr w:type="spellStart"/>
      <w:r w:rsidRPr="0034763E">
        <w:rPr>
          <w:b w:val="0"/>
        </w:rPr>
        <w:t>Гюмри</w:t>
      </w:r>
      <w:proofErr w:type="spellEnd"/>
      <w:r w:rsidRPr="0034763E">
        <w:rPr>
          <w:b w:val="0"/>
        </w:rPr>
        <w:t>-Лида.</w:t>
      </w:r>
    </w:p>
    <w:p w:rsidR="0034763E" w:rsidRPr="0034763E" w:rsidRDefault="0034763E" w:rsidP="0034763E">
      <w:pPr>
        <w:pStyle w:val="27"/>
        <w:shd w:val="clear" w:color="auto" w:fill="auto"/>
        <w:spacing w:after="0" w:line="240" w:lineRule="auto"/>
        <w:ind w:firstLine="357"/>
        <w:jc w:val="both"/>
        <w:rPr>
          <w:b w:val="0"/>
        </w:rPr>
      </w:pPr>
      <w:r w:rsidRPr="0034763E">
        <w:rPr>
          <w:b w:val="0"/>
        </w:rPr>
        <w:t>В 2021</w:t>
      </w:r>
      <w:r w:rsidR="001D07CC">
        <w:rPr>
          <w:b w:val="0"/>
        </w:rPr>
        <w:t xml:space="preserve"> году</w:t>
      </w:r>
      <w:r w:rsidRPr="0034763E">
        <w:rPr>
          <w:b w:val="0"/>
        </w:rPr>
        <w:t xml:space="preserve"> от </w:t>
      </w:r>
      <w:r w:rsidRPr="001D07CC">
        <w:rPr>
          <w:rStyle w:val="2a"/>
          <w:sz w:val="28"/>
          <w:szCs w:val="28"/>
        </w:rPr>
        <w:t>Республики Узбекистан</w:t>
      </w:r>
      <w:r w:rsidRPr="0034763E">
        <w:rPr>
          <w:rStyle w:val="2a"/>
        </w:rPr>
        <w:t xml:space="preserve"> </w:t>
      </w:r>
      <w:r w:rsidRPr="0034763E">
        <w:rPr>
          <w:b w:val="0"/>
        </w:rPr>
        <w:t xml:space="preserve">поступило предложение о сотрудничестве по созданию городов-побратимов </w:t>
      </w:r>
      <w:proofErr w:type="spellStart"/>
      <w:r w:rsidRPr="0034763E">
        <w:rPr>
          <w:b w:val="0"/>
        </w:rPr>
        <w:t>Гюмри</w:t>
      </w:r>
      <w:proofErr w:type="spellEnd"/>
      <w:r w:rsidRPr="0034763E">
        <w:rPr>
          <w:b w:val="0"/>
        </w:rPr>
        <w:t>-Самарканд, община Ани-</w:t>
      </w:r>
      <w:proofErr w:type="spellStart"/>
      <w:r w:rsidRPr="0034763E">
        <w:rPr>
          <w:b w:val="0"/>
        </w:rPr>
        <w:t>Янгиул</w:t>
      </w:r>
      <w:proofErr w:type="spellEnd"/>
      <w:r w:rsidRPr="0034763E">
        <w:rPr>
          <w:b w:val="0"/>
        </w:rPr>
        <w:t>.</w:t>
      </w:r>
    </w:p>
    <w:p w:rsidR="0034763E" w:rsidRPr="00FD6EC0" w:rsidRDefault="0034763E" w:rsidP="00FD6EC0">
      <w:pPr>
        <w:pStyle w:val="27"/>
        <w:shd w:val="clear" w:color="auto" w:fill="auto"/>
        <w:spacing w:after="0" w:line="240" w:lineRule="auto"/>
        <w:ind w:firstLine="357"/>
        <w:jc w:val="both"/>
        <w:rPr>
          <w:b w:val="0"/>
        </w:rPr>
      </w:pPr>
      <w:r w:rsidRPr="0034763E">
        <w:rPr>
          <w:b w:val="0"/>
        </w:rPr>
        <w:t xml:space="preserve">В апреле 2022 года были проведены более 10 </w:t>
      </w:r>
      <w:r w:rsidR="001D07CC">
        <w:rPr>
          <w:b w:val="0"/>
        </w:rPr>
        <w:t>онлайн-встреч</w:t>
      </w:r>
      <w:r w:rsidRPr="0034763E">
        <w:rPr>
          <w:b w:val="0"/>
        </w:rPr>
        <w:t xml:space="preserve"> между </w:t>
      </w:r>
      <w:proofErr w:type="spellStart"/>
      <w:r w:rsidRPr="0034763E">
        <w:rPr>
          <w:b w:val="0"/>
        </w:rPr>
        <w:t>марзами</w:t>
      </w:r>
      <w:proofErr w:type="spellEnd"/>
      <w:r w:rsidRPr="0034763E">
        <w:rPr>
          <w:b w:val="0"/>
        </w:rPr>
        <w:t xml:space="preserve"> Республики Армения и </w:t>
      </w:r>
      <w:proofErr w:type="spellStart"/>
      <w:r w:rsidRPr="0034763E">
        <w:rPr>
          <w:b w:val="0"/>
        </w:rPr>
        <w:t>акиматами</w:t>
      </w:r>
      <w:proofErr w:type="spellEnd"/>
      <w:r w:rsidRPr="0034763E">
        <w:rPr>
          <w:b w:val="0"/>
        </w:rPr>
        <w:t xml:space="preserve"> Республики Казахстан, с цел</w:t>
      </w:r>
      <w:r w:rsidR="001D07CC">
        <w:rPr>
          <w:b w:val="0"/>
        </w:rPr>
        <w:t>ь</w:t>
      </w:r>
      <w:r w:rsidRPr="0034763E">
        <w:rPr>
          <w:b w:val="0"/>
        </w:rPr>
        <w:t>ю обсуждения перспектив развития межрегионального сотрудничества между двумя странами.</w:t>
      </w:r>
    </w:p>
    <w:p w:rsidR="006136E6" w:rsidRPr="00207859" w:rsidRDefault="006136E6" w:rsidP="00B512AB">
      <w:pPr>
        <w:pStyle w:val="3"/>
        <w:keepNext w:val="0"/>
        <w:keepLines w:val="0"/>
        <w:widowControl w:val="0"/>
        <w:rPr>
          <w:rFonts w:eastAsia="Calibri"/>
          <w:lang w:eastAsia="en-US"/>
        </w:rPr>
      </w:pPr>
      <w:r>
        <w:t>22.2.</w:t>
      </w:r>
    </w:p>
    <w:p w:rsidR="006136E6" w:rsidRPr="00207859" w:rsidRDefault="006136E6" w:rsidP="00B512AB">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6136E6" w:rsidRPr="00207859" w:rsidRDefault="006136E6" w:rsidP="00B512A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6136E6" w:rsidRPr="00207859" w:rsidRDefault="006136E6" w:rsidP="00B512A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136E6" w:rsidRPr="00207859" w:rsidRDefault="006136E6" w:rsidP="00B512AB">
      <w:pPr>
        <w:pStyle w:val="3"/>
        <w:keepNext w:val="0"/>
        <w:keepLines w:val="0"/>
        <w:widowControl w:val="0"/>
        <w:rPr>
          <w:rFonts w:eastAsia="Calibri"/>
          <w:lang w:eastAsia="en-US"/>
        </w:rPr>
      </w:pPr>
      <w:r>
        <w:t>22.3.</w:t>
      </w:r>
    </w:p>
    <w:p w:rsidR="006136E6" w:rsidRPr="00207859" w:rsidRDefault="006136E6" w:rsidP="00B512AB">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p>
    <w:p w:rsidR="006136E6" w:rsidRPr="00207859" w:rsidRDefault="006136E6" w:rsidP="00B512A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p>
    <w:p w:rsidR="006136E6" w:rsidRPr="00207859" w:rsidRDefault="006136E6" w:rsidP="00B512AB">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136E6" w:rsidRPr="00207859" w:rsidRDefault="006136E6" w:rsidP="00E22797">
      <w:pPr>
        <w:pStyle w:val="3"/>
        <w:keepNext w:val="0"/>
        <w:keepLines w:val="0"/>
        <w:widowControl w:val="0"/>
        <w:jc w:val="both"/>
        <w:rPr>
          <w:rFonts w:eastAsia="Calibri"/>
          <w:lang w:eastAsia="en-US"/>
        </w:rPr>
      </w:pPr>
      <w:r>
        <w:t>22.4.</w:t>
      </w:r>
      <w:r w:rsidR="00E22797" w:rsidRPr="00E22797">
        <w:t xml:space="preserve"> </w:t>
      </w:r>
      <w:r w:rsidR="00E22797" w:rsidRPr="00783D2A">
        <w:t>Проведение форумов регионов СНГ</w:t>
      </w:r>
    </w:p>
    <w:p w:rsidR="006136E6" w:rsidRPr="00E22797" w:rsidRDefault="006136E6" w:rsidP="00B512AB">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E22797" w:rsidRPr="00E22797">
        <w:rPr>
          <w:szCs w:val="28"/>
        </w:rPr>
        <w:t>2021–2025 годы</w:t>
      </w:r>
    </w:p>
    <w:p w:rsidR="006136E6" w:rsidRPr="00E22797" w:rsidRDefault="006136E6" w:rsidP="00B512AB">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22797" w:rsidRPr="00E22797">
        <w:rPr>
          <w:szCs w:val="28"/>
        </w:rPr>
        <w:t>заинтересованные государства – участники СНГ, Совет по межрегиональному и приграничному сотрудничеству государств – участников СНГ, ИК СНГ, МПА СНГ</w:t>
      </w:r>
    </w:p>
    <w:p w:rsidR="006136E6" w:rsidRDefault="006136E6" w:rsidP="00B512AB">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E22797" w:rsidRPr="00E22797" w:rsidRDefault="00E22797" w:rsidP="00E22797">
      <w:pPr>
        <w:pStyle w:val="27"/>
        <w:shd w:val="clear" w:color="auto" w:fill="auto"/>
        <w:spacing w:after="0" w:line="240" w:lineRule="auto"/>
        <w:ind w:firstLine="360"/>
        <w:jc w:val="both"/>
        <w:rPr>
          <w:b w:val="0"/>
        </w:rPr>
      </w:pPr>
      <w:r w:rsidRPr="00E22797">
        <w:rPr>
          <w:b w:val="0"/>
        </w:rPr>
        <w:t>Под эгидой Минэкономразвития России в 2021 году организованы и проведены следующие форумы и конференции в области межрегионального сотрудничества:</w:t>
      </w:r>
    </w:p>
    <w:p w:rsidR="00E22797" w:rsidRPr="00E22797" w:rsidRDefault="00E22797" w:rsidP="00E22797">
      <w:pPr>
        <w:pStyle w:val="27"/>
        <w:shd w:val="clear" w:color="auto" w:fill="auto"/>
        <w:tabs>
          <w:tab w:val="left" w:pos="446"/>
        </w:tabs>
        <w:spacing w:after="0" w:line="240" w:lineRule="auto"/>
        <w:jc w:val="both"/>
        <w:rPr>
          <w:b w:val="0"/>
        </w:rPr>
      </w:pPr>
      <w:r>
        <w:rPr>
          <w:b w:val="0"/>
        </w:rPr>
        <w:tab/>
      </w:r>
      <w:r w:rsidRPr="00E22797">
        <w:rPr>
          <w:b w:val="0"/>
        </w:rPr>
        <w:t xml:space="preserve">Форум межрегионального сотрудничества России и Казахстана с участием глав государств (28-30 сентября 2021 </w:t>
      </w:r>
      <w:r>
        <w:rPr>
          <w:b w:val="0"/>
        </w:rPr>
        <w:t>года</w:t>
      </w:r>
      <w:r w:rsidRPr="00E22797">
        <w:rPr>
          <w:b w:val="0"/>
        </w:rPr>
        <w:t>);</w:t>
      </w:r>
    </w:p>
    <w:p w:rsidR="00E22797" w:rsidRPr="00E22797" w:rsidRDefault="00E22797" w:rsidP="00E22797">
      <w:pPr>
        <w:pStyle w:val="27"/>
        <w:shd w:val="clear" w:color="auto" w:fill="auto"/>
        <w:tabs>
          <w:tab w:val="left" w:pos="442"/>
        </w:tabs>
        <w:spacing w:after="0" w:line="240" w:lineRule="auto"/>
        <w:jc w:val="both"/>
        <w:rPr>
          <w:b w:val="0"/>
        </w:rPr>
      </w:pPr>
      <w:r>
        <w:rPr>
          <w:b w:val="0"/>
        </w:rPr>
        <w:tab/>
      </w:r>
      <w:r w:rsidRPr="00E22797">
        <w:rPr>
          <w:b w:val="0"/>
        </w:rPr>
        <w:t>Конференция по межрегиональному сотрудничеству России и Таджикистана (30 ноября 2021 г</w:t>
      </w:r>
      <w:r>
        <w:rPr>
          <w:b w:val="0"/>
        </w:rPr>
        <w:t>ода</w:t>
      </w:r>
      <w:r w:rsidRPr="00E22797">
        <w:rPr>
          <w:b w:val="0"/>
        </w:rPr>
        <w:t>);</w:t>
      </w:r>
    </w:p>
    <w:p w:rsidR="00E22797" w:rsidRPr="00E22797" w:rsidRDefault="00E22797" w:rsidP="00E22797">
      <w:pPr>
        <w:pStyle w:val="27"/>
        <w:shd w:val="clear" w:color="auto" w:fill="auto"/>
        <w:tabs>
          <w:tab w:val="left" w:pos="442"/>
        </w:tabs>
        <w:spacing w:after="0" w:line="240" w:lineRule="auto"/>
        <w:jc w:val="both"/>
        <w:rPr>
          <w:b w:val="0"/>
        </w:rPr>
      </w:pPr>
      <w:r>
        <w:rPr>
          <w:b w:val="0"/>
        </w:rPr>
        <w:tab/>
      </w:r>
      <w:r w:rsidRPr="00E22797">
        <w:rPr>
          <w:b w:val="0"/>
        </w:rPr>
        <w:t xml:space="preserve"> Форум межрегионального сотрудничества между Россией и Узбекистаном (17 ноября 2021 </w:t>
      </w:r>
      <w:r>
        <w:rPr>
          <w:b w:val="0"/>
        </w:rPr>
        <w:t>года</w:t>
      </w:r>
      <w:r w:rsidRPr="00E22797">
        <w:rPr>
          <w:b w:val="0"/>
        </w:rPr>
        <w:t>);</w:t>
      </w:r>
    </w:p>
    <w:p w:rsidR="00E22797" w:rsidRPr="00E22797" w:rsidRDefault="00E22797" w:rsidP="00E22797">
      <w:pPr>
        <w:pStyle w:val="27"/>
        <w:shd w:val="clear" w:color="auto" w:fill="auto"/>
        <w:tabs>
          <w:tab w:val="left" w:pos="446"/>
        </w:tabs>
        <w:spacing w:after="0" w:line="240" w:lineRule="auto"/>
        <w:jc w:val="both"/>
        <w:rPr>
          <w:b w:val="0"/>
        </w:rPr>
      </w:pPr>
      <w:r>
        <w:rPr>
          <w:b w:val="0"/>
        </w:rPr>
        <w:tab/>
      </w:r>
      <w:r w:rsidRPr="00E22797">
        <w:rPr>
          <w:b w:val="0"/>
        </w:rPr>
        <w:t xml:space="preserve">Российско-Армянский межрегиональный форум (18-19 октября 2021 </w:t>
      </w:r>
      <w:r>
        <w:rPr>
          <w:b w:val="0"/>
        </w:rPr>
        <w:t>года</w:t>
      </w:r>
      <w:r w:rsidRPr="00E22797">
        <w:rPr>
          <w:b w:val="0"/>
        </w:rPr>
        <w:t>).</w:t>
      </w:r>
    </w:p>
    <w:p w:rsidR="00E22797" w:rsidRPr="00E22797" w:rsidRDefault="00E22797" w:rsidP="00E22797">
      <w:pPr>
        <w:pStyle w:val="27"/>
        <w:shd w:val="clear" w:color="auto" w:fill="auto"/>
        <w:spacing w:after="0" w:line="240" w:lineRule="auto"/>
        <w:ind w:firstLine="360"/>
        <w:jc w:val="both"/>
        <w:rPr>
          <w:b w:val="0"/>
        </w:rPr>
      </w:pPr>
      <w:r>
        <w:rPr>
          <w:b w:val="0"/>
        </w:rPr>
        <w:t>1 марта 2022 года</w:t>
      </w:r>
      <w:r w:rsidRPr="00E22797">
        <w:rPr>
          <w:b w:val="0"/>
        </w:rPr>
        <w:t xml:space="preserve"> </w:t>
      </w:r>
      <w:r>
        <w:rPr>
          <w:b w:val="0"/>
        </w:rPr>
        <w:t>в Исполнительный комитет СНГ</w:t>
      </w:r>
      <w:r w:rsidRPr="00E22797">
        <w:rPr>
          <w:b w:val="0"/>
        </w:rPr>
        <w:t xml:space="preserve"> направлена информация о ходе реализации Конвенции о межрегиональном сотрудничестве государств-участников СНГ в 2017-2021 годах. В направленных материалах отражены также сведения о развитии приграничного сотрудничества в соответствии с Конвенцией о пригран</w:t>
      </w:r>
      <w:r>
        <w:rPr>
          <w:b w:val="0"/>
        </w:rPr>
        <w:t xml:space="preserve">ичном сотрудничестве государств – </w:t>
      </w:r>
      <w:r w:rsidRPr="00E22797">
        <w:rPr>
          <w:b w:val="0"/>
        </w:rPr>
        <w:t>участников СНГ.</w:t>
      </w:r>
    </w:p>
    <w:p w:rsidR="00E22797" w:rsidRDefault="0021742E" w:rsidP="0021742E">
      <w:pPr>
        <w:widowControl w:val="0"/>
        <w:tabs>
          <w:tab w:val="left" w:pos="567"/>
        </w:tabs>
        <w:suppressAutoHyphens/>
        <w:spacing w:before="0" w:line="240" w:lineRule="auto"/>
      </w:pPr>
      <w:r>
        <w:tab/>
      </w:r>
      <w:r w:rsidR="00E22797" w:rsidRPr="00E22797">
        <w:t xml:space="preserve">Кроме того, 15 июня 2022 </w:t>
      </w:r>
      <w:r w:rsidR="00E22797">
        <w:t>года</w:t>
      </w:r>
      <w:r w:rsidR="00E22797" w:rsidRPr="00E22797">
        <w:t xml:space="preserve"> Минэконо</w:t>
      </w:r>
      <w:r w:rsidR="00E22797">
        <w:t>мразвития России направило свои з</w:t>
      </w:r>
      <w:r w:rsidR="00E22797" w:rsidRPr="00E22797">
        <w:t>амечания и предложения по проекту Концепции организации и проведения Форума регионов СНГ, которая в настоящее время проходит процед</w:t>
      </w:r>
      <w:r w:rsidR="00E22797">
        <w:t xml:space="preserve">уру согласования в государствах – </w:t>
      </w:r>
      <w:r w:rsidR="00E22797" w:rsidRPr="00E22797">
        <w:t>участниках СНГ.</w:t>
      </w:r>
    </w:p>
    <w:p w:rsidR="00465BF0" w:rsidRPr="00E22797" w:rsidRDefault="00465BF0" w:rsidP="0021742E">
      <w:pPr>
        <w:widowControl w:val="0"/>
        <w:tabs>
          <w:tab w:val="left" w:pos="567"/>
        </w:tabs>
        <w:suppressAutoHyphens/>
        <w:spacing w:before="0" w:line="240" w:lineRule="auto"/>
        <w:rPr>
          <w:szCs w:val="28"/>
        </w:rPr>
      </w:pPr>
    </w:p>
    <w:p w:rsidR="00C70453" w:rsidRPr="00D024DD" w:rsidRDefault="00C70453" w:rsidP="00482967">
      <w:pPr>
        <w:pStyle w:val="3"/>
        <w:keepNext w:val="0"/>
        <w:keepLines w:val="0"/>
        <w:widowControl w:val="0"/>
        <w:spacing w:before="0" w:after="0"/>
        <w:jc w:val="center"/>
        <w:rPr>
          <w:smallCaps/>
        </w:rPr>
      </w:pPr>
      <w:r>
        <w:rPr>
          <w:smallCaps/>
        </w:rPr>
        <w:t>23</w:t>
      </w:r>
      <w:r w:rsidRPr="00985EB0">
        <w:rPr>
          <w:smallCaps/>
        </w:rPr>
        <w:t>. </w:t>
      </w:r>
      <w:r>
        <w:rPr>
          <w:smallCaps/>
        </w:rPr>
        <w:t>Рынок труда и миграция</w:t>
      </w:r>
    </w:p>
    <w:p w:rsidR="00730826" w:rsidRPr="00730826" w:rsidRDefault="00C70453" w:rsidP="00730826">
      <w:pPr>
        <w:spacing w:before="360" w:after="120" w:line="240" w:lineRule="auto"/>
        <w:rPr>
          <w:b/>
          <w:iCs/>
        </w:rPr>
      </w:pPr>
      <w:r w:rsidRPr="00730826">
        <w:rPr>
          <w:b/>
        </w:rPr>
        <w:t>23.1.</w:t>
      </w:r>
      <w:r w:rsidR="00730826" w:rsidRPr="00730826">
        <w:rPr>
          <w:b/>
        </w:rPr>
        <w:t xml:space="preserve"> Актуализация Концепции поэтапного формирования общего рынка труда и регулирования миграции рабочей силы государств – участников СНГ от 17 марта 2017 года и разработка Плана мероприятий по ее реализации (определение согласованных подходов к созданию правовых и институциональных условий для рационального использования трудового потенциала государств – участников СНГ, а также свободного перемещения рабочей силы, адаптации мигрантов к требованиям и обычаям государства трудоустройства)</w:t>
      </w:r>
    </w:p>
    <w:p w:rsidR="00C70453" w:rsidRPr="00207859" w:rsidRDefault="00C70453" w:rsidP="00730826">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730826" w:rsidRPr="00730826">
        <w:rPr>
          <w:szCs w:val="28"/>
        </w:rPr>
        <w:t>2021–2025 годы</w:t>
      </w:r>
    </w:p>
    <w:p w:rsidR="00C70453" w:rsidRDefault="00C70453" w:rsidP="00730826">
      <w:pPr>
        <w:spacing w:before="0" w:line="240" w:lineRule="auto"/>
        <w:ind w:left="2835" w:hanging="2835"/>
        <w:jc w:val="left"/>
      </w:pPr>
      <w:r w:rsidRPr="00207859">
        <w:rPr>
          <w:b/>
          <w:szCs w:val="28"/>
        </w:rPr>
        <w:t>Исполнители:</w:t>
      </w:r>
      <w:r w:rsidRPr="00207859">
        <w:rPr>
          <w:b/>
          <w:szCs w:val="28"/>
        </w:rPr>
        <w:tab/>
      </w:r>
      <w:r w:rsidR="00730826">
        <w:rPr>
          <w:b/>
          <w:szCs w:val="28"/>
        </w:rPr>
        <w:t>з</w:t>
      </w:r>
      <w:r w:rsidR="00730826" w:rsidRPr="00783D2A">
        <w:t>аинтересованные государства – участники СНГ, Консультативный совет по труду, занятости и социальной защите населения государств – участников СНГ, СРМО, ИК СНГ</w:t>
      </w:r>
    </w:p>
    <w:p w:rsidR="00730826" w:rsidRPr="00730826" w:rsidRDefault="00730826" w:rsidP="00730826">
      <w:pPr>
        <w:spacing w:before="0" w:line="240" w:lineRule="auto"/>
        <w:ind w:left="2835" w:hanging="2835"/>
        <w:jc w:val="left"/>
      </w:pPr>
    </w:p>
    <w:p w:rsidR="00C70453" w:rsidRDefault="00C70453"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30826" w:rsidRDefault="00730826" w:rsidP="00730826">
      <w:pPr>
        <w:widowControl w:val="0"/>
        <w:tabs>
          <w:tab w:val="left" w:pos="567"/>
        </w:tabs>
        <w:suppressAutoHyphens/>
        <w:spacing w:before="0" w:line="240" w:lineRule="auto"/>
      </w:pPr>
      <w:r>
        <w:tab/>
        <w:t xml:space="preserve">В целях актуализации Концепции поэтапного формирования общего рынка труда и регулирования миграции рабочей силы государств – участников СНГ от 17 марта 2017 года, а также разработки Плана мероприятий по ее реализации, по предложению членов Консультативного Совета по труду, занятости и социальной защите населения государств – участников СНГ создана </w:t>
      </w:r>
      <w:r>
        <w:lastRenderedPageBreak/>
        <w:t>соответствующая Рабочая группа, в состав которой вошли представители Республики Армения, Республики Беларусь, Республики Казахстан, Кыргызской Республики, Российской Федерации, Республики Таджикистан и Республики Узбекистан.</w:t>
      </w:r>
    </w:p>
    <w:p w:rsidR="005E2C4B" w:rsidRPr="005E2C4B" w:rsidRDefault="00057871" w:rsidP="005E2C4B">
      <w:pPr>
        <w:pStyle w:val="27"/>
        <w:shd w:val="clear" w:color="auto" w:fill="auto"/>
        <w:spacing w:after="0" w:line="240" w:lineRule="auto"/>
        <w:ind w:firstLine="357"/>
        <w:jc w:val="both"/>
        <w:rPr>
          <w:b w:val="0"/>
        </w:rPr>
      </w:pPr>
      <w:r w:rsidRPr="00057871">
        <w:rPr>
          <w:b w:val="0"/>
        </w:rPr>
        <w:t>28 апреля 2022 года на площадке Исполнительного комитета СНГ состоялось очередное заседание рабочей группы, где были рассмотрены поступившие замечания и предложения заинтересованных сторон к проекту Концепции, а также концептуальные подходы и предложения по возможным направлениям актуализации данного документа.</w:t>
      </w:r>
      <w:r w:rsidR="005E2C4B">
        <w:rPr>
          <w:b w:val="0"/>
        </w:rPr>
        <w:t xml:space="preserve"> </w:t>
      </w:r>
      <w:r w:rsidR="005E2C4B" w:rsidRPr="005E2C4B">
        <w:rPr>
          <w:rStyle w:val="211pt"/>
          <w:rFonts w:eastAsia="Segoe UI"/>
          <w:b w:val="0"/>
          <w:spacing w:val="-4"/>
          <w:sz w:val="28"/>
          <w:szCs w:val="28"/>
        </w:rPr>
        <w:t>Так, Республикой Узбекистан представлена презентация на тему: «Реализация пилотного проекта по организованному набору граждан Республики Узбекистан для осуществления трудовой деятельности на территории Российской Федерации».</w:t>
      </w:r>
    </w:p>
    <w:p w:rsidR="00C70453" w:rsidRPr="009A35FE" w:rsidRDefault="00C70453" w:rsidP="009A35FE">
      <w:pPr>
        <w:pStyle w:val="3"/>
        <w:keepNext w:val="0"/>
        <w:keepLines w:val="0"/>
        <w:widowControl w:val="0"/>
        <w:ind w:left="0" w:firstLine="0"/>
        <w:jc w:val="both"/>
        <w:rPr>
          <w:rFonts w:eastAsia="Calibri"/>
          <w:lang w:eastAsia="en-US"/>
        </w:rPr>
      </w:pPr>
      <w:r>
        <w:t>23.2.</w:t>
      </w:r>
      <w:r w:rsidR="009A35FE" w:rsidRPr="009A35FE">
        <w:rPr>
          <w:bCs w:val="0"/>
        </w:rPr>
        <w:t xml:space="preserve"> Проведение комплексных оперативно-профилактических мероприятий по противодействию незаконной миграции, включая нелегальную трудовую деятельность, осуществляемую трудящимися-мигрантами на территориях государств – участников СНГ</w:t>
      </w:r>
    </w:p>
    <w:p w:rsidR="009A35FE" w:rsidRPr="00207859" w:rsidRDefault="00C70453" w:rsidP="009A35FE">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9A35FE" w:rsidRPr="00730826">
        <w:rPr>
          <w:szCs w:val="28"/>
        </w:rPr>
        <w:t>2021–2025 годы</w:t>
      </w:r>
    </w:p>
    <w:p w:rsidR="00C70453" w:rsidRPr="00207859" w:rsidRDefault="00C70453"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9A35FE">
        <w:t>з</w:t>
      </w:r>
      <w:r w:rsidR="009A35FE" w:rsidRPr="00783D2A">
        <w:t>аинтересованные государства – участники СНГ, СРМО</w:t>
      </w:r>
    </w:p>
    <w:p w:rsidR="00C70453" w:rsidRDefault="00C70453"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A35FE" w:rsidRDefault="009A35FE" w:rsidP="009A35FE">
      <w:pPr>
        <w:pStyle w:val="27"/>
        <w:shd w:val="clear" w:color="auto" w:fill="auto"/>
        <w:spacing w:after="0" w:line="240" w:lineRule="auto"/>
        <w:jc w:val="both"/>
        <w:rPr>
          <w:b w:val="0"/>
        </w:rPr>
      </w:pPr>
      <w:r>
        <w:rPr>
          <w:b w:val="0"/>
        </w:rPr>
        <w:t xml:space="preserve">14 октября 2019 года в Баку </w:t>
      </w:r>
      <w:r w:rsidRPr="009A35FE">
        <w:rPr>
          <w:b w:val="0"/>
        </w:rPr>
        <w:t>подписано Соглашение о сотрудничестве в области миграции между Правительством Азербайджанской Республики и Правительством Республики Казахстан</w:t>
      </w:r>
      <w:r>
        <w:rPr>
          <w:b w:val="0"/>
        </w:rPr>
        <w:t xml:space="preserve"> (</w:t>
      </w:r>
      <w:r w:rsidRPr="009A35FE">
        <w:rPr>
          <w:b w:val="0"/>
        </w:rPr>
        <w:t>вступило в силу 8 июля 2021 года</w:t>
      </w:r>
      <w:r>
        <w:rPr>
          <w:b w:val="0"/>
        </w:rPr>
        <w:t>)</w:t>
      </w:r>
      <w:r w:rsidRPr="009A35FE">
        <w:rPr>
          <w:b w:val="0"/>
        </w:rPr>
        <w:t>.</w:t>
      </w:r>
    </w:p>
    <w:p w:rsidR="009A35FE" w:rsidRPr="009A35FE" w:rsidRDefault="009A35FE" w:rsidP="009A35FE">
      <w:pPr>
        <w:pStyle w:val="27"/>
        <w:shd w:val="clear" w:color="auto" w:fill="auto"/>
        <w:spacing w:after="0" w:line="240" w:lineRule="auto"/>
        <w:ind w:firstLine="708"/>
        <w:jc w:val="both"/>
        <w:rPr>
          <w:b w:val="0"/>
        </w:rPr>
      </w:pPr>
      <w:r w:rsidRPr="009A35FE">
        <w:rPr>
          <w:b w:val="0"/>
        </w:rPr>
        <w:t>Соглашение о сотрудничестве в области миграции между Правительством Азербайджанской Республики</w:t>
      </w:r>
      <w:r>
        <w:rPr>
          <w:b w:val="0"/>
        </w:rPr>
        <w:t xml:space="preserve"> и Правительством Туркменистана</w:t>
      </w:r>
      <w:r w:rsidRPr="009A35FE">
        <w:rPr>
          <w:b w:val="0"/>
        </w:rPr>
        <w:t xml:space="preserve"> подписано 11 марта 2020 года в Баку</w:t>
      </w:r>
      <w:r>
        <w:rPr>
          <w:b w:val="0"/>
        </w:rPr>
        <w:t xml:space="preserve"> (</w:t>
      </w:r>
      <w:r w:rsidRPr="009A35FE">
        <w:rPr>
          <w:b w:val="0"/>
        </w:rPr>
        <w:t>вступило в силу 6 июня 2020 года</w:t>
      </w:r>
      <w:r>
        <w:rPr>
          <w:b w:val="0"/>
        </w:rPr>
        <w:t>)</w:t>
      </w:r>
      <w:r w:rsidRPr="009A35FE">
        <w:rPr>
          <w:b w:val="0"/>
        </w:rPr>
        <w:t>.</w:t>
      </w:r>
    </w:p>
    <w:p w:rsidR="009A35FE" w:rsidRPr="009A35FE" w:rsidRDefault="009A35FE" w:rsidP="009A35FE">
      <w:pPr>
        <w:pStyle w:val="27"/>
        <w:shd w:val="clear" w:color="auto" w:fill="auto"/>
        <w:spacing w:after="0" w:line="240" w:lineRule="auto"/>
        <w:ind w:firstLine="708"/>
        <w:jc w:val="both"/>
        <w:rPr>
          <w:b w:val="0"/>
        </w:rPr>
      </w:pPr>
      <w:r w:rsidRPr="009A35FE">
        <w:rPr>
          <w:b w:val="0"/>
        </w:rPr>
        <w:t>15 декабря 2021 года подписан Меморандум о взаимопонимании по сотрудничеству в сфере миграции между Государственной Миграционной Службой Азербайджанской Республики и Государственно</w:t>
      </w:r>
      <w:r>
        <w:rPr>
          <w:b w:val="0"/>
        </w:rPr>
        <w:t xml:space="preserve">й Миграционной Службой Украины. </w:t>
      </w:r>
      <w:r w:rsidRPr="009A35FE">
        <w:rPr>
          <w:b w:val="0"/>
        </w:rPr>
        <w:t>Одновременно в Азербайджане ведется работа по согласованию проектов соглашений о сотрудничестве в сфере миграции с Российской Федерацией. Кыргызской Республикой. Республикой Узбекистан и Республикой Таджикистан.</w:t>
      </w:r>
    </w:p>
    <w:p w:rsidR="009A35FE" w:rsidRPr="009A35FE" w:rsidRDefault="009A35FE" w:rsidP="009A35FE">
      <w:pPr>
        <w:pStyle w:val="27"/>
        <w:shd w:val="clear" w:color="auto" w:fill="auto"/>
        <w:spacing w:after="0" w:line="240" w:lineRule="auto"/>
        <w:ind w:firstLine="708"/>
        <w:jc w:val="both"/>
        <w:rPr>
          <w:b w:val="0"/>
        </w:rPr>
      </w:pPr>
      <w:r>
        <w:rPr>
          <w:b w:val="0"/>
        </w:rPr>
        <w:t>П</w:t>
      </w:r>
      <w:r w:rsidRPr="009A35FE">
        <w:rPr>
          <w:b w:val="0"/>
        </w:rPr>
        <w:t xml:space="preserve">родолжается работа по эффективной борьбе с незаконной миграцией, а также по содействию безопасному возвращению лиц в страны их происхождения с соблюдением прав человека и подписанию соглашений о </w:t>
      </w:r>
      <w:proofErr w:type="spellStart"/>
      <w:r w:rsidRPr="009A35FE">
        <w:rPr>
          <w:b w:val="0"/>
        </w:rPr>
        <w:t>реадмиссии</w:t>
      </w:r>
      <w:proofErr w:type="spellEnd"/>
      <w:r w:rsidRPr="009A35FE">
        <w:rPr>
          <w:b w:val="0"/>
        </w:rPr>
        <w:t xml:space="preserve"> для сотрудничества в этой области.</w:t>
      </w:r>
    </w:p>
    <w:p w:rsidR="009A35FE" w:rsidRDefault="00514915" w:rsidP="00514915">
      <w:pPr>
        <w:widowControl w:val="0"/>
        <w:tabs>
          <w:tab w:val="left" w:pos="567"/>
        </w:tabs>
        <w:suppressAutoHyphens/>
        <w:spacing w:before="0" w:line="240" w:lineRule="auto"/>
      </w:pPr>
      <w:r>
        <w:tab/>
        <w:t>В Республике Армения выявлено 6 случаев организации незаконной миграции и 44 случая незаконного пересечения государственной границы Республики Армения. По выявленным фактам возбуждены уголовные дела.</w:t>
      </w:r>
    </w:p>
    <w:p w:rsidR="00A87613" w:rsidRPr="00A87613" w:rsidRDefault="00A87613" w:rsidP="00A87613">
      <w:pPr>
        <w:pStyle w:val="27"/>
        <w:shd w:val="clear" w:color="auto" w:fill="auto"/>
        <w:spacing w:after="0"/>
        <w:ind w:firstLine="360"/>
        <w:jc w:val="both"/>
        <w:rPr>
          <w:b w:val="0"/>
        </w:rPr>
      </w:pPr>
      <w:r w:rsidRPr="00A87613">
        <w:rPr>
          <w:b w:val="0"/>
        </w:rPr>
        <w:t xml:space="preserve">В Республике Казахстан в целях выявления и пресечения каналов незаконной миграции и незаконного использования иностранной рабочей силы органами внутренних дел совместно с местными исполнительными органами, </w:t>
      </w:r>
      <w:r w:rsidRPr="00A87613">
        <w:rPr>
          <w:b w:val="0"/>
        </w:rPr>
        <w:lastRenderedPageBreak/>
        <w:t>неправительственными организациями СМИ проводятся рейдовые и оперативно-профилактические мероприятия «Мигрант», «Правопорядок», «Участок» и другие. В 2021 году проведено 6 республиканских и 63 региональных мероприятий.</w:t>
      </w:r>
    </w:p>
    <w:p w:rsidR="00A87613" w:rsidRPr="00A87613" w:rsidRDefault="00A87613" w:rsidP="00A87613">
      <w:pPr>
        <w:pStyle w:val="27"/>
        <w:shd w:val="clear" w:color="auto" w:fill="auto"/>
        <w:spacing w:after="0" w:line="320" w:lineRule="exact"/>
        <w:ind w:firstLine="360"/>
        <w:jc w:val="both"/>
        <w:rPr>
          <w:b w:val="0"/>
        </w:rPr>
      </w:pPr>
      <w:r w:rsidRPr="00A87613">
        <w:rPr>
          <w:b w:val="0"/>
        </w:rPr>
        <w:t>Кроме того, на постоянной основе под эгидой Организации Договора о коллективной безопасности проводится специальная операция «Нелегал», направленная на противодействие незаконной миграции граждан третьих стран и торговле людьми на территории государств-членов Организации.</w:t>
      </w:r>
    </w:p>
    <w:p w:rsidR="00A87613" w:rsidRPr="00A87613" w:rsidRDefault="00A87613" w:rsidP="00A87613">
      <w:pPr>
        <w:widowControl w:val="0"/>
        <w:tabs>
          <w:tab w:val="left" w:pos="567"/>
        </w:tabs>
        <w:suppressAutoHyphens/>
        <w:spacing w:before="0" w:line="240" w:lineRule="auto"/>
        <w:rPr>
          <w:szCs w:val="28"/>
        </w:rPr>
      </w:pPr>
    </w:p>
    <w:p w:rsidR="00C70453" w:rsidRPr="00730826" w:rsidRDefault="00C70453" w:rsidP="00730826">
      <w:pPr>
        <w:pStyle w:val="3"/>
        <w:keepNext w:val="0"/>
        <w:keepLines w:val="0"/>
        <w:widowControl w:val="0"/>
        <w:ind w:left="0" w:firstLine="0"/>
        <w:jc w:val="both"/>
        <w:rPr>
          <w:rFonts w:eastAsia="Calibri"/>
          <w:lang w:eastAsia="en-US"/>
        </w:rPr>
      </w:pPr>
      <w:r>
        <w:t>23.3.</w:t>
      </w:r>
      <w:r w:rsidR="00730826" w:rsidRPr="00730826">
        <w:t xml:space="preserve"> Подготовка и заключение, при необходимости, двусторонних соглашений об организованном наборе и привлечении граждан для осуществления временной трудовой деятельности на территории государства-партнера, о межведомственном информационном обмене по вопросам трудовой миграции, в том числе об обмене опытом внедрения современных и эффективных цифровых инструментов </w:t>
      </w:r>
      <w:r w:rsidR="00730826" w:rsidRPr="00730826">
        <w:rPr>
          <w:rStyle w:val="210pt1"/>
          <w:rFonts w:eastAsia="Arial Unicode MS"/>
          <w:i w:val="0"/>
          <w:sz w:val="28"/>
          <w:szCs w:val="28"/>
        </w:rPr>
        <w:t>(национальных информационных порталов),</w:t>
      </w:r>
      <w:r w:rsidR="00730826" w:rsidRPr="00730826">
        <w:t xml:space="preserve"> предназначенных для поиска работы и трудоустройства граждан государств – участников СНГ</w:t>
      </w:r>
    </w:p>
    <w:p w:rsidR="00C70453" w:rsidRPr="00730826" w:rsidRDefault="00C70453" w:rsidP="004829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30826" w:rsidRPr="00730826">
        <w:rPr>
          <w:szCs w:val="28"/>
        </w:rPr>
        <w:t>2021–2025 годы</w:t>
      </w:r>
    </w:p>
    <w:p w:rsidR="00C70453" w:rsidRPr="00207859" w:rsidRDefault="00C70453" w:rsidP="00E81E0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E81E0E">
        <w:t>з</w:t>
      </w:r>
      <w:r w:rsidR="00E81E0E" w:rsidRPr="00783D2A">
        <w:t xml:space="preserve">аинтересованные государства – участники СНГ, СРМО, Консультативный </w:t>
      </w:r>
      <w:r w:rsidR="00E81E0E">
        <w:t>с</w:t>
      </w:r>
      <w:r w:rsidR="00E81E0E" w:rsidRPr="00783D2A">
        <w:t>овет по труду, занятости и социальной защите населения государств – участников СНГ, ИК СНГ</w:t>
      </w:r>
    </w:p>
    <w:p w:rsidR="00C70453" w:rsidRDefault="00C70453"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E4667" w:rsidRPr="00EE4667" w:rsidRDefault="00EE4667" w:rsidP="00EE4667">
      <w:pPr>
        <w:pStyle w:val="27"/>
        <w:shd w:val="clear" w:color="auto" w:fill="auto"/>
        <w:spacing w:after="0" w:line="240" w:lineRule="auto"/>
        <w:ind w:firstLine="708"/>
        <w:jc w:val="both"/>
        <w:rPr>
          <w:b w:val="0"/>
        </w:rPr>
      </w:pPr>
      <w:r w:rsidRPr="00EE4667">
        <w:rPr>
          <w:b w:val="0"/>
        </w:rPr>
        <w:t>Мероприятия по организованному набору иностранных граждан для осуществления временной трудовой деятельности реализуются в рамках следующих межправительственных соглашений:</w:t>
      </w:r>
    </w:p>
    <w:p w:rsidR="00730826" w:rsidRDefault="00EE4667" w:rsidP="00EE4667">
      <w:pPr>
        <w:pStyle w:val="27"/>
        <w:shd w:val="clear" w:color="auto" w:fill="auto"/>
        <w:spacing w:after="0" w:line="240" w:lineRule="auto"/>
        <w:ind w:firstLine="708"/>
        <w:jc w:val="both"/>
        <w:rPr>
          <w:b w:val="0"/>
        </w:rPr>
      </w:pPr>
      <w:r w:rsidRPr="00EE4667">
        <w:rPr>
          <w:b w:val="0"/>
        </w:rPr>
        <w:t>Соглашение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w:t>
      </w:r>
      <w:r>
        <w:rPr>
          <w:b w:val="0"/>
        </w:rPr>
        <w:t xml:space="preserve"> от 5 апреля 2017 года. Также </w:t>
      </w:r>
      <w:r w:rsidRPr="00EE4667">
        <w:rPr>
          <w:b w:val="0"/>
        </w:rPr>
        <w:t xml:space="preserve">заключено Соглашение от 2 ноября 2017 </w:t>
      </w:r>
      <w:r>
        <w:rPr>
          <w:b w:val="0"/>
        </w:rPr>
        <w:t>года</w:t>
      </w:r>
      <w:r w:rsidRPr="00EE4667">
        <w:rPr>
          <w:b w:val="0"/>
        </w:rPr>
        <w:t xml:space="preserve"> между Федеральной службой по труду и занят</w:t>
      </w:r>
      <w:r>
        <w:rPr>
          <w:b w:val="0"/>
        </w:rPr>
        <w:t xml:space="preserve">ости (Российская Федерация) </w:t>
      </w:r>
      <w:r w:rsidRPr="00EE4667">
        <w:rPr>
          <w:b w:val="0"/>
        </w:rPr>
        <w:t>и Агентством по вопросам внешней трудовой миграции при Министерстве занятости и трудовых отношений Республики Узбекистан об обмене информацией</w:t>
      </w:r>
      <w:r>
        <w:rPr>
          <w:b w:val="0"/>
        </w:rPr>
        <w:t>.</w:t>
      </w:r>
    </w:p>
    <w:p w:rsidR="00EE4667" w:rsidRDefault="00EE4667" w:rsidP="00EE4667">
      <w:pPr>
        <w:pStyle w:val="70"/>
        <w:shd w:val="clear" w:color="auto" w:fill="auto"/>
        <w:spacing w:line="240" w:lineRule="auto"/>
        <w:ind w:firstLine="708"/>
        <w:rPr>
          <w:b w:val="0"/>
          <w:sz w:val="28"/>
          <w:szCs w:val="28"/>
        </w:rPr>
      </w:pPr>
      <w:r w:rsidRPr="00EE4667">
        <w:rPr>
          <w:b w:val="0"/>
          <w:sz w:val="28"/>
          <w:szCs w:val="28"/>
        </w:rPr>
        <w:t>Соглашение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 от 17 апреля 2019</w:t>
      </w:r>
      <w:r>
        <w:rPr>
          <w:b w:val="0"/>
          <w:sz w:val="28"/>
          <w:szCs w:val="28"/>
        </w:rPr>
        <w:t xml:space="preserve"> года.</w:t>
      </w:r>
    </w:p>
    <w:p w:rsidR="005234FB" w:rsidRDefault="005234FB" w:rsidP="00EE4667">
      <w:pPr>
        <w:pStyle w:val="70"/>
        <w:shd w:val="clear" w:color="auto" w:fill="auto"/>
        <w:spacing w:line="240" w:lineRule="auto"/>
        <w:ind w:firstLine="708"/>
        <w:rPr>
          <w:b w:val="0"/>
          <w:sz w:val="28"/>
          <w:szCs w:val="28"/>
        </w:rPr>
      </w:pPr>
      <w:r>
        <w:rPr>
          <w:b w:val="0"/>
          <w:sz w:val="28"/>
          <w:szCs w:val="28"/>
        </w:rPr>
        <w:t>Регулярно проводятся заседания соответствующих двусторонних рабочих групп с Республикой Узбекистан и Республикой Таджикистан.</w:t>
      </w:r>
    </w:p>
    <w:p w:rsidR="005234FB" w:rsidRDefault="005234FB" w:rsidP="00EE4667">
      <w:pPr>
        <w:pStyle w:val="70"/>
        <w:shd w:val="clear" w:color="auto" w:fill="auto"/>
        <w:spacing w:line="240" w:lineRule="auto"/>
        <w:ind w:firstLine="708"/>
        <w:rPr>
          <w:b w:val="0"/>
          <w:sz w:val="28"/>
          <w:szCs w:val="28"/>
        </w:rPr>
      </w:pPr>
      <w:r>
        <w:rPr>
          <w:b w:val="0"/>
          <w:sz w:val="28"/>
          <w:szCs w:val="28"/>
        </w:rPr>
        <w:t xml:space="preserve">В части разработки и совершенствования национальных баз данных государств – участников СНГ о наличии вакантных мест, </w:t>
      </w:r>
      <w:r w:rsidR="00920C92">
        <w:rPr>
          <w:b w:val="0"/>
          <w:sz w:val="28"/>
          <w:szCs w:val="28"/>
        </w:rPr>
        <w:t>возможностях и</w:t>
      </w:r>
      <w:r>
        <w:rPr>
          <w:b w:val="0"/>
          <w:sz w:val="28"/>
          <w:szCs w:val="28"/>
        </w:rPr>
        <w:t xml:space="preserve"> условиях трудоустройства граждан СНГ Федеральной службой по</w:t>
      </w:r>
      <w:r w:rsidR="00920C92">
        <w:rPr>
          <w:b w:val="0"/>
          <w:sz w:val="28"/>
          <w:szCs w:val="28"/>
        </w:rPr>
        <w:t xml:space="preserve"> </w:t>
      </w:r>
      <w:proofErr w:type="spellStart"/>
      <w:r w:rsidR="00920C92">
        <w:rPr>
          <w:b w:val="0"/>
          <w:sz w:val="28"/>
          <w:szCs w:val="28"/>
        </w:rPr>
        <w:t>туду</w:t>
      </w:r>
      <w:proofErr w:type="spellEnd"/>
      <w:r w:rsidR="00920C92">
        <w:rPr>
          <w:b w:val="0"/>
          <w:sz w:val="28"/>
          <w:szCs w:val="28"/>
        </w:rPr>
        <w:t xml:space="preserve"> и </w:t>
      </w:r>
      <w:r w:rsidR="00920C92">
        <w:rPr>
          <w:b w:val="0"/>
          <w:sz w:val="28"/>
          <w:szCs w:val="28"/>
        </w:rPr>
        <w:lastRenderedPageBreak/>
        <w:t xml:space="preserve">занятости на регулярной основе предоставляются доклады о </w:t>
      </w:r>
      <w:proofErr w:type="spellStart"/>
      <w:r w:rsidR="00920C92">
        <w:rPr>
          <w:b w:val="0"/>
          <w:sz w:val="28"/>
          <w:szCs w:val="28"/>
        </w:rPr>
        <w:t>функицонировании</w:t>
      </w:r>
      <w:proofErr w:type="spellEnd"/>
      <w:r w:rsidR="00920C92">
        <w:rPr>
          <w:b w:val="0"/>
          <w:sz w:val="28"/>
          <w:szCs w:val="28"/>
        </w:rPr>
        <w:t xml:space="preserve"> и модернизации портала «Работа в России».</w:t>
      </w:r>
    </w:p>
    <w:p w:rsidR="0041745A" w:rsidRPr="0041745A" w:rsidRDefault="0041745A" w:rsidP="0041745A">
      <w:pPr>
        <w:pStyle w:val="27"/>
        <w:shd w:val="clear" w:color="auto" w:fill="auto"/>
        <w:spacing w:after="0" w:line="240" w:lineRule="auto"/>
        <w:ind w:firstLine="357"/>
        <w:jc w:val="both"/>
        <w:rPr>
          <w:b w:val="0"/>
        </w:rPr>
      </w:pPr>
      <w:r w:rsidRPr="0041745A">
        <w:rPr>
          <w:b w:val="0"/>
        </w:rPr>
        <w:t xml:space="preserve">27 мая 2021 года </w:t>
      </w:r>
      <w:r>
        <w:rPr>
          <w:b w:val="0"/>
        </w:rPr>
        <w:t xml:space="preserve">состоялось </w:t>
      </w:r>
      <w:r w:rsidRPr="0041745A">
        <w:rPr>
          <w:b w:val="0"/>
        </w:rPr>
        <w:t xml:space="preserve">заседание совместной армяно-российской рабочей группы по реализации Соглашения между Правительством Республики Армения и Правительством Российской Федерации о трудовой деятельности и социальной защите граждан Республики Армения, работающих на территории Российской Федерации и граждан Российской Федерации, работающих на территории Республики Армения. </w:t>
      </w:r>
      <w:r>
        <w:rPr>
          <w:b w:val="0"/>
        </w:rPr>
        <w:t>Обсуждались</w:t>
      </w:r>
      <w:r w:rsidRPr="0041745A">
        <w:rPr>
          <w:b w:val="0"/>
        </w:rPr>
        <w:t xml:space="preserve"> вопросы обмена статистической информацией между сторонами в сфере трудовой миграции, обмена информацией об изменениях в ми</w:t>
      </w:r>
      <w:r>
        <w:rPr>
          <w:b w:val="0"/>
        </w:rPr>
        <w:t>грационных законодательствах</w:t>
      </w:r>
      <w:r w:rsidRPr="0041745A">
        <w:rPr>
          <w:b w:val="0"/>
        </w:rPr>
        <w:t>.</w:t>
      </w:r>
    </w:p>
    <w:p w:rsidR="009A35FE" w:rsidRPr="0041745A" w:rsidRDefault="0041745A" w:rsidP="0041745A">
      <w:pPr>
        <w:pStyle w:val="27"/>
        <w:shd w:val="clear" w:color="auto" w:fill="auto"/>
        <w:spacing w:after="0" w:line="240" w:lineRule="auto"/>
        <w:ind w:firstLine="357"/>
        <w:jc w:val="both"/>
      </w:pPr>
      <w:r w:rsidRPr="0041745A">
        <w:rPr>
          <w:b w:val="0"/>
        </w:rPr>
        <w:t xml:space="preserve">В рамках заседания Совета руководителей </w:t>
      </w:r>
      <w:r>
        <w:rPr>
          <w:b w:val="0"/>
        </w:rPr>
        <w:t xml:space="preserve">миграционных органов государств – </w:t>
      </w:r>
      <w:r w:rsidRPr="0041745A">
        <w:rPr>
          <w:b w:val="0"/>
        </w:rPr>
        <w:t xml:space="preserve">участников </w:t>
      </w:r>
      <w:r>
        <w:rPr>
          <w:b w:val="0"/>
        </w:rPr>
        <w:t>СНГ (</w:t>
      </w:r>
      <w:r w:rsidRPr="0041745A">
        <w:rPr>
          <w:b w:val="0"/>
        </w:rPr>
        <w:t>18 февраля 2022 года</w:t>
      </w:r>
      <w:r>
        <w:rPr>
          <w:b w:val="0"/>
        </w:rPr>
        <w:t>)</w:t>
      </w:r>
      <w:r w:rsidRPr="0041745A">
        <w:rPr>
          <w:b w:val="0"/>
        </w:rPr>
        <w:t xml:space="preserve"> </w:t>
      </w:r>
      <w:r>
        <w:rPr>
          <w:b w:val="0"/>
        </w:rPr>
        <w:t>рассмотрена информация</w:t>
      </w:r>
      <w:r w:rsidRPr="0041745A">
        <w:rPr>
          <w:b w:val="0"/>
        </w:rPr>
        <w:t xml:space="preserve"> о Единой электронной платформе регистрации иностранных работников посредством которой предоставляется разрешение на временное пребывание на основе рабочей деятельности. Целью внедрения платформы с одной стороны является защита внутреннего рынка труда в сфере трудовой деятельности иностранцев в Армении, а с другой стороны обеспечение национальной безопасности. Платформа обеспечивает одновременный доступ всех государственных органов, вовлеченных в процесс выдачи статуса на временное пребывание на основе рабочей деятельности.</w:t>
      </w:r>
    </w:p>
    <w:p w:rsidR="00E81E0E" w:rsidRPr="00E81E0E" w:rsidRDefault="00E81E0E" w:rsidP="00E81E0E">
      <w:pPr>
        <w:pBdr>
          <w:bar w:val="single" w:sz="4" w:color="auto"/>
        </w:pBdr>
        <w:spacing w:before="0" w:line="240" w:lineRule="auto"/>
        <w:ind w:firstLine="357"/>
        <w:rPr>
          <w:rStyle w:val="211pt"/>
          <w:rFonts w:eastAsia="Segoe UI"/>
          <w:spacing w:val="-4"/>
          <w:sz w:val="28"/>
          <w:szCs w:val="28"/>
        </w:rPr>
      </w:pPr>
      <w:r>
        <w:rPr>
          <w:rStyle w:val="211pt"/>
          <w:rFonts w:eastAsia="Segoe UI"/>
          <w:spacing w:val="-4"/>
          <w:sz w:val="28"/>
          <w:szCs w:val="28"/>
        </w:rPr>
        <w:t xml:space="preserve">В </w:t>
      </w:r>
      <w:r w:rsidRPr="00E81E0E">
        <w:rPr>
          <w:rStyle w:val="211pt"/>
          <w:rFonts w:eastAsia="Segoe UI"/>
          <w:spacing w:val="-4"/>
          <w:sz w:val="28"/>
          <w:szCs w:val="28"/>
        </w:rPr>
        <w:t>Республик</w:t>
      </w:r>
      <w:r>
        <w:rPr>
          <w:rStyle w:val="211pt"/>
          <w:rFonts w:eastAsia="Segoe UI"/>
          <w:spacing w:val="-4"/>
          <w:sz w:val="28"/>
          <w:szCs w:val="28"/>
        </w:rPr>
        <w:t>е</w:t>
      </w:r>
      <w:r w:rsidRPr="00E81E0E">
        <w:rPr>
          <w:rStyle w:val="211pt"/>
          <w:rFonts w:eastAsia="Segoe UI"/>
          <w:spacing w:val="-4"/>
          <w:sz w:val="28"/>
          <w:szCs w:val="28"/>
        </w:rPr>
        <w:t xml:space="preserve"> Узбекистан </w:t>
      </w:r>
      <w:r>
        <w:rPr>
          <w:rStyle w:val="211pt"/>
          <w:rFonts w:eastAsia="Segoe UI"/>
          <w:spacing w:val="-4"/>
          <w:sz w:val="28"/>
          <w:szCs w:val="28"/>
        </w:rPr>
        <w:t>в</w:t>
      </w:r>
      <w:r w:rsidRPr="00E81E0E">
        <w:rPr>
          <w:rStyle w:val="211pt"/>
          <w:rFonts w:eastAsia="Segoe UI"/>
          <w:spacing w:val="-4"/>
          <w:sz w:val="28"/>
          <w:szCs w:val="28"/>
        </w:rPr>
        <w:t xml:space="preserve"> 2021 году запущен Пилотный проект по привлечению граждан для осуществления временной трудовой деятельности у российских юридических лиц, осуществляющих свою деятельность области строительства и агропромышленного комплекса.</w:t>
      </w:r>
      <w:r>
        <w:rPr>
          <w:rStyle w:val="211pt"/>
          <w:rFonts w:eastAsia="Segoe UI"/>
          <w:spacing w:val="-4"/>
          <w:sz w:val="28"/>
          <w:szCs w:val="28"/>
        </w:rPr>
        <w:t xml:space="preserve"> П</w:t>
      </w:r>
      <w:r w:rsidRPr="00E81E0E">
        <w:rPr>
          <w:rStyle w:val="211pt"/>
          <w:rFonts w:eastAsia="Segoe UI"/>
          <w:spacing w:val="-4"/>
          <w:sz w:val="28"/>
          <w:szCs w:val="28"/>
        </w:rPr>
        <w:t>роект предусматривает организованное трудоустройство узбекских граждан в России с проведением ряда процедур по оформлению разрешительных документов на территории Узбекистана (отбор, дактилоскопия, фотографирование, проверка наличия «запрета» на въезд в РФ. медицинское освидетельствование, проведение экзамена по русскому языку истории России и основ законодательства РФ и др.)</w:t>
      </w:r>
    </w:p>
    <w:p w:rsidR="00E81E0E" w:rsidRPr="00E81E0E" w:rsidRDefault="00E81E0E" w:rsidP="00EF2A3B">
      <w:pPr>
        <w:pBdr>
          <w:bar w:val="single" w:sz="4" w:color="auto"/>
        </w:pBdr>
        <w:spacing w:before="0" w:line="240" w:lineRule="auto"/>
        <w:ind w:firstLine="357"/>
        <w:rPr>
          <w:rStyle w:val="211pt"/>
          <w:rFonts w:eastAsia="Segoe UI"/>
          <w:spacing w:val="-4"/>
          <w:sz w:val="28"/>
          <w:szCs w:val="28"/>
        </w:rPr>
      </w:pPr>
      <w:r>
        <w:rPr>
          <w:rStyle w:val="211pt"/>
          <w:rFonts w:eastAsia="Segoe UI"/>
          <w:spacing w:val="-4"/>
          <w:sz w:val="28"/>
          <w:szCs w:val="28"/>
        </w:rPr>
        <w:t>Также в</w:t>
      </w:r>
      <w:r w:rsidRPr="00E81E0E">
        <w:rPr>
          <w:rStyle w:val="211pt"/>
          <w:rFonts w:eastAsia="Segoe UI"/>
          <w:spacing w:val="-4"/>
          <w:sz w:val="28"/>
          <w:szCs w:val="28"/>
        </w:rPr>
        <w:t xml:space="preserve"> 2021 году </w:t>
      </w:r>
      <w:r>
        <w:rPr>
          <w:rStyle w:val="211pt"/>
          <w:rFonts w:eastAsia="Segoe UI"/>
          <w:spacing w:val="-4"/>
          <w:sz w:val="28"/>
          <w:szCs w:val="28"/>
        </w:rPr>
        <w:t>Республикой Узбекистан</w:t>
      </w:r>
      <w:r w:rsidRPr="00E81E0E">
        <w:rPr>
          <w:rStyle w:val="211pt"/>
          <w:rFonts w:eastAsia="Segoe UI"/>
          <w:spacing w:val="-4"/>
          <w:sz w:val="28"/>
          <w:szCs w:val="28"/>
        </w:rPr>
        <w:t xml:space="preserve"> </w:t>
      </w:r>
      <w:r>
        <w:rPr>
          <w:rStyle w:val="211pt"/>
          <w:rFonts w:eastAsia="Segoe UI"/>
          <w:spacing w:val="-4"/>
          <w:sz w:val="28"/>
          <w:szCs w:val="28"/>
        </w:rPr>
        <w:t>начата</w:t>
      </w:r>
      <w:r w:rsidRPr="00E81E0E">
        <w:rPr>
          <w:rStyle w:val="211pt"/>
          <w:rFonts w:eastAsia="Segoe UI"/>
          <w:spacing w:val="-4"/>
          <w:sz w:val="28"/>
          <w:szCs w:val="28"/>
        </w:rPr>
        <w:t xml:space="preserve"> проработка проекта межправительственного соглашения об организованном наборе и привлечении граждан Республики Узбекистан для осуществления временной трудовой деятельности на территории Республики Казахстан.</w:t>
      </w:r>
    </w:p>
    <w:p w:rsidR="002F6ECB" w:rsidRPr="00E81E0E" w:rsidRDefault="002F6ECB" w:rsidP="00E81E0E">
      <w:pPr>
        <w:widowControl w:val="0"/>
        <w:tabs>
          <w:tab w:val="left" w:pos="2835"/>
        </w:tabs>
        <w:suppressAutoHyphens/>
        <w:spacing w:before="0" w:line="240" w:lineRule="auto"/>
        <w:ind w:left="2835" w:hanging="2835"/>
        <w:rPr>
          <w:b/>
          <w:szCs w:val="28"/>
        </w:rPr>
      </w:pPr>
    </w:p>
    <w:p w:rsidR="002F6ECB" w:rsidRPr="00D024DD" w:rsidRDefault="002F6ECB" w:rsidP="00482967">
      <w:pPr>
        <w:pStyle w:val="3"/>
        <w:keepNext w:val="0"/>
        <w:keepLines w:val="0"/>
        <w:widowControl w:val="0"/>
        <w:spacing w:before="0" w:after="0"/>
        <w:jc w:val="center"/>
        <w:rPr>
          <w:smallCaps/>
        </w:rPr>
      </w:pPr>
      <w:r>
        <w:rPr>
          <w:smallCaps/>
        </w:rPr>
        <w:t>24</w:t>
      </w:r>
      <w:r w:rsidRPr="00985EB0">
        <w:rPr>
          <w:smallCaps/>
        </w:rPr>
        <w:t>. </w:t>
      </w:r>
      <w:r>
        <w:rPr>
          <w:smallCaps/>
        </w:rPr>
        <w:t>Здравоохранение</w:t>
      </w:r>
    </w:p>
    <w:p w:rsidR="002F6ECB" w:rsidRPr="00207859" w:rsidRDefault="002F6ECB" w:rsidP="007D7BF2">
      <w:pPr>
        <w:pStyle w:val="3"/>
        <w:keepNext w:val="0"/>
        <w:keepLines w:val="0"/>
        <w:widowControl w:val="0"/>
        <w:ind w:left="0" w:firstLine="0"/>
        <w:jc w:val="both"/>
        <w:rPr>
          <w:rFonts w:eastAsia="Calibri"/>
          <w:lang w:eastAsia="en-US"/>
        </w:rPr>
      </w:pPr>
      <w:r>
        <w:t>24.2.</w:t>
      </w:r>
      <w:r w:rsidR="007D7BF2" w:rsidRPr="007D7BF2">
        <w:rPr>
          <w:rFonts w:eastAsia="Calibri"/>
        </w:rPr>
        <w:t xml:space="preserve"> </w:t>
      </w:r>
      <w:r w:rsidR="007D7BF2" w:rsidRPr="00C01074">
        <w:rPr>
          <w:rFonts w:eastAsia="Calibri"/>
        </w:rPr>
        <w:t>Подготовка обзора санаторно-курортных организаций в государствах – участниках СНГ</w:t>
      </w:r>
    </w:p>
    <w:p w:rsidR="002F6ECB" w:rsidRPr="007D7BF2" w:rsidRDefault="002F6ECB" w:rsidP="004829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D7BF2" w:rsidRPr="007D7BF2">
        <w:rPr>
          <w:szCs w:val="28"/>
        </w:rPr>
        <w:t>2021–2025 годы</w:t>
      </w:r>
    </w:p>
    <w:p w:rsidR="002F6ECB" w:rsidRPr="00207859" w:rsidRDefault="002F6ECB"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D7BF2">
        <w:t>з</w:t>
      </w:r>
      <w:r w:rsidR="007D7BF2" w:rsidRPr="00783D2A">
        <w:t>аинтересованные министерства и ведомства государств – участников СНГ, осуществляющие регулирование деятельности санаторно-курортных организаций,</w:t>
      </w:r>
      <w:r w:rsidR="007D7BF2" w:rsidRPr="00783D2A">
        <w:rPr>
          <w:b/>
          <w:i/>
        </w:rPr>
        <w:t xml:space="preserve"> </w:t>
      </w:r>
      <w:r w:rsidR="007D7BF2" w:rsidRPr="00783D2A">
        <w:t>Совет по сотрудничеству в области здравоохранения СНГ, ИК СНГ</w:t>
      </w:r>
    </w:p>
    <w:p w:rsidR="002F6ECB" w:rsidRDefault="002F6ECB"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023CF0" w:rsidRPr="00023CF0" w:rsidRDefault="00023CF0" w:rsidP="00023CF0">
      <w:pPr>
        <w:pStyle w:val="27"/>
        <w:shd w:val="clear" w:color="auto" w:fill="auto"/>
        <w:spacing w:after="0" w:line="240" w:lineRule="auto"/>
        <w:ind w:firstLine="357"/>
        <w:jc w:val="both"/>
        <w:rPr>
          <w:b w:val="0"/>
        </w:rPr>
      </w:pPr>
      <w:r w:rsidRPr="00023CF0">
        <w:rPr>
          <w:b w:val="0"/>
        </w:rPr>
        <w:lastRenderedPageBreak/>
        <w:t>ФГБУ «Национальный медицинский исследовательский центр реабил</w:t>
      </w:r>
      <w:r>
        <w:rPr>
          <w:b w:val="0"/>
        </w:rPr>
        <w:t>итации и курортологии» Министерства здравоохранения</w:t>
      </w:r>
      <w:r w:rsidRPr="00023CF0">
        <w:rPr>
          <w:b w:val="0"/>
        </w:rPr>
        <w:t xml:space="preserve"> России отвечает за разработку сборника о санаторно-курортном комплексе Российской Федерации для медицинских работников, граждан Российской Федерации и других заинтересованных лиц.</w:t>
      </w:r>
    </w:p>
    <w:p w:rsidR="00023CF0" w:rsidRPr="00023CF0" w:rsidRDefault="00023CF0" w:rsidP="00023CF0">
      <w:pPr>
        <w:pStyle w:val="27"/>
        <w:shd w:val="clear" w:color="auto" w:fill="auto"/>
        <w:spacing w:after="0" w:line="240" w:lineRule="auto"/>
        <w:ind w:firstLine="357"/>
        <w:jc w:val="both"/>
        <w:rPr>
          <w:b w:val="0"/>
        </w:rPr>
      </w:pPr>
      <w:r w:rsidRPr="00023CF0">
        <w:rPr>
          <w:b w:val="0"/>
        </w:rPr>
        <w:t xml:space="preserve">Приказом Министерства здравоохранения и социального развития Российской Федерации от 6 августа 2007 </w:t>
      </w:r>
      <w:r>
        <w:rPr>
          <w:b w:val="0"/>
        </w:rPr>
        <w:t>года</w:t>
      </w:r>
      <w:r w:rsidRPr="00023CF0">
        <w:rPr>
          <w:b w:val="0"/>
        </w:rPr>
        <w:t xml:space="preserve"> № 522 утвержден Порядок ведения государственного реестра курортного фонда Российской Федерации, регулирующий вопросы, связанные с ведением государственного реестра курортного фонда Российской Федерации.</w:t>
      </w:r>
    </w:p>
    <w:p w:rsidR="00023CF0" w:rsidRPr="00023CF0" w:rsidRDefault="00023CF0" w:rsidP="00023CF0">
      <w:pPr>
        <w:pStyle w:val="27"/>
        <w:shd w:val="clear" w:color="auto" w:fill="auto"/>
        <w:spacing w:after="0" w:line="240" w:lineRule="auto"/>
        <w:ind w:firstLine="357"/>
        <w:jc w:val="both"/>
        <w:rPr>
          <w:b w:val="0"/>
        </w:rPr>
      </w:pPr>
      <w:r w:rsidRPr="00023CF0">
        <w:rPr>
          <w:b w:val="0"/>
        </w:rPr>
        <w:t xml:space="preserve">Государственный реестр курортного фонда Российской Федерации включает переданные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в пределах их полномочий сведения о лечебно-оздоровительных местностях и курортах федерального, регионального и местного значения, а также находящихся на их территориях природных лечебных ресурсах и санаторно-курортных организациях независимо от форм собственности и ведомственной подчиненности, имеющих лицензию на осуществление медицинской деятельности в части работ (услуг), выполняемых при осуществлении </w:t>
      </w:r>
      <w:proofErr w:type="spellStart"/>
      <w:r w:rsidRPr="00023CF0">
        <w:rPr>
          <w:b w:val="0"/>
        </w:rPr>
        <w:t>санаторно</w:t>
      </w:r>
      <w:r w:rsidRPr="00023CF0">
        <w:rPr>
          <w:b w:val="0"/>
        </w:rPr>
        <w:softHyphen/>
        <w:t>курортной</w:t>
      </w:r>
      <w:proofErr w:type="spellEnd"/>
      <w:r w:rsidRPr="00023CF0">
        <w:rPr>
          <w:b w:val="0"/>
        </w:rPr>
        <w:t xml:space="preserve"> помощи.</w:t>
      </w:r>
    </w:p>
    <w:p w:rsidR="007D7BF2" w:rsidRPr="00207859" w:rsidRDefault="00023CF0" w:rsidP="00A42D2F">
      <w:pPr>
        <w:pStyle w:val="27"/>
        <w:shd w:val="clear" w:color="auto" w:fill="auto"/>
        <w:spacing w:after="0" w:line="240" w:lineRule="auto"/>
        <w:ind w:firstLine="357"/>
        <w:jc w:val="both"/>
        <w:rPr>
          <w:b w:val="0"/>
        </w:rPr>
      </w:pPr>
      <w:r w:rsidRPr="00023CF0">
        <w:rPr>
          <w:b w:val="0"/>
        </w:rPr>
        <w:t xml:space="preserve">Государственный реестр курортного фонда России расположен в </w:t>
      </w:r>
      <w:proofErr w:type="spellStart"/>
      <w:r w:rsidRPr="00023CF0">
        <w:rPr>
          <w:b w:val="0"/>
        </w:rPr>
        <w:t>информационно</w:t>
      </w:r>
      <w:r w:rsidRPr="00023CF0">
        <w:rPr>
          <w:b w:val="0"/>
        </w:rPr>
        <w:softHyphen/>
        <w:t>телекоммуникационной</w:t>
      </w:r>
      <w:proofErr w:type="spellEnd"/>
      <w:r w:rsidRPr="00023CF0">
        <w:rPr>
          <w:b w:val="0"/>
        </w:rPr>
        <w:t xml:space="preserve"> сети «Интернет» по адресу: </w:t>
      </w:r>
      <w:r w:rsidRPr="00023CF0">
        <w:rPr>
          <w:rFonts w:eastAsia="MS Mincho"/>
          <w:b w:val="0"/>
          <w:lang w:val="en-US" w:eastAsia="en-US" w:bidi="en-US"/>
        </w:rPr>
        <w:t>https</w:t>
      </w:r>
      <w:r w:rsidRPr="00023CF0">
        <w:rPr>
          <w:rFonts w:eastAsia="MS Mincho"/>
          <w:b w:val="0"/>
          <w:lang w:eastAsia="en-US" w:bidi="en-US"/>
        </w:rPr>
        <w:t>://</w:t>
      </w:r>
      <w:proofErr w:type="spellStart"/>
      <w:r w:rsidRPr="00023CF0">
        <w:rPr>
          <w:rFonts w:eastAsia="MS Mincho"/>
          <w:b w:val="0"/>
          <w:lang w:val="en-US" w:eastAsia="en-US" w:bidi="en-US"/>
        </w:rPr>
        <w:t>kurort</w:t>
      </w:r>
      <w:proofErr w:type="spellEnd"/>
      <w:r w:rsidRPr="00023CF0">
        <w:rPr>
          <w:rFonts w:eastAsia="MS Mincho"/>
          <w:b w:val="0"/>
          <w:lang w:eastAsia="en-US" w:bidi="en-US"/>
        </w:rPr>
        <w:t>.</w:t>
      </w:r>
      <w:proofErr w:type="spellStart"/>
      <w:r w:rsidRPr="00023CF0">
        <w:rPr>
          <w:rFonts w:eastAsia="MS Mincho"/>
          <w:b w:val="0"/>
          <w:lang w:val="en-US" w:eastAsia="en-US" w:bidi="en-US"/>
        </w:rPr>
        <w:t>rosminzdrav</w:t>
      </w:r>
      <w:proofErr w:type="spellEnd"/>
      <w:r w:rsidRPr="00023CF0">
        <w:rPr>
          <w:rFonts w:eastAsia="MS Mincho"/>
          <w:b w:val="0"/>
          <w:lang w:eastAsia="en-US" w:bidi="en-US"/>
        </w:rPr>
        <w:t>.</w:t>
      </w:r>
      <w:proofErr w:type="spellStart"/>
      <w:r w:rsidRPr="00023CF0">
        <w:rPr>
          <w:rFonts w:eastAsia="MS Mincho"/>
          <w:b w:val="0"/>
          <w:lang w:val="en-US" w:eastAsia="en-US" w:bidi="en-US"/>
        </w:rPr>
        <w:t>ru</w:t>
      </w:r>
      <w:proofErr w:type="spellEnd"/>
      <w:r w:rsidRPr="00023CF0">
        <w:rPr>
          <w:rFonts w:eastAsia="MS Mincho"/>
          <w:b w:val="0"/>
          <w:lang w:eastAsia="en-US" w:bidi="en-US"/>
        </w:rPr>
        <w:t>/</w:t>
      </w:r>
      <w:r>
        <w:rPr>
          <w:b w:val="0"/>
          <w:lang w:eastAsia="en-US" w:bidi="en-US"/>
        </w:rPr>
        <w:t>)</w:t>
      </w:r>
      <w:r w:rsidRPr="00023CF0">
        <w:rPr>
          <w:b w:val="0"/>
        </w:rPr>
        <w:t>. Это единая база данных санаторно-курортных организаций Российской Федерации.</w:t>
      </w:r>
    </w:p>
    <w:p w:rsidR="002B546B" w:rsidRDefault="002F6ECB" w:rsidP="00482967">
      <w:pPr>
        <w:pStyle w:val="3"/>
        <w:keepNext w:val="0"/>
        <w:keepLines w:val="0"/>
        <w:widowControl w:val="0"/>
      </w:pPr>
      <w:r>
        <w:t>24.3. Вопросы санитарно-эпидемиологического благополучия</w:t>
      </w:r>
    </w:p>
    <w:p w:rsidR="002F6ECB" w:rsidRPr="00207859" w:rsidRDefault="002F6ECB" w:rsidP="00737427">
      <w:pPr>
        <w:pStyle w:val="3"/>
        <w:keepNext w:val="0"/>
        <w:keepLines w:val="0"/>
        <w:widowControl w:val="0"/>
        <w:ind w:left="0" w:firstLine="0"/>
        <w:jc w:val="both"/>
        <w:rPr>
          <w:rFonts w:eastAsia="Calibri"/>
          <w:lang w:eastAsia="en-US"/>
        </w:rPr>
      </w:pPr>
      <w:r>
        <w:t>24.3.1.</w:t>
      </w:r>
      <w:r w:rsidR="00737427" w:rsidRPr="00737427">
        <w:t xml:space="preserve"> </w:t>
      </w:r>
      <w:r w:rsidR="00737427" w:rsidRPr="00783D2A">
        <w:t>Сотрудничество по обеспечению санитарно-эпидемиологического благополучия населения, совершенствованию системы профилактики и контроля заболеваний, подготовке и повышению квалификации специалистов и лабораторных работников государств – участников СНГ</w:t>
      </w:r>
    </w:p>
    <w:p w:rsidR="002F6ECB" w:rsidRPr="00737427" w:rsidRDefault="002F6ECB" w:rsidP="004829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737427" w:rsidRPr="00737427">
        <w:rPr>
          <w:szCs w:val="28"/>
        </w:rPr>
        <w:t>2021–2025 годы</w:t>
      </w:r>
    </w:p>
    <w:p w:rsidR="002F6ECB" w:rsidRPr="00207859" w:rsidRDefault="002F6ECB"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737427">
        <w:t>к</w:t>
      </w:r>
      <w:r w:rsidR="00737427" w:rsidRPr="00783D2A">
        <w:t>омпетентные органы государств – участников СНГ, Совет по сотрудничеству в области здравоохранения СНГ</w:t>
      </w:r>
    </w:p>
    <w:p w:rsidR="002F6ECB" w:rsidRDefault="002F6ECB"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37427" w:rsidRDefault="00737427" w:rsidP="00737427">
      <w:pPr>
        <w:widowControl w:val="0"/>
        <w:tabs>
          <w:tab w:val="left" w:pos="567"/>
        </w:tabs>
        <w:suppressAutoHyphens/>
        <w:spacing w:before="0" w:line="240" w:lineRule="auto"/>
      </w:pPr>
      <w:r>
        <w:tab/>
      </w:r>
      <w:proofErr w:type="spellStart"/>
      <w:r w:rsidRPr="00737427">
        <w:t>Роспотребнадзором</w:t>
      </w:r>
      <w:proofErr w:type="spellEnd"/>
      <w:r w:rsidRPr="00737427">
        <w:t xml:space="preserve"> совместно с Всемирной организацией здравоохранения 11-15 октября 2021 г. в г. Казань организованы и проведены международные учения команд быстрого реагирования на чрезвычайные ситуации санитарно-эпидемиологического характера с использованием современных мобильных лабораторий специализированных противоэпидемических бригад (СПЭБ) </w:t>
      </w:r>
      <w:proofErr w:type="spellStart"/>
      <w:r w:rsidRPr="00737427">
        <w:t>Роспотребнадзора</w:t>
      </w:r>
      <w:proofErr w:type="spellEnd"/>
      <w:r w:rsidRPr="00737427">
        <w:t xml:space="preserve"> на базе автомобилей КАМАЗ и Газель</w:t>
      </w:r>
      <w:r>
        <w:t>.</w:t>
      </w:r>
    </w:p>
    <w:p w:rsidR="00737427" w:rsidRDefault="00737427" w:rsidP="00737427">
      <w:pPr>
        <w:pStyle w:val="27"/>
        <w:shd w:val="clear" w:color="auto" w:fill="auto"/>
        <w:spacing w:after="0" w:line="240" w:lineRule="auto"/>
        <w:ind w:firstLine="360"/>
        <w:jc w:val="both"/>
        <w:rPr>
          <w:b w:val="0"/>
        </w:rPr>
      </w:pPr>
      <w:r w:rsidRPr="00737427">
        <w:rPr>
          <w:b w:val="0"/>
        </w:rPr>
        <w:t>Непосредственными участника</w:t>
      </w:r>
      <w:r>
        <w:rPr>
          <w:b w:val="0"/>
        </w:rPr>
        <w:t xml:space="preserve">ми учений стали 94 специалиста из государств </w:t>
      </w:r>
      <w:r>
        <w:rPr>
          <w:b w:val="0"/>
        </w:rPr>
        <w:lastRenderedPageBreak/>
        <w:t xml:space="preserve">– участников СНГ, а также европейских стран. </w:t>
      </w:r>
    </w:p>
    <w:p w:rsidR="00737427" w:rsidRDefault="00737427" w:rsidP="00737427">
      <w:pPr>
        <w:pStyle w:val="27"/>
        <w:shd w:val="clear" w:color="auto" w:fill="auto"/>
        <w:spacing w:after="0" w:line="240" w:lineRule="auto"/>
        <w:ind w:firstLine="360"/>
        <w:jc w:val="both"/>
        <w:rPr>
          <w:b w:val="0"/>
        </w:rPr>
      </w:pPr>
      <w:r w:rsidRPr="00737427">
        <w:rPr>
          <w:b w:val="0"/>
        </w:rPr>
        <w:t xml:space="preserve">25 мая 2022 </w:t>
      </w:r>
      <w:r>
        <w:rPr>
          <w:b w:val="0"/>
        </w:rPr>
        <w:t>года</w:t>
      </w:r>
      <w:r w:rsidRPr="00737427">
        <w:rPr>
          <w:b w:val="0"/>
        </w:rPr>
        <w:t xml:space="preserve"> </w:t>
      </w:r>
      <w:proofErr w:type="spellStart"/>
      <w:r w:rsidRPr="00737427">
        <w:rPr>
          <w:b w:val="0"/>
        </w:rPr>
        <w:t>Роспотребнадзором</w:t>
      </w:r>
      <w:proofErr w:type="spellEnd"/>
      <w:r w:rsidRPr="00737427">
        <w:rPr>
          <w:b w:val="0"/>
        </w:rPr>
        <w:t xml:space="preserve"> проведен семинар по вопросам профилактики и борьбы с оспой обезьян для стран </w:t>
      </w:r>
      <w:r>
        <w:rPr>
          <w:b w:val="0"/>
        </w:rPr>
        <w:t>–</w:t>
      </w:r>
      <w:r w:rsidRPr="00737427">
        <w:rPr>
          <w:b w:val="0"/>
        </w:rPr>
        <w:t xml:space="preserve"> членов ЕАЭС и СНГ, в котором приняло участие более 150 человек из министерств здравоохранения, научно-исследовательских организаций, вирусологических лабораторий </w:t>
      </w:r>
      <w:r>
        <w:rPr>
          <w:b w:val="0"/>
        </w:rPr>
        <w:t xml:space="preserve">и высших медицинских институтов. </w:t>
      </w:r>
      <w:r w:rsidRPr="00737427">
        <w:rPr>
          <w:b w:val="0"/>
        </w:rPr>
        <w:t xml:space="preserve">Ведущие эксперты профильных научно-исследовательских организаций </w:t>
      </w:r>
      <w:proofErr w:type="spellStart"/>
      <w:r w:rsidRPr="00737427">
        <w:rPr>
          <w:b w:val="0"/>
        </w:rPr>
        <w:t>Роспотребнадзора</w:t>
      </w:r>
      <w:proofErr w:type="spellEnd"/>
      <w:r w:rsidRPr="00737427">
        <w:rPr>
          <w:b w:val="0"/>
        </w:rPr>
        <w:t xml:space="preserve"> ознакомили участников с особенностями эпидемиологического надзора, клинической диагностики, профилактики, лечения, а также организацией забора проб и лабораторной диагностики оспы обезьян</w:t>
      </w:r>
      <w:r>
        <w:rPr>
          <w:b w:val="0"/>
        </w:rPr>
        <w:t>.</w:t>
      </w:r>
    </w:p>
    <w:p w:rsidR="00804A99" w:rsidRPr="00804A99" w:rsidRDefault="00804A99" w:rsidP="00804A99">
      <w:pPr>
        <w:pBdr>
          <w:bar w:val="single" w:sz="4" w:color="auto"/>
        </w:pBdr>
        <w:spacing w:before="0" w:line="240" w:lineRule="auto"/>
        <w:ind w:firstLine="360"/>
        <w:rPr>
          <w:szCs w:val="28"/>
        </w:rPr>
      </w:pPr>
      <w:r w:rsidRPr="00804A99">
        <w:rPr>
          <w:szCs w:val="28"/>
        </w:rPr>
        <w:t xml:space="preserve">Специалисты </w:t>
      </w:r>
      <w:r>
        <w:rPr>
          <w:szCs w:val="28"/>
        </w:rPr>
        <w:t>Республики Узбекистан</w:t>
      </w:r>
      <w:r w:rsidRPr="00804A99">
        <w:rPr>
          <w:szCs w:val="28"/>
        </w:rPr>
        <w:t xml:space="preserve"> приняли участие в учениях по отработке минимальных стандартов для мобильных лабораторий с участием представителей ВОЗ</w:t>
      </w:r>
      <w:r>
        <w:rPr>
          <w:szCs w:val="28"/>
        </w:rPr>
        <w:t xml:space="preserve"> с</w:t>
      </w:r>
      <w:r w:rsidRPr="00804A99">
        <w:rPr>
          <w:szCs w:val="28"/>
        </w:rPr>
        <w:t>11</w:t>
      </w:r>
      <w:r>
        <w:rPr>
          <w:szCs w:val="28"/>
        </w:rPr>
        <w:t xml:space="preserve"> по </w:t>
      </w:r>
      <w:r w:rsidRPr="00804A99">
        <w:rPr>
          <w:szCs w:val="28"/>
        </w:rPr>
        <w:t>15 октября 2021 года в г. Казани</w:t>
      </w:r>
      <w:r>
        <w:rPr>
          <w:szCs w:val="28"/>
        </w:rPr>
        <w:t>.</w:t>
      </w:r>
    </w:p>
    <w:p w:rsidR="00804A99" w:rsidRPr="00804A99" w:rsidRDefault="00804A99" w:rsidP="00804A99">
      <w:pPr>
        <w:pBdr>
          <w:bar w:val="single" w:sz="4" w:color="auto"/>
        </w:pBdr>
        <w:spacing w:before="0" w:line="240" w:lineRule="auto"/>
        <w:ind w:firstLine="360"/>
        <w:rPr>
          <w:szCs w:val="28"/>
        </w:rPr>
      </w:pPr>
      <w:r w:rsidRPr="00804A99">
        <w:rPr>
          <w:szCs w:val="28"/>
        </w:rPr>
        <w:t>В целях реализации программы сотрудничества в области борьбы с инфекционными болезнями на территории Российской Федерации и Республики Узбекис</w:t>
      </w:r>
      <w:r>
        <w:rPr>
          <w:szCs w:val="28"/>
        </w:rPr>
        <w:t>танс</w:t>
      </w:r>
      <w:r w:rsidRPr="00804A99">
        <w:rPr>
          <w:szCs w:val="28"/>
        </w:rPr>
        <w:t>18 декабря 2020 года Республиканским центром профилактики чумы получена четвертая мобильная микробиологическая лаборатория экспресс – диагностики.</w:t>
      </w:r>
      <w:r>
        <w:rPr>
          <w:szCs w:val="28"/>
        </w:rPr>
        <w:t xml:space="preserve"> М</w:t>
      </w:r>
      <w:r w:rsidRPr="00804A99">
        <w:rPr>
          <w:szCs w:val="28"/>
        </w:rPr>
        <w:t xml:space="preserve">икробиологические лаборатории предназначены для совместного изучения особенностей формирования нового очага чумы и других особо опасных инфекций на месте высыхающей акватории Аральского моря. </w:t>
      </w:r>
      <w:r>
        <w:rPr>
          <w:szCs w:val="28"/>
        </w:rPr>
        <w:t>В</w:t>
      </w:r>
      <w:r w:rsidRPr="00804A99">
        <w:rPr>
          <w:szCs w:val="28"/>
        </w:rPr>
        <w:t xml:space="preserve">о время пандемии данные лаборатории использовались для диагностики </w:t>
      </w:r>
      <w:proofErr w:type="spellStart"/>
      <w:r w:rsidRPr="00804A99">
        <w:rPr>
          <w:szCs w:val="28"/>
        </w:rPr>
        <w:t>коронавирусной</w:t>
      </w:r>
      <w:proofErr w:type="spellEnd"/>
      <w:r w:rsidRPr="00804A99">
        <w:rPr>
          <w:szCs w:val="28"/>
        </w:rPr>
        <w:t xml:space="preserve"> инфекции. </w:t>
      </w:r>
    </w:p>
    <w:p w:rsidR="002F6ECB" w:rsidRPr="00207859" w:rsidRDefault="002F6ECB" w:rsidP="00303B52">
      <w:pPr>
        <w:pStyle w:val="3"/>
        <w:keepNext w:val="0"/>
        <w:keepLines w:val="0"/>
        <w:widowControl w:val="0"/>
        <w:ind w:left="0" w:firstLine="0"/>
        <w:jc w:val="both"/>
        <w:rPr>
          <w:rFonts w:eastAsia="Calibri"/>
          <w:lang w:eastAsia="en-US"/>
        </w:rPr>
      </w:pPr>
      <w:r>
        <w:t>24.3.2.</w:t>
      </w:r>
      <w:r w:rsidR="00303B52" w:rsidRPr="00303B52">
        <w:t xml:space="preserve"> </w:t>
      </w:r>
      <w:r w:rsidR="00303B52" w:rsidRPr="00783D2A">
        <w:t>Осуществление оперативного обмена информацией о чрезвычайных ситуациях в области общественного здравоохранения международного значения и в случае необх</w:t>
      </w:r>
      <w:r w:rsidR="00303B52">
        <w:t>одимости оказание взаимопомощи в</w:t>
      </w:r>
      <w:r w:rsidR="00303B52" w:rsidRPr="00783D2A">
        <w:t xml:space="preserve"> их ликвидации</w:t>
      </w:r>
    </w:p>
    <w:p w:rsidR="002F6ECB" w:rsidRPr="00303B52" w:rsidRDefault="002F6ECB" w:rsidP="004829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03B52" w:rsidRPr="00303B52">
        <w:rPr>
          <w:szCs w:val="28"/>
        </w:rPr>
        <w:t>2021–2025 годы</w:t>
      </w:r>
    </w:p>
    <w:p w:rsidR="002F6ECB" w:rsidRPr="00207859" w:rsidRDefault="002F6ECB"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03B52" w:rsidRPr="00303B52">
        <w:rPr>
          <w:szCs w:val="28"/>
        </w:rPr>
        <w:t>к</w:t>
      </w:r>
      <w:r w:rsidR="00303B52" w:rsidRPr="00783D2A">
        <w:t>омпетентные органы государств – участников СНГ, Совет по сотрудничеству в области здравоохранения СНГ, ИК СНГ</w:t>
      </w:r>
    </w:p>
    <w:p w:rsidR="002F6ECB" w:rsidRDefault="002F6ECB"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C4C0F" w:rsidRPr="008C4C0F" w:rsidRDefault="008C4C0F" w:rsidP="008C4C0F">
      <w:pPr>
        <w:pStyle w:val="27"/>
        <w:shd w:val="clear" w:color="auto" w:fill="auto"/>
        <w:spacing w:after="0" w:line="240" w:lineRule="auto"/>
        <w:ind w:firstLine="360"/>
        <w:jc w:val="both"/>
        <w:rPr>
          <w:b w:val="0"/>
        </w:rPr>
      </w:pPr>
      <w:r w:rsidRPr="008C4C0F">
        <w:rPr>
          <w:b w:val="0"/>
        </w:rPr>
        <w:t>Работа по взаимному обмену информацией осуществляется в соответствии с Положением о порядке осуществления информационн</w:t>
      </w:r>
      <w:r>
        <w:rPr>
          <w:b w:val="0"/>
        </w:rPr>
        <w:t>ого обмена между государствами –</w:t>
      </w:r>
      <w:r w:rsidRPr="008C4C0F">
        <w:rPr>
          <w:b w:val="0"/>
        </w:rPr>
        <w:t xml:space="preserve"> участниками СНГ о чрезвычайных ситуациях в области общественного здравоохранения </w:t>
      </w:r>
      <w:proofErr w:type="spellStart"/>
      <w:r w:rsidRPr="008C4C0F">
        <w:rPr>
          <w:b w:val="0"/>
        </w:rPr>
        <w:t>санитарно</w:t>
      </w:r>
      <w:r w:rsidRPr="008C4C0F">
        <w:rPr>
          <w:b w:val="0"/>
        </w:rPr>
        <w:softHyphen/>
        <w:t>эпидемиологического</w:t>
      </w:r>
      <w:proofErr w:type="spellEnd"/>
      <w:r w:rsidRPr="008C4C0F">
        <w:rPr>
          <w:b w:val="0"/>
        </w:rPr>
        <w:t xml:space="preserve"> характера, разработанным Координационным советом по проблемам санитарной охраны территорий государств </w:t>
      </w:r>
      <w:r>
        <w:rPr>
          <w:b w:val="0"/>
        </w:rPr>
        <w:t>–</w:t>
      </w:r>
      <w:r w:rsidRPr="008C4C0F">
        <w:rPr>
          <w:b w:val="0"/>
        </w:rPr>
        <w:t xml:space="preserve"> участников </w:t>
      </w:r>
      <w:r>
        <w:rPr>
          <w:b w:val="0"/>
        </w:rPr>
        <w:t>СНГ</w:t>
      </w:r>
      <w:r w:rsidRPr="008C4C0F">
        <w:rPr>
          <w:b w:val="0"/>
        </w:rPr>
        <w:t xml:space="preserve"> от завоза и распространения особо опасных инфекционных болезней, и утвержденным решением Совета по сотрудничеству в области здравоохранения СНГ от 30 июня 2020 года.</w:t>
      </w:r>
    </w:p>
    <w:p w:rsidR="008C4C0F" w:rsidRDefault="008C4C0F" w:rsidP="008C4C0F">
      <w:pPr>
        <w:pStyle w:val="27"/>
        <w:shd w:val="clear" w:color="auto" w:fill="auto"/>
        <w:spacing w:after="0" w:line="240" w:lineRule="auto"/>
        <w:ind w:firstLine="360"/>
        <w:jc w:val="both"/>
        <w:rPr>
          <w:b w:val="0"/>
        </w:rPr>
      </w:pPr>
      <w:r w:rsidRPr="008C4C0F">
        <w:rPr>
          <w:b w:val="0"/>
        </w:rPr>
        <w:t xml:space="preserve">В рамках реализации распоряжения Правительства Российской Федерации от 12 октября 2019 </w:t>
      </w:r>
      <w:r>
        <w:rPr>
          <w:b w:val="0"/>
        </w:rPr>
        <w:t>года</w:t>
      </w:r>
      <w:r w:rsidRPr="008C4C0F">
        <w:rPr>
          <w:b w:val="0"/>
        </w:rPr>
        <w:t xml:space="preserve"> </w:t>
      </w:r>
      <w:r w:rsidRPr="008C4C0F">
        <w:rPr>
          <w:b w:val="0"/>
          <w:lang w:val="en-US" w:eastAsia="en-US" w:bidi="en-US"/>
        </w:rPr>
        <w:t>N</w:t>
      </w:r>
      <w:r w:rsidRPr="008C4C0F">
        <w:rPr>
          <w:b w:val="0"/>
          <w:lang w:eastAsia="en-US" w:bidi="en-US"/>
        </w:rPr>
        <w:t xml:space="preserve">° </w:t>
      </w:r>
      <w:r w:rsidRPr="008C4C0F">
        <w:rPr>
          <w:b w:val="0"/>
        </w:rPr>
        <w:t>2403-р в 2021 году оказано мат</w:t>
      </w:r>
      <w:r>
        <w:rPr>
          <w:b w:val="0"/>
        </w:rPr>
        <w:t>ериально-техническое содействие:</w:t>
      </w:r>
    </w:p>
    <w:p w:rsidR="008C4C0F" w:rsidRPr="008C4C0F" w:rsidRDefault="008C4C0F" w:rsidP="008C4C0F">
      <w:pPr>
        <w:pStyle w:val="27"/>
        <w:shd w:val="clear" w:color="auto" w:fill="auto"/>
        <w:spacing w:after="0" w:line="240" w:lineRule="auto"/>
        <w:ind w:firstLine="360"/>
        <w:jc w:val="both"/>
        <w:rPr>
          <w:b w:val="0"/>
        </w:rPr>
      </w:pPr>
      <w:r w:rsidRPr="008C4C0F">
        <w:rPr>
          <w:b w:val="0"/>
        </w:rPr>
        <w:t xml:space="preserve">ФКУЗ </w:t>
      </w:r>
      <w:proofErr w:type="spellStart"/>
      <w:r w:rsidRPr="008C4C0F">
        <w:rPr>
          <w:b w:val="0"/>
        </w:rPr>
        <w:t>РосНИПЧИ</w:t>
      </w:r>
      <w:proofErr w:type="spellEnd"/>
      <w:r w:rsidRPr="008C4C0F">
        <w:rPr>
          <w:b w:val="0"/>
        </w:rPr>
        <w:t xml:space="preserve"> «Микроб» </w:t>
      </w:r>
      <w:proofErr w:type="spellStart"/>
      <w:r w:rsidRPr="008C4C0F">
        <w:rPr>
          <w:b w:val="0"/>
        </w:rPr>
        <w:t>Роспотребнадзора</w:t>
      </w:r>
      <w:proofErr w:type="spellEnd"/>
      <w:r w:rsidRPr="008C4C0F">
        <w:rPr>
          <w:b w:val="0"/>
        </w:rPr>
        <w:t xml:space="preserve"> в 2021 году осуществлены </w:t>
      </w:r>
      <w:r w:rsidRPr="008C4C0F">
        <w:rPr>
          <w:b w:val="0"/>
        </w:rPr>
        <w:lastRenderedPageBreak/>
        <w:t>поставки диагностических препаратов, средств индивидуальной защиты, расходных материалов в</w:t>
      </w:r>
      <w:r>
        <w:rPr>
          <w:b w:val="0"/>
        </w:rPr>
        <w:t xml:space="preserve"> государства – участники СНГ</w:t>
      </w:r>
      <w:r w:rsidRPr="008C4C0F">
        <w:rPr>
          <w:b w:val="0"/>
        </w:rPr>
        <w:t xml:space="preserve"> на сумму более 4 млн. рублей.</w:t>
      </w:r>
    </w:p>
    <w:p w:rsidR="00303B52" w:rsidRDefault="008C4C0F" w:rsidP="008C4C0F">
      <w:pPr>
        <w:widowControl w:val="0"/>
        <w:tabs>
          <w:tab w:val="left" w:pos="567"/>
        </w:tabs>
        <w:suppressAutoHyphens/>
        <w:spacing w:before="0" w:line="240" w:lineRule="auto"/>
      </w:pPr>
      <w:r>
        <w:tab/>
      </w:r>
      <w:r w:rsidRPr="008C4C0F">
        <w:t xml:space="preserve">Ставропольским НИПЧИ </w:t>
      </w:r>
      <w:proofErr w:type="spellStart"/>
      <w:r w:rsidRPr="008C4C0F">
        <w:t>Роспотребнадзора</w:t>
      </w:r>
      <w:proofErr w:type="spellEnd"/>
      <w:r>
        <w:t xml:space="preserve"> осуществлены поставки в ноябре </w:t>
      </w:r>
      <w:r w:rsidRPr="008C4C0F">
        <w:t>2021 года диагностических препаратов и расходных материалов для Национального центра контроля и профилактики заболеваний Министерства здравоохранения Республики Армения на сумму около 18 млн. рублей.</w:t>
      </w:r>
    </w:p>
    <w:p w:rsidR="00A42D2F" w:rsidRPr="00A42D2F" w:rsidRDefault="00A42D2F" w:rsidP="00A42D2F">
      <w:pPr>
        <w:pStyle w:val="27"/>
        <w:shd w:val="clear" w:color="auto" w:fill="auto"/>
        <w:spacing w:after="0" w:line="240" w:lineRule="auto"/>
        <w:ind w:firstLine="708"/>
        <w:jc w:val="both"/>
        <w:rPr>
          <w:b w:val="0"/>
        </w:rPr>
      </w:pPr>
      <w:r>
        <w:rPr>
          <w:b w:val="0"/>
        </w:rPr>
        <w:t>В Азербайджанской Республике о</w:t>
      </w:r>
      <w:r w:rsidRPr="00A42D2F">
        <w:rPr>
          <w:b w:val="0"/>
        </w:rPr>
        <w:t xml:space="preserve">бмен информацией о состоянии здоровья населения, санитарно-эпидемиологическом благополучии и чрезвычайных ситуациях в области общественного здравоохранения осуществляется на ежемесячной основе через Электронную Систему Эпидемического Надзора за Инфекционными Заболеваниями </w:t>
      </w:r>
      <w:r w:rsidRPr="00A42D2F">
        <w:rPr>
          <w:b w:val="0"/>
          <w:lang w:eastAsia="en-US" w:bidi="en-US"/>
        </w:rPr>
        <w:t>(</w:t>
      </w:r>
      <w:r w:rsidRPr="00A42D2F">
        <w:rPr>
          <w:b w:val="0"/>
          <w:lang w:val="en-US" w:eastAsia="en-US" w:bidi="en-US"/>
        </w:rPr>
        <w:t>YXEMS</w:t>
      </w:r>
      <w:r w:rsidRPr="00A42D2F">
        <w:rPr>
          <w:b w:val="0"/>
          <w:lang w:eastAsia="en-US" w:bidi="en-US"/>
        </w:rPr>
        <w:t xml:space="preserve">), </w:t>
      </w:r>
      <w:r w:rsidRPr="00A42D2F">
        <w:rPr>
          <w:b w:val="0"/>
        </w:rPr>
        <w:t xml:space="preserve">и эта практика была продолжена в период пандемии </w:t>
      </w:r>
      <w:r w:rsidRPr="00A42D2F">
        <w:rPr>
          <w:b w:val="0"/>
          <w:lang w:val="en-US" w:eastAsia="en-US" w:bidi="en-US"/>
        </w:rPr>
        <w:t>COVID</w:t>
      </w:r>
      <w:r w:rsidRPr="00A42D2F">
        <w:rPr>
          <w:b w:val="0"/>
          <w:lang w:eastAsia="en-US" w:bidi="en-US"/>
        </w:rPr>
        <w:t>-19.</w:t>
      </w:r>
    </w:p>
    <w:p w:rsidR="00A42D2F" w:rsidRPr="00A42D2F" w:rsidRDefault="00A42D2F" w:rsidP="00A42D2F">
      <w:pPr>
        <w:pStyle w:val="27"/>
        <w:shd w:val="clear" w:color="auto" w:fill="auto"/>
        <w:spacing w:after="0" w:line="240" w:lineRule="auto"/>
        <w:ind w:firstLine="708"/>
        <w:jc w:val="both"/>
        <w:rPr>
          <w:b w:val="0"/>
        </w:rPr>
      </w:pPr>
      <w:r w:rsidRPr="00A42D2F">
        <w:rPr>
          <w:b w:val="0"/>
        </w:rPr>
        <w:t xml:space="preserve">Во время пандемии </w:t>
      </w:r>
      <w:r w:rsidRPr="00A42D2F">
        <w:rPr>
          <w:b w:val="0"/>
          <w:lang w:val="en-US" w:eastAsia="en-US" w:bidi="en-US"/>
        </w:rPr>
        <w:t>COVID</w:t>
      </w:r>
      <w:r w:rsidRPr="00A42D2F">
        <w:rPr>
          <w:b w:val="0"/>
          <w:lang w:eastAsia="en-US" w:bidi="en-US"/>
        </w:rPr>
        <w:t xml:space="preserve">-19 </w:t>
      </w:r>
      <w:r w:rsidRPr="00A42D2F">
        <w:rPr>
          <w:b w:val="0"/>
        </w:rPr>
        <w:t xml:space="preserve">Азербайджан отправил </w:t>
      </w:r>
      <w:r>
        <w:rPr>
          <w:b w:val="0"/>
        </w:rPr>
        <w:t>около</w:t>
      </w:r>
      <w:r w:rsidRPr="00A42D2F">
        <w:rPr>
          <w:b w:val="0"/>
        </w:rPr>
        <w:t xml:space="preserve"> 130 тысяч доз вакцин против </w:t>
      </w:r>
      <w:r w:rsidRPr="00A42D2F">
        <w:rPr>
          <w:b w:val="0"/>
          <w:lang w:val="en-US" w:eastAsia="en-US" w:bidi="en-US"/>
        </w:rPr>
        <w:t>COVID</w:t>
      </w:r>
      <w:r w:rsidRPr="00A42D2F">
        <w:rPr>
          <w:b w:val="0"/>
          <w:lang w:eastAsia="en-US" w:bidi="en-US"/>
        </w:rPr>
        <w:t xml:space="preserve">-19 </w:t>
      </w:r>
      <w:r w:rsidRPr="00A42D2F">
        <w:rPr>
          <w:b w:val="0"/>
        </w:rPr>
        <w:t xml:space="preserve">в </w:t>
      </w:r>
      <w:r>
        <w:rPr>
          <w:b w:val="0"/>
        </w:rPr>
        <w:t>Республику</w:t>
      </w:r>
      <w:r w:rsidRPr="00A42D2F">
        <w:rPr>
          <w:b w:val="0"/>
        </w:rPr>
        <w:t xml:space="preserve"> Узбекистан, </w:t>
      </w:r>
      <w:proofErr w:type="spellStart"/>
      <w:r w:rsidRPr="00A42D2F">
        <w:rPr>
          <w:b w:val="0"/>
        </w:rPr>
        <w:t>Кыргызс</w:t>
      </w:r>
      <w:r>
        <w:rPr>
          <w:b w:val="0"/>
        </w:rPr>
        <w:t>кую</w:t>
      </w:r>
      <w:proofErr w:type="spellEnd"/>
      <w:r>
        <w:rPr>
          <w:b w:val="0"/>
        </w:rPr>
        <w:t xml:space="preserve"> Республику </w:t>
      </w:r>
      <w:r w:rsidRPr="00A42D2F">
        <w:rPr>
          <w:b w:val="0"/>
        </w:rPr>
        <w:t xml:space="preserve">и </w:t>
      </w:r>
      <w:r>
        <w:rPr>
          <w:b w:val="0"/>
        </w:rPr>
        <w:t xml:space="preserve">Республику </w:t>
      </w:r>
      <w:r w:rsidRPr="00A42D2F">
        <w:rPr>
          <w:b w:val="0"/>
        </w:rPr>
        <w:t>Таджикистан.</w:t>
      </w:r>
    </w:p>
    <w:p w:rsidR="00A42D2F" w:rsidRPr="00A42D2F" w:rsidRDefault="00A42D2F" w:rsidP="00A42D2F">
      <w:pPr>
        <w:pStyle w:val="27"/>
        <w:shd w:val="clear" w:color="auto" w:fill="auto"/>
        <w:spacing w:after="0" w:line="240" w:lineRule="auto"/>
        <w:ind w:firstLine="708"/>
        <w:jc w:val="both"/>
        <w:rPr>
          <w:b w:val="0"/>
        </w:rPr>
      </w:pPr>
      <w:r w:rsidRPr="00A42D2F">
        <w:rPr>
          <w:b w:val="0"/>
        </w:rPr>
        <w:t xml:space="preserve">В 2021 году в Азербайджан по линии Министерства здравоохранения Российской Федерации было отправлено 12 тысяч тест-наборов для ПЦР-диагностики </w:t>
      </w:r>
      <w:r w:rsidRPr="00A42D2F">
        <w:rPr>
          <w:b w:val="0"/>
          <w:lang w:val="en-US" w:eastAsia="en-US" w:bidi="en-US"/>
        </w:rPr>
        <w:t>COVID</w:t>
      </w:r>
      <w:r w:rsidRPr="00A42D2F">
        <w:rPr>
          <w:b w:val="0"/>
          <w:lang w:eastAsia="en-US" w:bidi="en-US"/>
        </w:rPr>
        <w:t xml:space="preserve">-19. </w:t>
      </w:r>
      <w:r w:rsidRPr="00A42D2F">
        <w:rPr>
          <w:b w:val="0"/>
        </w:rPr>
        <w:t>Также в рамках кампании по вакцинации Россия направила в Азербайджан в 2021 году 220 тысяч доз вакцины «Спутник</w:t>
      </w:r>
      <w:r w:rsidRPr="00A42D2F">
        <w:rPr>
          <w:b w:val="0"/>
          <w:lang w:eastAsia="en-US" w:bidi="en-US"/>
        </w:rPr>
        <w:t>-</w:t>
      </w:r>
      <w:r w:rsidRPr="00A42D2F">
        <w:rPr>
          <w:b w:val="0"/>
          <w:lang w:val="en-US" w:eastAsia="en-US" w:bidi="en-US"/>
        </w:rPr>
        <w:t>V</w:t>
      </w:r>
      <w:r w:rsidRPr="00A42D2F">
        <w:rPr>
          <w:b w:val="0"/>
          <w:lang w:eastAsia="en-US" w:bidi="en-US"/>
        </w:rPr>
        <w:t xml:space="preserve">» </w:t>
      </w:r>
      <w:r w:rsidRPr="00A42D2F">
        <w:rPr>
          <w:b w:val="0"/>
        </w:rPr>
        <w:t xml:space="preserve">против </w:t>
      </w:r>
      <w:r w:rsidRPr="00A42D2F">
        <w:rPr>
          <w:b w:val="0"/>
          <w:lang w:val="en-US" w:eastAsia="en-US" w:bidi="en-US"/>
        </w:rPr>
        <w:t>COVID</w:t>
      </w:r>
      <w:r w:rsidRPr="00A42D2F">
        <w:rPr>
          <w:b w:val="0"/>
          <w:lang w:eastAsia="en-US" w:bidi="en-US"/>
        </w:rPr>
        <w:t>-19.</w:t>
      </w:r>
    </w:p>
    <w:p w:rsidR="00A42D2F" w:rsidRPr="00A42D2F" w:rsidRDefault="00A42D2F" w:rsidP="00A42D2F">
      <w:pPr>
        <w:pStyle w:val="27"/>
        <w:shd w:val="clear" w:color="auto" w:fill="auto"/>
        <w:spacing w:after="0" w:line="240" w:lineRule="auto"/>
        <w:ind w:firstLine="708"/>
        <w:jc w:val="both"/>
        <w:rPr>
          <w:b w:val="0"/>
        </w:rPr>
      </w:pPr>
      <w:r w:rsidRPr="00A42D2F">
        <w:rPr>
          <w:b w:val="0"/>
        </w:rPr>
        <w:t xml:space="preserve">С 1 сентября 2021 года по инициативе Российской Федерации Азербайджан присоединился к мобильной платформе «Путешествия без </w:t>
      </w:r>
      <w:r w:rsidRPr="00A42D2F">
        <w:rPr>
          <w:b w:val="0"/>
          <w:lang w:val="en-US" w:eastAsia="en-US" w:bidi="en-US"/>
        </w:rPr>
        <w:t>COVID</w:t>
      </w:r>
      <w:r w:rsidRPr="00A42D2F">
        <w:rPr>
          <w:b w:val="0"/>
          <w:lang w:eastAsia="en-US" w:bidi="en-US"/>
        </w:rPr>
        <w:t xml:space="preserve">», </w:t>
      </w:r>
      <w:r w:rsidRPr="00A42D2F">
        <w:rPr>
          <w:b w:val="0"/>
        </w:rPr>
        <w:t>реализуемой в СНГ, и обеспечил беспрепятственный проезд для путешественников.</w:t>
      </w:r>
    </w:p>
    <w:p w:rsidR="00A42D2F" w:rsidRDefault="00A42D2F" w:rsidP="00A42D2F">
      <w:pPr>
        <w:pStyle w:val="27"/>
        <w:shd w:val="clear" w:color="auto" w:fill="auto"/>
        <w:spacing w:after="0" w:line="240" w:lineRule="auto"/>
        <w:ind w:firstLine="708"/>
        <w:jc w:val="both"/>
        <w:rPr>
          <w:b w:val="0"/>
          <w:lang w:eastAsia="en-US" w:bidi="en-US"/>
        </w:rPr>
      </w:pPr>
      <w:r>
        <w:rPr>
          <w:b w:val="0"/>
        </w:rPr>
        <w:t>М</w:t>
      </w:r>
      <w:r w:rsidRPr="00A42D2F">
        <w:rPr>
          <w:b w:val="0"/>
        </w:rPr>
        <w:t>ежду Азербайджаном и Российской Федерацией в 2021 году в стране проводились исследования по совместному применению вакцин «</w:t>
      </w:r>
      <w:proofErr w:type="spellStart"/>
      <w:r w:rsidRPr="00A42D2F">
        <w:rPr>
          <w:b w:val="0"/>
        </w:rPr>
        <w:t>АстраЗенека</w:t>
      </w:r>
      <w:proofErr w:type="spellEnd"/>
      <w:r w:rsidRPr="00A42D2F">
        <w:rPr>
          <w:b w:val="0"/>
        </w:rPr>
        <w:t>» и «Спутник</w:t>
      </w:r>
      <w:r w:rsidRPr="00A42D2F">
        <w:rPr>
          <w:b w:val="0"/>
          <w:lang w:eastAsia="en-US" w:bidi="en-US"/>
        </w:rPr>
        <w:t>-</w:t>
      </w:r>
      <w:r w:rsidRPr="00A42D2F">
        <w:rPr>
          <w:b w:val="0"/>
          <w:lang w:val="en-US" w:eastAsia="en-US" w:bidi="en-US"/>
        </w:rPr>
        <w:t>V</w:t>
      </w:r>
      <w:r w:rsidRPr="00A42D2F">
        <w:rPr>
          <w:b w:val="0"/>
          <w:lang w:eastAsia="en-US" w:bidi="en-US"/>
        </w:rPr>
        <w:t>».</w:t>
      </w:r>
    </w:p>
    <w:p w:rsidR="005B0479" w:rsidRPr="005B0479" w:rsidRDefault="005B0479" w:rsidP="005B0479">
      <w:pPr>
        <w:pBdr>
          <w:bar w:val="single" w:sz="4" w:color="auto"/>
        </w:pBdr>
        <w:spacing w:before="0" w:line="240" w:lineRule="auto"/>
        <w:ind w:firstLine="708"/>
        <w:rPr>
          <w:szCs w:val="28"/>
        </w:rPr>
      </w:pPr>
      <w:r w:rsidRPr="005B0479">
        <w:rPr>
          <w:szCs w:val="28"/>
        </w:rPr>
        <w:t xml:space="preserve">С 16 по 20 мая 2022 года в </w:t>
      </w:r>
      <w:proofErr w:type="spellStart"/>
      <w:r>
        <w:rPr>
          <w:szCs w:val="28"/>
        </w:rPr>
        <w:t>Республикен</w:t>
      </w:r>
      <w:proofErr w:type="spellEnd"/>
      <w:r>
        <w:rPr>
          <w:szCs w:val="28"/>
        </w:rPr>
        <w:t xml:space="preserve"> </w:t>
      </w:r>
      <w:r w:rsidRPr="005B0479">
        <w:rPr>
          <w:szCs w:val="28"/>
        </w:rPr>
        <w:t xml:space="preserve">Узбекистан проведена совместная внешняя оценка реализации Международных медико-санитарных правил (ММСП 2005) в стране целью которой была оценка готовности к чрезвычайным ситуациям в области общественного здравоохранения и своевременное реагирование на них. По итогам </w:t>
      </w:r>
      <w:r>
        <w:rPr>
          <w:szCs w:val="28"/>
        </w:rPr>
        <w:t xml:space="preserve">оценки отмечены системные меры </w:t>
      </w:r>
      <w:r w:rsidRPr="005B0479">
        <w:rPr>
          <w:szCs w:val="28"/>
        </w:rPr>
        <w:t>по предупреждению, своевременному реагированию и предотвращению чрезвычайных ситуаций, и распространению болезней в глобальном масштабе.</w:t>
      </w:r>
    </w:p>
    <w:p w:rsidR="00343F05" w:rsidRPr="00207859" w:rsidRDefault="00343F05" w:rsidP="00F84FAD">
      <w:pPr>
        <w:pStyle w:val="3"/>
        <w:keepNext w:val="0"/>
        <w:keepLines w:val="0"/>
        <w:widowControl w:val="0"/>
        <w:ind w:left="0" w:firstLine="0"/>
        <w:jc w:val="both"/>
        <w:rPr>
          <w:rFonts w:eastAsia="Calibri"/>
          <w:lang w:eastAsia="en-US"/>
        </w:rPr>
      </w:pPr>
      <w:r>
        <w:t>24.3.3.</w:t>
      </w:r>
      <w:r w:rsidR="00F84FAD" w:rsidRPr="00F84FAD">
        <w:rPr>
          <w:rFonts w:eastAsia="Segoe UI"/>
          <w:sz w:val="24"/>
          <w:szCs w:val="24"/>
        </w:rPr>
        <w:t xml:space="preserve"> </w:t>
      </w:r>
      <w:r w:rsidR="00F84FAD" w:rsidRPr="00F84FAD">
        <w:rPr>
          <w:rStyle w:val="29pt"/>
          <w:rFonts w:eastAsia="Segoe UI"/>
          <w:sz w:val="28"/>
          <w:szCs w:val="28"/>
        </w:rPr>
        <w:t>Обеспечение контроля радиационной безопасности продукции и перемещаемых грузов, взаимного обмена информацией о фактах нарушения требований радиационной безопасности на территориях государств – участников СНГ</w:t>
      </w:r>
    </w:p>
    <w:p w:rsidR="00F84FAD" w:rsidRPr="00303B52" w:rsidRDefault="00343F05" w:rsidP="00F84FA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F84FAD" w:rsidRPr="00303B52">
        <w:rPr>
          <w:szCs w:val="28"/>
        </w:rPr>
        <w:t>2021–2025 годы</w:t>
      </w:r>
    </w:p>
    <w:p w:rsidR="00343F05" w:rsidRPr="00F84FAD" w:rsidRDefault="00343F05"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F84FAD">
        <w:rPr>
          <w:rStyle w:val="29pt"/>
          <w:rFonts w:eastAsia="Segoe UI"/>
          <w:sz w:val="28"/>
          <w:szCs w:val="28"/>
        </w:rPr>
        <w:t>у</w:t>
      </w:r>
      <w:r w:rsidR="00F84FAD" w:rsidRPr="00F84FAD">
        <w:rPr>
          <w:rStyle w:val="29pt"/>
          <w:rFonts w:eastAsia="Segoe UI"/>
          <w:sz w:val="28"/>
          <w:szCs w:val="28"/>
        </w:rPr>
        <w:t xml:space="preserve">полномоченные органы и таможенные службы заинтересованных государств – участников СНГ, Комиссия государств – участников СНГ по использованию атомной </w:t>
      </w:r>
      <w:r w:rsidR="00F84FAD" w:rsidRPr="00F84FAD">
        <w:rPr>
          <w:rStyle w:val="29pt"/>
          <w:rFonts w:eastAsia="Segoe UI"/>
          <w:sz w:val="28"/>
          <w:szCs w:val="28"/>
        </w:rPr>
        <w:lastRenderedPageBreak/>
        <w:t>энергии в мирных целях</w:t>
      </w:r>
    </w:p>
    <w:p w:rsidR="00343F05" w:rsidRDefault="00343F05"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F84FAD" w:rsidRDefault="00F84FAD" w:rsidP="00F84FAD">
      <w:pPr>
        <w:widowControl w:val="0"/>
        <w:tabs>
          <w:tab w:val="left" w:pos="567"/>
        </w:tabs>
        <w:suppressAutoHyphens/>
        <w:spacing w:before="0" w:line="240" w:lineRule="auto"/>
      </w:pPr>
      <w:r>
        <w:tab/>
        <w:t xml:space="preserve">Федеральный государственный санитарно-эпидемиологический надзор за исполнением обязательных требований законодательства Российской Федерации в области обеспечения радиационной безопасности осуществляется территориальными органами </w:t>
      </w:r>
      <w:proofErr w:type="spellStart"/>
      <w:r>
        <w:t>Роспотребнадзора</w:t>
      </w:r>
      <w:proofErr w:type="spellEnd"/>
      <w:r>
        <w:t xml:space="preserve"> при контроле материалов, продовольственного сырья, пищевой продукции, транспортных средств на соблюдение требований радиационной безопасности, а также соблюдение порядка сбора, хранения и уничтожения радиоактивных отходов.</w:t>
      </w:r>
    </w:p>
    <w:p w:rsidR="00F84FAD" w:rsidRPr="00F84FAD" w:rsidRDefault="00F84FAD" w:rsidP="00F84FAD">
      <w:pPr>
        <w:pStyle w:val="27"/>
        <w:shd w:val="clear" w:color="auto" w:fill="auto"/>
        <w:spacing w:after="0" w:line="240" w:lineRule="auto"/>
        <w:ind w:firstLine="360"/>
        <w:jc w:val="both"/>
        <w:rPr>
          <w:b w:val="0"/>
        </w:rPr>
      </w:pPr>
      <w:proofErr w:type="spellStart"/>
      <w:r w:rsidRPr="00F84FAD">
        <w:rPr>
          <w:b w:val="0"/>
        </w:rPr>
        <w:t>Роспотребнадзором</w:t>
      </w:r>
      <w:proofErr w:type="spellEnd"/>
      <w:r w:rsidRPr="00F84FAD">
        <w:rPr>
          <w:b w:val="0"/>
        </w:rPr>
        <w:t xml:space="preserve"> в пределах своих полномочий ежегодно проводится анализ радиационных аварий и инцидентов, произошедших на территории Российской Федерации в прошедшем году, в том числе связанных с нарушением требований радиационной безопасности при перемещении грузов.</w:t>
      </w:r>
      <w:r>
        <w:rPr>
          <w:b w:val="0"/>
        </w:rPr>
        <w:t xml:space="preserve"> </w:t>
      </w:r>
      <w:r w:rsidRPr="00F84FAD">
        <w:rPr>
          <w:b w:val="0"/>
        </w:rPr>
        <w:t>Результаты анализа направляются в территориальные орг</w:t>
      </w:r>
      <w:r>
        <w:rPr>
          <w:b w:val="0"/>
        </w:rPr>
        <w:t xml:space="preserve">аны </w:t>
      </w:r>
      <w:proofErr w:type="spellStart"/>
      <w:r>
        <w:rPr>
          <w:b w:val="0"/>
        </w:rPr>
        <w:t>Роспотребнадзора</w:t>
      </w:r>
      <w:proofErr w:type="spellEnd"/>
      <w:r>
        <w:rPr>
          <w:b w:val="0"/>
        </w:rPr>
        <w:t>.</w:t>
      </w:r>
    </w:p>
    <w:p w:rsidR="00F84FAD" w:rsidRPr="00F84FAD" w:rsidRDefault="00F84FAD" w:rsidP="00F84FAD">
      <w:pPr>
        <w:pStyle w:val="27"/>
        <w:shd w:val="clear" w:color="auto" w:fill="auto"/>
        <w:spacing w:after="0" w:line="240" w:lineRule="auto"/>
        <w:ind w:firstLine="360"/>
        <w:jc w:val="both"/>
        <w:rPr>
          <w:b w:val="0"/>
        </w:rPr>
      </w:pPr>
      <w:r w:rsidRPr="00F84FAD">
        <w:rPr>
          <w:b w:val="0"/>
        </w:rPr>
        <w:t xml:space="preserve">Кроме того, </w:t>
      </w:r>
      <w:proofErr w:type="spellStart"/>
      <w:r w:rsidRPr="00F84FAD">
        <w:rPr>
          <w:b w:val="0"/>
        </w:rPr>
        <w:t>Роспотребнадзором</w:t>
      </w:r>
      <w:proofErr w:type="spellEnd"/>
      <w:r w:rsidRPr="00F84FAD">
        <w:rPr>
          <w:b w:val="0"/>
        </w:rPr>
        <w:t xml:space="preserve"> ежегодно готовится радиационно-гигиенический паспорт Российской Федерации, в котором также анализируются радиационные аварии и инциденты, произошедшие на территории Российской Федерации. Паспорт направляется в федеральные органы исполнительной власти, органы исполнительно власти субъектов Российской Федерации территориальные органы </w:t>
      </w:r>
      <w:proofErr w:type="spellStart"/>
      <w:r w:rsidRPr="00F84FAD">
        <w:rPr>
          <w:b w:val="0"/>
        </w:rPr>
        <w:t>Роспотребнадзора</w:t>
      </w:r>
      <w:proofErr w:type="spellEnd"/>
      <w:r w:rsidRPr="00F84FAD">
        <w:rPr>
          <w:b w:val="0"/>
        </w:rPr>
        <w:t>.</w:t>
      </w:r>
    </w:p>
    <w:p w:rsidR="00F84FAD" w:rsidRDefault="00F84FAD" w:rsidP="00F84FAD">
      <w:pPr>
        <w:widowControl w:val="0"/>
        <w:tabs>
          <w:tab w:val="left" w:pos="567"/>
        </w:tabs>
        <w:suppressAutoHyphens/>
        <w:spacing w:before="0" w:line="240" w:lineRule="auto"/>
      </w:pPr>
      <w:r>
        <w:tab/>
      </w:r>
      <w:r w:rsidRPr="00F84FAD">
        <w:t>В 2021 году радиационных аварий и инцидентов на территории Российской Федер</w:t>
      </w:r>
      <w:r>
        <w:t xml:space="preserve">ации, требующих информирования государств – </w:t>
      </w:r>
      <w:r w:rsidRPr="00F84FAD">
        <w:t>участников СНГ, не происходило.</w:t>
      </w:r>
    </w:p>
    <w:p w:rsidR="00343A39" w:rsidRPr="00343A39" w:rsidRDefault="00343A39" w:rsidP="00343A39">
      <w:pPr>
        <w:pBdr>
          <w:bar w:val="single" w:sz="4" w:color="auto"/>
        </w:pBdr>
        <w:spacing w:before="0" w:line="240" w:lineRule="auto"/>
        <w:rPr>
          <w:rFonts w:eastAsia="Segoe UI"/>
          <w:color w:val="000000"/>
          <w:szCs w:val="28"/>
          <w:lang w:bidi="ru-RU"/>
        </w:rPr>
      </w:pPr>
      <w:r>
        <w:rPr>
          <w:rStyle w:val="29pt"/>
          <w:rFonts w:eastAsia="Segoe UI"/>
          <w:sz w:val="28"/>
          <w:szCs w:val="28"/>
        </w:rPr>
        <w:t>В Республике Узбекистан</w:t>
      </w:r>
      <w:r w:rsidRPr="00343A39">
        <w:rPr>
          <w:rStyle w:val="29pt"/>
          <w:rFonts w:eastAsia="Segoe UI"/>
          <w:sz w:val="28"/>
          <w:szCs w:val="28"/>
        </w:rPr>
        <w:t xml:space="preserve"> с января 2021 года по 1 мая 2022 года выдано 310 разрешений на получение и передачу </w:t>
      </w:r>
      <w:r>
        <w:rPr>
          <w:rStyle w:val="29pt"/>
          <w:rFonts w:eastAsia="Segoe UI"/>
          <w:sz w:val="28"/>
          <w:szCs w:val="28"/>
        </w:rPr>
        <w:t>источников ионизирующего излучения</w:t>
      </w:r>
      <w:r w:rsidRPr="00343A39">
        <w:rPr>
          <w:rStyle w:val="29pt"/>
          <w:rFonts w:eastAsia="Segoe UI"/>
          <w:sz w:val="28"/>
          <w:szCs w:val="28"/>
        </w:rPr>
        <w:t xml:space="preserve">. За данный период на территории Республики Узбекистан не зафиксировано фактов нарушения радиационной безопасности при </w:t>
      </w:r>
      <w:r>
        <w:rPr>
          <w:rStyle w:val="29pt"/>
          <w:rFonts w:eastAsia="Segoe UI"/>
          <w:sz w:val="28"/>
          <w:szCs w:val="28"/>
        </w:rPr>
        <w:t>их перемещении. Также было</w:t>
      </w:r>
      <w:r w:rsidRPr="00343A39">
        <w:rPr>
          <w:rStyle w:val="29pt"/>
          <w:rFonts w:eastAsia="Segoe UI"/>
          <w:sz w:val="28"/>
          <w:szCs w:val="28"/>
        </w:rPr>
        <w:t xml:space="preserve"> выдано 45 лицензий на право осуществления деятельности в области оборота источников ионизирующего излучения.</w:t>
      </w:r>
    </w:p>
    <w:p w:rsidR="00343F05" w:rsidRPr="00207859" w:rsidRDefault="00343F05" w:rsidP="00414030">
      <w:pPr>
        <w:pStyle w:val="3"/>
        <w:keepNext w:val="0"/>
        <w:keepLines w:val="0"/>
        <w:widowControl w:val="0"/>
        <w:ind w:left="0" w:firstLine="0"/>
        <w:jc w:val="both"/>
        <w:rPr>
          <w:rFonts w:eastAsia="Calibri"/>
          <w:lang w:eastAsia="en-US"/>
        </w:rPr>
      </w:pPr>
      <w:r>
        <w:t>24.3.4.</w:t>
      </w:r>
      <w:r w:rsidR="00414030" w:rsidRPr="00414030">
        <w:t xml:space="preserve"> </w:t>
      </w:r>
      <w:r w:rsidR="00414030" w:rsidRPr="00783D2A">
        <w:t>Подготовка и реализация предложений и рекомендаций по совершенствованию контроля за импортируемой пищевой продукцией</w:t>
      </w:r>
    </w:p>
    <w:p w:rsidR="00343F05" w:rsidRPr="00414030" w:rsidRDefault="00343F05" w:rsidP="00482967">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14030" w:rsidRPr="00414030">
        <w:rPr>
          <w:szCs w:val="28"/>
        </w:rPr>
        <w:t>2021–2025 годы</w:t>
      </w:r>
    </w:p>
    <w:p w:rsidR="00343F05" w:rsidRPr="00414030" w:rsidRDefault="00343F05"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14030">
        <w:rPr>
          <w:szCs w:val="28"/>
        </w:rPr>
        <w:t>з</w:t>
      </w:r>
      <w:r w:rsidR="00414030" w:rsidRPr="00414030">
        <w:rPr>
          <w:szCs w:val="28"/>
        </w:rPr>
        <w:t>аинтересованные государства – участники СНГ, заинтересованные органы отраслевого сотрудничества СНГ</w:t>
      </w:r>
    </w:p>
    <w:p w:rsidR="00343F05" w:rsidRDefault="00343F05"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14030" w:rsidRDefault="00414030" w:rsidP="00414030">
      <w:pPr>
        <w:widowControl w:val="0"/>
        <w:suppressAutoHyphens/>
        <w:spacing w:before="0" w:line="240" w:lineRule="auto"/>
      </w:pPr>
      <w:r>
        <w:tab/>
        <w:t xml:space="preserve">Подготовка и реализация предложений и рекомендаций по совершенствованию контроля (надзора) за импортируемой пищевой продукцией осуществляются </w:t>
      </w:r>
      <w:proofErr w:type="spellStart"/>
      <w:r>
        <w:t>Роспотребнадзором</w:t>
      </w:r>
      <w:proofErr w:type="spellEnd"/>
      <w:r>
        <w:t xml:space="preserve"> и территориальными органами по мере необходимости, а также в соответствии с утвержденными планами мероприятий. Информационные бюллетени и рекомендации регулярно размещаются на официальном сайте </w:t>
      </w:r>
      <w:proofErr w:type="spellStart"/>
      <w:r>
        <w:t>Роспотребнадзора</w:t>
      </w:r>
      <w:proofErr w:type="spellEnd"/>
      <w:r>
        <w:t>.</w:t>
      </w:r>
    </w:p>
    <w:p w:rsidR="00F95251" w:rsidRPr="00F95251" w:rsidRDefault="00F95251" w:rsidP="00F95251">
      <w:pPr>
        <w:pBdr>
          <w:bar w:val="single" w:sz="4" w:color="auto"/>
        </w:pBdr>
        <w:tabs>
          <w:tab w:val="left" w:pos="919"/>
        </w:tabs>
        <w:spacing w:before="0" w:line="240" w:lineRule="auto"/>
        <w:rPr>
          <w:szCs w:val="28"/>
        </w:rPr>
      </w:pPr>
      <w:r>
        <w:rPr>
          <w:szCs w:val="28"/>
        </w:rPr>
        <w:lastRenderedPageBreak/>
        <w:t>В Республике Узбекистан</w:t>
      </w:r>
      <w:r w:rsidRPr="00F95251">
        <w:rPr>
          <w:szCs w:val="28"/>
        </w:rPr>
        <w:t xml:space="preserve"> приняты в новой редакции Законы </w:t>
      </w:r>
      <w:r>
        <w:rPr>
          <w:szCs w:val="28"/>
        </w:rPr>
        <w:t>«</w:t>
      </w:r>
      <w:r w:rsidRPr="00F95251">
        <w:rPr>
          <w:szCs w:val="28"/>
        </w:rPr>
        <w:t>О качестве и безопасности пищевых продуктов</w:t>
      </w:r>
      <w:r>
        <w:rPr>
          <w:szCs w:val="28"/>
        </w:rPr>
        <w:t>» и «</w:t>
      </w:r>
      <w:r w:rsidRPr="00F95251">
        <w:rPr>
          <w:szCs w:val="28"/>
        </w:rPr>
        <w:t>О санитарно-эпидемиологическом благополучии населения».</w:t>
      </w:r>
    </w:p>
    <w:p w:rsidR="00F95251" w:rsidRPr="00F95251" w:rsidRDefault="00F95251" w:rsidP="00F95251">
      <w:pPr>
        <w:widowControl w:val="0"/>
        <w:suppressAutoHyphens/>
        <w:spacing w:before="0" w:line="240" w:lineRule="auto"/>
        <w:ind w:firstLine="708"/>
        <w:rPr>
          <w:b/>
          <w:szCs w:val="28"/>
        </w:rPr>
      </w:pPr>
      <w:r w:rsidRPr="00F95251">
        <w:rPr>
          <w:szCs w:val="28"/>
        </w:rPr>
        <w:t>Для того, чтобы импортируемая продукция маркировалась производителями на государственном языке (читабельном, видимом, нестираемом, на языке, понятном потребителю), а маркировка генетически модифицированной (ГМО) были даны рекомендации производителям о том, что продукция должна содержать соответствующую информацию.</w:t>
      </w:r>
    </w:p>
    <w:p w:rsidR="00343F05" w:rsidRPr="00207859" w:rsidRDefault="00343F05" w:rsidP="00414030">
      <w:pPr>
        <w:pStyle w:val="3"/>
        <w:keepNext w:val="0"/>
        <w:keepLines w:val="0"/>
        <w:widowControl w:val="0"/>
        <w:ind w:left="0" w:firstLine="0"/>
        <w:jc w:val="both"/>
        <w:rPr>
          <w:rFonts w:eastAsia="Calibri"/>
          <w:lang w:eastAsia="en-US"/>
        </w:rPr>
      </w:pPr>
      <w:r>
        <w:t>24.3.5.</w:t>
      </w:r>
      <w:r w:rsidR="00414030" w:rsidRPr="00414030">
        <w:rPr>
          <w:rFonts w:eastAsia="Calibri"/>
          <w:lang w:eastAsia="en-US"/>
        </w:rPr>
        <w:t xml:space="preserve"> </w:t>
      </w:r>
      <w:r w:rsidR="00414030" w:rsidRPr="00783D2A">
        <w:rPr>
          <w:rFonts w:eastAsia="Calibri"/>
          <w:lang w:eastAsia="en-US"/>
        </w:rPr>
        <w:t>Сотрудничество по вопросам санитарной охраны территорий в рамках приграничного сотрудничества</w:t>
      </w:r>
    </w:p>
    <w:p w:rsidR="00414030" w:rsidRPr="00414030" w:rsidRDefault="00343F05" w:rsidP="0041403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14030" w:rsidRPr="00414030">
        <w:rPr>
          <w:szCs w:val="28"/>
        </w:rPr>
        <w:t>2021–2025 годы</w:t>
      </w:r>
    </w:p>
    <w:p w:rsidR="00343F05" w:rsidRPr="00207859" w:rsidRDefault="00343F05" w:rsidP="00482967">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14030">
        <w:rPr>
          <w:rFonts w:eastAsia="Calibri"/>
          <w:lang w:eastAsia="en-US"/>
        </w:rPr>
        <w:t>з</w:t>
      </w:r>
      <w:r w:rsidR="00414030" w:rsidRPr="00783D2A">
        <w:rPr>
          <w:rFonts w:eastAsia="Calibri"/>
          <w:lang w:eastAsia="en-US"/>
        </w:rPr>
        <w:t>аинтересованные государства – участники СНГ, администрации приграничных территорий</w:t>
      </w:r>
    </w:p>
    <w:p w:rsidR="00343F05" w:rsidRDefault="00343F05" w:rsidP="00482967">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986C54" w:rsidRPr="0002509C" w:rsidRDefault="0002509C" w:rsidP="0002509C">
      <w:pPr>
        <w:pStyle w:val="27"/>
        <w:shd w:val="clear" w:color="auto" w:fill="auto"/>
        <w:spacing w:after="0" w:line="240" w:lineRule="auto"/>
        <w:ind w:firstLine="708"/>
        <w:jc w:val="both"/>
        <w:rPr>
          <w:b w:val="0"/>
        </w:rPr>
      </w:pPr>
      <w:r>
        <w:rPr>
          <w:b w:val="0"/>
        </w:rPr>
        <w:t xml:space="preserve">С </w:t>
      </w:r>
      <w:r w:rsidR="00986C54" w:rsidRPr="0002509C">
        <w:rPr>
          <w:b w:val="0"/>
        </w:rPr>
        <w:t xml:space="preserve">5 июля </w:t>
      </w:r>
      <w:r>
        <w:rPr>
          <w:b w:val="0"/>
        </w:rPr>
        <w:t>по 4 августа 2021 года</w:t>
      </w:r>
      <w:r w:rsidR="00986C54" w:rsidRPr="0002509C">
        <w:rPr>
          <w:b w:val="0"/>
        </w:rPr>
        <w:t xml:space="preserve"> специалистами </w:t>
      </w:r>
      <w:proofErr w:type="spellStart"/>
      <w:r w:rsidR="00986C54" w:rsidRPr="0002509C">
        <w:rPr>
          <w:b w:val="0"/>
        </w:rPr>
        <w:t>РосНИПЧИ</w:t>
      </w:r>
      <w:proofErr w:type="spellEnd"/>
      <w:r w:rsidR="00986C54" w:rsidRPr="0002509C">
        <w:rPr>
          <w:b w:val="0"/>
        </w:rPr>
        <w:t xml:space="preserve"> «Микроб» </w:t>
      </w:r>
      <w:proofErr w:type="spellStart"/>
      <w:r w:rsidR="00986C54" w:rsidRPr="0002509C">
        <w:rPr>
          <w:b w:val="0"/>
        </w:rPr>
        <w:t>Роспотребнадзора</w:t>
      </w:r>
      <w:proofErr w:type="spellEnd"/>
      <w:r w:rsidR="00986C54" w:rsidRPr="0002509C">
        <w:rPr>
          <w:b w:val="0"/>
        </w:rPr>
        <w:t xml:space="preserve"> с участием специалистов Республиканского Центра карантинных и особо опасных инфекций Министерства здравоохранения Киргизской Республики (</w:t>
      </w:r>
      <w:proofErr w:type="spellStart"/>
      <w:r w:rsidR="00986C54" w:rsidRPr="0002509C">
        <w:rPr>
          <w:b w:val="0"/>
        </w:rPr>
        <w:t>РЦКиООИ</w:t>
      </w:r>
      <w:proofErr w:type="spellEnd"/>
      <w:r w:rsidR="00986C54" w:rsidRPr="0002509C">
        <w:rPr>
          <w:b w:val="0"/>
        </w:rPr>
        <w:t xml:space="preserve"> МЗ Киргизии) проведено совместное эпизоотологическое обследование </w:t>
      </w:r>
      <w:proofErr w:type="spellStart"/>
      <w:r w:rsidR="00986C54" w:rsidRPr="0002509C">
        <w:rPr>
          <w:b w:val="0"/>
        </w:rPr>
        <w:t>Алайского</w:t>
      </w:r>
      <w:proofErr w:type="spellEnd"/>
      <w:r w:rsidR="00986C54" w:rsidRPr="0002509C">
        <w:rPr>
          <w:b w:val="0"/>
        </w:rPr>
        <w:t xml:space="preserve">, </w:t>
      </w:r>
      <w:proofErr w:type="spellStart"/>
      <w:r w:rsidR="00986C54" w:rsidRPr="0002509C">
        <w:rPr>
          <w:b w:val="0"/>
        </w:rPr>
        <w:t>Таласского</w:t>
      </w:r>
      <w:proofErr w:type="spellEnd"/>
      <w:r w:rsidR="00986C54" w:rsidRPr="0002509C">
        <w:rPr>
          <w:b w:val="0"/>
        </w:rPr>
        <w:t xml:space="preserve"> и Тянь-Шаньского высокогорных природных очагов чумы на территории Киргизии. Из 1244 исследованных проб, полученных при проведении эпизоотологического мониторинга в природных очагах Киргизии, в 13 пробах методом ПЦР выявлена ДНК возбудителя чумы. Данные о положительных результатах в исследованных образцах переданы </w:t>
      </w:r>
      <w:r>
        <w:rPr>
          <w:b w:val="0"/>
        </w:rPr>
        <w:t>Кыргызской Республике</w:t>
      </w:r>
      <w:r w:rsidR="00986C54" w:rsidRPr="0002509C">
        <w:rPr>
          <w:b w:val="0"/>
        </w:rPr>
        <w:t xml:space="preserve">, </w:t>
      </w:r>
      <w:r>
        <w:rPr>
          <w:b w:val="0"/>
        </w:rPr>
        <w:t>принявшей</w:t>
      </w:r>
      <w:r w:rsidR="00986C54" w:rsidRPr="0002509C">
        <w:rPr>
          <w:b w:val="0"/>
        </w:rPr>
        <w:t xml:space="preserve"> положительные образцы для постановки </w:t>
      </w:r>
      <w:proofErr w:type="spellStart"/>
      <w:r w:rsidR="00986C54" w:rsidRPr="0002509C">
        <w:rPr>
          <w:b w:val="0"/>
        </w:rPr>
        <w:t>биопроб</w:t>
      </w:r>
      <w:proofErr w:type="spellEnd"/>
      <w:r w:rsidR="00986C54" w:rsidRPr="0002509C">
        <w:rPr>
          <w:b w:val="0"/>
        </w:rPr>
        <w:t xml:space="preserve"> на модели лабораторных животных. По итогам совместного эпизоотологического обследования и оказания консультативно-методической помощи </w:t>
      </w:r>
      <w:r>
        <w:rPr>
          <w:b w:val="0"/>
        </w:rPr>
        <w:t>было</w:t>
      </w:r>
      <w:r w:rsidR="00986C54" w:rsidRPr="0002509C">
        <w:rPr>
          <w:b w:val="0"/>
        </w:rPr>
        <w:t xml:space="preserve"> проведено совещание и сформулированы предложения, призванные усовершенствовать работу Центра по осуществлению эпизоотологического обследования высокогорных очагов чумы </w:t>
      </w:r>
      <w:r>
        <w:rPr>
          <w:b w:val="0"/>
        </w:rPr>
        <w:t>Кыргызской Республики.</w:t>
      </w:r>
    </w:p>
    <w:p w:rsidR="0002509C" w:rsidRPr="0002509C" w:rsidRDefault="0002509C" w:rsidP="0002509C">
      <w:pPr>
        <w:pStyle w:val="27"/>
        <w:shd w:val="clear" w:color="auto" w:fill="auto"/>
        <w:spacing w:after="0" w:line="240" w:lineRule="auto"/>
        <w:ind w:firstLine="360"/>
        <w:jc w:val="both"/>
        <w:rPr>
          <w:b w:val="0"/>
        </w:rPr>
      </w:pPr>
      <w:r>
        <w:rPr>
          <w:b w:val="0"/>
        </w:rPr>
        <w:t>С 19 июля по</w:t>
      </w:r>
      <w:r w:rsidR="00986C54" w:rsidRPr="0002509C">
        <w:rPr>
          <w:b w:val="0"/>
        </w:rPr>
        <w:t xml:space="preserve"> 7 августа 2021 </w:t>
      </w:r>
      <w:r>
        <w:rPr>
          <w:b w:val="0"/>
        </w:rPr>
        <w:t>года</w:t>
      </w:r>
      <w:r w:rsidR="00986C54" w:rsidRPr="0002509C">
        <w:rPr>
          <w:b w:val="0"/>
        </w:rPr>
        <w:t xml:space="preserve"> проведено совместное эпизоотологическое обследование </w:t>
      </w:r>
      <w:proofErr w:type="spellStart"/>
      <w:r w:rsidR="00986C54" w:rsidRPr="0002509C">
        <w:rPr>
          <w:b w:val="0"/>
        </w:rPr>
        <w:t>Гиссарского</w:t>
      </w:r>
      <w:proofErr w:type="spellEnd"/>
      <w:r w:rsidR="00986C54" w:rsidRPr="0002509C">
        <w:rPr>
          <w:b w:val="0"/>
        </w:rPr>
        <w:t xml:space="preserve"> высокогорного природного очага чумы на территории </w:t>
      </w:r>
      <w:r>
        <w:rPr>
          <w:b w:val="0"/>
        </w:rPr>
        <w:t xml:space="preserve">Республики </w:t>
      </w:r>
      <w:r w:rsidR="00986C54" w:rsidRPr="0002509C">
        <w:rPr>
          <w:b w:val="0"/>
        </w:rPr>
        <w:t xml:space="preserve">Таджикистан с участием специалистов Республиканского центра по борьбе с карантинными заболеваниями Министерства здравоохранения и социальной защиты населения Республики Таджикистан и специалистов </w:t>
      </w:r>
      <w:proofErr w:type="spellStart"/>
      <w:r w:rsidR="00986C54" w:rsidRPr="0002509C">
        <w:rPr>
          <w:b w:val="0"/>
        </w:rPr>
        <w:t>РосНИПЧИ</w:t>
      </w:r>
      <w:proofErr w:type="spellEnd"/>
      <w:r w:rsidR="00986C54" w:rsidRPr="0002509C">
        <w:rPr>
          <w:b w:val="0"/>
        </w:rPr>
        <w:t xml:space="preserve"> «Микроб» </w:t>
      </w:r>
      <w:proofErr w:type="spellStart"/>
      <w:r w:rsidR="00986C54" w:rsidRPr="0002509C">
        <w:rPr>
          <w:b w:val="0"/>
        </w:rPr>
        <w:t>Роспотребнадзора</w:t>
      </w:r>
      <w:proofErr w:type="spellEnd"/>
      <w:r w:rsidR="00986C54" w:rsidRPr="0002509C">
        <w:rPr>
          <w:b w:val="0"/>
        </w:rPr>
        <w:t>.</w:t>
      </w:r>
      <w:r w:rsidRPr="0002509C">
        <w:rPr>
          <w:b w:val="0"/>
        </w:rPr>
        <w:t xml:space="preserve"> Всего исследовано 223 пробы, полученные из </w:t>
      </w:r>
      <w:proofErr w:type="spellStart"/>
      <w:r w:rsidRPr="0002509C">
        <w:rPr>
          <w:b w:val="0"/>
        </w:rPr>
        <w:t>Гиссарского</w:t>
      </w:r>
      <w:proofErr w:type="spellEnd"/>
      <w:r w:rsidRPr="0002509C">
        <w:rPr>
          <w:b w:val="0"/>
        </w:rPr>
        <w:t xml:space="preserve"> высокогорного очага чумы. В результате проведенных исследований ДНК возбудителя чумы не обнаружена. По итогам совместного эпизоотологического обследования </w:t>
      </w:r>
      <w:proofErr w:type="spellStart"/>
      <w:r w:rsidRPr="0002509C">
        <w:rPr>
          <w:b w:val="0"/>
        </w:rPr>
        <w:t>Гиссарского</w:t>
      </w:r>
      <w:proofErr w:type="spellEnd"/>
      <w:r w:rsidRPr="0002509C">
        <w:rPr>
          <w:b w:val="0"/>
        </w:rPr>
        <w:t xml:space="preserve"> природного очага чумы, оказания консультативно-методической помощи сотрудникам Республиканского центра по борьбе с карантинными инфекциями </w:t>
      </w:r>
      <w:proofErr w:type="spellStart"/>
      <w:r w:rsidRPr="0002509C">
        <w:rPr>
          <w:b w:val="0"/>
        </w:rPr>
        <w:t>Минздравсоцзащиты</w:t>
      </w:r>
      <w:proofErr w:type="spellEnd"/>
      <w:r w:rsidRPr="0002509C">
        <w:rPr>
          <w:b w:val="0"/>
        </w:rPr>
        <w:t xml:space="preserve"> Таджикистана в г. Душанбе проведено итоговое рабочее </w:t>
      </w:r>
      <w:r w:rsidRPr="0002509C">
        <w:rPr>
          <w:b w:val="0"/>
        </w:rPr>
        <w:lastRenderedPageBreak/>
        <w:t>совещание.</w:t>
      </w:r>
    </w:p>
    <w:p w:rsidR="0002509C" w:rsidRPr="0002509C" w:rsidRDefault="0002509C" w:rsidP="0002509C">
      <w:pPr>
        <w:pStyle w:val="27"/>
        <w:shd w:val="clear" w:color="auto" w:fill="auto"/>
        <w:tabs>
          <w:tab w:val="left" w:pos="667"/>
        </w:tabs>
        <w:spacing w:after="0" w:line="240" w:lineRule="auto"/>
        <w:jc w:val="both"/>
        <w:rPr>
          <w:b w:val="0"/>
        </w:rPr>
      </w:pPr>
      <w:r>
        <w:rPr>
          <w:b w:val="0"/>
        </w:rPr>
        <w:tab/>
        <w:t xml:space="preserve">С 12 </w:t>
      </w:r>
      <w:r w:rsidRPr="0002509C">
        <w:rPr>
          <w:b w:val="0"/>
        </w:rPr>
        <w:t xml:space="preserve">июля </w:t>
      </w:r>
      <w:r>
        <w:rPr>
          <w:b w:val="0"/>
        </w:rPr>
        <w:t>по</w:t>
      </w:r>
      <w:r w:rsidRPr="0002509C">
        <w:rPr>
          <w:b w:val="0"/>
        </w:rPr>
        <w:t xml:space="preserve"> 25 августа 2021 </w:t>
      </w:r>
      <w:r>
        <w:rPr>
          <w:b w:val="0"/>
        </w:rPr>
        <w:t>года</w:t>
      </w:r>
      <w:r w:rsidRPr="0002509C">
        <w:rPr>
          <w:b w:val="0"/>
        </w:rPr>
        <w:t xml:space="preserve"> проведено совместное эпизоотологическое обследование приграничной с Россией территории Восточно-Казахстанс</w:t>
      </w:r>
      <w:r>
        <w:rPr>
          <w:b w:val="0"/>
        </w:rPr>
        <w:t>кой области, граничащей с Горно-</w:t>
      </w:r>
      <w:r w:rsidRPr="0002509C">
        <w:rPr>
          <w:b w:val="0"/>
        </w:rPr>
        <w:t xml:space="preserve">Алтайским высокогорным природным очагом чумы на территории Республики Алтай с участием специалистов </w:t>
      </w:r>
      <w:proofErr w:type="spellStart"/>
      <w:r w:rsidRPr="0002509C">
        <w:rPr>
          <w:b w:val="0"/>
        </w:rPr>
        <w:t>Катон</w:t>
      </w:r>
      <w:proofErr w:type="spellEnd"/>
      <w:r w:rsidRPr="0002509C">
        <w:rPr>
          <w:b w:val="0"/>
        </w:rPr>
        <w:t xml:space="preserve">-Карагайского противоэпидемического отряда </w:t>
      </w:r>
      <w:proofErr w:type="spellStart"/>
      <w:r w:rsidRPr="0002509C">
        <w:rPr>
          <w:b w:val="0"/>
        </w:rPr>
        <w:t>Талдыкорганской</w:t>
      </w:r>
      <w:proofErr w:type="spellEnd"/>
      <w:r w:rsidRPr="0002509C">
        <w:rPr>
          <w:b w:val="0"/>
        </w:rPr>
        <w:t xml:space="preserve"> противочумной станции Республики Казахстан и специалистов </w:t>
      </w:r>
      <w:proofErr w:type="spellStart"/>
      <w:r w:rsidRPr="0002509C">
        <w:rPr>
          <w:b w:val="0"/>
        </w:rPr>
        <w:t>РосНИПЧИ</w:t>
      </w:r>
      <w:proofErr w:type="spellEnd"/>
      <w:r w:rsidRPr="0002509C">
        <w:rPr>
          <w:b w:val="0"/>
        </w:rPr>
        <w:t xml:space="preserve"> «Микроб» </w:t>
      </w:r>
      <w:proofErr w:type="spellStart"/>
      <w:r w:rsidRPr="0002509C">
        <w:rPr>
          <w:b w:val="0"/>
        </w:rPr>
        <w:t>Роспотребнадзора</w:t>
      </w:r>
      <w:proofErr w:type="spellEnd"/>
      <w:r w:rsidRPr="0002509C">
        <w:rPr>
          <w:b w:val="0"/>
        </w:rPr>
        <w:t xml:space="preserve">. С целью обнаружения чумного микроба всего исследовано 1648 проб. Во всех видах материала возбудитель чумы не обнаружен. С целью выявления </w:t>
      </w:r>
      <w:proofErr w:type="spellStart"/>
      <w:r w:rsidRPr="0002509C">
        <w:rPr>
          <w:b w:val="0"/>
        </w:rPr>
        <w:t>туляремийного</w:t>
      </w:r>
      <w:proofErr w:type="spellEnd"/>
      <w:r w:rsidRPr="0002509C">
        <w:rPr>
          <w:b w:val="0"/>
        </w:rPr>
        <w:t xml:space="preserve"> микроба исследована 761 проба. Возбудитель туляремии не выявлен.</w:t>
      </w:r>
    </w:p>
    <w:p w:rsidR="0002509C" w:rsidRPr="0002509C" w:rsidRDefault="0002509C" w:rsidP="0002509C">
      <w:pPr>
        <w:pStyle w:val="27"/>
        <w:shd w:val="clear" w:color="auto" w:fill="auto"/>
        <w:spacing w:after="0" w:line="240" w:lineRule="auto"/>
        <w:ind w:firstLine="360"/>
        <w:jc w:val="both"/>
        <w:rPr>
          <w:b w:val="0"/>
        </w:rPr>
      </w:pPr>
      <w:r>
        <w:rPr>
          <w:b w:val="0"/>
        </w:rPr>
        <w:t>С 20 сентября по 20 октября 2021 года</w:t>
      </w:r>
      <w:r w:rsidRPr="0002509C">
        <w:rPr>
          <w:b w:val="0"/>
        </w:rPr>
        <w:t xml:space="preserve"> специалистами ФКУЗ </w:t>
      </w:r>
      <w:proofErr w:type="spellStart"/>
      <w:r w:rsidRPr="0002509C">
        <w:rPr>
          <w:b w:val="0"/>
        </w:rPr>
        <w:t>РосНИПЧИ</w:t>
      </w:r>
      <w:proofErr w:type="spellEnd"/>
      <w:r w:rsidRPr="0002509C">
        <w:rPr>
          <w:b w:val="0"/>
        </w:rPr>
        <w:t xml:space="preserve"> «Микроб» </w:t>
      </w:r>
      <w:proofErr w:type="spellStart"/>
      <w:r w:rsidRPr="0002509C">
        <w:rPr>
          <w:b w:val="0"/>
        </w:rPr>
        <w:t>Роспотребнадзора</w:t>
      </w:r>
      <w:proofErr w:type="spellEnd"/>
      <w:r w:rsidRPr="0002509C">
        <w:rPr>
          <w:b w:val="0"/>
        </w:rPr>
        <w:t xml:space="preserve">, ФКУЗ «Астраханская противочумная станция» </w:t>
      </w:r>
      <w:proofErr w:type="spellStart"/>
      <w:r w:rsidRPr="0002509C">
        <w:rPr>
          <w:b w:val="0"/>
        </w:rPr>
        <w:t>Роспотребнадзора</w:t>
      </w:r>
      <w:proofErr w:type="spellEnd"/>
      <w:r w:rsidRPr="0002509C">
        <w:rPr>
          <w:b w:val="0"/>
        </w:rPr>
        <w:t xml:space="preserve"> и </w:t>
      </w:r>
      <w:r>
        <w:rPr>
          <w:b w:val="0"/>
        </w:rPr>
        <w:t>М</w:t>
      </w:r>
      <w:r w:rsidRPr="0002509C">
        <w:rPr>
          <w:b w:val="0"/>
        </w:rPr>
        <w:t>инздрава Казахстана проведено совместное эпизоотологическое обследование трансграничного Волго-Уральского песчаного очага чумы, расположенного на территории Республики Казахстан. Исследовано на чуму и туляремию более 1000 проб биологического материала и объектов окружающей среды, выполнено более 2300 исследований. Результаты исследований свидетельствуют об отсутствии эпизоотических проявлений чумы и туляремии на территории Волго-Уральского песчаного природного очага в осенний период 2021 года.</w:t>
      </w:r>
    </w:p>
    <w:p w:rsidR="0002509C" w:rsidRPr="0002509C" w:rsidRDefault="0002509C" w:rsidP="0002509C">
      <w:pPr>
        <w:pStyle w:val="27"/>
        <w:shd w:val="clear" w:color="auto" w:fill="auto"/>
        <w:spacing w:after="0" w:line="240" w:lineRule="auto"/>
        <w:ind w:firstLine="360"/>
        <w:jc w:val="both"/>
        <w:rPr>
          <w:b w:val="0"/>
        </w:rPr>
      </w:pPr>
      <w:r>
        <w:rPr>
          <w:b w:val="0"/>
        </w:rPr>
        <w:t xml:space="preserve">С </w:t>
      </w:r>
      <w:r w:rsidRPr="0002509C">
        <w:rPr>
          <w:b w:val="0"/>
        </w:rPr>
        <w:t xml:space="preserve">23 августа </w:t>
      </w:r>
      <w:r>
        <w:rPr>
          <w:b w:val="0"/>
        </w:rPr>
        <w:t>по</w:t>
      </w:r>
      <w:r w:rsidRPr="0002509C">
        <w:rPr>
          <w:b w:val="0"/>
        </w:rPr>
        <w:t xml:space="preserve"> 8 сентября 2021 </w:t>
      </w:r>
      <w:r>
        <w:rPr>
          <w:b w:val="0"/>
        </w:rPr>
        <w:t>года</w:t>
      </w:r>
      <w:r w:rsidRPr="0002509C">
        <w:rPr>
          <w:b w:val="0"/>
        </w:rPr>
        <w:t xml:space="preserve"> специалистами Ставропольского НИПЧИ совместно со специалистами Национального центра по контролю и профилактике заболеваний Минздрава Республики Армения (НЦКПЗ Минздрава Армении) проведено эпизоотологическое обследование Закавказского высокогорного природного очага чумы на территории Республики Армения с целью выявления возбудителей чумы и других актуальных природно-очаговых инфекций. Проведено исследование проб полевого материала, собранного специалистами НЦКПЗ Минздрава Армении, на наличие возбудителей природно-очаговых инфекционных болезней. Положительных проб полевого материала на чуму не обнаружено.</w:t>
      </w:r>
    </w:p>
    <w:p w:rsidR="00414030" w:rsidRDefault="0002509C" w:rsidP="0002509C">
      <w:pPr>
        <w:widowControl w:val="0"/>
        <w:tabs>
          <w:tab w:val="left" w:pos="567"/>
        </w:tabs>
        <w:suppressAutoHyphens/>
        <w:spacing w:before="0" w:line="240" w:lineRule="auto"/>
      </w:pPr>
      <w:r>
        <w:tab/>
        <w:t xml:space="preserve">С 13 </w:t>
      </w:r>
      <w:r w:rsidRPr="0002509C">
        <w:t xml:space="preserve">апреля </w:t>
      </w:r>
      <w:r>
        <w:t>по 7 мая 2022 года</w:t>
      </w:r>
      <w:r w:rsidRPr="0002509C">
        <w:t xml:space="preserve"> в соответствии с решением совещания специалистов противочумных учреждений Российской Федерации и Республики Казахстан проведено совместное эпизоотологическое обследование трансграничного Волго-Уральского песчаного очага чумы, расположенного на территории Республики Казахстан. В рамках совместного эпизоотологического мониторинга Волго-Уральского песчаного природного очага чумы специалистами противочумных учреждений Российской Федерации и Республики Казахстан обследована территория 28-ми секторов с общей площадью около 3 тыс. км.2 Исследовано на чуму и туляремию 583 пробы биологического материала, выполнено более 1030 исследований. Результаты исследований свидетельствуют об отсутствии эпизоотических проявлений чумы и туляремии на территории Волго-Уральского песчаного природного очага в весенний период 2022 года.</w:t>
      </w:r>
    </w:p>
    <w:p w:rsidR="00184C54" w:rsidRPr="00184C54" w:rsidRDefault="00184C54" w:rsidP="00184C54">
      <w:pPr>
        <w:pStyle w:val="27"/>
        <w:shd w:val="clear" w:color="auto" w:fill="auto"/>
        <w:spacing w:after="0" w:line="240" w:lineRule="auto"/>
        <w:jc w:val="both"/>
        <w:rPr>
          <w:b w:val="0"/>
        </w:rPr>
      </w:pPr>
      <w:r w:rsidRPr="00184C54">
        <w:rPr>
          <w:b w:val="0"/>
        </w:rPr>
        <w:t>В целях укрепления сотрудничества в области санитарной охраны приграничных территорий были разработаны и в настоящее время проход</w:t>
      </w:r>
      <w:r>
        <w:rPr>
          <w:b w:val="0"/>
        </w:rPr>
        <w:t>и</w:t>
      </w:r>
      <w:r w:rsidRPr="00184C54">
        <w:rPr>
          <w:b w:val="0"/>
        </w:rPr>
        <w:t xml:space="preserve">т внутригосударственные процедуры Соглашение между Министерством здравоохранения Азербайджанской Республики и Федеральной </w:t>
      </w:r>
      <w:r>
        <w:rPr>
          <w:b w:val="0"/>
        </w:rPr>
        <w:t>службой по з</w:t>
      </w:r>
      <w:r w:rsidRPr="00184C54">
        <w:rPr>
          <w:b w:val="0"/>
        </w:rPr>
        <w:t xml:space="preserve">ащите </w:t>
      </w:r>
      <w:r>
        <w:rPr>
          <w:b w:val="0"/>
        </w:rPr>
        <w:t>прав п</w:t>
      </w:r>
      <w:r w:rsidRPr="00184C54">
        <w:rPr>
          <w:b w:val="0"/>
        </w:rPr>
        <w:t xml:space="preserve">отребителей и </w:t>
      </w:r>
      <w:r>
        <w:rPr>
          <w:b w:val="0"/>
        </w:rPr>
        <w:t>б</w:t>
      </w:r>
      <w:r w:rsidRPr="00184C54">
        <w:rPr>
          <w:b w:val="0"/>
        </w:rPr>
        <w:t xml:space="preserve">лагополучия </w:t>
      </w:r>
      <w:r>
        <w:rPr>
          <w:b w:val="0"/>
        </w:rPr>
        <w:t>ч</w:t>
      </w:r>
      <w:r w:rsidRPr="00184C54">
        <w:rPr>
          <w:b w:val="0"/>
        </w:rPr>
        <w:t>еловека Российской Федерации об обеспечении эпидемиологической безопасности в приграничных районах</w:t>
      </w:r>
      <w:r>
        <w:rPr>
          <w:b w:val="0"/>
        </w:rPr>
        <w:t xml:space="preserve">, а также </w:t>
      </w:r>
      <w:r w:rsidRPr="00184C54">
        <w:rPr>
          <w:b w:val="0"/>
        </w:rPr>
        <w:t>Соглашение о сотрудничестве в области применения междунар</w:t>
      </w:r>
      <w:r>
        <w:rPr>
          <w:b w:val="0"/>
        </w:rPr>
        <w:t>одных медико-санитарных правил.</w:t>
      </w:r>
    </w:p>
    <w:p w:rsidR="001226C7" w:rsidRPr="001226C7" w:rsidRDefault="001226C7" w:rsidP="001226C7">
      <w:pPr>
        <w:pBdr>
          <w:bar w:val="single" w:sz="4" w:color="auto"/>
        </w:pBdr>
        <w:spacing w:before="0" w:line="240" w:lineRule="auto"/>
        <w:ind w:firstLine="708"/>
        <w:rPr>
          <w:rFonts w:eastAsia="Calibri"/>
          <w:szCs w:val="28"/>
        </w:rPr>
      </w:pPr>
      <w:r w:rsidRPr="001226C7">
        <w:rPr>
          <w:rFonts w:eastAsia="Calibri"/>
          <w:szCs w:val="28"/>
        </w:rPr>
        <w:t xml:space="preserve">При содействии Международной организации по миграции (МОМ) реализуется проект «Улучшение охраны здоровья на границах в Казахстане, </w:t>
      </w:r>
      <w:r w:rsidRPr="001226C7">
        <w:rPr>
          <w:rFonts w:eastAsia="Calibri"/>
          <w:szCs w:val="28"/>
        </w:rPr>
        <w:lastRenderedPageBreak/>
        <w:t>Кыргызстане, Таджикистане и Узбекистане в ответ на COVID-19 и другие инфекционные заболевания».</w:t>
      </w:r>
      <w:r>
        <w:rPr>
          <w:rFonts w:eastAsia="Calibri"/>
          <w:szCs w:val="28"/>
        </w:rPr>
        <w:t xml:space="preserve"> </w:t>
      </w:r>
      <w:r w:rsidRPr="001226C7">
        <w:rPr>
          <w:rFonts w:eastAsia="Calibri"/>
          <w:szCs w:val="28"/>
        </w:rPr>
        <w:t>Проект направлен на содействие в наращивании потенциала национальных органов посредством индивидуального обучения, оценки потребностей приоритетных пунктов въез</w:t>
      </w:r>
      <w:r>
        <w:rPr>
          <w:rFonts w:eastAsia="Calibri"/>
          <w:szCs w:val="28"/>
        </w:rPr>
        <w:t>да, разработки информационно-</w:t>
      </w:r>
      <w:r w:rsidRPr="001226C7">
        <w:rPr>
          <w:rFonts w:eastAsia="Calibri"/>
          <w:szCs w:val="28"/>
        </w:rPr>
        <w:t>образовательных материалов для распространения в пунктах въезда, закупки приоритетного оборудования и материалов для пунктов въезда, разработки и институционализации подробных стандартных операционных процедур (СОП) и содействие трансграничному сотрудничеству в проблемных областях. Проект направлен на минимизацию рисков трансграничного распространения COVID-19 и других инфекционных заболеваний.</w:t>
      </w:r>
    </w:p>
    <w:p w:rsidR="002E031E" w:rsidRPr="001226C7" w:rsidRDefault="002E031E" w:rsidP="001226C7">
      <w:pPr>
        <w:widowControl w:val="0"/>
        <w:tabs>
          <w:tab w:val="left" w:pos="567"/>
        </w:tabs>
        <w:suppressAutoHyphens/>
        <w:spacing w:before="0" w:line="240" w:lineRule="auto"/>
        <w:rPr>
          <w:szCs w:val="28"/>
        </w:rPr>
      </w:pPr>
    </w:p>
    <w:p w:rsidR="00543A41" w:rsidRPr="00D024DD" w:rsidRDefault="00543A41" w:rsidP="002E031E">
      <w:pPr>
        <w:pStyle w:val="3"/>
        <w:keepNext w:val="0"/>
        <w:keepLines w:val="0"/>
        <w:widowControl w:val="0"/>
        <w:spacing w:before="0" w:after="0"/>
        <w:jc w:val="center"/>
        <w:rPr>
          <w:smallCaps/>
        </w:rPr>
      </w:pPr>
      <w:r>
        <w:rPr>
          <w:smallCaps/>
        </w:rPr>
        <w:t>25</w:t>
      </w:r>
      <w:r w:rsidRPr="00985EB0">
        <w:rPr>
          <w:smallCaps/>
        </w:rPr>
        <w:t>. </w:t>
      </w:r>
      <w:r>
        <w:rPr>
          <w:smallCaps/>
        </w:rPr>
        <w:t>Образование и наука</w:t>
      </w:r>
    </w:p>
    <w:p w:rsidR="00543A41" w:rsidRPr="00207859" w:rsidRDefault="00543A41" w:rsidP="001F3A2B">
      <w:pPr>
        <w:pStyle w:val="3"/>
        <w:keepNext w:val="0"/>
        <w:keepLines w:val="0"/>
        <w:widowControl w:val="0"/>
        <w:ind w:left="0" w:firstLine="0"/>
        <w:jc w:val="both"/>
        <w:rPr>
          <w:rFonts w:eastAsia="Calibri"/>
          <w:lang w:eastAsia="en-US"/>
        </w:rPr>
      </w:pPr>
      <w:r>
        <w:t>25.1.</w:t>
      </w:r>
      <w:r w:rsidR="00AD49B0" w:rsidRPr="00AD49B0">
        <w:rPr>
          <w:rStyle w:val="FontStyle14"/>
          <w:rFonts w:eastAsia="Arial"/>
        </w:rPr>
        <w:t xml:space="preserve"> </w:t>
      </w:r>
      <w:r w:rsidR="00AD49B0" w:rsidRPr="00783D2A">
        <w:rPr>
          <w:rStyle w:val="h-normal"/>
          <w:rFonts w:eastAsia="Arial"/>
        </w:rPr>
        <w:t>Развитие механизма формирования общих образовательного и научного пространств в СНГ</w:t>
      </w:r>
    </w:p>
    <w:p w:rsidR="00AD49B0" w:rsidRPr="00414030" w:rsidRDefault="00543A41" w:rsidP="00AD49B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49B0" w:rsidRPr="00414030">
        <w:rPr>
          <w:szCs w:val="28"/>
        </w:rPr>
        <w:t>2021–2025 годы</w:t>
      </w:r>
    </w:p>
    <w:p w:rsidR="00543A41" w:rsidRPr="00207859" w:rsidRDefault="00543A41" w:rsidP="002E031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F3A2B">
        <w:t>з</w:t>
      </w:r>
      <w:r w:rsidR="00AD49B0" w:rsidRPr="00783D2A">
        <w:t>аинтересованные государства – участники СНГ</w:t>
      </w:r>
    </w:p>
    <w:p w:rsidR="00543A41" w:rsidRDefault="00543A41" w:rsidP="002E031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F586E" w:rsidRPr="007F586E" w:rsidRDefault="007F586E" w:rsidP="007F586E">
      <w:pPr>
        <w:pStyle w:val="27"/>
        <w:shd w:val="clear" w:color="auto" w:fill="auto"/>
        <w:spacing w:after="0" w:line="240" w:lineRule="auto"/>
        <w:ind w:firstLine="708"/>
        <w:jc w:val="both"/>
        <w:rPr>
          <w:b w:val="0"/>
        </w:rPr>
      </w:pPr>
      <w:r w:rsidRPr="007F586E">
        <w:rPr>
          <w:b w:val="0"/>
        </w:rPr>
        <w:t xml:space="preserve">В целях погружения иностранных обучающихся в российское научно-образовательное пространство и создания устойчивых международных студенческих сообществ в июле 2022 года на базе ведущих российских университетов </w:t>
      </w:r>
      <w:proofErr w:type="spellStart"/>
      <w:r w:rsidRPr="007F586E">
        <w:rPr>
          <w:b w:val="0"/>
        </w:rPr>
        <w:t>Минобрнауки</w:t>
      </w:r>
      <w:proofErr w:type="spellEnd"/>
      <w:r w:rsidRPr="007F586E">
        <w:rPr>
          <w:b w:val="0"/>
        </w:rPr>
        <w:t xml:space="preserve"> России реализован проект «Летний университет».</w:t>
      </w:r>
    </w:p>
    <w:p w:rsidR="00AD49B0" w:rsidRDefault="007F586E" w:rsidP="007F586E">
      <w:pPr>
        <w:pStyle w:val="27"/>
        <w:shd w:val="clear" w:color="auto" w:fill="auto"/>
        <w:spacing w:after="0" w:line="240" w:lineRule="auto"/>
        <w:ind w:firstLine="708"/>
        <w:jc w:val="both"/>
        <w:rPr>
          <w:b w:val="0"/>
        </w:rPr>
      </w:pPr>
      <w:r w:rsidRPr="007F586E">
        <w:rPr>
          <w:b w:val="0"/>
        </w:rPr>
        <w:t xml:space="preserve">В проекте «Летний университет» </w:t>
      </w:r>
      <w:r>
        <w:rPr>
          <w:b w:val="0"/>
        </w:rPr>
        <w:t>приняли</w:t>
      </w:r>
      <w:r w:rsidRPr="007F586E">
        <w:rPr>
          <w:b w:val="0"/>
        </w:rPr>
        <w:t xml:space="preserve"> участие 650 студентов различных специальностей из вузов </w:t>
      </w:r>
      <w:r>
        <w:rPr>
          <w:b w:val="0"/>
        </w:rPr>
        <w:t xml:space="preserve">государств – участников СНГ. </w:t>
      </w:r>
      <w:r w:rsidRPr="007F586E">
        <w:rPr>
          <w:b w:val="0"/>
        </w:rPr>
        <w:t xml:space="preserve">Студенты прошли обучение на базе 14 российских образовательных учреждений высшего образования из 7 регионов по более чем 20 дополнительным образовательным программам, соответствующим их основным направлениям обучения. Преподавателями и спикерами «Летнего университета» </w:t>
      </w:r>
      <w:r w:rsidR="00FB78D2">
        <w:rPr>
          <w:b w:val="0"/>
        </w:rPr>
        <w:t xml:space="preserve">являлись </w:t>
      </w:r>
      <w:r w:rsidRPr="007F586E">
        <w:rPr>
          <w:b w:val="0"/>
        </w:rPr>
        <w:t>ученые с мировым именем, известные общественные деятели, опытные преподаватели.</w:t>
      </w:r>
    </w:p>
    <w:p w:rsidR="00B37A57" w:rsidRPr="00B37A57" w:rsidRDefault="00B37A57" w:rsidP="00B37A57">
      <w:pPr>
        <w:pStyle w:val="27"/>
        <w:shd w:val="clear" w:color="auto" w:fill="auto"/>
        <w:spacing w:after="0" w:line="240" w:lineRule="auto"/>
        <w:ind w:firstLine="360"/>
        <w:jc w:val="both"/>
        <w:rPr>
          <w:b w:val="0"/>
        </w:rPr>
      </w:pPr>
      <w:r w:rsidRPr="00B37A57">
        <w:rPr>
          <w:b w:val="0"/>
        </w:rPr>
        <w:t xml:space="preserve">В </w:t>
      </w:r>
      <w:r>
        <w:rPr>
          <w:b w:val="0"/>
        </w:rPr>
        <w:t xml:space="preserve">Республике Армения в целях развития механизма формирования общего </w:t>
      </w:r>
      <w:proofErr w:type="spellStart"/>
      <w:r>
        <w:rPr>
          <w:b w:val="0"/>
        </w:rPr>
        <w:t>начного</w:t>
      </w:r>
      <w:proofErr w:type="spellEnd"/>
      <w:r>
        <w:rPr>
          <w:b w:val="0"/>
        </w:rPr>
        <w:t xml:space="preserve"> пространства осуществляется</w:t>
      </w:r>
      <w:r w:rsidRPr="00B37A57">
        <w:rPr>
          <w:b w:val="0"/>
        </w:rPr>
        <w:t>:</w:t>
      </w:r>
    </w:p>
    <w:p w:rsidR="00B37A57" w:rsidRPr="00B37A57" w:rsidRDefault="00B37A57" w:rsidP="00B37A57">
      <w:pPr>
        <w:pStyle w:val="27"/>
        <w:shd w:val="clear" w:color="auto" w:fill="auto"/>
        <w:tabs>
          <w:tab w:val="left" w:pos="288"/>
        </w:tabs>
        <w:spacing w:after="0" w:line="240" w:lineRule="auto"/>
        <w:jc w:val="both"/>
        <w:rPr>
          <w:b w:val="0"/>
        </w:rPr>
      </w:pPr>
      <w:r>
        <w:rPr>
          <w:b w:val="0"/>
        </w:rPr>
        <w:tab/>
      </w:r>
      <w:r w:rsidRPr="00B37A57">
        <w:rPr>
          <w:b w:val="0"/>
        </w:rPr>
        <w:t>Совершенствование нормативной базы с целью формирования общего образовательного и научного пространств в СНГ.</w:t>
      </w:r>
    </w:p>
    <w:p w:rsidR="00B37A57" w:rsidRPr="00B37A57" w:rsidRDefault="00B37A57" w:rsidP="00B37A57">
      <w:pPr>
        <w:pStyle w:val="27"/>
        <w:shd w:val="clear" w:color="auto" w:fill="auto"/>
        <w:tabs>
          <w:tab w:val="left" w:pos="288"/>
        </w:tabs>
        <w:spacing w:after="0" w:line="240" w:lineRule="auto"/>
        <w:jc w:val="both"/>
        <w:rPr>
          <w:b w:val="0"/>
        </w:rPr>
      </w:pPr>
      <w:r>
        <w:rPr>
          <w:b w:val="0"/>
        </w:rPr>
        <w:tab/>
      </w:r>
      <w:r w:rsidRPr="00B37A57">
        <w:rPr>
          <w:b w:val="0"/>
        </w:rPr>
        <w:t>Создание и выделение финансирования для Единого Научного Фонда СНГ с целью расширения возможностей для совместных научных исследований и создание возможностей для совместной подачи заявок для финансирования научных проектов в рамках Фонда.</w:t>
      </w:r>
    </w:p>
    <w:p w:rsidR="00B37A57" w:rsidRPr="00B37A57" w:rsidRDefault="00B37A57" w:rsidP="00B37A57">
      <w:pPr>
        <w:pStyle w:val="27"/>
        <w:shd w:val="clear" w:color="auto" w:fill="auto"/>
        <w:tabs>
          <w:tab w:val="left" w:pos="288"/>
        </w:tabs>
        <w:spacing w:after="0" w:line="240" w:lineRule="auto"/>
        <w:jc w:val="both"/>
        <w:rPr>
          <w:b w:val="0"/>
        </w:rPr>
      </w:pPr>
      <w:r>
        <w:rPr>
          <w:b w:val="0"/>
        </w:rPr>
        <w:tab/>
      </w:r>
      <w:r w:rsidRPr="00B37A57">
        <w:rPr>
          <w:b w:val="0"/>
        </w:rPr>
        <w:t>Создание Фонда образования/Фонда образовательных программ СНГ с целью поддержки осуществления совместных программ</w:t>
      </w:r>
    </w:p>
    <w:p w:rsidR="00B37A57" w:rsidRPr="00B37A57" w:rsidRDefault="00B37A57" w:rsidP="00B37A57">
      <w:pPr>
        <w:pStyle w:val="27"/>
        <w:shd w:val="clear" w:color="auto" w:fill="auto"/>
        <w:tabs>
          <w:tab w:val="left" w:pos="288"/>
        </w:tabs>
        <w:spacing w:after="0" w:line="240" w:lineRule="auto"/>
        <w:jc w:val="both"/>
        <w:rPr>
          <w:b w:val="0"/>
        </w:rPr>
      </w:pPr>
      <w:r>
        <w:rPr>
          <w:b w:val="0"/>
        </w:rPr>
        <w:tab/>
      </w:r>
      <w:r w:rsidRPr="00B37A57">
        <w:rPr>
          <w:b w:val="0"/>
        </w:rPr>
        <w:t>Создание совместных образовательных программ и программ двойных либо совместных дипломов ведущими вузами СНГ, с выделением квот и финансирования из бюджета стран СНГ либо Фонда образования/Фон</w:t>
      </w:r>
      <w:r>
        <w:rPr>
          <w:b w:val="0"/>
        </w:rPr>
        <w:t xml:space="preserve">да образовательных программ СНГ </w:t>
      </w:r>
      <w:r w:rsidRPr="00B37A57">
        <w:rPr>
          <w:b w:val="0"/>
        </w:rPr>
        <w:t>и др.</w:t>
      </w:r>
    </w:p>
    <w:p w:rsidR="00B37A57" w:rsidRDefault="00B37A57" w:rsidP="00B37A57">
      <w:pPr>
        <w:pStyle w:val="27"/>
        <w:shd w:val="clear" w:color="auto" w:fill="auto"/>
        <w:spacing w:after="0" w:line="240" w:lineRule="auto"/>
        <w:ind w:firstLine="708"/>
        <w:jc w:val="both"/>
        <w:rPr>
          <w:b w:val="0"/>
        </w:rPr>
      </w:pPr>
      <w:r w:rsidRPr="00B37A57">
        <w:rPr>
          <w:rStyle w:val="2a"/>
          <w:sz w:val="28"/>
          <w:szCs w:val="28"/>
        </w:rPr>
        <w:lastRenderedPageBreak/>
        <w:t xml:space="preserve">Национальный аграрный университет Армении </w:t>
      </w:r>
      <w:r w:rsidRPr="00B37A57">
        <w:rPr>
          <w:b w:val="0"/>
        </w:rPr>
        <w:t>(НАУА) имеет 12 заключенных договоров по сотрудничеству с университетами и научными центрами</w:t>
      </w:r>
      <w:r>
        <w:rPr>
          <w:b w:val="0"/>
        </w:rPr>
        <w:t xml:space="preserve"> Р</w:t>
      </w:r>
      <w:r w:rsidRPr="00B37A57">
        <w:rPr>
          <w:b w:val="0"/>
        </w:rPr>
        <w:t>оссийской Федераци</w:t>
      </w:r>
      <w:r>
        <w:rPr>
          <w:b w:val="0"/>
        </w:rPr>
        <w:t>и</w:t>
      </w:r>
      <w:r w:rsidRPr="00B37A57">
        <w:rPr>
          <w:b w:val="0"/>
        </w:rPr>
        <w:t xml:space="preserve">, </w:t>
      </w:r>
      <w:r>
        <w:rPr>
          <w:b w:val="0"/>
        </w:rPr>
        <w:t>Республики Беларусь, Республики Казахстан и Республики Узбекистан</w:t>
      </w:r>
      <w:r w:rsidRPr="00B37A57">
        <w:rPr>
          <w:b w:val="0"/>
        </w:rPr>
        <w:t>. НАУА является членом консорциума “КАСКАД”, в который входят 19 университетов, которые с 2019 года являются членами Альянса Шёлкового Пути по сельскохозяйственному образованию и научно-техническим инновациям. В рамках консорциума в 2020</w:t>
      </w:r>
      <w:r>
        <w:rPr>
          <w:b w:val="0"/>
        </w:rPr>
        <w:t>-</w:t>
      </w:r>
      <w:r w:rsidRPr="00B37A57">
        <w:rPr>
          <w:b w:val="0"/>
        </w:rPr>
        <w:t>2021 учебном году была ор</w:t>
      </w:r>
      <w:r>
        <w:rPr>
          <w:b w:val="0"/>
        </w:rPr>
        <w:t>ганизована Международная школа «</w:t>
      </w:r>
      <w:r w:rsidRPr="00B37A57">
        <w:rPr>
          <w:b w:val="0"/>
        </w:rPr>
        <w:t>КАСКАД</w:t>
      </w:r>
      <w:r>
        <w:rPr>
          <w:b w:val="0"/>
        </w:rPr>
        <w:t>»</w:t>
      </w:r>
      <w:r w:rsidRPr="00B37A57">
        <w:rPr>
          <w:b w:val="0"/>
        </w:rPr>
        <w:t xml:space="preserve"> по </w:t>
      </w:r>
      <w:r w:rsidR="007C3506">
        <w:rPr>
          <w:b w:val="0"/>
        </w:rPr>
        <w:t>Экономике и Менеджменту (</w:t>
      </w:r>
      <w:proofErr w:type="spellStart"/>
      <w:r w:rsidR="007C3506">
        <w:rPr>
          <w:b w:val="0"/>
        </w:rPr>
        <w:t>МШЭиМ</w:t>
      </w:r>
      <w:proofErr w:type="spellEnd"/>
      <w:r w:rsidR="007C3506">
        <w:rPr>
          <w:b w:val="0"/>
        </w:rPr>
        <w:t>).</w:t>
      </w:r>
    </w:p>
    <w:p w:rsidR="007C3506" w:rsidRPr="007C3506" w:rsidRDefault="007C3506" w:rsidP="007C3506">
      <w:pPr>
        <w:spacing w:before="0" w:line="240" w:lineRule="auto"/>
        <w:ind w:firstLine="337"/>
        <w:rPr>
          <w:szCs w:val="28"/>
        </w:rPr>
      </w:pPr>
      <w:r w:rsidRPr="007C3506">
        <w:rPr>
          <w:szCs w:val="28"/>
        </w:rPr>
        <w:t xml:space="preserve">В 2021 году НАН Беларуси провела ряд мероприятий в сфере научного и научно-технического сотрудничества на платформе Международной ассоциации академий наук (МААН). </w:t>
      </w:r>
      <w:r w:rsidRPr="007C3506">
        <w:rPr>
          <w:iCs/>
          <w:szCs w:val="28"/>
        </w:rPr>
        <w:t>По состоянию на 31.12.2021 МААН объединяет 21 полноправного и 6 ассоциированных членов из государств СНГ, Вьетнама, Китая, Монголии, Черногории, Грузии.</w:t>
      </w:r>
    </w:p>
    <w:p w:rsidR="007C3506" w:rsidRPr="007C3506" w:rsidRDefault="007C3506" w:rsidP="007C3506">
      <w:pPr>
        <w:pStyle w:val="27"/>
        <w:shd w:val="clear" w:color="auto" w:fill="auto"/>
        <w:spacing w:after="0" w:line="240" w:lineRule="auto"/>
        <w:ind w:firstLine="708"/>
        <w:jc w:val="both"/>
        <w:rPr>
          <w:b w:val="0"/>
        </w:rPr>
      </w:pPr>
      <w:r w:rsidRPr="007C3506">
        <w:rPr>
          <w:b w:val="0"/>
        </w:rPr>
        <w:t>25 ноября 2021 г. в НАН Беларуси состоялся I Съезд научных советов МААН. Рассмотрены вопросы: о перспективах и результатах работы научных советов МААН; об АПК Сибири и его научном обеспечении, об исследовании современного состояния академической науки в академиях наук – членах МААН; о работе Научного совета по вирусологии, о перспективах международного сотрудничества в изучении проблемных экосистем; о взаимодействии ботанических садов стран СНГ; о развитии межгосударственного взаимодействия в космических исследованиях; о плане работы Совета молодых ученых МААН; о положениях и составах ряда научных советов и др.</w:t>
      </w:r>
    </w:p>
    <w:p w:rsidR="00543A41" w:rsidRPr="001F3A2B" w:rsidRDefault="00543A41" w:rsidP="001F3A2B">
      <w:pPr>
        <w:tabs>
          <w:tab w:val="left" w:pos="6960"/>
        </w:tabs>
        <w:spacing w:before="360" w:after="120" w:line="240" w:lineRule="auto"/>
        <w:rPr>
          <w:b/>
        </w:rPr>
      </w:pPr>
      <w:r w:rsidRPr="001F3A2B">
        <w:rPr>
          <w:b/>
        </w:rPr>
        <w:t>25.2.</w:t>
      </w:r>
      <w:r w:rsidR="00AD49B0" w:rsidRPr="001F3A2B">
        <w:rPr>
          <w:b/>
        </w:rPr>
        <w:t xml:space="preserve"> Расширение сотрудничества между образовательными и научными организациями государств – участников СНГ, в том числе на основе:</w:t>
      </w:r>
      <w:r w:rsidR="001F3A2B">
        <w:rPr>
          <w:b/>
        </w:rPr>
        <w:br/>
      </w:r>
      <w:r w:rsidR="00AD49B0" w:rsidRPr="001F3A2B">
        <w:rPr>
          <w:b/>
        </w:rPr>
        <w:t>создания совместных структур (факультеты, институты, центры коллективного пользования уникальным научным оборудованием и приборами); обмена профессорско-преподавательским составом и учеными по приглашениям</w:t>
      </w:r>
    </w:p>
    <w:p w:rsidR="00AD49B0" w:rsidRPr="00414030" w:rsidRDefault="00543A41" w:rsidP="00AD49B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49B0" w:rsidRPr="00414030">
        <w:rPr>
          <w:szCs w:val="28"/>
        </w:rPr>
        <w:t>2021–2025 годы</w:t>
      </w:r>
    </w:p>
    <w:p w:rsidR="00543A41" w:rsidRPr="00207859" w:rsidRDefault="00543A41" w:rsidP="002E031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F3A2B">
        <w:t>з</w:t>
      </w:r>
      <w:r w:rsidR="00AD49B0" w:rsidRPr="00783D2A">
        <w:t>аинтересованные государства – участники СНГ, образовательные и научные организации государств – участников СНГ</w:t>
      </w:r>
    </w:p>
    <w:p w:rsidR="00543A41" w:rsidRDefault="00543A41" w:rsidP="002E031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D09B8" w:rsidRPr="00BD09B8" w:rsidRDefault="00BD09B8" w:rsidP="00BD09B8">
      <w:pPr>
        <w:pStyle w:val="27"/>
        <w:shd w:val="clear" w:color="auto" w:fill="auto"/>
        <w:spacing w:after="0" w:line="240" w:lineRule="auto"/>
        <w:ind w:firstLine="360"/>
        <w:jc w:val="both"/>
        <w:rPr>
          <w:b w:val="0"/>
        </w:rPr>
      </w:pPr>
      <w:r>
        <w:rPr>
          <w:b w:val="0"/>
        </w:rPr>
        <w:t>С</w:t>
      </w:r>
      <w:r w:rsidRPr="00BD09B8">
        <w:rPr>
          <w:b w:val="0"/>
        </w:rPr>
        <w:t xml:space="preserve">реди наиболее масштабных проектов </w:t>
      </w:r>
      <w:r>
        <w:rPr>
          <w:b w:val="0"/>
        </w:rPr>
        <w:t>следует</w:t>
      </w:r>
      <w:r w:rsidRPr="00BD09B8">
        <w:rPr>
          <w:b w:val="0"/>
        </w:rPr>
        <w:t xml:space="preserve"> отметить мероприятия Алтайского государственного института культуры, прошедшие в 2021 году, в том числе VIII международная научно-практическая конференция «Культура в евразийском пространстве: традиции и новации», международная научно-практическая конференция молодых учёных, аспирантов и соискателей «Инновационные технологии в гума</w:t>
      </w:r>
      <w:r>
        <w:rPr>
          <w:b w:val="0"/>
        </w:rPr>
        <w:t>нитарной сфере» и др.</w:t>
      </w:r>
    </w:p>
    <w:p w:rsidR="00BD09B8" w:rsidRPr="00BD09B8" w:rsidRDefault="00BD09B8" w:rsidP="00BD09B8">
      <w:pPr>
        <w:pStyle w:val="27"/>
        <w:shd w:val="clear" w:color="auto" w:fill="auto"/>
        <w:tabs>
          <w:tab w:val="left" w:pos="1083"/>
          <w:tab w:val="left" w:pos="1856"/>
        </w:tabs>
        <w:spacing w:after="0" w:line="240" w:lineRule="auto"/>
        <w:ind w:firstLine="360"/>
        <w:jc w:val="both"/>
        <w:rPr>
          <w:b w:val="0"/>
        </w:rPr>
      </w:pPr>
      <w:r>
        <w:rPr>
          <w:b w:val="0"/>
        </w:rPr>
        <w:t xml:space="preserve">11-12 </w:t>
      </w:r>
      <w:r w:rsidRPr="00BD09B8">
        <w:rPr>
          <w:b w:val="0"/>
        </w:rPr>
        <w:t>м</w:t>
      </w:r>
      <w:r>
        <w:rPr>
          <w:b w:val="0"/>
        </w:rPr>
        <w:t xml:space="preserve">ая </w:t>
      </w:r>
      <w:r w:rsidRPr="00BD09B8">
        <w:rPr>
          <w:b w:val="0"/>
        </w:rPr>
        <w:t xml:space="preserve">2021 </w:t>
      </w:r>
      <w:r>
        <w:rPr>
          <w:b w:val="0"/>
        </w:rPr>
        <w:t>года</w:t>
      </w:r>
      <w:r w:rsidRPr="00BD09B8">
        <w:rPr>
          <w:b w:val="0"/>
        </w:rPr>
        <w:t xml:space="preserve"> Санкт-Петербургской государственной консерваторией</w:t>
      </w:r>
    </w:p>
    <w:p w:rsidR="00BD09B8" w:rsidRPr="00BD09B8" w:rsidRDefault="00BD09B8" w:rsidP="00BD09B8">
      <w:pPr>
        <w:pStyle w:val="27"/>
        <w:shd w:val="clear" w:color="auto" w:fill="auto"/>
        <w:tabs>
          <w:tab w:val="left" w:pos="1262"/>
        </w:tabs>
        <w:spacing w:after="0" w:line="240" w:lineRule="auto"/>
        <w:jc w:val="both"/>
        <w:rPr>
          <w:b w:val="0"/>
        </w:rPr>
      </w:pPr>
      <w:r>
        <w:rPr>
          <w:b w:val="0"/>
        </w:rPr>
        <w:lastRenderedPageBreak/>
        <w:t xml:space="preserve">им. </w:t>
      </w:r>
      <w:proofErr w:type="spellStart"/>
      <w:r>
        <w:rPr>
          <w:b w:val="0"/>
        </w:rPr>
        <w:t>Н.А.</w:t>
      </w:r>
      <w:r w:rsidRPr="00BD09B8">
        <w:rPr>
          <w:b w:val="0"/>
        </w:rPr>
        <w:t>Римского</w:t>
      </w:r>
      <w:proofErr w:type="spellEnd"/>
      <w:r w:rsidRPr="00BD09B8">
        <w:rPr>
          <w:b w:val="0"/>
        </w:rPr>
        <w:t>-Корсакова проведена</w:t>
      </w:r>
      <w:r>
        <w:rPr>
          <w:b w:val="0"/>
        </w:rPr>
        <w:t xml:space="preserve"> </w:t>
      </w:r>
      <w:r w:rsidRPr="00BD09B8">
        <w:rPr>
          <w:b w:val="0"/>
        </w:rPr>
        <w:t>Международная научная конференция «</w:t>
      </w:r>
      <w:proofErr w:type="spellStart"/>
      <w:r w:rsidRPr="00BD09B8">
        <w:rPr>
          <w:b w:val="0"/>
        </w:rPr>
        <w:t>Полилог</w:t>
      </w:r>
      <w:proofErr w:type="spellEnd"/>
      <w:r w:rsidRPr="00BD09B8">
        <w:rPr>
          <w:b w:val="0"/>
        </w:rPr>
        <w:t xml:space="preserve"> и синтез искусств: история и современность, теория и практика. Эпохи - стили - </w:t>
      </w:r>
      <w:r>
        <w:rPr>
          <w:b w:val="0"/>
        </w:rPr>
        <w:t xml:space="preserve">жанры» при участии экспертов государств – участников </w:t>
      </w:r>
      <w:r w:rsidRPr="00BD09B8">
        <w:rPr>
          <w:b w:val="0"/>
        </w:rPr>
        <w:t>СНГ.</w:t>
      </w:r>
    </w:p>
    <w:p w:rsidR="00BD09B8" w:rsidRPr="00BD09B8" w:rsidRDefault="00BD09B8" w:rsidP="00BD09B8">
      <w:pPr>
        <w:pStyle w:val="27"/>
        <w:shd w:val="clear" w:color="auto" w:fill="auto"/>
        <w:spacing w:after="0" w:line="240" w:lineRule="auto"/>
        <w:ind w:firstLine="360"/>
        <w:jc w:val="both"/>
        <w:rPr>
          <w:b w:val="0"/>
        </w:rPr>
      </w:pPr>
      <w:r w:rsidRPr="00BD09B8">
        <w:rPr>
          <w:b w:val="0"/>
        </w:rPr>
        <w:t xml:space="preserve">1-26 ноября 2021 </w:t>
      </w:r>
      <w:r>
        <w:rPr>
          <w:b w:val="0"/>
        </w:rPr>
        <w:t>года</w:t>
      </w:r>
      <w:r w:rsidRPr="00BD09B8">
        <w:rPr>
          <w:b w:val="0"/>
        </w:rPr>
        <w:t xml:space="preserve"> в Российской академии музыки имени Гнесиных состоялся Международный студенческий конкурс исполнителей на народных инструментах вузов стран СНГ.</w:t>
      </w:r>
    </w:p>
    <w:p w:rsidR="00BD09B8" w:rsidRPr="00BD09B8" w:rsidRDefault="00BD09B8" w:rsidP="00BD09B8">
      <w:pPr>
        <w:pStyle w:val="27"/>
        <w:shd w:val="clear" w:color="auto" w:fill="auto"/>
        <w:tabs>
          <w:tab w:val="left" w:pos="1083"/>
          <w:tab w:val="left" w:pos="1856"/>
          <w:tab w:val="left" w:pos="2514"/>
          <w:tab w:val="left" w:pos="2902"/>
          <w:tab w:val="left" w:pos="7477"/>
        </w:tabs>
        <w:spacing w:after="0" w:line="240" w:lineRule="auto"/>
        <w:ind w:firstLine="360"/>
        <w:jc w:val="both"/>
        <w:rPr>
          <w:b w:val="0"/>
        </w:rPr>
      </w:pPr>
      <w:r>
        <w:rPr>
          <w:b w:val="0"/>
        </w:rPr>
        <w:t xml:space="preserve">15-19 ноября 2021 года </w:t>
      </w:r>
      <w:r w:rsidRPr="00BD09B8">
        <w:rPr>
          <w:b w:val="0"/>
        </w:rPr>
        <w:t>Всероссийский го</w:t>
      </w:r>
      <w:r>
        <w:rPr>
          <w:b w:val="0"/>
        </w:rPr>
        <w:t xml:space="preserve">сударственный институт </w:t>
      </w:r>
      <w:r w:rsidRPr="00BD09B8">
        <w:rPr>
          <w:b w:val="0"/>
        </w:rPr>
        <w:t>кинематографии</w:t>
      </w:r>
      <w:r>
        <w:rPr>
          <w:b w:val="0"/>
        </w:rPr>
        <w:t xml:space="preserve"> </w:t>
      </w:r>
      <w:r w:rsidRPr="00BD09B8">
        <w:rPr>
          <w:b w:val="0"/>
        </w:rPr>
        <w:t>им.</w:t>
      </w:r>
      <w:r>
        <w:rPr>
          <w:b w:val="0"/>
        </w:rPr>
        <w:t xml:space="preserve"> С.А. Герасимова (ВГИК) провел М</w:t>
      </w:r>
      <w:r w:rsidRPr="00BD09B8">
        <w:rPr>
          <w:b w:val="0"/>
        </w:rPr>
        <w:t>еждународн</w:t>
      </w:r>
      <w:r>
        <w:rPr>
          <w:b w:val="0"/>
        </w:rPr>
        <w:t xml:space="preserve">ый студенческий фестиваль ВГИК с участием </w:t>
      </w:r>
      <w:r w:rsidRPr="00BD09B8">
        <w:rPr>
          <w:b w:val="0"/>
        </w:rPr>
        <w:t>студент</w:t>
      </w:r>
      <w:r>
        <w:rPr>
          <w:b w:val="0"/>
        </w:rPr>
        <w:t>ов</w:t>
      </w:r>
      <w:r w:rsidRPr="00BD09B8">
        <w:rPr>
          <w:b w:val="0"/>
        </w:rPr>
        <w:t xml:space="preserve"> профильных вузов </w:t>
      </w:r>
      <w:r>
        <w:rPr>
          <w:b w:val="0"/>
        </w:rPr>
        <w:t>государств – участников СНГ.</w:t>
      </w:r>
    </w:p>
    <w:p w:rsidR="00BD09B8" w:rsidRPr="00BD09B8" w:rsidRDefault="00BD09B8" w:rsidP="00BD09B8">
      <w:pPr>
        <w:pStyle w:val="27"/>
        <w:shd w:val="clear" w:color="auto" w:fill="auto"/>
        <w:spacing w:after="0" w:line="240" w:lineRule="auto"/>
        <w:ind w:firstLine="360"/>
        <w:jc w:val="both"/>
        <w:rPr>
          <w:b w:val="0"/>
        </w:rPr>
      </w:pPr>
      <w:r w:rsidRPr="00BD09B8">
        <w:rPr>
          <w:b w:val="0"/>
        </w:rPr>
        <w:t xml:space="preserve">Российский институт театрального искусства </w:t>
      </w:r>
      <w:r w:rsidR="00D77A92">
        <w:rPr>
          <w:b w:val="0"/>
        </w:rPr>
        <w:t>–</w:t>
      </w:r>
      <w:r w:rsidRPr="00BD09B8">
        <w:rPr>
          <w:b w:val="0"/>
        </w:rPr>
        <w:t xml:space="preserve"> ГИТИС регулярно проводит мастер классы по режиссуре, актерскому мастерству, сценическому движению, сценической речи и иным профессиональным направлениям.</w:t>
      </w:r>
    </w:p>
    <w:p w:rsidR="00BD09B8" w:rsidRPr="00BD09B8" w:rsidRDefault="00D77A92" w:rsidP="00D77A92">
      <w:pPr>
        <w:pStyle w:val="27"/>
        <w:shd w:val="clear" w:color="auto" w:fill="auto"/>
        <w:spacing w:after="0" w:line="240" w:lineRule="auto"/>
        <w:ind w:firstLine="360"/>
        <w:jc w:val="both"/>
        <w:rPr>
          <w:b w:val="0"/>
        </w:rPr>
      </w:pPr>
      <w:r>
        <w:rPr>
          <w:b w:val="0"/>
        </w:rPr>
        <w:t>В</w:t>
      </w:r>
      <w:r w:rsidR="00BD09B8" w:rsidRPr="00BD09B8">
        <w:rPr>
          <w:b w:val="0"/>
        </w:rPr>
        <w:t xml:space="preserve"> октябре </w:t>
      </w:r>
      <w:r>
        <w:rPr>
          <w:b w:val="0"/>
        </w:rPr>
        <w:t>–</w:t>
      </w:r>
      <w:r w:rsidR="00BD09B8" w:rsidRPr="00BD09B8">
        <w:rPr>
          <w:b w:val="0"/>
        </w:rPr>
        <w:t xml:space="preserve"> ноябре 2021 года Российская государственная библиотека (РГБ) совместно с </w:t>
      </w:r>
      <w:proofErr w:type="spellStart"/>
      <w:r w:rsidR="00BD09B8" w:rsidRPr="00BD09B8">
        <w:rPr>
          <w:b w:val="0"/>
        </w:rPr>
        <w:t>Россотрудничество</w:t>
      </w:r>
      <w:r>
        <w:rPr>
          <w:b w:val="0"/>
        </w:rPr>
        <w:t>м</w:t>
      </w:r>
      <w:proofErr w:type="spellEnd"/>
      <w:r w:rsidR="00BD09B8" w:rsidRPr="00BD09B8">
        <w:rPr>
          <w:b w:val="0"/>
        </w:rPr>
        <w:t xml:space="preserve"> реализовала международный двухэтапный проект «Образовательная </w:t>
      </w:r>
      <w:proofErr w:type="spellStart"/>
      <w:r w:rsidR="00BD09B8" w:rsidRPr="00BD09B8">
        <w:rPr>
          <w:b w:val="0"/>
        </w:rPr>
        <w:t>коллаборация</w:t>
      </w:r>
      <w:proofErr w:type="spellEnd"/>
      <w:r w:rsidR="00BD09B8" w:rsidRPr="00BD09B8">
        <w:rPr>
          <w:b w:val="0"/>
        </w:rPr>
        <w:t xml:space="preserve"> библиотек Содружества» в рамках программы краткосрочных ознакомительных поездок в Российскую Федерацию молодых представителей политических, общественных, научных и деловых кругов иностранных государств «Новое поколение». В проекте приняли участие более 30 специалистов национальных и областных библиотек СНГ в возрасте от 25 до 35 лет.</w:t>
      </w:r>
    </w:p>
    <w:p w:rsidR="00BD09B8" w:rsidRPr="00BD09B8" w:rsidRDefault="00BD09B8" w:rsidP="00BD09B8">
      <w:pPr>
        <w:pStyle w:val="27"/>
        <w:shd w:val="clear" w:color="auto" w:fill="auto"/>
        <w:spacing w:after="0" w:line="240" w:lineRule="auto"/>
        <w:ind w:firstLine="360"/>
        <w:jc w:val="both"/>
        <w:rPr>
          <w:b w:val="0"/>
        </w:rPr>
      </w:pPr>
      <w:r w:rsidRPr="00BD09B8">
        <w:rPr>
          <w:b w:val="0"/>
        </w:rPr>
        <w:t>Первый этап проекта проходил с 15 по 29</w:t>
      </w:r>
      <w:r w:rsidR="00D77A92">
        <w:rPr>
          <w:b w:val="0"/>
        </w:rPr>
        <w:t xml:space="preserve"> октября 2021 года</w:t>
      </w:r>
      <w:r w:rsidRPr="00BD09B8">
        <w:rPr>
          <w:b w:val="0"/>
        </w:rPr>
        <w:t xml:space="preserve"> с использованием дистанционных форм обучения без отрыва от основной работы обучающихся. В течение двух недель молодые библиотекари изучали теоретические основы феномена цифровой трансформации применительно к сферам культуры, науки и библиотекам; знакомились с практиками инновационного развития и создания новшеств с помощью экспериментальных методов. В ходе </w:t>
      </w:r>
      <w:r w:rsidR="00D77A92">
        <w:rPr>
          <w:b w:val="0"/>
        </w:rPr>
        <w:t>следующего</w:t>
      </w:r>
      <w:r w:rsidRPr="00BD09B8">
        <w:rPr>
          <w:b w:val="0"/>
        </w:rPr>
        <w:t xml:space="preserve"> этапа, проходившего с 15 по 19 ноября 2021 </w:t>
      </w:r>
      <w:r w:rsidR="00D77A92">
        <w:rPr>
          <w:b w:val="0"/>
        </w:rPr>
        <w:t>года</w:t>
      </w:r>
      <w:r w:rsidRPr="00BD09B8">
        <w:rPr>
          <w:b w:val="0"/>
        </w:rPr>
        <w:t xml:space="preserve"> в Москве в РГБ, 29 молодых специалистов обучались на практических занятиях, участвовали в дискуссиях, посвященных развитию библиотек, и получали профессиональные консультации от специалистов РГБ по профильным направлениям.</w:t>
      </w:r>
    </w:p>
    <w:p w:rsidR="00BD09B8" w:rsidRDefault="00062D61" w:rsidP="00062D61">
      <w:pPr>
        <w:pStyle w:val="27"/>
        <w:shd w:val="clear" w:color="auto" w:fill="auto"/>
        <w:spacing w:after="0" w:line="240" w:lineRule="auto"/>
        <w:ind w:firstLine="708"/>
        <w:jc w:val="both"/>
        <w:rPr>
          <w:b w:val="0"/>
        </w:rPr>
      </w:pPr>
      <w:r w:rsidRPr="00062D61">
        <w:rPr>
          <w:b w:val="0"/>
        </w:rPr>
        <w:t>В апреле 2022 года в Минске на базе Университета гражданской защиты МЧС Республики Беларусь состоялась II Международная научно-практическая конференция «Актуальные вопросы физической подготовки и пожарно-спасательного спорта в учебных заведениях», а также «на полях» конференции прошел ежегодный турнир по пожарно-спасательному спорту «Новые имена». В мероприятиях принимали участие представители ВУЗов МЧС Республики Беларусь и МЧС России</w:t>
      </w:r>
      <w:r>
        <w:rPr>
          <w:b w:val="0"/>
        </w:rPr>
        <w:t>.</w:t>
      </w:r>
    </w:p>
    <w:p w:rsidR="00DE5FC9" w:rsidRPr="00DE5FC9" w:rsidRDefault="00DE5FC9" w:rsidP="00DE5FC9">
      <w:pPr>
        <w:spacing w:before="0" w:line="240" w:lineRule="auto"/>
        <w:ind w:firstLine="335"/>
        <w:rPr>
          <w:szCs w:val="28"/>
        </w:rPr>
      </w:pPr>
      <w:r w:rsidRPr="00DE5FC9">
        <w:rPr>
          <w:szCs w:val="28"/>
        </w:rPr>
        <w:t xml:space="preserve">16–17 июня 2022 </w:t>
      </w:r>
      <w:r>
        <w:rPr>
          <w:szCs w:val="28"/>
        </w:rPr>
        <w:t xml:space="preserve">представители государств – участников СНГ </w:t>
      </w:r>
      <w:r w:rsidRPr="00DE5FC9">
        <w:rPr>
          <w:szCs w:val="28"/>
        </w:rPr>
        <w:t xml:space="preserve">приняли участие в IV Форуме ученых СНГ в г. Бишкек (Республика Кыргызстан). IV Форум ученых государств–участников СНГ проводился в соответствии с Планом приоритетных мероприятий в сфере гуманитарного сотрудничества государств – участников СНГ на 2021-2022 годы, принятым на заседании Совета глав правительств СНГ 6 ноября 2020 года. Программа форума включала планарное и секционные заседания: «Проблемы и пути развития фундаментальной науки»; </w:t>
      </w:r>
      <w:r w:rsidRPr="00DE5FC9">
        <w:rPr>
          <w:szCs w:val="28"/>
        </w:rPr>
        <w:lastRenderedPageBreak/>
        <w:t>«Инвестиционные и инновационные научные исследования»; «Цифровизация в образовании и науке», а также круглый стол молодых ученых СНГ «Молодежь и наука: проблемы и перспективы»;</w:t>
      </w:r>
    </w:p>
    <w:p w:rsidR="00DE5FC9" w:rsidRPr="008D003C" w:rsidRDefault="00DE5FC9" w:rsidP="008D003C">
      <w:pPr>
        <w:spacing w:before="0" w:line="240" w:lineRule="auto"/>
        <w:ind w:firstLine="335"/>
        <w:rPr>
          <w:szCs w:val="28"/>
        </w:rPr>
      </w:pPr>
      <w:r w:rsidRPr="00DE5FC9">
        <w:rPr>
          <w:szCs w:val="28"/>
        </w:rPr>
        <w:t xml:space="preserve">16 июня 2022 </w:t>
      </w:r>
      <w:r>
        <w:rPr>
          <w:szCs w:val="28"/>
        </w:rPr>
        <w:t>года</w:t>
      </w:r>
      <w:r w:rsidRPr="00DE5FC9">
        <w:rPr>
          <w:szCs w:val="28"/>
        </w:rPr>
        <w:t xml:space="preserve"> состоялось заседание Совета по сотрудничеству в области фундаментальной науки государств – участников </w:t>
      </w:r>
      <w:r>
        <w:rPr>
          <w:szCs w:val="28"/>
        </w:rPr>
        <w:t>СНГ</w:t>
      </w:r>
      <w:r w:rsidRPr="00DE5FC9">
        <w:rPr>
          <w:szCs w:val="28"/>
        </w:rPr>
        <w:t>. Участники заседания утвердили План основных мероприятий по развитию сотрудничества в области фундаментальной науки государств – участников СНГ на 2023–2024 годы, обсудили вопросы создания сети образовательных центров в</w:t>
      </w:r>
      <w:r>
        <w:rPr>
          <w:szCs w:val="28"/>
        </w:rPr>
        <w:t xml:space="preserve"> научных учреждениях государств – </w:t>
      </w:r>
      <w:r w:rsidRPr="00DE5FC9">
        <w:rPr>
          <w:szCs w:val="28"/>
        </w:rPr>
        <w:t>участников СНГ для организации стажировок аспирантов и молодых ученых, одобрили начало разработки Стратегии развития науки в СНГ и формирования Межгосударственной программы фундамен</w:t>
      </w:r>
      <w:r>
        <w:rPr>
          <w:szCs w:val="28"/>
        </w:rPr>
        <w:t xml:space="preserve">тальных исследований государств – </w:t>
      </w:r>
      <w:r w:rsidRPr="00DE5FC9">
        <w:rPr>
          <w:szCs w:val="28"/>
        </w:rPr>
        <w:t>участников СНГ.</w:t>
      </w:r>
    </w:p>
    <w:p w:rsidR="00543A41" w:rsidRPr="00207859" w:rsidRDefault="00543A41" w:rsidP="00461267">
      <w:pPr>
        <w:pStyle w:val="3"/>
        <w:keepNext w:val="0"/>
        <w:keepLines w:val="0"/>
        <w:widowControl w:val="0"/>
        <w:ind w:left="0" w:firstLine="0"/>
        <w:jc w:val="both"/>
        <w:rPr>
          <w:rFonts w:eastAsia="Calibri"/>
          <w:lang w:eastAsia="en-US"/>
        </w:rPr>
      </w:pPr>
      <w:r>
        <w:t>25.3.</w:t>
      </w:r>
      <w:r w:rsidR="00AD49B0" w:rsidRPr="00AD49B0">
        <w:t xml:space="preserve"> </w:t>
      </w:r>
      <w:r w:rsidR="00AD49B0" w:rsidRPr="00783D2A">
        <w:t>Развитие сотрудничества в области подготовки и повышения квалификации кадров по наиболее востребованным направлениям</w:t>
      </w:r>
    </w:p>
    <w:p w:rsidR="00AD49B0" w:rsidRPr="00414030" w:rsidRDefault="00543A41" w:rsidP="00AD49B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49B0" w:rsidRPr="00414030">
        <w:rPr>
          <w:szCs w:val="28"/>
        </w:rPr>
        <w:t>2021–2025 годы</w:t>
      </w:r>
    </w:p>
    <w:p w:rsidR="00AD49B0" w:rsidRPr="00207859" w:rsidRDefault="00543A41" w:rsidP="00AD49B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61267">
        <w:t>з</w:t>
      </w:r>
      <w:r w:rsidR="00AD49B0" w:rsidRPr="00783D2A">
        <w:t>аинтересованные государства – участники СНГ</w:t>
      </w:r>
    </w:p>
    <w:p w:rsidR="00543A41" w:rsidRDefault="00543A41" w:rsidP="002E031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D49B0" w:rsidRDefault="00321499" w:rsidP="00321499">
      <w:pPr>
        <w:pStyle w:val="27"/>
        <w:shd w:val="clear" w:color="auto" w:fill="auto"/>
        <w:spacing w:after="0" w:line="240" w:lineRule="auto"/>
        <w:ind w:firstLine="708"/>
        <w:jc w:val="both"/>
        <w:rPr>
          <w:b w:val="0"/>
        </w:rPr>
      </w:pPr>
      <w:r w:rsidRPr="00321499">
        <w:rPr>
          <w:b w:val="0"/>
        </w:rPr>
        <w:t xml:space="preserve">Знаковым событием стало открытие первого в истории российского филиала ВУЗа культуры за рубежом </w:t>
      </w:r>
      <w:r>
        <w:rPr>
          <w:b w:val="0"/>
        </w:rPr>
        <w:t>–</w:t>
      </w:r>
      <w:r w:rsidRPr="00321499">
        <w:rPr>
          <w:b w:val="0"/>
        </w:rPr>
        <w:t xml:space="preserve"> Всероссийского государственного института кинематографии им. С.А. Герасимова (ВГИК) в Ташкенте (Республика Узбекистан).</w:t>
      </w:r>
      <w:r>
        <w:rPr>
          <w:b w:val="0"/>
        </w:rPr>
        <w:t xml:space="preserve"> </w:t>
      </w:r>
      <w:r w:rsidRPr="00321499">
        <w:rPr>
          <w:b w:val="0"/>
        </w:rPr>
        <w:t xml:space="preserve">Торжественное открытие состоялось 1 октября 2021 </w:t>
      </w:r>
      <w:r>
        <w:rPr>
          <w:b w:val="0"/>
        </w:rPr>
        <w:t xml:space="preserve">года </w:t>
      </w:r>
      <w:r w:rsidRPr="00321499">
        <w:rPr>
          <w:b w:val="0"/>
        </w:rPr>
        <w:t>на полях XIII Ташкентского международного кинофестиваля «Жемчужина Шелкового пути».</w:t>
      </w:r>
    </w:p>
    <w:p w:rsidR="00910506" w:rsidRPr="00910506" w:rsidRDefault="00910506" w:rsidP="00910506">
      <w:pPr>
        <w:pStyle w:val="27"/>
        <w:shd w:val="clear" w:color="auto" w:fill="auto"/>
        <w:spacing w:after="0" w:line="240" w:lineRule="auto"/>
        <w:ind w:firstLine="709"/>
        <w:jc w:val="both"/>
        <w:rPr>
          <w:b w:val="0"/>
        </w:rPr>
      </w:pPr>
      <w:r>
        <w:rPr>
          <w:b w:val="0"/>
        </w:rPr>
        <w:t>В 2021–</w:t>
      </w:r>
      <w:r w:rsidRPr="00910506">
        <w:rPr>
          <w:b w:val="0"/>
        </w:rPr>
        <w:t>2022 учебном году в филиал зачислены 20 студентов на очную форму обучения на места, финансируемые за счет средств государственного гранта Республики Узбекистан (10 человек на «Драматургию» и 10 человек на «</w:t>
      </w:r>
      <w:proofErr w:type="spellStart"/>
      <w:r w:rsidRPr="00910506">
        <w:rPr>
          <w:b w:val="0"/>
        </w:rPr>
        <w:t>Продюсерство</w:t>
      </w:r>
      <w:proofErr w:type="spellEnd"/>
      <w:r w:rsidRPr="00910506">
        <w:rPr>
          <w:b w:val="0"/>
        </w:rPr>
        <w:t>»). Кроме того, на договорной основе зачислены 29 человек, из них на заочную форму обучения - 26 человек.</w:t>
      </w:r>
    </w:p>
    <w:p w:rsidR="00910506" w:rsidRDefault="0071407E" w:rsidP="0071407E">
      <w:pPr>
        <w:pStyle w:val="70"/>
        <w:shd w:val="clear" w:color="auto" w:fill="auto"/>
        <w:spacing w:line="240" w:lineRule="auto"/>
        <w:ind w:firstLine="709"/>
        <w:rPr>
          <w:b w:val="0"/>
          <w:sz w:val="28"/>
          <w:szCs w:val="28"/>
        </w:rPr>
      </w:pPr>
      <w:r w:rsidRPr="0071407E">
        <w:rPr>
          <w:b w:val="0"/>
          <w:sz w:val="28"/>
          <w:szCs w:val="28"/>
        </w:rPr>
        <w:t xml:space="preserve">В настоящее время в ВУЗах системы МЧС России обучается 603 гражданина государств </w:t>
      </w:r>
      <w:r>
        <w:rPr>
          <w:b w:val="0"/>
          <w:sz w:val="28"/>
          <w:szCs w:val="28"/>
        </w:rPr>
        <w:t>–</w:t>
      </w:r>
      <w:r w:rsidRPr="0071407E">
        <w:rPr>
          <w:b w:val="0"/>
          <w:sz w:val="28"/>
          <w:szCs w:val="28"/>
        </w:rPr>
        <w:t xml:space="preserve"> участников СНГ</w:t>
      </w:r>
      <w:r>
        <w:rPr>
          <w:b w:val="0"/>
          <w:sz w:val="28"/>
          <w:szCs w:val="28"/>
        </w:rPr>
        <w:t>.</w:t>
      </w:r>
    </w:p>
    <w:p w:rsidR="00171CEF" w:rsidRDefault="000473DF" w:rsidP="000473DF">
      <w:pPr>
        <w:pStyle w:val="70"/>
        <w:shd w:val="clear" w:color="auto" w:fill="auto"/>
        <w:spacing w:line="240" w:lineRule="auto"/>
        <w:ind w:firstLine="709"/>
        <w:jc w:val="right"/>
        <w:rPr>
          <w:b w:val="0"/>
          <w:sz w:val="28"/>
          <w:szCs w:val="28"/>
        </w:rPr>
      </w:pPr>
      <w:r>
        <w:rPr>
          <w:b w:val="0"/>
          <w:sz w:val="28"/>
          <w:szCs w:val="28"/>
        </w:rPr>
        <w:t>Таблица 1</w:t>
      </w:r>
    </w:p>
    <w:p w:rsidR="00171CEF" w:rsidRDefault="00171CEF" w:rsidP="00171CEF">
      <w:pPr>
        <w:pStyle w:val="70"/>
        <w:shd w:val="clear" w:color="auto" w:fill="auto"/>
        <w:spacing w:line="240" w:lineRule="auto"/>
        <w:ind w:firstLine="709"/>
        <w:jc w:val="center"/>
        <w:rPr>
          <w:b w:val="0"/>
          <w:sz w:val="28"/>
          <w:szCs w:val="28"/>
        </w:rPr>
      </w:pPr>
      <w:r>
        <w:rPr>
          <w:b w:val="0"/>
          <w:sz w:val="28"/>
          <w:szCs w:val="28"/>
        </w:rPr>
        <w:t>Контингент обучающихся из государств – участников СНГ в образовательных организациях Российской Федерации в 2021 году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62"/>
        <w:gridCol w:w="1134"/>
        <w:gridCol w:w="992"/>
        <w:gridCol w:w="993"/>
        <w:gridCol w:w="992"/>
        <w:gridCol w:w="1134"/>
        <w:gridCol w:w="1134"/>
      </w:tblGrid>
      <w:tr w:rsidR="00171CEF" w:rsidTr="00171CEF">
        <w:trPr>
          <w:trHeight w:val="288"/>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Гражданство</w:t>
            </w:r>
          </w:p>
        </w:tc>
        <w:tc>
          <w:tcPr>
            <w:tcW w:w="6379" w:type="dxa"/>
            <w:gridSpan w:val="6"/>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Контингент, 2021</w:t>
            </w:r>
          </w:p>
        </w:tc>
      </w:tr>
      <w:tr w:rsidR="00171CEF" w:rsidTr="00171CEF">
        <w:trPr>
          <w:trHeight w:val="773"/>
        </w:trPr>
        <w:tc>
          <w:tcPr>
            <w:tcW w:w="2962" w:type="dxa"/>
            <w:tcBorders>
              <w:top w:val="single" w:sz="4" w:space="0" w:color="auto"/>
              <w:left w:val="single" w:sz="4" w:space="0" w:color="auto"/>
            </w:tcBorders>
            <w:shd w:val="clear" w:color="auto" w:fill="FFFFFF"/>
          </w:tcPr>
          <w:p w:rsidR="00171CEF" w:rsidRPr="00171CEF" w:rsidRDefault="00171CEF" w:rsidP="00BA3860">
            <w:pPr>
              <w:rPr>
                <w:sz w:val="24"/>
                <w:szCs w:val="24"/>
              </w:rPr>
            </w:pPr>
          </w:p>
        </w:tc>
        <w:tc>
          <w:tcPr>
            <w:tcW w:w="3119" w:type="dxa"/>
            <w:gridSpan w:val="3"/>
            <w:tcBorders>
              <w:top w:val="single" w:sz="4" w:space="0" w:color="auto"/>
              <w:lef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На условиях общего приема</w:t>
            </w:r>
          </w:p>
        </w:tc>
        <w:tc>
          <w:tcPr>
            <w:tcW w:w="3260" w:type="dxa"/>
            <w:gridSpan w:val="3"/>
            <w:tcBorders>
              <w:top w:val="single" w:sz="4" w:space="0" w:color="auto"/>
              <w:left w:val="single" w:sz="4" w:space="0" w:color="auto"/>
              <w:right w:val="single" w:sz="4" w:space="0" w:color="auto"/>
            </w:tcBorders>
            <w:shd w:val="clear" w:color="auto" w:fill="FFFFFF"/>
            <w:vAlign w:val="center"/>
          </w:tcPr>
          <w:p w:rsidR="00171CEF" w:rsidRPr="00171CEF" w:rsidRDefault="00171CEF" w:rsidP="00171CEF">
            <w:pPr>
              <w:pStyle w:val="27"/>
              <w:shd w:val="clear" w:color="auto" w:fill="auto"/>
              <w:spacing w:line="254" w:lineRule="exact"/>
              <w:jc w:val="center"/>
              <w:rPr>
                <w:b w:val="0"/>
                <w:sz w:val="24"/>
                <w:szCs w:val="24"/>
              </w:rPr>
            </w:pPr>
            <w:r>
              <w:rPr>
                <w:b w:val="0"/>
                <w:sz w:val="24"/>
                <w:szCs w:val="24"/>
              </w:rPr>
              <w:t>В рамках квоты</w:t>
            </w:r>
            <w:r>
              <w:rPr>
                <w:b w:val="0"/>
                <w:sz w:val="24"/>
                <w:szCs w:val="24"/>
              </w:rPr>
              <w:br/>
            </w:r>
            <w:r w:rsidRPr="00171CEF">
              <w:rPr>
                <w:b w:val="0"/>
                <w:sz w:val="24"/>
                <w:szCs w:val="24"/>
              </w:rPr>
              <w:t>Правительства Российской Федерации</w:t>
            </w:r>
          </w:p>
        </w:tc>
      </w:tr>
      <w:tr w:rsidR="00171CEF" w:rsidTr="00171CEF">
        <w:trPr>
          <w:trHeight w:val="518"/>
        </w:trPr>
        <w:tc>
          <w:tcPr>
            <w:tcW w:w="2962" w:type="dxa"/>
            <w:tcBorders>
              <w:top w:val="single" w:sz="4" w:space="0" w:color="auto"/>
              <w:left w:val="single" w:sz="4" w:space="0" w:color="auto"/>
            </w:tcBorders>
            <w:shd w:val="clear" w:color="auto" w:fill="FFFFFF"/>
          </w:tcPr>
          <w:p w:rsidR="00171CEF" w:rsidRPr="00171CEF" w:rsidRDefault="00171CEF" w:rsidP="00BA3860">
            <w:pPr>
              <w:rPr>
                <w:sz w:val="24"/>
                <w:szCs w:val="24"/>
              </w:rPr>
            </w:pPr>
          </w:p>
        </w:tc>
        <w:tc>
          <w:tcPr>
            <w:tcW w:w="1134" w:type="dxa"/>
            <w:tcBorders>
              <w:top w:val="single" w:sz="4" w:space="0" w:color="auto"/>
              <w:left w:val="single" w:sz="4" w:space="0" w:color="auto"/>
            </w:tcBorders>
            <w:shd w:val="clear" w:color="auto" w:fill="FFFFFF"/>
          </w:tcPr>
          <w:p w:rsidR="00171CEF" w:rsidRPr="00171CEF" w:rsidRDefault="00171CEF" w:rsidP="00BA3860">
            <w:pPr>
              <w:pStyle w:val="27"/>
              <w:shd w:val="clear" w:color="auto" w:fill="auto"/>
              <w:spacing w:line="210" w:lineRule="exact"/>
              <w:rPr>
                <w:b w:val="0"/>
                <w:sz w:val="24"/>
                <w:szCs w:val="24"/>
              </w:rPr>
            </w:pPr>
            <w:r w:rsidRPr="00171CEF">
              <w:rPr>
                <w:b w:val="0"/>
                <w:sz w:val="24"/>
                <w:szCs w:val="24"/>
              </w:rPr>
              <w:t>Очная</w:t>
            </w:r>
          </w:p>
        </w:tc>
        <w:tc>
          <w:tcPr>
            <w:tcW w:w="992" w:type="dxa"/>
            <w:tcBorders>
              <w:top w:val="single" w:sz="4" w:space="0" w:color="auto"/>
              <w:left w:val="single" w:sz="4" w:space="0" w:color="auto"/>
            </w:tcBorders>
            <w:shd w:val="clear" w:color="auto" w:fill="FFFFFF"/>
            <w:vAlign w:val="bottom"/>
          </w:tcPr>
          <w:p w:rsidR="00171CEF" w:rsidRPr="00171CEF" w:rsidRDefault="00171CEF" w:rsidP="00BA3860">
            <w:pPr>
              <w:pStyle w:val="27"/>
              <w:shd w:val="clear" w:color="auto" w:fill="auto"/>
              <w:spacing w:line="210" w:lineRule="exact"/>
              <w:rPr>
                <w:b w:val="0"/>
                <w:sz w:val="24"/>
                <w:szCs w:val="24"/>
              </w:rPr>
            </w:pPr>
            <w:r>
              <w:rPr>
                <w:b w:val="0"/>
                <w:sz w:val="24"/>
                <w:szCs w:val="24"/>
              </w:rPr>
              <w:t>Очно-</w:t>
            </w:r>
          </w:p>
          <w:p w:rsidR="00171CEF" w:rsidRPr="00171CEF" w:rsidRDefault="00171CEF" w:rsidP="00BA3860">
            <w:pPr>
              <w:pStyle w:val="27"/>
              <w:shd w:val="clear" w:color="auto" w:fill="auto"/>
              <w:spacing w:line="210" w:lineRule="exact"/>
              <w:rPr>
                <w:b w:val="0"/>
                <w:sz w:val="24"/>
                <w:szCs w:val="24"/>
              </w:rPr>
            </w:pPr>
            <w:r w:rsidRPr="00171CEF">
              <w:rPr>
                <w:b w:val="0"/>
                <w:sz w:val="24"/>
                <w:szCs w:val="24"/>
              </w:rPr>
              <w:t>заочная</w:t>
            </w:r>
          </w:p>
        </w:tc>
        <w:tc>
          <w:tcPr>
            <w:tcW w:w="993" w:type="dxa"/>
            <w:tcBorders>
              <w:top w:val="single" w:sz="4" w:space="0" w:color="auto"/>
              <w:left w:val="single" w:sz="4" w:space="0" w:color="auto"/>
            </w:tcBorders>
            <w:shd w:val="clear" w:color="auto" w:fill="FFFFFF"/>
          </w:tcPr>
          <w:p w:rsidR="00171CEF" w:rsidRPr="00171CEF" w:rsidRDefault="00171CEF" w:rsidP="00BA3860">
            <w:pPr>
              <w:pStyle w:val="27"/>
              <w:shd w:val="clear" w:color="auto" w:fill="auto"/>
              <w:spacing w:line="210" w:lineRule="exact"/>
              <w:rPr>
                <w:b w:val="0"/>
                <w:sz w:val="24"/>
                <w:szCs w:val="24"/>
              </w:rPr>
            </w:pPr>
            <w:r w:rsidRPr="00171CEF">
              <w:rPr>
                <w:b w:val="0"/>
                <w:sz w:val="24"/>
                <w:szCs w:val="24"/>
              </w:rPr>
              <w:t>Заочная</w:t>
            </w:r>
          </w:p>
        </w:tc>
        <w:tc>
          <w:tcPr>
            <w:tcW w:w="992" w:type="dxa"/>
            <w:tcBorders>
              <w:top w:val="single" w:sz="4" w:space="0" w:color="auto"/>
              <w:left w:val="single" w:sz="4" w:space="0" w:color="auto"/>
            </w:tcBorders>
            <w:shd w:val="clear" w:color="auto" w:fill="FFFFFF"/>
          </w:tcPr>
          <w:p w:rsidR="00171CEF" w:rsidRPr="00171CEF" w:rsidRDefault="00171CEF" w:rsidP="00BA3860">
            <w:pPr>
              <w:pStyle w:val="27"/>
              <w:shd w:val="clear" w:color="auto" w:fill="auto"/>
              <w:spacing w:line="210" w:lineRule="exact"/>
              <w:rPr>
                <w:b w:val="0"/>
                <w:sz w:val="24"/>
                <w:szCs w:val="24"/>
              </w:rPr>
            </w:pPr>
            <w:r w:rsidRPr="00171CEF">
              <w:rPr>
                <w:b w:val="0"/>
                <w:sz w:val="24"/>
                <w:szCs w:val="24"/>
              </w:rPr>
              <w:t>Очная</w:t>
            </w:r>
          </w:p>
        </w:tc>
        <w:tc>
          <w:tcPr>
            <w:tcW w:w="1134" w:type="dxa"/>
            <w:tcBorders>
              <w:top w:val="single" w:sz="4" w:space="0" w:color="auto"/>
              <w:left w:val="single" w:sz="4" w:space="0" w:color="auto"/>
            </w:tcBorders>
            <w:shd w:val="clear" w:color="auto" w:fill="FFFFFF"/>
            <w:vAlign w:val="bottom"/>
          </w:tcPr>
          <w:p w:rsidR="00171CEF" w:rsidRPr="00171CEF" w:rsidRDefault="00171CEF" w:rsidP="00BA3860">
            <w:pPr>
              <w:pStyle w:val="27"/>
              <w:shd w:val="clear" w:color="auto" w:fill="auto"/>
              <w:spacing w:line="210" w:lineRule="exact"/>
              <w:rPr>
                <w:b w:val="0"/>
                <w:sz w:val="24"/>
                <w:szCs w:val="24"/>
              </w:rPr>
            </w:pPr>
            <w:r>
              <w:rPr>
                <w:b w:val="0"/>
                <w:sz w:val="24"/>
                <w:szCs w:val="24"/>
              </w:rPr>
              <w:t>Очно-</w:t>
            </w:r>
          </w:p>
          <w:p w:rsidR="00171CEF" w:rsidRPr="00171CEF" w:rsidRDefault="00171CEF" w:rsidP="00BA3860">
            <w:pPr>
              <w:pStyle w:val="27"/>
              <w:shd w:val="clear" w:color="auto" w:fill="auto"/>
              <w:spacing w:line="210" w:lineRule="exact"/>
              <w:rPr>
                <w:b w:val="0"/>
                <w:sz w:val="24"/>
                <w:szCs w:val="24"/>
              </w:rPr>
            </w:pPr>
            <w:r w:rsidRPr="00171CEF">
              <w:rPr>
                <w:b w:val="0"/>
                <w:sz w:val="24"/>
                <w:szCs w:val="24"/>
              </w:rPr>
              <w:t>заочная</w:t>
            </w:r>
          </w:p>
        </w:tc>
        <w:tc>
          <w:tcPr>
            <w:tcW w:w="1134" w:type="dxa"/>
            <w:tcBorders>
              <w:top w:val="single" w:sz="4" w:space="0" w:color="auto"/>
              <w:left w:val="single" w:sz="4" w:space="0" w:color="auto"/>
              <w:right w:val="single" w:sz="4" w:space="0" w:color="auto"/>
            </w:tcBorders>
            <w:shd w:val="clear" w:color="auto" w:fill="FFFFFF"/>
          </w:tcPr>
          <w:p w:rsidR="00171CEF" w:rsidRPr="00171CEF" w:rsidRDefault="00171CEF" w:rsidP="00BA3860">
            <w:pPr>
              <w:pStyle w:val="27"/>
              <w:shd w:val="clear" w:color="auto" w:fill="auto"/>
              <w:spacing w:line="210" w:lineRule="exact"/>
              <w:rPr>
                <w:b w:val="0"/>
                <w:sz w:val="24"/>
                <w:szCs w:val="24"/>
              </w:rPr>
            </w:pPr>
            <w:r w:rsidRPr="00171CEF">
              <w:rPr>
                <w:b w:val="0"/>
                <w:sz w:val="24"/>
                <w:szCs w:val="24"/>
              </w:rPr>
              <w:t>Заочная</w:t>
            </w:r>
          </w:p>
        </w:tc>
      </w:tr>
      <w:tr w:rsidR="00171CEF" w:rsidTr="00171CEF">
        <w:trPr>
          <w:trHeight w:val="259"/>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Всего СНГ</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2380694</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262835</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1302388</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13706</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114</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13</w:t>
            </w:r>
          </w:p>
        </w:tc>
      </w:tr>
      <w:tr w:rsidR="00171CEF" w:rsidTr="00171CEF">
        <w:trPr>
          <w:trHeight w:val="264"/>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Российская Федерация</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2259161</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247089</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1249021</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r>
      <w:tr w:rsidR="00171CEF" w:rsidTr="00171CEF">
        <w:trPr>
          <w:trHeight w:val="518"/>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Азербайджанская</w:t>
            </w:r>
          </w:p>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w:t>
            </w:r>
          </w:p>
        </w:tc>
        <w:tc>
          <w:tcPr>
            <w:tcW w:w="1134"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2486</w:t>
            </w:r>
          </w:p>
        </w:tc>
        <w:tc>
          <w:tcPr>
            <w:tcW w:w="992" w:type="dxa"/>
            <w:tcBorders>
              <w:top w:val="single" w:sz="4" w:space="0" w:color="auto"/>
              <w:lef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608</w:t>
            </w:r>
          </w:p>
        </w:tc>
        <w:tc>
          <w:tcPr>
            <w:tcW w:w="993"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3587</w:t>
            </w:r>
          </w:p>
        </w:tc>
        <w:tc>
          <w:tcPr>
            <w:tcW w:w="992" w:type="dxa"/>
            <w:tcBorders>
              <w:top w:val="single" w:sz="4" w:space="0" w:color="auto"/>
              <w:lef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601</w:t>
            </w:r>
          </w:p>
        </w:tc>
        <w:tc>
          <w:tcPr>
            <w:tcW w:w="1134"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5</w:t>
            </w:r>
          </w:p>
        </w:tc>
        <w:tc>
          <w:tcPr>
            <w:tcW w:w="1134" w:type="dxa"/>
            <w:tcBorders>
              <w:top w:val="single" w:sz="4" w:space="0" w:color="auto"/>
              <w:left w:val="single" w:sz="4" w:space="0" w:color="auto"/>
              <w:righ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w:t>
            </w:r>
          </w:p>
        </w:tc>
      </w:tr>
      <w:tr w:rsidR="00171CEF" w:rsidTr="00171CEF">
        <w:trPr>
          <w:trHeight w:val="264"/>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 Армения</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867</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304</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658</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454</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8</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w:t>
            </w:r>
          </w:p>
        </w:tc>
      </w:tr>
      <w:tr w:rsidR="00171CEF" w:rsidTr="00171CEF">
        <w:trPr>
          <w:trHeight w:val="259"/>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lastRenderedPageBreak/>
              <w:t>Республика Беларусь</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4289</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975</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3574</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1364</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r>
      <w:tr w:rsidR="00171CEF" w:rsidTr="00171CEF">
        <w:trPr>
          <w:trHeight w:val="264"/>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 Казахстан</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39149</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3590</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15832</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2397</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69</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w:t>
            </w:r>
          </w:p>
        </w:tc>
      </w:tr>
      <w:tr w:rsidR="00171CEF" w:rsidTr="00171CEF">
        <w:trPr>
          <w:trHeight w:val="518"/>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Pr>
                <w:b w:val="0"/>
                <w:sz w:val="24"/>
                <w:szCs w:val="24"/>
              </w:rPr>
              <w:t>Кыргы</w:t>
            </w:r>
            <w:r w:rsidRPr="00171CEF">
              <w:rPr>
                <w:b w:val="0"/>
                <w:sz w:val="24"/>
                <w:szCs w:val="24"/>
              </w:rPr>
              <w:t>зская</w:t>
            </w:r>
          </w:p>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w:t>
            </w:r>
          </w:p>
        </w:tc>
        <w:tc>
          <w:tcPr>
            <w:tcW w:w="1134"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5530</w:t>
            </w:r>
          </w:p>
        </w:tc>
        <w:tc>
          <w:tcPr>
            <w:tcW w:w="992"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533</w:t>
            </w:r>
          </w:p>
        </w:tc>
        <w:tc>
          <w:tcPr>
            <w:tcW w:w="993"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1446</w:t>
            </w:r>
          </w:p>
        </w:tc>
        <w:tc>
          <w:tcPr>
            <w:tcW w:w="992"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1136</w:t>
            </w:r>
          </w:p>
        </w:tc>
        <w:tc>
          <w:tcPr>
            <w:tcW w:w="1134" w:type="dxa"/>
            <w:tcBorders>
              <w:top w:val="single" w:sz="4" w:space="0" w:color="auto"/>
              <w:lef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w:t>
            </w:r>
          </w:p>
        </w:tc>
        <w:tc>
          <w:tcPr>
            <w:tcW w:w="1134" w:type="dxa"/>
            <w:tcBorders>
              <w:top w:val="single" w:sz="4" w:space="0" w:color="auto"/>
              <w:left w:val="single" w:sz="4" w:space="0" w:color="auto"/>
              <w:righ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w:t>
            </w:r>
          </w:p>
        </w:tc>
      </w:tr>
      <w:tr w:rsidR="00171CEF" w:rsidTr="00171CEF">
        <w:trPr>
          <w:trHeight w:val="259"/>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 Молдова</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1003</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309</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722</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1545</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4</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r>
      <w:tr w:rsidR="00171CEF" w:rsidTr="00171CEF">
        <w:trPr>
          <w:trHeight w:val="518"/>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w:t>
            </w:r>
          </w:p>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Таджикистан</w:t>
            </w:r>
          </w:p>
        </w:tc>
        <w:tc>
          <w:tcPr>
            <w:tcW w:w="1134"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16912</w:t>
            </w:r>
          </w:p>
        </w:tc>
        <w:tc>
          <w:tcPr>
            <w:tcW w:w="992"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1557</w:t>
            </w:r>
          </w:p>
        </w:tc>
        <w:tc>
          <w:tcPr>
            <w:tcW w:w="993"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2301</w:t>
            </w:r>
          </w:p>
        </w:tc>
        <w:tc>
          <w:tcPr>
            <w:tcW w:w="992"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2279</w:t>
            </w:r>
          </w:p>
        </w:tc>
        <w:tc>
          <w:tcPr>
            <w:tcW w:w="1134"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14</w:t>
            </w:r>
          </w:p>
        </w:tc>
        <w:tc>
          <w:tcPr>
            <w:tcW w:w="1134" w:type="dxa"/>
            <w:tcBorders>
              <w:top w:val="single" w:sz="4" w:space="0" w:color="auto"/>
              <w:left w:val="single" w:sz="4" w:space="0" w:color="auto"/>
              <w:righ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r>
      <w:tr w:rsidR="00171CEF" w:rsidTr="00171CEF">
        <w:trPr>
          <w:trHeight w:val="264"/>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Туркменистан</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25319</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1649</w:t>
            </w:r>
          </w:p>
        </w:tc>
        <w:tc>
          <w:tcPr>
            <w:tcW w:w="993"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2791</w:t>
            </w:r>
          </w:p>
        </w:tc>
        <w:tc>
          <w:tcPr>
            <w:tcW w:w="99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858</w:t>
            </w:r>
          </w:p>
        </w:tc>
        <w:tc>
          <w:tcPr>
            <w:tcW w:w="1134"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w:t>
            </w:r>
          </w:p>
        </w:tc>
        <w:tc>
          <w:tcPr>
            <w:tcW w:w="1134" w:type="dxa"/>
            <w:tcBorders>
              <w:top w:val="single" w:sz="4" w:space="0" w:color="auto"/>
              <w:left w:val="single" w:sz="4" w:space="0" w:color="auto"/>
              <w:righ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w:t>
            </w:r>
          </w:p>
        </w:tc>
      </w:tr>
      <w:tr w:rsidR="00171CEF" w:rsidTr="00171CEF">
        <w:trPr>
          <w:trHeight w:val="514"/>
        </w:trPr>
        <w:tc>
          <w:tcPr>
            <w:tcW w:w="2962" w:type="dxa"/>
            <w:tcBorders>
              <w:top w:val="single" w:sz="4" w:space="0" w:color="auto"/>
              <w:left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Республика</w:t>
            </w:r>
          </w:p>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Узбекистан</w:t>
            </w:r>
          </w:p>
        </w:tc>
        <w:tc>
          <w:tcPr>
            <w:tcW w:w="1134"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22325</w:t>
            </w:r>
          </w:p>
        </w:tc>
        <w:tc>
          <w:tcPr>
            <w:tcW w:w="992"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5381</w:t>
            </w:r>
          </w:p>
        </w:tc>
        <w:tc>
          <w:tcPr>
            <w:tcW w:w="993" w:type="dxa"/>
            <w:tcBorders>
              <w:top w:val="single" w:sz="4" w:space="0" w:color="auto"/>
              <w:lef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19291</w:t>
            </w:r>
          </w:p>
        </w:tc>
        <w:tc>
          <w:tcPr>
            <w:tcW w:w="992" w:type="dxa"/>
            <w:tcBorders>
              <w:top w:val="single" w:sz="4" w:space="0" w:color="auto"/>
              <w:lef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1668</w:t>
            </w:r>
          </w:p>
        </w:tc>
        <w:tc>
          <w:tcPr>
            <w:tcW w:w="1134" w:type="dxa"/>
            <w:tcBorders>
              <w:top w:val="single" w:sz="4" w:space="0" w:color="auto"/>
              <w:lef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6</w:t>
            </w:r>
          </w:p>
        </w:tc>
        <w:tc>
          <w:tcPr>
            <w:tcW w:w="1134" w:type="dxa"/>
            <w:tcBorders>
              <w:top w:val="single" w:sz="4" w:space="0" w:color="auto"/>
              <w:left w:val="single" w:sz="4" w:space="0" w:color="auto"/>
              <w:right w:val="single" w:sz="4" w:space="0" w:color="auto"/>
            </w:tcBorders>
            <w:shd w:val="clear" w:color="auto" w:fill="FFFFFF"/>
            <w:vAlign w:val="center"/>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0</w:t>
            </w:r>
          </w:p>
        </w:tc>
      </w:tr>
      <w:tr w:rsidR="00171CEF" w:rsidTr="00171CEF">
        <w:trPr>
          <w:trHeight w:val="274"/>
        </w:trPr>
        <w:tc>
          <w:tcPr>
            <w:tcW w:w="2962" w:type="dxa"/>
            <w:tcBorders>
              <w:top w:val="single" w:sz="4" w:space="0" w:color="auto"/>
              <w:left w:val="single" w:sz="4" w:space="0" w:color="auto"/>
              <w:bottom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Украина</w:t>
            </w:r>
          </w:p>
        </w:tc>
        <w:tc>
          <w:tcPr>
            <w:tcW w:w="1134" w:type="dxa"/>
            <w:tcBorders>
              <w:top w:val="single" w:sz="4" w:space="0" w:color="auto"/>
              <w:left w:val="single" w:sz="4" w:space="0" w:color="auto"/>
              <w:bottom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3653</w:t>
            </w:r>
          </w:p>
        </w:tc>
        <w:tc>
          <w:tcPr>
            <w:tcW w:w="992" w:type="dxa"/>
            <w:tcBorders>
              <w:top w:val="single" w:sz="4" w:space="0" w:color="auto"/>
              <w:left w:val="single" w:sz="4" w:space="0" w:color="auto"/>
              <w:bottom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840</w:t>
            </w:r>
          </w:p>
        </w:tc>
        <w:tc>
          <w:tcPr>
            <w:tcW w:w="993" w:type="dxa"/>
            <w:tcBorders>
              <w:top w:val="single" w:sz="4" w:space="0" w:color="auto"/>
              <w:left w:val="single" w:sz="4" w:space="0" w:color="auto"/>
              <w:bottom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3165</w:t>
            </w:r>
          </w:p>
        </w:tc>
        <w:tc>
          <w:tcPr>
            <w:tcW w:w="992" w:type="dxa"/>
            <w:tcBorders>
              <w:top w:val="single" w:sz="4" w:space="0" w:color="auto"/>
              <w:left w:val="single" w:sz="4" w:space="0" w:color="auto"/>
              <w:bottom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1404</w:t>
            </w:r>
          </w:p>
        </w:tc>
        <w:tc>
          <w:tcPr>
            <w:tcW w:w="1134" w:type="dxa"/>
            <w:tcBorders>
              <w:top w:val="single" w:sz="4" w:space="0" w:color="auto"/>
              <w:left w:val="single" w:sz="4" w:space="0" w:color="auto"/>
              <w:bottom w:val="single" w:sz="4" w:space="0" w:color="auto"/>
            </w:tcBorders>
            <w:shd w:val="clear" w:color="auto" w:fill="FFFFFF"/>
            <w:vAlign w:val="bottom"/>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1CEF" w:rsidRPr="00171CEF" w:rsidRDefault="00171CEF" w:rsidP="00171CEF">
            <w:pPr>
              <w:pStyle w:val="27"/>
              <w:shd w:val="clear" w:color="auto" w:fill="auto"/>
              <w:spacing w:line="210" w:lineRule="exact"/>
              <w:jc w:val="center"/>
              <w:rPr>
                <w:b w:val="0"/>
                <w:sz w:val="24"/>
                <w:szCs w:val="24"/>
              </w:rPr>
            </w:pPr>
            <w:r w:rsidRPr="00171CEF">
              <w:rPr>
                <w:b w:val="0"/>
                <w:sz w:val="24"/>
                <w:szCs w:val="24"/>
              </w:rPr>
              <w:t>5</w:t>
            </w:r>
          </w:p>
        </w:tc>
      </w:tr>
    </w:tbl>
    <w:p w:rsidR="0071407E" w:rsidRPr="00910506" w:rsidRDefault="0071407E" w:rsidP="00DD6D4D">
      <w:pPr>
        <w:pStyle w:val="27"/>
        <w:shd w:val="clear" w:color="auto" w:fill="auto"/>
        <w:spacing w:after="0" w:line="240" w:lineRule="auto"/>
        <w:jc w:val="both"/>
        <w:rPr>
          <w:b w:val="0"/>
        </w:rPr>
      </w:pPr>
    </w:p>
    <w:p w:rsidR="00AD49B0" w:rsidRPr="00461267" w:rsidRDefault="00543A41" w:rsidP="00461267">
      <w:pPr>
        <w:spacing w:before="360" w:after="120" w:line="240" w:lineRule="auto"/>
        <w:rPr>
          <w:b/>
        </w:rPr>
      </w:pPr>
      <w:r w:rsidRPr="00461267">
        <w:rPr>
          <w:b/>
        </w:rPr>
        <w:t>25.4.</w:t>
      </w:r>
      <w:r w:rsidR="00AD49B0" w:rsidRPr="00461267">
        <w:rPr>
          <w:b/>
        </w:rPr>
        <w:t xml:space="preserve"> Сотрудничество в сфере подготовки педагогов и преподавателей, в том числе организация стажировок, привлечение преподавателей и специалистов ведущих образовательных организаций для чтения лекций в государствах – участниках СНГ</w:t>
      </w:r>
    </w:p>
    <w:p w:rsidR="00AD49B0" w:rsidRPr="00414030" w:rsidRDefault="00543A41" w:rsidP="00AD49B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49B0" w:rsidRPr="00414030">
        <w:rPr>
          <w:szCs w:val="28"/>
        </w:rPr>
        <w:t>2021–2025 годы</w:t>
      </w:r>
    </w:p>
    <w:p w:rsidR="00543A41" w:rsidRPr="00207859" w:rsidRDefault="00543A41" w:rsidP="002E031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61267">
        <w:t>з</w:t>
      </w:r>
      <w:r w:rsidR="00AD49B0" w:rsidRPr="00783D2A">
        <w:t>аинтересованные образовательные и научные организации,</w:t>
      </w:r>
      <w:r w:rsidR="00AD49B0" w:rsidRPr="00783D2A">
        <w:rPr>
          <w:b/>
          <w:i/>
        </w:rPr>
        <w:t xml:space="preserve"> </w:t>
      </w:r>
      <w:r w:rsidR="00AD49B0" w:rsidRPr="00783D2A">
        <w:t>базовые организации государств – участников СНГ</w:t>
      </w:r>
    </w:p>
    <w:p w:rsidR="00543A41" w:rsidRDefault="00543A41" w:rsidP="002E031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6F237C" w:rsidRPr="006F237C" w:rsidRDefault="006F237C" w:rsidP="006F237C">
      <w:pPr>
        <w:pStyle w:val="27"/>
        <w:shd w:val="clear" w:color="auto" w:fill="auto"/>
        <w:spacing w:after="0" w:line="240" w:lineRule="auto"/>
        <w:ind w:firstLine="708"/>
        <w:jc w:val="both"/>
        <w:rPr>
          <w:b w:val="0"/>
        </w:rPr>
      </w:pPr>
      <w:r w:rsidRPr="006F237C">
        <w:rPr>
          <w:b w:val="0"/>
        </w:rPr>
        <w:t xml:space="preserve">В 2021 году на базе российско-национальных (славянских) университетов в Беларуси, Армении, Таджикистане и Киргизии начата реализация проекта </w:t>
      </w:r>
      <w:proofErr w:type="spellStart"/>
      <w:r w:rsidRPr="006F237C">
        <w:rPr>
          <w:b w:val="0"/>
        </w:rPr>
        <w:t>Минобрнауки</w:t>
      </w:r>
      <w:proofErr w:type="spellEnd"/>
      <w:r w:rsidRPr="006F237C">
        <w:rPr>
          <w:b w:val="0"/>
        </w:rPr>
        <w:t xml:space="preserve"> России по развитию сети базовых кафедр русского языка ФГБОУ ВО «Государственный институт рус</w:t>
      </w:r>
      <w:r>
        <w:rPr>
          <w:b w:val="0"/>
        </w:rPr>
        <w:t>ского языка имени А.С. Пушкина».</w:t>
      </w:r>
    </w:p>
    <w:p w:rsidR="006F237C" w:rsidRDefault="006F237C" w:rsidP="006F237C">
      <w:pPr>
        <w:pStyle w:val="27"/>
        <w:shd w:val="clear" w:color="auto" w:fill="auto"/>
        <w:spacing w:after="0" w:line="240" w:lineRule="auto"/>
        <w:ind w:firstLine="360"/>
        <w:jc w:val="both"/>
        <w:rPr>
          <w:b w:val="0"/>
        </w:rPr>
      </w:pPr>
      <w:r w:rsidRPr="006F237C">
        <w:rPr>
          <w:b w:val="0"/>
        </w:rPr>
        <w:t xml:space="preserve">В рамках указанного проекта планируется обеспечение постоянного присутствия </w:t>
      </w:r>
      <w:r>
        <w:rPr>
          <w:b w:val="0"/>
        </w:rPr>
        <w:t>сотрудников института</w:t>
      </w:r>
      <w:r w:rsidRPr="006F237C">
        <w:rPr>
          <w:b w:val="0"/>
        </w:rPr>
        <w:t xml:space="preserve"> </w:t>
      </w:r>
      <w:r>
        <w:rPr>
          <w:b w:val="0"/>
        </w:rPr>
        <w:t>в учебных заведениях государств – участников СНГ</w:t>
      </w:r>
      <w:r w:rsidRPr="006F237C">
        <w:rPr>
          <w:b w:val="0"/>
        </w:rPr>
        <w:t xml:space="preserve">, </w:t>
      </w:r>
      <w:r>
        <w:rPr>
          <w:b w:val="0"/>
        </w:rPr>
        <w:t xml:space="preserve">а также </w:t>
      </w:r>
      <w:r w:rsidRPr="006F237C">
        <w:rPr>
          <w:b w:val="0"/>
        </w:rPr>
        <w:t xml:space="preserve">реализация программ дополнительного профессионального образования для учителей и преподавателей русского языка и студентов, издание специальных выпусков журнала </w:t>
      </w:r>
      <w:r>
        <w:rPr>
          <w:b w:val="0"/>
        </w:rPr>
        <w:t>«Русский язык за рубежом».</w:t>
      </w:r>
    </w:p>
    <w:p w:rsidR="00461267" w:rsidRPr="006F237C" w:rsidRDefault="006F237C" w:rsidP="00171CEF">
      <w:pPr>
        <w:pStyle w:val="27"/>
        <w:shd w:val="clear" w:color="auto" w:fill="auto"/>
        <w:spacing w:after="0" w:line="240" w:lineRule="auto"/>
        <w:ind w:firstLine="360"/>
        <w:jc w:val="both"/>
        <w:rPr>
          <w:b w:val="0"/>
        </w:rPr>
      </w:pPr>
      <w:r w:rsidRPr="006F237C">
        <w:rPr>
          <w:b w:val="0"/>
        </w:rPr>
        <w:t>Указанные проекты направлены на подготовку кадров, отвечающих современным задачам в области продвижения русского языка и образования на русском языке за рубежом, и повышение профессиональной компетентности слушателей программы в сфере государственной политики в области международных отношений и межкультурного диалога, а также законодательной базы в данном направлении.</w:t>
      </w:r>
    </w:p>
    <w:p w:rsidR="00543A41" w:rsidRPr="00461267" w:rsidRDefault="00543A41" w:rsidP="00461267">
      <w:pPr>
        <w:tabs>
          <w:tab w:val="left" w:pos="6960"/>
        </w:tabs>
        <w:spacing w:before="360" w:after="120" w:line="240" w:lineRule="auto"/>
        <w:rPr>
          <w:b/>
        </w:rPr>
      </w:pPr>
      <w:r w:rsidRPr="00461267">
        <w:rPr>
          <w:b/>
        </w:rPr>
        <w:t>25.5.</w:t>
      </w:r>
      <w:r w:rsidR="00AD49B0" w:rsidRPr="00461267">
        <w:rPr>
          <w:b/>
        </w:rPr>
        <w:t xml:space="preserve"> Развитие сотрудничества по вопросам сближения требований к квалификациям на рынках труда и компетенциям специалистов, формируемых в системе образования государств – участников СНГ, в том числе на основе: развития нормативно-правовой базы государств – участников СНГ по вопросам признания и эквивалентности документов о профессиональной квалификации, высшем образовании и ученых степеней; разработки рекомендаций по обеспечению взаимного признания </w:t>
      </w:r>
      <w:r w:rsidR="00AD49B0" w:rsidRPr="00461267">
        <w:rPr>
          <w:b/>
        </w:rPr>
        <w:lastRenderedPageBreak/>
        <w:t>образования, квалификаций и ученых степеней в соответствии с международными договорами</w:t>
      </w:r>
    </w:p>
    <w:p w:rsidR="00AD49B0" w:rsidRPr="00414030" w:rsidRDefault="00543A41" w:rsidP="00AD49B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D49B0" w:rsidRPr="00414030">
        <w:rPr>
          <w:szCs w:val="28"/>
        </w:rPr>
        <w:t>2021–2025 годы</w:t>
      </w:r>
    </w:p>
    <w:p w:rsidR="00543A41" w:rsidRPr="00207859" w:rsidRDefault="00543A41" w:rsidP="00AD49B0">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61267">
        <w:t>з</w:t>
      </w:r>
      <w:r w:rsidR="00AD49B0" w:rsidRPr="00783D2A">
        <w:t>аинтересованные государства – участники СНГ, органы отраслевого сотрудничества СНГ в сфере образования</w:t>
      </w:r>
    </w:p>
    <w:p w:rsidR="00543A41" w:rsidRDefault="00543A41" w:rsidP="002E031E">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B16C7" w:rsidRDefault="001B16C7" w:rsidP="00246BED">
      <w:pPr>
        <w:pStyle w:val="27"/>
        <w:shd w:val="clear" w:color="auto" w:fill="auto"/>
        <w:spacing w:after="0" w:line="240" w:lineRule="auto"/>
        <w:ind w:firstLine="357"/>
        <w:jc w:val="both"/>
        <w:rPr>
          <w:b w:val="0"/>
        </w:rPr>
      </w:pPr>
      <w:r>
        <w:rPr>
          <w:b w:val="0"/>
        </w:rPr>
        <w:t>Министерство образования и науки Российской Федерации ведет последовательную работу по разработке межправительственных соглашений о взаимном признании образования, квалификации и ученых степеней, в том числе с государствами – участниками СНГ.</w:t>
      </w:r>
    </w:p>
    <w:p w:rsidR="001B16C7" w:rsidRPr="001B16C7" w:rsidRDefault="001B16C7" w:rsidP="00246BED">
      <w:pPr>
        <w:pStyle w:val="27"/>
        <w:shd w:val="clear" w:color="auto" w:fill="auto"/>
        <w:spacing w:after="0" w:line="240" w:lineRule="auto"/>
        <w:ind w:firstLine="357"/>
        <w:jc w:val="both"/>
        <w:rPr>
          <w:b w:val="0"/>
        </w:rPr>
      </w:pPr>
      <w:r>
        <w:rPr>
          <w:b w:val="0"/>
        </w:rPr>
        <w:t>П</w:t>
      </w:r>
      <w:r w:rsidRPr="001B16C7">
        <w:rPr>
          <w:b w:val="0"/>
        </w:rPr>
        <w:t>о итогам договоренностей, достигнутых в рамка</w:t>
      </w:r>
      <w:r>
        <w:rPr>
          <w:b w:val="0"/>
        </w:rPr>
        <w:t>х, состоявшихся 24 апреля 2021 года</w:t>
      </w:r>
      <w:r w:rsidRPr="001B16C7">
        <w:rPr>
          <w:b w:val="0"/>
        </w:rPr>
        <w:t xml:space="preserve"> российско-таджикских экспертных консультаций, сформирована Рабочая группа в целях подготовки проекта межправительственного соглашения о взаимном признании ученых степеней и ученых званий. По состоянию на май 2022 года проект соглашения разработан и находится на начальном этапе внутригосударственных согласительных процедур.</w:t>
      </w:r>
    </w:p>
    <w:p w:rsidR="001B16C7" w:rsidRPr="001B16C7" w:rsidRDefault="001B16C7" w:rsidP="00246BED">
      <w:pPr>
        <w:pStyle w:val="27"/>
        <w:shd w:val="clear" w:color="auto" w:fill="auto"/>
        <w:spacing w:after="0" w:line="240" w:lineRule="auto"/>
        <w:ind w:firstLine="357"/>
        <w:jc w:val="both"/>
        <w:rPr>
          <w:b w:val="0"/>
        </w:rPr>
      </w:pPr>
      <w:r w:rsidRPr="001B16C7">
        <w:rPr>
          <w:b w:val="0"/>
        </w:rPr>
        <w:t xml:space="preserve">14 декабря 2021 </w:t>
      </w:r>
      <w:r>
        <w:rPr>
          <w:b w:val="0"/>
        </w:rPr>
        <w:t>года</w:t>
      </w:r>
      <w:r w:rsidRPr="001B16C7">
        <w:rPr>
          <w:b w:val="0"/>
        </w:rPr>
        <w:t xml:space="preserve"> состоялось заседание российско-азербайджанской рабочей группы по сотрудничеству в области образования, в ходе которой стороны обсудили вопрос о целесообразности актуализации действующего Соглашения между Правительством Российской Федерации и Правительством Азербайджанской Республики о взаимном признании документов об образовании, ученых степенях и ученых званиях от 23 сентября 2002 года.</w:t>
      </w:r>
    </w:p>
    <w:p w:rsidR="00461267" w:rsidRDefault="009D0CA8" w:rsidP="00246BED">
      <w:pPr>
        <w:widowControl w:val="0"/>
        <w:tabs>
          <w:tab w:val="left" w:pos="567"/>
        </w:tabs>
        <w:suppressAutoHyphens/>
        <w:spacing w:before="0" w:line="240" w:lineRule="auto"/>
        <w:rPr>
          <w:szCs w:val="28"/>
        </w:rPr>
      </w:pPr>
      <w:r>
        <w:rPr>
          <w:b/>
          <w:szCs w:val="28"/>
        </w:rPr>
        <w:tab/>
      </w:r>
      <w:r w:rsidRPr="009D0CA8">
        <w:rPr>
          <w:szCs w:val="28"/>
        </w:rPr>
        <w:t>На заключительной стадии находится проект Соглашения между Росси</w:t>
      </w:r>
      <w:r>
        <w:rPr>
          <w:szCs w:val="28"/>
        </w:rPr>
        <w:t>йской Федерацией и Республикой М</w:t>
      </w:r>
      <w:r w:rsidRPr="009D0CA8">
        <w:rPr>
          <w:szCs w:val="28"/>
        </w:rPr>
        <w:t xml:space="preserve">олдова </w:t>
      </w:r>
      <w:r>
        <w:rPr>
          <w:szCs w:val="28"/>
        </w:rPr>
        <w:t>о взаимном признании образования, квалификаций и ученых степеней.</w:t>
      </w:r>
    </w:p>
    <w:p w:rsidR="009D0CA8" w:rsidRDefault="009D0CA8" w:rsidP="00246BED">
      <w:pPr>
        <w:widowControl w:val="0"/>
        <w:tabs>
          <w:tab w:val="left" w:pos="567"/>
        </w:tabs>
        <w:suppressAutoHyphens/>
        <w:spacing w:before="0" w:line="240" w:lineRule="auto"/>
        <w:rPr>
          <w:szCs w:val="28"/>
        </w:rPr>
      </w:pPr>
      <w:r>
        <w:rPr>
          <w:szCs w:val="28"/>
        </w:rPr>
        <w:tab/>
        <w:t>В 2021 году Российская Федерация и Республика Армения присоединились к Азиатско-Тихоокеанской региональной конвенции ЮНЕСКО о признании квалификаций в области высшего образования от 26 ноября 2011 года (Токийская конвенция). Конвенция вступила в силу для государств в 2021 году.</w:t>
      </w:r>
    </w:p>
    <w:p w:rsidR="003506F4" w:rsidRPr="003506F4" w:rsidRDefault="003506F4" w:rsidP="00246BED">
      <w:pPr>
        <w:pStyle w:val="27"/>
        <w:shd w:val="clear" w:color="auto" w:fill="auto"/>
        <w:spacing w:after="0" w:line="240" w:lineRule="auto"/>
        <w:ind w:firstLine="360"/>
        <w:jc w:val="both"/>
        <w:rPr>
          <w:b w:val="0"/>
        </w:rPr>
      </w:pPr>
      <w:r>
        <w:rPr>
          <w:b w:val="0"/>
        </w:rPr>
        <w:t>Для развития</w:t>
      </w:r>
      <w:r w:rsidRPr="003506F4">
        <w:rPr>
          <w:b w:val="0"/>
        </w:rPr>
        <w:t xml:space="preserve"> сотрудничества по вопросам сближения требований к квалификациям на рынках труда </w:t>
      </w:r>
      <w:r>
        <w:rPr>
          <w:rStyle w:val="2a"/>
          <w:sz w:val="28"/>
          <w:szCs w:val="28"/>
        </w:rPr>
        <w:t>в Республике Армения проводит работы по:</w:t>
      </w:r>
    </w:p>
    <w:p w:rsidR="003506F4" w:rsidRPr="003506F4" w:rsidRDefault="003506F4" w:rsidP="00246BED">
      <w:pPr>
        <w:pStyle w:val="27"/>
        <w:shd w:val="clear" w:color="auto" w:fill="auto"/>
        <w:tabs>
          <w:tab w:val="left" w:pos="288"/>
        </w:tabs>
        <w:spacing w:after="0" w:line="240" w:lineRule="auto"/>
        <w:jc w:val="both"/>
        <w:rPr>
          <w:b w:val="0"/>
        </w:rPr>
      </w:pPr>
      <w:r>
        <w:rPr>
          <w:b w:val="0"/>
        </w:rPr>
        <w:tab/>
      </w:r>
      <w:r w:rsidR="00246BED">
        <w:rPr>
          <w:b w:val="0"/>
        </w:rPr>
        <w:t xml:space="preserve">создание и </w:t>
      </w:r>
      <w:r w:rsidRPr="003506F4">
        <w:rPr>
          <w:b w:val="0"/>
        </w:rPr>
        <w:t xml:space="preserve">совершенствование механизмов и нормативно-правовой базы для признания эквивалентности документов о профессиональной квалификации, высшем образовании и ученых степеней; (по возможности без необходимости прохождения процедуры </w:t>
      </w:r>
      <w:proofErr w:type="spellStart"/>
      <w:r w:rsidRPr="003506F4">
        <w:rPr>
          <w:b w:val="0"/>
        </w:rPr>
        <w:t>нострификации</w:t>
      </w:r>
      <w:proofErr w:type="spellEnd"/>
      <w:r w:rsidRPr="003506F4">
        <w:rPr>
          <w:b w:val="0"/>
        </w:rPr>
        <w:t>).</w:t>
      </w:r>
    </w:p>
    <w:p w:rsidR="00246BED" w:rsidRDefault="00246BED" w:rsidP="00246BED">
      <w:pPr>
        <w:pStyle w:val="27"/>
        <w:shd w:val="clear" w:color="auto" w:fill="auto"/>
        <w:tabs>
          <w:tab w:val="left" w:pos="288"/>
        </w:tabs>
        <w:spacing w:after="0" w:line="240" w:lineRule="auto"/>
        <w:jc w:val="both"/>
        <w:rPr>
          <w:b w:val="0"/>
        </w:rPr>
      </w:pPr>
      <w:r>
        <w:rPr>
          <w:b w:val="0"/>
        </w:rPr>
        <w:tab/>
        <w:t>с</w:t>
      </w:r>
      <w:r w:rsidR="003506F4" w:rsidRPr="003506F4">
        <w:rPr>
          <w:b w:val="0"/>
        </w:rPr>
        <w:t>оздание единых стандартов либо рекомендаций касательно компетенций и квалификаций выпускников.</w:t>
      </w:r>
    </w:p>
    <w:p w:rsidR="0060123D" w:rsidRDefault="003506F4" w:rsidP="000E0FA1">
      <w:pPr>
        <w:pStyle w:val="27"/>
        <w:shd w:val="clear" w:color="auto" w:fill="auto"/>
        <w:spacing w:after="0" w:line="240" w:lineRule="auto"/>
        <w:ind w:firstLine="360"/>
        <w:jc w:val="both"/>
        <w:rPr>
          <w:b w:val="0"/>
        </w:rPr>
      </w:pPr>
      <w:r w:rsidRPr="003506F4">
        <w:rPr>
          <w:b w:val="0"/>
        </w:rPr>
        <w:t xml:space="preserve">В рамках </w:t>
      </w:r>
      <w:r w:rsidR="00246BED">
        <w:rPr>
          <w:b w:val="0"/>
        </w:rPr>
        <w:t>заседания межправительственной а</w:t>
      </w:r>
      <w:r w:rsidRPr="003506F4">
        <w:rPr>
          <w:b w:val="0"/>
        </w:rPr>
        <w:t>рмяно-белорусской комиссии по торгово</w:t>
      </w:r>
      <w:r w:rsidR="00246BED">
        <w:rPr>
          <w:b w:val="0"/>
        </w:rPr>
        <w:t xml:space="preserve">-экономическому сотрудничеству </w:t>
      </w:r>
      <w:r w:rsidRPr="003506F4">
        <w:rPr>
          <w:b w:val="0"/>
        </w:rPr>
        <w:t xml:space="preserve">Министерством науки, образования, культуры и спорта </w:t>
      </w:r>
      <w:r w:rsidR="00246BED">
        <w:rPr>
          <w:b w:val="0"/>
        </w:rPr>
        <w:t>Республики Армения</w:t>
      </w:r>
      <w:r w:rsidRPr="003506F4">
        <w:rPr>
          <w:b w:val="0"/>
        </w:rPr>
        <w:t xml:space="preserve"> </w:t>
      </w:r>
      <w:r w:rsidR="00246BED">
        <w:rPr>
          <w:b w:val="0"/>
        </w:rPr>
        <w:t>высказано</w:t>
      </w:r>
      <w:r w:rsidRPr="003506F4">
        <w:rPr>
          <w:b w:val="0"/>
        </w:rPr>
        <w:t xml:space="preserve"> предложение о рассмотрении возможности сотрудничества с представителями НАН Беларуси в области водоочистки и водоподготовки.</w:t>
      </w:r>
    </w:p>
    <w:p w:rsidR="000E0FA1" w:rsidRPr="009D0CA8" w:rsidRDefault="000E0FA1" w:rsidP="000E0FA1">
      <w:pPr>
        <w:pStyle w:val="27"/>
        <w:shd w:val="clear" w:color="auto" w:fill="auto"/>
        <w:spacing w:after="0" w:line="240" w:lineRule="auto"/>
        <w:ind w:firstLine="360"/>
        <w:jc w:val="both"/>
      </w:pPr>
    </w:p>
    <w:p w:rsidR="00F75F69" w:rsidRPr="00D024DD" w:rsidRDefault="00F75F69" w:rsidP="0060123D">
      <w:pPr>
        <w:pStyle w:val="3"/>
        <w:keepNext w:val="0"/>
        <w:keepLines w:val="0"/>
        <w:widowControl w:val="0"/>
        <w:spacing w:before="0" w:after="0"/>
        <w:jc w:val="center"/>
        <w:rPr>
          <w:smallCaps/>
        </w:rPr>
      </w:pPr>
      <w:r>
        <w:rPr>
          <w:smallCaps/>
        </w:rPr>
        <w:lastRenderedPageBreak/>
        <w:t>26</w:t>
      </w:r>
      <w:r w:rsidRPr="00985EB0">
        <w:rPr>
          <w:smallCaps/>
        </w:rPr>
        <w:t>. </w:t>
      </w:r>
      <w:r>
        <w:rPr>
          <w:smallCaps/>
        </w:rPr>
        <w:t>Сотрудничество в социальной сфере</w:t>
      </w:r>
    </w:p>
    <w:p w:rsidR="00F75F69" w:rsidRPr="00207859" w:rsidRDefault="00F75F69" w:rsidP="00CE3406">
      <w:pPr>
        <w:pStyle w:val="3"/>
        <w:keepNext w:val="0"/>
        <w:keepLines w:val="0"/>
        <w:widowControl w:val="0"/>
        <w:ind w:left="0" w:firstLine="0"/>
        <w:jc w:val="both"/>
        <w:rPr>
          <w:rFonts w:eastAsia="Calibri"/>
          <w:lang w:eastAsia="en-US"/>
        </w:rPr>
      </w:pPr>
      <w:r>
        <w:t>26.1.</w:t>
      </w:r>
      <w:r w:rsidR="00A001A3" w:rsidRPr="00A001A3">
        <w:rPr>
          <w:bCs w:val="0"/>
        </w:rPr>
        <w:t xml:space="preserve"> </w:t>
      </w:r>
      <w:r w:rsidR="00A001A3" w:rsidRPr="00783D2A">
        <w:rPr>
          <w:bCs w:val="0"/>
        </w:rPr>
        <w:t>Обмен опытом и сотрудничество по совершенствованию нормативно-правовой базы СНГ в предоставлении социальных услуг населению</w:t>
      </w:r>
    </w:p>
    <w:p w:rsidR="00A001A3" w:rsidRPr="00414030" w:rsidRDefault="00F75F69" w:rsidP="00A001A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001A3" w:rsidRPr="00414030">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E3406" w:rsidRPr="00CE3406">
        <w:rPr>
          <w:szCs w:val="28"/>
        </w:rPr>
        <w:t>з</w:t>
      </w:r>
      <w:r w:rsidR="00A001A3" w:rsidRPr="00783D2A">
        <w:t xml:space="preserve">аинтересованные государства – участники СНГ, Консультативный </w:t>
      </w:r>
      <w:r w:rsidR="00A001A3">
        <w:t>с</w:t>
      </w:r>
      <w:r w:rsidR="00A001A3" w:rsidRPr="00783D2A">
        <w:t xml:space="preserve">овет по труду, занятости и социальной защите </w:t>
      </w:r>
      <w:r w:rsidR="00A001A3">
        <w:t xml:space="preserve">населения </w:t>
      </w:r>
      <w:r w:rsidR="00A001A3" w:rsidRPr="00783D2A">
        <w:t>государств – участников СНГ, МПА СНГ</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F0469" w:rsidRPr="007F0469" w:rsidRDefault="007F0469" w:rsidP="007F0469">
      <w:pPr>
        <w:pStyle w:val="27"/>
        <w:shd w:val="clear" w:color="auto" w:fill="auto"/>
        <w:spacing w:after="0" w:line="240" w:lineRule="auto"/>
        <w:ind w:firstLine="357"/>
        <w:jc w:val="both"/>
        <w:rPr>
          <w:b w:val="0"/>
        </w:rPr>
      </w:pPr>
      <w:r w:rsidRPr="007F0469">
        <w:rPr>
          <w:b w:val="0"/>
        </w:rPr>
        <w:t xml:space="preserve">28 октября 2021 года </w:t>
      </w:r>
      <w:r>
        <w:rPr>
          <w:b w:val="0"/>
        </w:rPr>
        <w:t xml:space="preserve">состоялось </w:t>
      </w:r>
      <w:r w:rsidRPr="007F0469">
        <w:rPr>
          <w:b w:val="0"/>
        </w:rPr>
        <w:t>заседание Консультативного Совета</w:t>
      </w:r>
      <w:r w:rsidRPr="007F0469">
        <w:t xml:space="preserve"> </w:t>
      </w:r>
      <w:r w:rsidRPr="007F0469">
        <w:rPr>
          <w:b w:val="0"/>
        </w:rPr>
        <w:t>по труду, занятости и социальной защите населения государств – участников СНГ</w:t>
      </w:r>
      <w:r>
        <w:rPr>
          <w:b w:val="0"/>
        </w:rPr>
        <w:t>.</w:t>
      </w:r>
      <w:r w:rsidRPr="007F0469">
        <w:rPr>
          <w:b w:val="0"/>
        </w:rPr>
        <w:t xml:space="preserve"> В рамках повестки заседания заслушана информация государств </w:t>
      </w:r>
      <w:r>
        <w:rPr>
          <w:b w:val="0"/>
        </w:rPr>
        <w:t>–</w:t>
      </w:r>
      <w:r w:rsidRPr="007F0469">
        <w:rPr>
          <w:b w:val="0"/>
        </w:rPr>
        <w:t xml:space="preserve"> участников СНГ об опыте по совершенствованию нормативно-правовой базы в предоставлении социальных услуг населению.</w:t>
      </w:r>
    </w:p>
    <w:p w:rsidR="00A001A3" w:rsidRDefault="007F0469" w:rsidP="007F0469">
      <w:pPr>
        <w:pStyle w:val="27"/>
        <w:shd w:val="clear" w:color="auto" w:fill="auto"/>
        <w:spacing w:after="0" w:line="240" w:lineRule="auto"/>
        <w:ind w:firstLine="357"/>
        <w:jc w:val="both"/>
        <w:rPr>
          <w:b w:val="0"/>
        </w:rPr>
      </w:pPr>
      <w:r w:rsidRPr="007F0469">
        <w:rPr>
          <w:b w:val="0"/>
        </w:rPr>
        <w:t xml:space="preserve">По итогам заседания информация </w:t>
      </w:r>
      <w:r>
        <w:rPr>
          <w:b w:val="0"/>
        </w:rPr>
        <w:t>от Республики</w:t>
      </w:r>
      <w:r w:rsidRPr="007F0469">
        <w:rPr>
          <w:b w:val="0"/>
        </w:rPr>
        <w:t xml:space="preserve"> Казахстан была принята к сведению, а также достигнута договоренность о размещении Исполнительным комитетом СНГ информации государств - участников СНГ об опыте по совершенствованию нормативно-правовой базы в предоставлении социальных услуг населению, на своем сайте и Интернет-портале СНГ.</w:t>
      </w:r>
    </w:p>
    <w:p w:rsidR="003734A6" w:rsidRPr="003734A6" w:rsidRDefault="003734A6" w:rsidP="003734A6">
      <w:pPr>
        <w:spacing w:before="0" w:line="240" w:lineRule="auto"/>
        <w:ind w:firstLine="335"/>
        <w:rPr>
          <w:szCs w:val="28"/>
        </w:rPr>
      </w:pPr>
      <w:r w:rsidRPr="003734A6">
        <w:rPr>
          <w:szCs w:val="28"/>
        </w:rPr>
        <w:t xml:space="preserve">Опыт государств – участников СНГ по вопросам организации социального обслуживания прорабатывается Министерством труда и социальной защиты </w:t>
      </w:r>
      <w:r>
        <w:rPr>
          <w:szCs w:val="28"/>
        </w:rPr>
        <w:t xml:space="preserve">Республики Беларусь </w:t>
      </w:r>
      <w:r w:rsidRPr="003734A6">
        <w:rPr>
          <w:szCs w:val="28"/>
        </w:rPr>
        <w:t>в рамках подготовки законопроекта «Об изменении законов по вопросам социального обслуживания».</w:t>
      </w:r>
    </w:p>
    <w:p w:rsidR="00F75F69" w:rsidRPr="00207859" w:rsidRDefault="00F75F69" w:rsidP="00CE3406">
      <w:pPr>
        <w:pStyle w:val="3"/>
        <w:keepNext w:val="0"/>
        <w:keepLines w:val="0"/>
        <w:widowControl w:val="0"/>
        <w:ind w:left="0" w:firstLine="0"/>
        <w:jc w:val="both"/>
        <w:rPr>
          <w:rFonts w:eastAsia="Calibri"/>
          <w:lang w:eastAsia="en-US"/>
        </w:rPr>
      </w:pPr>
      <w:r>
        <w:t>26.2.</w:t>
      </w:r>
      <w:r w:rsidR="00A001A3" w:rsidRPr="00A001A3">
        <w:t xml:space="preserve"> </w:t>
      </w:r>
      <w:r w:rsidR="00A001A3" w:rsidRPr="00783D2A">
        <w:t>Развитие двустороннего сотрудничества государств – участников СНГ в области пенсионного обеспечения</w:t>
      </w:r>
    </w:p>
    <w:p w:rsidR="00A001A3" w:rsidRPr="00414030" w:rsidRDefault="00F75F69" w:rsidP="00A001A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001A3" w:rsidRPr="00414030">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E3406">
        <w:t>з</w:t>
      </w:r>
      <w:r w:rsidR="00A001A3" w:rsidRPr="00783D2A">
        <w:t>аинтересованные государства – участники СНГ</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A36187" w:rsidRPr="00A36187" w:rsidRDefault="00A36187" w:rsidP="00A36187">
      <w:pPr>
        <w:pStyle w:val="27"/>
        <w:shd w:val="clear" w:color="auto" w:fill="auto"/>
        <w:spacing w:after="0" w:line="240" w:lineRule="auto"/>
        <w:ind w:firstLine="357"/>
        <w:jc w:val="both"/>
        <w:rPr>
          <w:b w:val="0"/>
        </w:rPr>
      </w:pPr>
      <w:r w:rsidRPr="00A36187">
        <w:rPr>
          <w:b w:val="0"/>
        </w:rPr>
        <w:t xml:space="preserve">В настоящее время отношения в области пенсионного обеспечения граждан </w:t>
      </w:r>
      <w:r>
        <w:rPr>
          <w:b w:val="0"/>
        </w:rPr>
        <w:t xml:space="preserve">государств – участников </w:t>
      </w:r>
      <w:r w:rsidRPr="00A36187">
        <w:rPr>
          <w:b w:val="0"/>
        </w:rPr>
        <w:t>СНГ регулируются нормами Соглашения о га</w:t>
      </w:r>
      <w:r>
        <w:rPr>
          <w:b w:val="0"/>
        </w:rPr>
        <w:t xml:space="preserve">рантиях прав граждан государств – </w:t>
      </w:r>
      <w:r w:rsidRPr="00A36187">
        <w:rPr>
          <w:b w:val="0"/>
        </w:rPr>
        <w:t xml:space="preserve">участников СНГ в области пенсионного обеспечения от 13 марта 1992 </w:t>
      </w:r>
      <w:r>
        <w:rPr>
          <w:b w:val="0"/>
        </w:rPr>
        <w:t>года</w:t>
      </w:r>
      <w:r w:rsidRPr="00A36187">
        <w:rPr>
          <w:b w:val="0"/>
        </w:rPr>
        <w:t>, основанного на территориальном принципе, согласно которому пенсионное обеспечение граждан, а также членов их семей осуществляется по законодательству и за счет средств государства, на территории которого они проживают.</w:t>
      </w:r>
    </w:p>
    <w:p w:rsidR="00A36187" w:rsidRPr="00A36187" w:rsidRDefault="00A36187" w:rsidP="00A36187">
      <w:pPr>
        <w:pStyle w:val="27"/>
        <w:shd w:val="clear" w:color="auto" w:fill="auto"/>
        <w:spacing w:after="0" w:line="240" w:lineRule="auto"/>
        <w:ind w:firstLine="357"/>
        <w:jc w:val="both"/>
        <w:rPr>
          <w:b w:val="0"/>
        </w:rPr>
      </w:pPr>
      <w:r w:rsidRPr="00A36187">
        <w:rPr>
          <w:b w:val="0"/>
        </w:rPr>
        <w:t xml:space="preserve">В связи с тем, что со времени заключения Соглашения </w:t>
      </w:r>
      <w:r>
        <w:rPr>
          <w:b w:val="0"/>
        </w:rPr>
        <w:t xml:space="preserve">в государствах – участниках </w:t>
      </w:r>
      <w:r w:rsidRPr="00A36187">
        <w:rPr>
          <w:b w:val="0"/>
        </w:rPr>
        <w:t xml:space="preserve">СНГ произошли существенные изменения в области пенсионного обеспечения, Минтрудом России проводится работа по заключению Российской Федерацией международных двусторонних договоров в области пенсионного обеспечения, в основу которых заложен «пропорциональный» принцип, подразумевающий равноправное и паритетное распределение финансовой </w:t>
      </w:r>
      <w:r w:rsidRPr="00A36187">
        <w:rPr>
          <w:b w:val="0"/>
        </w:rPr>
        <w:lastRenderedPageBreak/>
        <w:t>от</w:t>
      </w:r>
      <w:r>
        <w:rPr>
          <w:b w:val="0"/>
        </w:rPr>
        <w:t>ветственности договаривающихся с</w:t>
      </w:r>
      <w:r w:rsidRPr="00A36187">
        <w:rPr>
          <w:b w:val="0"/>
        </w:rPr>
        <w:t>торон.</w:t>
      </w:r>
    </w:p>
    <w:p w:rsidR="00A36187" w:rsidRPr="00A36187" w:rsidRDefault="00A36187" w:rsidP="00A36187">
      <w:pPr>
        <w:pStyle w:val="27"/>
        <w:shd w:val="clear" w:color="auto" w:fill="auto"/>
        <w:spacing w:after="0" w:line="240" w:lineRule="auto"/>
        <w:ind w:firstLine="357"/>
        <w:jc w:val="both"/>
        <w:rPr>
          <w:b w:val="0"/>
        </w:rPr>
      </w:pPr>
      <w:r w:rsidRPr="00A36187">
        <w:rPr>
          <w:b w:val="0"/>
        </w:rPr>
        <w:t>В целях формирования договорно-правовой базы российско-таджикского сотрудничества в области пенсионного обеспечения подготовлен Договор между Российской Федерацией и Республикой Таджикистан о сотрудничестве в области пенсионного обеспечения, который подписан 15 сентября 2021 года.</w:t>
      </w:r>
    </w:p>
    <w:p w:rsidR="00A001A3" w:rsidRDefault="00A36187" w:rsidP="008D5462">
      <w:pPr>
        <w:pStyle w:val="27"/>
        <w:shd w:val="clear" w:color="auto" w:fill="auto"/>
        <w:spacing w:after="0" w:line="240" w:lineRule="auto"/>
        <w:ind w:firstLine="357"/>
        <w:jc w:val="both"/>
        <w:rPr>
          <w:b w:val="0"/>
        </w:rPr>
      </w:pPr>
      <w:r w:rsidRPr="00A36187">
        <w:rPr>
          <w:b w:val="0"/>
        </w:rPr>
        <w:t>Кроме того, 26 апреля</w:t>
      </w:r>
      <w:r>
        <w:rPr>
          <w:b w:val="0"/>
        </w:rPr>
        <w:t xml:space="preserve"> 2022 года</w:t>
      </w:r>
      <w:r w:rsidRPr="00A36187">
        <w:rPr>
          <w:b w:val="0"/>
        </w:rPr>
        <w:t xml:space="preserve"> в ходе заседания Межправительственной комиссии по экономическому сотрудничеству между Российской Федерацией и Азербайджанской Республикой подписан также Договор между Российской Федерацией и Азербайджанской Республикой о сотрудничестве в области пенсионного обеспечения.</w:t>
      </w:r>
    </w:p>
    <w:p w:rsidR="00B8028E" w:rsidRPr="00B8028E" w:rsidRDefault="00B8028E" w:rsidP="00B8028E">
      <w:pPr>
        <w:pStyle w:val="27"/>
        <w:shd w:val="clear" w:color="auto" w:fill="auto"/>
        <w:spacing w:after="0" w:line="240" w:lineRule="auto"/>
        <w:ind w:firstLine="360"/>
        <w:jc w:val="both"/>
        <w:rPr>
          <w:b w:val="0"/>
        </w:rPr>
      </w:pPr>
      <w:r w:rsidRPr="00B8028E">
        <w:rPr>
          <w:b w:val="0"/>
        </w:rPr>
        <w:t>30 июня 2022 года состоялось совещание по вопросам развития</w:t>
      </w:r>
      <w:r>
        <w:rPr>
          <w:b w:val="0"/>
        </w:rPr>
        <w:t xml:space="preserve"> </w:t>
      </w:r>
      <w:r w:rsidRPr="00B8028E">
        <w:rPr>
          <w:b w:val="0"/>
        </w:rPr>
        <w:t>двусторо</w:t>
      </w:r>
      <w:r>
        <w:rPr>
          <w:b w:val="0"/>
        </w:rPr>
        <w:t xml:space="preserve">ннего сотрудничества государств – </w:t>
      </w:r>
      <w:r w:rsidRPr="00B8028E">
        <w:rPr>
          <w:b w:val="0"/>
        </w:rPr>
        <w:t>участников СНГ в области пенсионного обеспечения населения.</w:t>
      </w:r>
    </w:p>
    <w:p w:rsidR="00B8028E" w:rsidRPr="00B8028E" w:rsidRDefault="00B8028E" w:rsidP="00B8028E">
      <w:pPr>
        <w:pStyle w:val="27"/>
        <w:shd w:val="clear" w:color="auto" w:fill="auto"/>
        <w:spacing w:after="0" w:line="240" w:lineRule="auto"/>
        <w:ind w:firstLine="360"/>
        <w:jc w:val="both"/>
        <w:rPr>
          <w:b w:val="0"/>
        </w:rPr>
      </w:pPr>
      <w:r>
        <w:rPr>
          <w:b w:val="0"/>
        </w:rPr>
        <w:t>У</w:t>
      </w:r>
      <w:r w:rsidRPr="00B8028E">
        <w:rPr>
          <w:b w:val="0"/>
        </w:rPr>
        <w:t>частники обменялись опытом о проводимой работе по заключению двусторонних международных договоров о сотрудничестве в области пенсионного обеспечения, о правилах выплаты неиспользованного капитала, накопленного на индивидуальном счете умершего главы семьи, членами его семьи, о льготах, применяемых при определении права на трудовую пенсию и расчете пенсии.</w:t>
      </w:r>
    </w:p>
    <w:p w:rsidR="00B8028E" w:rsidRDefault="00B8028E" w:rsidP="00B8028E">
      <w:pPr>
        <w:pStyle w:val="27"/>
        <w:shd w:val="clear" w:color="auto" w:fill="auto"/>
        <w:spacing w:after="0" w:line="240" w:lineRule="auto"/>
        <w:ind w:firstLine="360"/>
        <w:jc w:val="both"/>
        <w:rPr>
          <w:b w:val="0"/>
        </w:rPr>
      </w:pPr>
      <w:r>
        <w:rPr>
          <w:b w:val="0"/>
        </w:rPr>
        <w:t xml:space="preserve">Также с докладами </w:t>
      </w:r>
      <w:r w:rsidRPr="00B8028E">
        <w:rPr>
          <w:b w:val="0"/>
        </w:rPr>
        <w:t>выступили</w:t>
      </w:r>
      <w:r>
        <w:rPr>
          <w:b w:val="0"/>
        </w:rPr>
        <w:t xml:space="preserve"> представители Азербайджанской Республики (</w:t>
      </w:r>
      <w:r w:rsidRPr="00B8028E">
        <w:rPr>
          <w:b w:val="0"/>
        </w:rPr>
        <w:t>«О резерве социального страхования и</w:t>
      </w:r>
      <w:r>
        <w:rPr>
          <w:b w:val="0"/>
        </w:rPr>
        <w:t xml:space="preserve"> правилах его использования»); Республики Беларусь (</w:t>
      </w:r>
      <w:r w:rsidRPr="00B8028E">
        <w:rPr>
          <w:b w:val="0"/>
        </w:rPr>
        <w:t>«О развитии в Республике Беларусь добровольного накопительного пенсионног</w:t>
      </w:r>
      <w:r>
        <w:rPr>
          <w:b w:val="0"/>
        </w:rPr>
        <w:t>о страхования»); Российской Федерации (</w:t>
      </w:r>
      <w:r w:rsidRPr="00B8028E">
        <w:rPr>
          <w:b w:val="0"/>
        </w:rPr>
        <w:t>«О необходимости развития договорно-правовой базы о сотрудничестве в области пенсионного обеспечения, отвечающей современным реалиям, с целью сохранения приобретенных пенсионных прав граждан независимо от места их постоянного проживания в полном объеме»</w:t>
      </w:r>
      <w:r>
        <w:rPr>
          <w:b w:val="0"/>
        </w:rPr>
        <w:t>)</w:t>
      </w:r>
      <w:r w:rsidRPr="00B8028E">
        <w:rPr>
          <w:b w:val="0"/>
        </w:rPr>
        <w:t>.</w:t>
      </w:r>
    </w:p>
    <w:p w:rsidR="00E3179F" w:rsidRDefault="00E454D9" w:rsidP="00E3179F">
      <w:pPr>
        <w:pStyle w:val="27"/>
        <w:shd w:val="clear" w:color="auto" w:fill="auto"/>
        <w:spacing w:after="0" w:line="240" w:lineRule="auto"/>
        <w:ind w:firstLine="357"/>
        <w:jc w:val="both"/>
        <w:rPr>
          <w:b w:val="0"/>
        </w:rPr>
      </w:pPr>
      <w:r>
        <w:rPr>
          <w:b w:val="0"/>
        </w:rPr>
        <w:t xml:space="preserve">В целях развития </w:t>
      </w:r>
      <w:proofErr w:type="spellStart"/>
      <w:r>
        <w:rPr>
          <w:b w:val="0"/>
        </w:rPr>
        <w:t>двустороннегшо</w:t>
      </w:r>
      <w:proofErr w:type="spellEnd"/>
      <w:r>
        <w:rPr>
          <w:b w:val="0"/>
        </w:rPr>
        <w:t xml:space="preserve"> сотрудничества </w:t>
      </w:r>
      <w:r w:rsidR="00E3179F" w:rsidRPr="00E3179F">
        <w:rPr>
          <w:b w:val="0"/>
        </w:rPr>
        <w:t xml:space="preserve">9 июня 2021 года подписано Соглашение о сотрудничестве между Внебюджетным пенсионным фондом при Министерстве финансов Республики Узбекистан и Агентством социального страхования и пенсии при правительстве Республики Таджикистан. </w:t>
      </w:r>
    </w:p>
    <w:p w:rsidR="000E0FA1" w:rsidRDefault="000E0FA1" w:rsidP="000E0FA1">
      <w:pPr>
        <w:pStyle w:val="27"/>
        <w:shd w:val="clear" w:color="auto" w:fill="auto"/>
        <w:spacing w:after="0" w:line="240" w:lineRule="auto"/>
        <w:ind w:firstLine="357"/>
        <w:jc w:val="both"/>
        <w:rPr>
          <w:b w:val="0"/>
        </w:rPr>
      </w:pPr>
      <w:r w:rsidRPr="000E0FA1">
        <w:rPr>
          <w:b w:val="0"/>
        </w:rPr>
        <w:t>23-24 февраля 20</w:t>
      </w:r>
      <w:r>
        <w:rPr>
          <w:b w:val="0"/>
        </w:rPr>
        <w:t>22 года в Баку Государственный ф</w:t>
      </w:r>
      <w:r w:rsidRPr="000E0FA1">
        <w:rPr>
          <w:b w:val="0"/>
        </w:rPr>
        <w:t xml:space="preserve">онд </w:t>
      </w:r>
      <w:r>
        <w:rPr>
          <w:b w:val="0"/>
        </w:rPr>
        <w:t>с</w:t>
      </w:r>
      <w:r w:rsidRPr="000E0FA1">
        <w:rPr>
          <w:b w:val="0"/>
        </w:rPr>
        <w:t xml:space="preserve">оциальной </w:t>
      </w:r>
      <w:r>
        <w:rPr>
          <w:b w:val="0"/>
        </w:rPr>
        <w:t>з</w:t>
      </w:r>
      <w:r w:rsidRPr="000E0FA1">
        <w:rPr>
          <w:b w:val="0"/>
        </w:rPr>
        <w:t xml:space="preserve">ащиты </w:t>
      </w:r>
      <w:r>
        <w:rPr>
          <w:b w:val="0"/>
        </w:rPr>
        <w:t>Азербайджанской Республики организовал проведение</w:t>
      </w:r>
      <w:r w:rsidRPr="000E0FA1">
        <w:rPr>
          <w:b w:val="0"/>
        </w:rPr>
        <w:t xml:space="preserve"> международн</w:t>
      </w:r>
      <w:r>
        <w:rPr>
          <w:b w:val="0"/>
        </w:rPr>
        <w:t>ой конференции</w:t>
      </w:r>
      <w:r w:rsidRPr="000E0FA1">
        <w:rPr>
          <w:b w:val="0"/>
        </w:rPr>
        <w:t xml:space="preserve"> «Социальные реформы в СНГ: тренды, потенциалы и решения». В конференции приняли участие руководители органов социальной защиты и социального страхования России, Молдовы, Казахстана, Узбекистана, Таджикистана и Кы</w:t>
      </w:r>
      <w:r>
        <w:rPr>
          <w:b w:val="0"/>
        </w:rPr>
        <w:t>ргызстана</w:t>
      </w:r>
      <w:r w:rsidRPr="000E0FA1">
        <w:rPr>
          <w:b w:val="0"/>
        </w:rPr>
        <w:t xml:space="preserve">. На конференции </w:t>
      </w:r>
      <w:r>
        <w:rPr>
          <w:b w:val="0"/>
        </w:rPr>
        <w:t>обсуждались вопросы</w:t>
      </w:r>
      <w:r w:rsidRPr="000E0FA1">
        <w:rPr>
          <w:b w:val="0"/>
        </w:rPr>
        <w:t xml:space="preserve"> обмен</w:t>
      </w:r>
      <w:r>
        <w:rPr>
          <w:b w:val="0"/>
        </w:rPr>
        <w:t>а</w:t>
      </w:r>
      <w:r w:rsidRPr="000E0FA1">
        <w:rPr>
          <w:b w:val="0"/>
        </w:rPr>
        <w:t xml:space="preserve"> опытом </w:t>
      </w:r>
      <w:r>
        <w:rPr>
          <w:b w:val="0"/>
        </w:rPr>
        <w:t>в сфере</w:t>
      </w:r>
      <w:r w:rsidRPr="000E0FA1">
        <w:rPr>
          <w:b w:val="0"/>
        </w:rPr>
        <w:t xml:space="preserve"> реформ, осуществляемых в областях социального обеспечения, социального страхования и пенсионного обеспечения</w:t>
      </w:r>
      <w:r>
        <w:rPr>
          <w:b w:val="0"/>
        </w:rPr>
        <w:t>.</w:t>
      </w:r>
    </w:p>
    <w:p w:rsidR="00085C54" w:rsidRPr="00085C54" w:rsidRDefault="00085C54" w:rsidP="00085C54">
      <w:pPr>
        <w:pStyle w:val="27"/>
        <w:shd w:val="clear" w:color="auto" w:fill="auto"/>
        <w:spacing w:after="0" w:line="240" w:lineRule="auto"/>
        <w:jc w:val="both"/>
        <w:rPr>
          <w:b w:val="0"/>
        </w:rPr>
      </w:pPr>
      <w:r w:rsidRPr="00085C54">
        <w:rPr>
          <w:b w:val="0"/>
        </w:rPr>
        <w:t xml:space="preserve">Между Азербайджанской Республикой и Республикой Беларусь продолжается обмен информацией относительно функционирования механизма </w:t>
      </w:r>
      <w:proofErr w:type="spellStart"/>
      <w:r w:rsidRPr="00085C54">
        <w:rPr>
          <w:b w:val="0"/>
        </w:rPr>
        <w:t>проактивного</w:t>
      </w:r>
      <w:proofErr w:type="spellEnd"/>
      <w:r w:rsidRPr="00085C54">
        <w:rPr>
          <w:b w:val="0"/>
        </w:rPr>
        <w:t xml:space="preserve"> и автоматизированного назначения пенсий и пособий.</w:t>
      </w:r>
    </w:p>
    <w:p w:rsidR="004E3723" w:rsidRPr="004E3723" w:rsidRDefault="004E3723" w:rsidP="004E3723">
      <w:pPr>
        <w:spacing w:before="0" w:line="240" w:lineRule="auto"/>
        <w:ind w:firstLine="335"/>
        <w:rPr>
          <w:szCs w:val="28"/>
        </w:rPr>
      </w:pPr>
      <w:r>
        <w:rPr>
          <w:szCs w:val="28"/>
        </w:rPr>
        <w:t>В Республике</w:t>
      </w:r>
      <w:r w:rsidRPr="004E3723">
        <w:rPr>
          <w:szCs w:val="28"/>
        </w:rPr>
        <w:t xml:space="preserve"> Беларусь международные договоры в области пенсионного обеспечения основаны на принципе пропорциональности. Они направлены на привлечение финансовых ресурсов иностранных государств, на территории </w:t>
      </w:r>
      <w:r w:rsidRPr="004E3723">
        <w:rPr>
          <w:szCs w:val="28"/>
        </w:rPr>
        <w:lastRenderedPageBreak/>
        <w:t xml:space="preserve">которых работали граждане, к </w:t>
      </w:r>
      <w:proofErr w:type="spellStart"/>
      <w:r w:rsidRPr="004E3723">
        <w:rPr>
          <w:szCs w:val="28"/>
        </w:rPr>
        <w:t>софинансированию</w:t>
      </w:r>
      <w:proofErr w:type="spellEnd"/>
      <w:r w:rsidRPr="004E3723">
        <w:rPr>
          <w:szCs w:val="28"/>
        </w:rPr>
        <w:t xml:space="preserve"> выплаты пенсий этим гражданам. На заключение таких договоров ориентирует Программа деятельности Правительства Республики Беларусь на период до 2025 года.  </w:t>
      </w:r>
    </w:p>
    <w:p w:rsidR="00085C54" w:rsidRPr="00465BF0" w:rsidRDefault="004E3723" w:rsidP="00465BF0">
      <w:pPr>
        <w:spacing w:before="0" w:line="240" w:lineRule="auto"/>
        <w:ind w:firstLine="335"/>
        <w:rPr>
          <w:szCs w:val="28"/>
        </w:rPr>
      </w:pPr>
      <w:r w:rsidRPr="004E3723">
        <w:rPr>
          <w:szCs w:val="28"/>
        </w:rPr>
        <w:t xml:space="preserve">На указанном принципе заключены </w:t>
      </w:r>
      <w:r>
        <w:rPr>
          <w:szCs w:val="28"/>
        </w:rPr>
        <w:t xml:space="preserve">и </w:t>
      </w:r>
      <w:r w:rsidRPr="004E3723">
        <w:rPr>
          <w:szCs w:val="28"/>
        </w:rPr>
        <w:t xml:space="preserve">договоры с государствами – участниками </w:t>
      </w:r>
      <w:r>
        <w:rPr>
          <w:szCs w:val="28"/>
        </w:rPr>
        <w:t>СНГ.</w:t>
      </w:r>
    </w:p>
    <w:p w:rsidR="00F75F69" w:rsidRPr="00207859" w:rsidRDefault="00F75F69" w:rsidP="00CE3406">
      <w:pPr>
        <w:pStyle w:val="3"/>
        <w:keepNext w:val="0"/>
        <w:keepLines w:val="0"/>
        <w:widowControl w:val="0"/>
        <w:ind w:left="0" w:firstLine="0"/>
        <w:jc w:val="both"/>
        <w:rPr>
          <w:rFonts w:eastAsia="Calibri"/>
          <w:lang w:eastAsia="en-US"/>
        </w:rPr>
      </w:pPr>
      <w:r>
        <w:t>26.3.</w:t>
      </w:r>
      <w:r w:rsidR="00A001A3" w:rsidRPr="00A001A3">
        <w:t xml:space="preserve"> </w:t>
      </w:r>
      <w:r w:rsidR="00A001A3" w:rsidRPr="00783D2A">
        <w:t>Обмен опытом в области развития социальных услуг, в том числе по реабилитации лиц с инвалидностью</w:t>
      </w:r>
    </w:p>
    <w:p w:rsidR="00A001A3" w:rsidRPr="00414030" w:rsidRDefault="00F75F69" w:rsidP="00A001A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A001A3" w:rsidRPr="00414030">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E3406">
        <w:t>з</w:t>
      </w:r>
      <w:r w:rsidR="00A001A3" w:rsidRPr="00783D2A">
        <w:t xml:space="preserve">аинтересованные государства – участники СНГ, Консультативный </w:t>
      </w:r>
      <w:r w:rsidR="00A001A3">
        <w:t>с</w:t>
      </w:r>
      <w:r w:rsidR="00A001A3" w:rsidRPr="00783D2A">
        <w:t xml:space="preserve">овет по труду, занятости и социальной защите </w:t>
      </w:r>
      <w:r w:rsidR="00A001A3">
        <w:t xml:space="preserve">населения </w:t>
      </w:r>
      <w:r w:rsidR="00A001A3" w:rsidRPr="00783D2A">
        <w:t>государств – участников СНГ</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845DA" w:rsidRPr="00B845DA" w:rsidRDefault="00B845DA" w:rsidP="00B845DA">
      <w:pPr>
        <w:pStyle w:val="27"/>
        <w:shd w:val="clear" w:color="auto" w:fill="auto"/>
        <w:spacing w:after="0" w:line="240" w:lineRule="auto"/>
        <w:ind w:firstLine="357"/>
        <w:jc w:val="both"/>
        <w:rPr>
          <w:b w:val="0"/>
        </w:rPr>
      </w:pPr>
      <w:r w:rsidRPr="00B845DA">
        <w:rPr>
          <w:b w:val="0"/>
        </w:rPr>
        <w:t xml:space="preserve">Сотрудничество между государствами </w:t>
      </w:r>
      <w:r>
        <w:rPr>
          <w:b w:val="0"/>
        </w:rPr>
        <w:t>– участниками СНГ</w:t>
      </w:r>
      <w:r w:rsidRPr="00B845DA">
        <w:rPr>
          <w:b w:val="0"/>
        </w:rPr>
        <w:t xml:space="preserve"> в социально-трудовой сфере осуществляется как на двусторонней основе, так и в рамках Консультативного Совета</w:t>
      </w:r>
      <w:r>
        <w:rPr>
          <w:b w:val="0"/>
        </w:rPr>
        <w:t xml:space="preserve"> </w:t>
      </w:r>
      <w:r w:rsidRPr="00B845DA">
        <w:rPr>
          <w:b w:val="0"/>
        </w:rPr>
        <w:t>по труду, занятости и социальной защите населения государств – участников СНГ.</w:t>
      </w:r>
    </w:p>
    <w:p w:rsidR="00B845DA" w:rsidRPr="00B845DA" w:rsidRDefault="00C12CFF" w:rsidP="00B845DA">
      <w:pPr>
        <w:pStyle w:val="27"/>
        <w:shd w:val="clear" w:color="auto" w:fill="auto"/>
        <w:spacing w:after="0" w:line="240" w:lineRule="auto"/>
        <w:ind w:firstLine="357"/>
        <w:jc w:val="both"/>
        <w:rPr>
          <w:b w:val="0"/>
        </w:rPr>
      </w:pPr>
      <w:r>
        <w:rPr>
          <w:b w:val="0"/>
        </w:rPr>
        <w:t>И</w:t>
      </w:r>
      <w:r w:rsidR="00B845DA" w:rsidRPr="00B845DA">
        <w:rPr>
          <w:b w:val="0"/>
        </w:rPr>
        <w:t>нформационно-телекоммуникационной площадкой взаимодействия в рамках Консультативного Совета является страница «Социально-трудовая сфера</w:t>
      </w:r>
      <w:r>
        <w:rPr>
          <w:b w:val="0"/>
        </w:rPr>
        <w:t>» на Интернет-</w:t>
      </w:r>
      <w:r w:rsidR="00B845DA" w:rsidRPr="00B845DA">
        <w:rPr>
          <w:b w:val="0"/>
        </w:rPr>
        <w:t>портале СНГ, содержащая нормативно-правовую базу межгосударственного сотрудничества в сфере социально-трудовых отношений в рамках Содружества, информационно-аналитические записки о проведенных заседаниях Консультативного Совета, а также другие информационные материалы по направлениям деятельности.</w:t>
      </w:r>
    </w:p>
    <w:p w:rsidR="00B845DA" w:rsidRPr="00B845DA" w:rsidRDefault="00B845DA" w:rsidP="00B845DA">
      <w:pPr>
        <w:pStyle w:val="27"/>
        <w:shd w:val="clear" w:color="auto" w:fill="auto"/>
        <w:spacing w:after="0" w:line="240" w:lineRule="auto"/>
        <w:ind w:firstLine="357"/>
        <w:jc w:val="both"/>
        <w:rPr>
          <w:b w:val="0"/>
        </w:rPr>
      </w:pPr>
      <w:r w:rsidRPr="00B845DA">
        <w:rPr>
          <w:b w:val="0"/>
        </w:rPr>
        <w:t xml:space="preserve">Одним из направлений деятельности Консультативного Совета является обмен информацией между его членами о ситуации в социально-трудовой сфере в </w:t>
      </w:r>
      <w:r w:rsidR="00C12CFF">
        <w:rPr>
          <w:b w:val="0"/>
        </w:rPr>
        <w:t>государствах – участниках СНГ</w:t>
      </w:r>
      <w:r w:rsidRPr="00B845DA">
        <w:rPr>
          <w:b w:val="0"/>
        </w:rPr>
        <w:t xml:space="preserve"> и о принимаемых мерах в данной области.</w:t>
      </w:r>
    </w:p>
    <w:p w:rsidR="00F75F69" w:rsidRDefault="00B96616" w:rsidP="00B96616">
      <w:pPr>
        <w:widowControl w:val="0"/>
        <w:tabs>
          <w:tab w:val="left" w:pos="567"/>
        </w:tabs>
        <w:suppressAutoHyphens/>
        <w:spacing w:before="0" w:line="240" w:lineRule="auto"/>
      </w:pPr>
      <w:r>
        <w:tab/>
        <w:t xml:space="preserve">На заседании Консультативного Совета в октябре 2021 года рассмотрен вопрос об опыте государств – участников СНГ в части осуществления мер по повышению гарантий, денежных доходов и уровня жизни граждан государств - участников СНГ, по применению различных моделей социальной поддержки населения. </w:t>
      </w:r>
    </w:p>
    <w:p w:rsidR="00B96616" w:rsidRDefault="00B96616" w:rsidP="00B96616">
      <w:pPr>
        <w:widowControl w:val="0"/>
        <w:tabs>
          <w:tab w:val="left" w:pos="567"/>
        </w:tabs>
        <w:suppressAutoHyphens/>
        <w:spacing w:before="0" w:line="240" w:lineRule="auto"/>
      </w:pPr>
      <w:r>
        <w:tab/>
        <w:t>Российской Федерацией представлена информация об установлении минимального размера пособия по временной нетрудоспособности не ниже МРОТ, повышение пособия по уходу за больным ребенком до 8 лет, индексации пенсий и о социальном контракте, как мере социальной помощи, позволяющей поддержать граждан в трудной жизненной ситуации и в долгосрочной перспективе увеличить доходы гражданина.</w:t>
      </w:r>
    </w:p>
    <w:p w:rsidR="00E82176" w:rsidRPr="00E82176" w:rsidRDefault="00E82176" w:rsidP="00284414">
      <w:pPr>
        <w:pStyle w:val="27"/>
        <w:shd w:val="clear" w:color="auto" w:fill="auto"/>
        <w:spacing w:after="0" w:line="240" w:lineRule="auto"/>
        <w:ind w:firstLine="357"/>
        <w:jc w:val="both"/>
        <w:rPr>
          <w:b w:val="0"/>
        </w:rPr>
      </w:pPr>
      <w:r w:rsidRPr="00E82176">
        <w:rPr>
          <w:b w:val="0"/>
        </w:rPr>
        <w:t>По итогам заседания Консультативного Совета было принято решение о проведении Международной конференции по развитию социальных услуг, в том числе по реабилитации лиц с инвалидностью.</w:t>
      </w:r>
    </w:p>
    <w:p w:rsidR="00B96616" w:rsidRDefault="00B96616" w:rsidP="00B96616">
      <w:pPr>
        <w:widowControl w:val="0"/>
        <w:tabs>
          <w:tab w:val="left" w:pos="567"/>
        </w:tabs>
        <w:suppressAutoHyphens/>
        <w:spacing w:before="0" w:line="240" w:lineRule="auto"/>
        <w:rPr>
          <w:b/>
          <w:szCs w:val="28"/>
        </w:rPr>
      </w:pPr>
    </w:p>
    <w:p w:rsidR="00465BF0" w:rsidRDefault="00465BF0" w:rsidP="00B96616">
      <w:pPr>
        <w:widowControl w:val="0"/>
        <w:tabs>
          <w:tab w:val="left" w:pos="567"/>
        </w:tabs>
        <w:suppressAutoHyphens/>
        <w:spacing w:before="0" w:line="240" w:lineRule="auto"/>
        <w:rPr>
          <w:b/>
          <w:szCs w:val="28"/>
        </w:rPr>
      </w:pPr>
    </w:p>
    <w:p w:rsidR="00F75F69" w:rsidRPr="00D024DD" w:rsidRDefault="00F75F69" w:rsidP="0060123D">
      <w:pPr>
        <w:pStyle w:val="3"/>
        <w:keepNext w:val="0"/>
        <w:keepLines w:val="0"/>
        <w:widowControl w:val="0"/>
        <w:spacing w:before="0" w:after="0"/>
        <w:jc w:val="center"/>
        <w:rPr>
          <w:smallCaps/>
        </w:rPr>
      </w:pPr>
      <w:r>
        <w:rPr>
          <w:smallCaps/>
        </w:rPr>
        <w:lastRenderedPageBreak/>
        <w:t>27.</w:t>
      </w:r>
      <w:r w:rsidRPr="00985EB0">
        <w:rPr>
          <w:smallCaps/>
        </w:rPr>
        <w:t> </w:t>
      </w:r>
      <w:r>
        <w:rPr>
          <w:smallCaps/>
        </w:rPr>
        <w:t>Строительство</w:t>
      </w:r>
    </w:p>
    <w:p w:rsidR="00F75F69" w:rsidRPr="00207859" w:rsidRDefault="00F75F69" w:rsidP="00CF28A1">
      <w:pPr>
        <w:pStyle w:val="3"/>
        <w:keepNext w:val="0"/>
        <w:keepLines w:val="0"/>
        <w:widowControl w:val="0"/>
        <w:ind w:left="0" w:firstLine="0"/>
        <w:jc w:val="both"/>
        <w:rPr>
          <w:rFonts w:eastAsia="Calibri"/>
          <w:lang w:eastAsia="en-US"/>
        </w:rPr>
      </w:pPr>
      <w:r>
        <w:t>27.1.</w:t>
      </w:r>
      <w:r w:rsidR="003E6DBD" w:rsidRPr="003E6DBD">
        <w:t xml:space="preserve"> </w:t>
      </w:r>
      <w:r w:rsidR="003E6DBD" w:rsidRPr="00783D2A">
        <w:t>Подготовка и принятие Соглашения об общих принципах системы межгосударственных нормативных документ</w:t>
      </w:r>
      <w:r w:rsidR="003E6DBD">
        <w:t>ов в строительстве, направленного</w:t>
      </w:r>
      <w:r w:rsidR="003E6DBD" w:rsidRPr="00783D2A">
        <w:t xml:space="preserve"> на гармонизацию нормативно-технической базы проектирования и строительства государств – участников СНГ и ее развитие на основе современных принципов и правил технического нормирования</w:t>
      </w:r>
    </w:p>
    <w:p w:rsidR="00F75F69" w:rsidRPr="003E6DBD"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E6DBD" w:rsidRPr="003E6DBD">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E6DBD">
        <w:t>з</w:t>
      </w:r>
      <w:r w:rsidR="003E6DBD" w:rsidRPr="00783D2A">
        <w:t>аинтересованные государства – участники СНГ, МПССС</w:t>
      </w:r>
      <w:r w:rsidR="003E6DBD">
        <w:t>Д</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3E6DBD" w:rsidRPr="00CF28A1" w:rsidRDefault="00CF28A1" w:rsidP="00CF28A1">
      <w:pPr>
        <w:widowControl w:val="0"/>
        <w:tabs>
          <w:tab w:val="left" w:pos="567"/>
        </w:tabs>
        <w:suppressAutoHyphens/>
        <w:spacing w:before="0" w:line="240" w:lineRule="auto"/>
        <w:rPr>
          <w:szCs w:val="28"/>
        </w:rPr>
      </w:pPr>
      <w:r>
        <w:rPr>
          <w:szCs w:val="28"/>
        </w:rPr>
        <w:tab/>
        <w:t>П</w:t>
      </w:r>
      <w:r w:rsidRPr="00CF28A1">
        <w:rPr>
          <w:szCs w:val="28"/>
        </w:rPr>
        <w:t xml:space="preserve">роект Соглашения </w:t>
      </w:r>
      <w:r>
        <w:rPr>
          <w:szCs w:val="28"/>
        </w:rPr>
        <w:t>согласован</w:t>
      </w:r>
      <w:r w:rsidRPr="00CF28A1">
        <w:rPr>
          <w:szCs w:val="28"/>
        </w:rPr>
        <w:t xml:space="preserve"> на заседании Межправительственного совета по сотрудничеству в строительной деятельности 5-8 октября 2022 года</w:t>
      </w:r>
      <w:r>
        <w:rPr>
          <w:szCs w:val="28"/>
        </w:rPr>
        <w:t>.</w:t>
      </w:r>
    </w:p>
    <w:p w:rsidR="00F75F69" w:rsidRPr="00207859" w:rsidRDefault="00F75F69" w:rsidP="00B119EE">
      <w:pPr>
        <w:pStyle w:val="3"/>
        <w:keepNext w:val="0"/>
        <w:keepLines w:val="0"/>
        <w:widowControl w:val="0"/>
        <w:ind w:left="0" w:firstLine="0"/>
        <w:jc w:val="both"/>
        <w:rPr>
          <w:rFonts w:eastAsia="Calibri"/>
          <w:lang w:eastAsia="en-US"/>
        </w:rPr>
      </w:pPr>
      <w:r>
        <w:t>27.2.</w:t>
      </w:r>
      <w:r w:rsidR="003E6DBD" w:rsidRPr="003E6DBD">
        <w:t xml:space="preserve"> </w:t>
      </w:r>
      <w:r w:rsidR="003E6DBD" w:rsidRPr="00783D2A">
        <w:t>Обмен опытом в подготовке и использовании норм и правил в сфере градостроительства, строительства и градостроительного кадастра, а также жилищно-коммунального обслуживания</w:t>
      </w:r>
    </w:p>
    <w:p w:rsidR="003E6DBD" w:rsidRPr="003E6DBD" w:rsidRDefault="00F75F69" w:rsidP="003E6DB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E6DBD" w:rsidRPr="003E6DBD">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E6DBD">
        <w:t>у</w:t>
      </w:r>
      <w:r w:rsidR="003E6DBD" w:rsidRPr="00783D2A">
        <w:t>полномоченные органы в области строительства заинтересованных государств – участников СНГ, МПССС</w:t>
      </w:r>
      <w:r w:rsidR="003E6DBD">
        <w:t>Д</w:t>
      </w:r>
      <w:r w:rsidR="003E6DBD" w:rsidRPr="00783D2A">
        <w:t>, научно-исследовательские институты и проектные организации, действующие в сфере градостроительства и градостроительного кадастра</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119EE" w:rsidRPr="00B119EE" w:rsidRDefault="00B119EE" w:rsidP="00B119EE">
      <w:pPr>
        <w:pStyle w:val="27"/>
        <w:shd w:val="clear" w:color="auto" w:fill="auto"/>
        <w:spacing w:after="0" w:line="240" w:lineRule="auto"/>
        <w:ind w:firstLine="708"/>
        <w:jc w:val="both"/>
        <w:rPr>
          <w:b w:val="0"/>
        </w:rPr>
      </w:pPr>
      <w:r w:rsidRPr="00B119EE">
        <w:rPr>
          <w:b w:val="0"/>
        </w:rPr>
        <w:t>УП «БЕЛНИИПГРАДОСТРОИТЕЛЬТСВА» (Рес</w:t>
      </w:r>
      <w:r>
        <w:rPr>
          <w:b w:val="0"/>
        </w:rPr>
        <w:t>публика Беларусь) и ГУП «Научно-</w:t>
      </w:r>
      <w:r w:rsidRPr="00B119EE">
        <w:rPr>
          <w:b w:val="0"/>
        </w:rPr>
        <w:t xml:space="preserve">исследовательский институт проектирования и градостроительства» (Республика Узбекистан) </w:t>
      </w:r>
      <w:r>
        <w:rPr>
          <w:b w:val="0"/>
        </w:rPr>
        <w:t>осуществляют обмен</w:t>
      </w:r>
      <w:r w:rsidRPr="00B119EE">
        <w:rPr>
          <w:b w:val="0"/>
        </w:rPr>
        <w:t xml:space="preserve"> опытом в подготовке и использовании норм и правил в сфере градостроительства.</w:t>
      </w:r>
    </w:p>
    <w:p w:rsidR="003E6DBD" w:rsidRPr="00B119EE" w:rsidRDefault="00B119EE" w:rsidP="00B119EE">
      <w:pPr>
        <w:widowControl w:val="0"/>
        <w:tabs>
          <w:tab w:val="left" w:pos="567"/>
        </w:tabs>
        <w:suppressAutoHyphens/>
        <w:spacing w:before="0" w:line="240" w:lineRule="auto"/>
        <w:rPr>
          <w:szCs w:val="28"/>
        </w:rPr>
      </w:pPr>
      <w:r>
        <w:tab/>
      </w:r>
      <w:r w:rsidRPr="00B119EE">
        <w:t>РУП «</w:t>
      </w:r>
      <w:proofErr w:type="spellStart"/>
      <w:r w:rsidRPr="00B119EE">
        <w:t>Стройтехнорм</w:t>
      </w:r>
      <w:proofErr w:type="spellEnd"/>
      <w:r w:rsidRPr="00B119EE">
        <w:t>» (Республика Беларусь) сотрудничает с ФАУ «ФЦС» (Р</w:t>
      </w:r>
      <w:r>
        <w:t xml:space="preserve">оссийская </w:t>
      </w:r>
      <w:r w:rsidRPr="00B119EE">
        <w:t>Ф</w:t>
      </w:r>
      <w:r>
        <w:t>едерация</w:t>
      </w:r>
      <w:r w:rsidRPr="00B119EE">
        <w:t>) в рамках работы Базовой организации государств</w:t>
      </w:r>
      <w:r>
        <w:t xml:space="preserve"> – </w:t>
      </w:r>
      <w:r w:rsidRPr="00B119EE">
        <w:t>участников СНГ по проблемам технического регулирования в строительном комплексе и Комиссии по развитию нормативно-технической базы в области информационного моделирования в строительстве, в частности по направлениям перспективных научно-исследовательских работ.</w:t>
      </w:r>
    </w:p>
    <w:p w:rsidR="00F75F69" w:rsidRPr="00207859" w:rsidRDefault="00F75F69" w:rsidP="006F44FA">
      <w:pPr>
        <w:pStyle w:val="3"/>
        <w:keepNext w:val="0"/>
        <w:keepLines w:val="0"/>
        <w:widowControl w:val="0"/>
        <w:ind w:left="0" w:firstLine="0"/>
        <w:jc w:val="both"/>
        <w:rPr>
          <w:rFonts w:eastAsia="Calibri"/>
          <w:lang w:eastAsia="en-US"/>
        </w:rPr>
      </w:pPr>
      <w:r>
        <w:t>27.3.</w:t>
      </w:r>
      <w:r w:rsidR="006F44FA" w:rsidRPr="006F44FA">
        <w:t xml:space="preserve"> </w:t>
      </w:r>
      <w:r w:rsidR="006F44FA" w:rsidRPr="00783D2A">
        <w:t>Подготовка предложений по разработке и применению в государствах – участниках СНГ межгосударственных строительных норм и правил</w:t>
      </w:r>
    </w:p>
    <w:p w:rsidR="00F75F69" w:rsidRPr="006F44FA"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6F44FA" w:rsidRPr="006F44FA">
        <w:rPr>
          <w:szCs w:val="28"/>
        </w:rPr>
        <w:t>2021–2022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6F44FA" w:rsidRPr="006F44FA">
        <w:rPr>
          <w:szCs w:val="28"/>
        </w:rPr>
        <w:t>у</w:t>
      </w:r>
      <w:r w:rsidR="006F44FA" w:rsidRPr="00783D2A">
        <w:t>полномоченные органы в области строительства заинтересованных государств – участников СНГ, МПССС</w:t>
      </w:r>
      <w:r w:rsidR="006F44FA">
        <w:t>Д</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lastRenderedPageBreak/>
        <w:t>Ход выполнения:</w:t>
      </w:r>
      <w:r w:rsidRPr="00207859">
        <w:rPr>
          <w:b/>
          <w:szCs w:val="28"/>
        </w:rPr>
        <w:tab/>
        <w:t>Выполняется.</w:t>
      </w:r>
    </w:p>
    <w:p w:rsidR="006F44FA" w:rsidRDefault="00130C9C" w:rsidP="00465BF0">
      <w:pPr>
        <w:pStyle w:val="27"/>
        <w:shd w:val="clear" w:color="auto" w:fill="auto"/>
        <w:spacing w:after="0" w:line="240" w:lineRule="auto"/>
        <w:ind w:firstLine="357"/>
        <w:jc w:val="both"/>
        <w:rPr>
          <w:b w:val="0"/>
          <w:lang w:eastAsia="en-US" w:bidi="en-US"/>
        </w:rPr>
      </w:pPr>
      <w:r>
        <w:rPr>
          <w:b w:val="0"/>
        </w:rPr>
        <w:t>В</w:t>
      </w:r>
      <w:r w:rsidR="006F44FA" w:rsidRPr="00130C9C">
        <w:rPr>
          <w:b w:val="0"/>
        </w:rPr>
        <w:t xml:space="preserve"> </w:t>
      </w:r>
      <w:r>
        <w:rPr>
          <w:b w:val="0"/>
        </w:rPr>
        <w:t>Республике Армения</w:t>
      </w:r>
      <w:r w:rsidR="006F44FA" w:rsidRPr="00130C9C">
        <w:rPr>
          <w:b w:val="0"/>
        </w:rPr>
        <w:t xml:space="preserve"> в 2021 году </w:t>
      </w:r>
      <w:r>
        <w:rPr>
          <w:b w:val="0"/>
        </w:rPr>
        <w:t xml:space="preserve">принято решение </w:t>
      </w:r>
      <w:r w:rsidR="006F44FA" w:rsidRPr="00130C9C">
        <w:rPr>
          <w:b w:val="0"/>
        </w:rPr>
        <w:t>о необходимости применения государственных стандартов Российской Федерации по гражданской обороне, автомобильным дорогам, у</w:t>
      </w:r>
      <w:r>
        <w:rPr>
          <w:b w:val="0"/>
        </w:rPr>
        <w:t>становкам пожаротушения и т.д.</w:t>
      </w:r>
    </w:p>
    <w:p w:rsidR="00F75F69" w:rsidRPr="00207859" w:rsidRDefault="00F75F69" w:rsidP="007C6750">
      <w:pPr>
        <w:pStyle w:val="3"/>
        <w:keepNext w:val="0"/>
        <w:keepLines w:val="0"/>
        <w:widowControl w:val="0"/>
        <w:ind w:left="0" w:firstLine="0"/>
        <w:jc w:val="both"/>
        <w:rPr>
          <w:rFonts w:eastAsia="Calibri"/>
          <w:lang w:eastAsia="en-US"/>
        </w:rPr>
      </w:pPr>
      <w:r>
        <w:t>27.4.</w:t>
      </w:r>
      <w:r w:rsidR="003E6DBD" w:rsidRPr="003E6DBD">
        <w:t xml:space="preserve"> </w:t>
      </w:r>
      <w:r w:rsidR="003E6DBD" w:rsidRPr="00783D2A">
        <w:t xml:space="preserve">Подготовка и реализация программы совместных научных мероприятий и исследований в области новых технологий в строительстве </w:t>
      </w:r>
      <w:r w:rsidR="003E6DBD" w:rsidRPr="00783D2A">
        <w:rPr>
          <w:bCs w:val="0"/>
        </w:rPr>
        <w:t>и жилищно-коммунальном хозяйстве</w:t>
      </w:r>
    </w:p>
    <w:p w:rsidR="003E6DBD" w:rsidRPr="003E6DBD" w:rsidRDefault="00F75F69" w:rsidP="003E6DB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3E6DBD" w:rsidRPr="003E6DBD">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3E6DBD">
        <w:t>у</w:t>
      </w:r>
      <w:r w:rsidR="003E6DBD" w:rsidRPr="00783D2A">
        <w:t>полномоченные органы в области строительства заинтересованных государств – участников СНГ, МПССС</w:t>
      </w:r>
      <w:r w:rsidR="003E6DBD">
        <w:t>Д</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7C6750" w:rsidRPr="007C6750" w:rsidRDefault="007C6750" w:rsidP="007C6750">
      <w:pPr>
        <w:pStyle w:val="27"/>
        <w:shd w:val="clear" w:color="auto" w:fill="auto"/>
        <w:spacing w:after="0" w:line="240" w:lineRule="auto"/>
        <w:ind w:firstLine="708"/>
        <w:jc w:val="both"/>
        <w:rPr>
          <w:b w:val="0"/>
        </w:rPr>
      </w:pPr>
      <w:r>
        <w:rPr>
          <w:b w:val="0"/>
        </w:rPr>
        <w:t>Предложена к</w:t>
      </w:r>
      <w:r w:rsidRPr="007C6750">
        <w:rPr>
          <w:b w:val="0"/>
        </w:rPr>
        <w:t xml:space="preserve"> реализаци</w:t>
      </w:r>
      <w:r>
        <w:rPr>
          <w:b w:val="0"/>
        </w:rPr>
        <w:t>и</w:t>
      </w:r>
      <w:r w:rsidRPr="007C6750">
        <w:rPr>
          <w:b w:val="0"/>
        </w:rPr>
        <w:t xml:space="preserve"> научно</w:t>
      </w:r>
      <w:r>
        <w:rPr>
          <w:b w:val="0"/>
        </w:rPr>
        <w:t>-</w:t>
      </w:r>
      <w:r w:rsidRPr="007C6750">
        <w:rPr>
          <w:b w:val="0"/>
        </w:rPr>
        <w:t xml:space="preserve">техническая программа по практическому применению нормативных документов на основе </w:t>
      </w:r>
      <w:proofErr w:type="spellStart"/>
      <w:r w:rsidRPr="007C6750">
        <w:rPr>
          <w:b w:val="0"/>
        </w:rPr>
        <w:t>Еврокода</w:t>
      </w:r>
      <w:proofErr w:type="spellEnd"/>
      <w:r w:rsidRPr="007C6750">
        <w:rPr>
          <w:b w:val="0"/>
        </w:rPr>
        <w:t xml:space="preserve"> 1993 Республики Казахстан в строительстве.</w:t>
      </w:r>
    </w:p>
    <w:p w:rsidR="003E6DBD" w:rsidRPr="007C6750" w:rsidRDefault="007C6750" w:rsidP="007C6750">
      <w:pPr>
        <w:widowControl w:val="0"/>
        <w:tabs>
          <w:tab w:val="left" w:pos="567"/>
        </w:tabs>
        <w:suppressAutoHyphens/>
        <w:spacing w:before="0" w:line="240" w:lineRule="auto"/>
        <w:rPr>
          <w:szCs w:val="28"/>
        </w:rPr>
      </w:pPr>
      <w:r>
        <w:tab/>
      </w:r>
      <w:r w:rsidRPr="007C6750">
        <w:t>Минстрой России ежегодно формирует план прикладных научных исследований, результаты которых л</w:t>
      </w:r>
      <w:r>
        <w:t>ожатся в основу разработки в том числе</w:t>
      </w:r>
      <w:r w:rsidRPr="007C6750">
        <w:t xml:space="preserve"> межгосударственных стандартов.</w:t>
      </w:r>
    </w:p>
    <w:p w:rsidR="00F75F69" w:rsidRPr="00207859" w:rsidRDefault="00F75F69" w:rsidP="00C41D94">
      <w:pPr>
        <w:pStyle w:val="3"/>
        <w:keepNext w:val="0"/>
        <w:keepLines w:val="0"/>
        <w:widowControl w:val="0"/>
        <w:ind w:left="0" w:firstLine="0"/>
        <w:jc w:val="both"/>
        <w:rPr>
          <w:rFonts w:eastAsia="Calibri"/>
          <w:lang w:eastAsia="en-US"/>
        </w:rPr>
      </w:pPr>
      <w:r>
        <w:t>27.5.</w:t>
      </w:r>
      <w:r w:rsidR="00C41D94" w:rsidRPr="00C41D94">
        <w:t xml:space="preserve"> </w:t>
      </w:r>
      <w:r w:rsidR="00C41D94" w:rsidRPr="00783D2A">
        <w:t>Подготовка и принятие Концепции ценообразования в строительной деятельности государств – участников СНГ</w:t>
      </w:r>
    </w:p>
    <w:p w:rsidR="00C41D94" w:rsidRPr="003E6DBD" w:rsidRDefault="00F75F69" w:rsidP="00C41D94">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41D94" w:rsidRPr="003E6DBD">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41D94">
        <w:t>з</w:t>
      </w:r>
      <w:r w:rsidR="00C41D94" w:rsidRPr="00783D2A">
        <w:t>аинтересованные государства – участники СНГ, Комиссия по ценообразованию в стро</w:t>
      </w:r>
      <w:r w:rsidR="00C41D94">
        <w:t>ительной деятельности при МПСССД</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41D94" w:rsidRDefault="00C41D94" w:rsidP="00C41D94">
      <w:pPr>
        <w:widowControl w:val="0"/>
        <w:suppressAutoHyphens/>
        <w:spacing w:before="0" w:line="240" w:lineRule="auto"/>
        <w:rPr>
          <w:b/>
          <w:szCs w:val="28"/>
        </w:rPr>
      </w:pPr>
      <w:r>
        <w:tab/>
        <w:t>РУП «РНТЦ по ценообразованию в строительстве» разработан проект Концепции ценообразования в строительной деятельности государств – участников СНГ. Документ планируется рассмотреть на очередном заседании Комиссия по ценообразованию в строительной деятельности при МПСССД.</w:t>
      </w:r>
    </w:p>
    <w:p w:rsidR="00F75F69" w:rsidRPr="00207859" w:rsidRDefault="00F75F69" w:rsidP="00657B78">
      <w:pPr>
        <w:pStyle w:val="3"/>
        <w:keepNext w:val="0"/>
        <w:keepLines w:val="0"/>
        <w:widowControl w:val="0"/>
        <w:ind w:left="0" w:firstLine="0"/>
        <w:jc w:val="both"/>
        <w:rPr>
          <w:rFonts w:eastAsia="Calibri"/>
          <w:lang w:eastAsia="en-US"/>
        </w:rPr>
      </w:pPr>
      <w:r>
        <w:t>27.7.</w:t>
      </w:r>
      <w:r w:rsidR="00657B78" w:rsidRPr="00657B78">
        <w:rPr>
          <w:rFonts w:eastAsia="Calibri"/>
          <w:lang w:eastAsia="en-US"/>
        </w:rPr>
        <w:t xml:space="preserve"> </w:t>
      </w:r>
      <w:r w:rsidR="00657B78" w:rsidRPr="00783D2A">
        <w:rPr>
          <w:rFonts w:eastAsia="Calibri"/>
          <w:lang w:eastAsia="en-US"/>
        </w:rPr>
        <w:t>Организация и проведение мероприятий государств – участников СНГ, связанных с тематикой «2021 год – Год архитектуры и градостроительства в СНГ»</w:t>
      </w:r>
    </w:p>
    <w:p w:rsidR="00F75F69" w:rsidRPr="004B6855"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657B78" w:rsidRPr="004B6855">
        <w:rPr>
          <w:szCs w:val="28"/>
        </w:rPr>
        <w:t>2021 год</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B6855">
        <w:t>г</w:t>
      </w:r>
      <w:r w:rsidR="004B6855" w:rsidRPr="00783D2A">
        <w:t>осударства – участники СНГ, МПССС</w:t>
      </w:r>
      <w:r w:rsidR="004B6855">
        <w:t>Д</w:t>
      </w:r>
      <w:r w:rsidR="004B6855" w:rsidRPr="00783D2A">
        <w:t>, ИК СНГ</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r>
      <w:r w:rsidR="00657B78" w:rsidRPr="00657B78">
        <w:rPr>
          <w:b/>
          <w:szCs w:val="28"/>
          <w:highlight w:val="yellow"/>
        </w:rPr>
        <w:t>Выполнено.</w:t>
      </w:r>
    </w:p>
    <w:p w:rsidR="0028027D" w:rsidRPr="0028027D" w:rsidRDefault="0028027D" w:rsidP="0028027D">
      <w:pPr>
        <w:pStyle w:val="27"/>
        <w:shd w:val="clear" w:color="auto" w:fill="auto"/>
        <w:spacing w:after="0" w:line="240" w:lineRule="auto"/>
        <w:ind w:firstLine="708"/>
        <w:jc w:val="both"/>
        <w:rPr>
          <w:b w:val="0"/>
        </w:rPr>
      </w:pPr>
      <w:r w:rsidRPr="0028027D">
        <w:rPr>
          <w:b w:val="0"/>
        </w:rPr>
        <w:t xml:space="preserve">План </w:t>
      </w:r>
      <w:r>
        <w:rPr>
          <w:b w:val="0"/>
        </w:rPr>
        <w:t xml:space="preserve">мероприятий по проведению тематического </w:t>
      </w:r>
      <w:r w:rsidRPr="0028027D">
        <w:rPr>
          <w:b w:val="0"/>
        </w:rPr>
        <w:t xml:space="preserve">года архитектуры и градостроительства в СНГ предусматривал 54 мероприятия, их них 2 </w:t>
      </w:r>
      <w:r>
        <w:rPr>
          <w:b w:val="0"/>
        </w:rPr>
        <w:t xml:space="preserve">– межгосударственные и 52 – </w:t>
      </w:r>
      <w:r w:rsidRPr="0028027D">
        <w:rPr>
          <w:b w:val="0"/>
        </w:rPr>
        <w:t xml:space="preserve">национального уровня. В рамках реализации Плана </w:t>
      </w:r>
      <w:r w:rsidRPr="0028027D">
        <w:rPr>
          <w:b w:val="0"/>
        </w:rPr>
        <w:lastRenderedPageBreak/>
        <w:t xml:space="preserve">осуществлялось проведение тематических мероприятий с участием представителей архитектурно-строительной сферы, в </w:t>
      </w:r>
      <w:proofErr w:type="spellStart"/>
      <w:r w:rsidRPr="0028027D">
        <w:rPr>
          <w:b w:val="0"/>
        </w:rPr>
        <w:t>т.ч</w:t>
      </w:r>
      <w:proofErr w:type="spellEnd"/>
      <w:r w:rsidRPr="0028027D">
        <w:rPr>
          <w:b w:val="0"/>
        </w:rPr>
        <w:t>. конкурсы, выставки, форумы, конференции, семинары. Выполнено 31 мероприятие из 54, частично мероприятия перенесены на более поздний срок. Дополнительно Российской Федерацией проведены 15 внеплановых мероприятий. В рамках тематического года также проведены I Международный строительный чемпионат в Сочи, внеплановое 41-е заседание Межправительственного совета в Москве, 42-е заседание Межправительственного совета в Баку. В рамках тематического года Международной ассоциацией союзов архитекторов подготовлен специальный альбом лучших архитек</w:t>
      </w:r>
      <w:r>
        <w:rPr>
          <w:b w:val="0"/>
        </w:rPr>
        <w:t>турных проектов в государствах –</w:t>
      </w:r>
      <w:r w:rsidRPr="0028027D">
        <w:rPr>
          <w:b w:val="0"/>
        </w:rPr>
        <w:t xml:space="preserve"> участниках СНГ за последние 30 лет. Мероприятия, состоявшиеся в рамках тематического года, способствовали ознакомлению широкого круга участников с современными возможностями формирования комфортной городской среды, создания и развития «умных» городов, использования прогрессивных технологий в городской и коммунальной инфраструктуре, инновационных решений в области архитектуры. Они нацелены на укрепление международной кооперации в области строительства, изучение опыта внедрения передовых технологических решений, повышение престижа строительных профессий и вовлечение в них молодого поколения.</w:t>
      </w:r>
    </w:p>
    <w:p w:rsidR="004B6855" w:rsidRPr="0028027D" w:rsidRDefault="00465BF0" w:rsidP="00465BF0">
      <w:pPr>
        <w:widowControl w:val="0"/>
        <w:tabs>
          <w:tab w:val="left" w:pos="567"/>
        </w:tabs>
        <w:suppressAutoHyphens/>
        <w:spacing w:before="0" w:line="240" w:lineRule="auto"/>
        <w:rPr>
          <w:szCs w:val="28"/>
        </w:rPr>
      </w:pPr>
      <w:r>
        <w:tab/>
      </w:r>
      <w:r w:rsidR="0028027D" w:rsidRPr="0028027D">
        <w:t>Итоги Года архитектуры и градостроительства в СНГ рассмотрены на заседании Совета постоянных полном</w:t>
      </w:r>
      <w:r w:rsidR="0028027D">
        <w:t xml:space="preserve">очных представителей государств – </w:t>
      </w:r>
      <w:r w:rsidR="0028027D" w:rsidRPr="0028027D">
        <w:t xml:space="preserve">участников Содружества при уставных и других органах Содружества 26 апреля 2022 </w:t>
      </w:r>
      <w:r w:rsidR="0028027D">
        <w:t>года</w:t>
      </w:r>
      <w:r w:rsidR="0028027D" w:rsidRPr="0028027D">
        <w:t xml:space="preserve">. Подведение итогов проведения Года архитектуры и градостроительства в СНГ в 2021 году состоялось </w:t>
      </w:r>
      <w:r w:rsidR="00CD7D17" w:rsidRPr="0028027D">
        <w:t>на заседании</w:t>
      </w:r>
      <w:r w:rsidR="0028027D" w:rsidRPr="0028027D">
        <w:t xml:space="preserve"> Экономиче</w:t>
      </w:r>
      <w:r w:rsidR="0028027D">
        <w:t>ского совета СНГ 10 июня 2022 года.</w:t>
      </w:r>
    </w:p>
    <w:p w:rsidR="00F75F69" w:rsidRPr="00BC646C" w:rsidRDefault="00F75F69" w:rsidP="00BC646C">
      <w:pPr>
        <w:spacing w:before="360" w:after="120" w:line="240" w:lineRule="auto"/>
        <w:rPr>
          <w:b/>
        </w:rPr>
      </w:pPr>
      <w:r w:rsidRPr="00BC646C">
        <w:rPr>
          <w:b/>
        </w:rPr>
        <w:t>27.8.</w:t>
      </w:r>
      <w:r w:rsidR="00BC646C" w:rsidRPr="00BC646C">
        <w:rPr>
          <w:b/>
        </w:rPr>
        <w:t xml:space="preserve"> Обмен опытом в области информационного моделирования строительства в государствах – участниках СНГ.</w:t>
      </w:r>
      <w:r w:rsidR="00BC646C">
        <w:rPr>
          <w:b/>
        </w:rPr>
        <w:t xml:space="preserve"> </w:t>
      </w:r>
      <w:r w:rsidR="00BC646C" w:rsidRPr="00BC646C">
        <w:rPr>
          <w:b/>
          <w:lang w:eastAsia="en-US"/>
        </w:rPr>
        <w:t>Разработка совместной политики и стандартов применения технологий информационного моделирования зданий и сооружений в архитектурном и ином промышленном проектировании, а также нормативных документов по применению технологий информационного моделирования в строительной области</w:t>
      </w:r>
    </w:p>
    <w:p w:rsidR="00F75F69" w:rsidRPr="00BC646C"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C646C" w:rsidRPr="00BC646C">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D7D17" w:rsidRPr="00CD7D17">
        <w:rPr>
          <w:szCs w:val="28"/>
        </w:rPr>
        <w:t>к</w:t>
      </w:r>
      <w:r w:rsidR="00BC646C" w:rsidRPr="00783D2A">
        <w:t>омпетентные органы заинтересованных государств – участников СНГ, МПССС</w:t>
      </w:r>
      <w:r w:rsidR="00BC646C">
        <w:t>Д</w:t>
      </w:r>
      <w:r w:rsidR="00BC646C" w:rsidRPr="00783D2A">
        <w:t>, ФАУ ФЦС</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D7D17" w:rsidRPr="00CD7D17" w:rsidRDefault="00CD7D17" w:rsidP="00CD7D17">
      <w:pPr>
        <w:pStyle w:val="27"/>
        <w:shd w:val="clear" w:color="auto" w:fill="auto"/>
        <w:spacing w:after="0" w:line="240" w:lineRule="auto"/>
        <w:ind w:firstLine="708"/>
        <w:jc w:val="both"/>
        <w:rPr>
          <w:b w:val="0"/>
        </w:rPr>
      </w:pPr>
      <w:r w:rsidRPr="00CD7D17">
        <w:rPr>
          <w:b w:val="0"/>
        </w:rPr>
        <w:t xml:space="preserve">Под эгидой </w:t>
      </w:r>
      <w:r>
        <w:rPr>
          <w:b w:val="0"/>
        </w:rPr>
        <w:t xml:space="preserve">базовой организации государств – </w:t>
      </w:r>
      <w:r w:rsidRPr="00CD7D17">
        <w:rPr>
          <w:b w:val="0"/>
        </w:rPr>
        <w:t>участников СНГ по проблемам технического регулирования в строительном комплексе (ФАУ «ФЦС») на базе АО «Казахски</w:t>
      </w:r>
      <w:r w:rsidR="00EB2668">
        <w:rPr>
          <w:b w:val="0"/>
        </w:rPr>
        <w:t>й научно-</w:t>
      </w:r>
      <w:r w:rsidRPr="00CD7D17">
        <w:rPr>
          <w:b w:val="0"/>
        </w:rPr>
        <w:t>исследовательский и проектный институт строительства и архитектуры» (АО «</w:t>
      </w:r>
      <w:proofErr w:type="spellStart"/>
      <w:r w:rsidRPr="00CD7D17">
        <w:rPr>
          <w:b w:val="0"/>
        </w:rPr>
        <w:t>КазНИИСА</w:t>
      </w:r>
      <w:proofErr w:type="spellEnd"/>
      <w:r w:rsidRPr="00CD7D17">
        <w:rPr>
          <w:b w:val="0"/>
        </w:rPr>
        <w:t xml:space="preserve">») создана Комиссия по развитию нормативно-технической базы в области технологии информационного моделирования в строительстве. </w:t>
      </w:r>
      <w:r>
        <w:rPr>
          <w:b w:val="0"/>
        </w:rPr>
        <w:t>П</w:t>
      </w:r>
      <w:r w:rsidRPr="00CD7D17">
        <w:rPr>
          <w:b w:val="0"/>
        </w:rPr>
        <w:t xml:space="preserve">роведена значительная </w:t>
      </w:r>
      <w:r w:rsidRPr="00CD7D17">
        <w:rPr>
          <w:b w:val="0"/>
        </w:rPr>
        <w:lastRenderedPageBreak/>
        <w:t>работа по сближению концепций информационного моделирования между Россией, Казахстаном и Беларусью. Также подготовлены замечания и предложения к проекту стандарта ГОСТ «Информационное моделирование в строительстве. Принципы классификации и кодирования строительной информации».</w:t>
      </w:r>
    </w:p>
    <w:p w:rsidR="00BC646C" w:rsidRDefault="00CD7D17" w:rsidP="00CD7D17">
      <w:pPr>
        <w:widowControl w:val="0"/>
        <w:tabs>
          <w:tab w:val="left" w:pos="567"/>
        </w:tabs>
        <w:suppressAutoHyphens/>
        <w:spacing w:before="0" w:line="240" w:lineRule="auto"/>
      </w:pPr>
      <w:r>
        <w:tab/>
      </w:r>
      <w:r w:rsidRPr="00CD7D17">
        <w:t>В Российской Федерации утвержден профессиональный стандарт Специалист в сфере информационного</w:t>
      </w:r>
      <w:r>
        <w:t xml:space="preserve"> моделирования в строительстве», </w:t>
      </w:r>
      <w:r w:rsidRPr="00CD7D17">
        <w:t>разработаны и введены в действие 8 сводов правил, регламентирующих применение технологий информационного моделирования в строительстве, разработаны и действуют 11 национальных стандартов ГОСТ Р, из которых 5 стандартов Системы стандартов информационного моделирования зданий и сооружений ГОСТ Р 10.0.</w:t>
      </w:r>
    </w:p>
    <w:p w:rsidR="00EB2668" w:rsidRPr="00EB2668" w:rsidRDefault="00EB2668" w:rsidP="00EB2668">
      <w:pPr>
        <w:spacing w:before="0" w:line="240" w:lineRule="auto"/>
        <w:ind w:firstLine="335"/>
        <w:rPr>
          <w:szCs w:val="28"/>
        </w:rPr>
      </w:pPr>
      <w:r w:rsidRPr="00EB2668">
        <w:rPr>
          <w:szCs w:val="28"/>
        </w:rPr>
        <w:t>Одной из форм сотрудничества заинтересованных государств при проведении работ по</w:t>
      </w:r>
      <w:r w:rsidRPr="00180DC5">
        <w:rPr>
          <w:sz w:val="24"/>
          <w:szCs w:val="24"/>
        </w:rPr>
        <w:t xml:space="preserve"> </w:t>
      </w:r>
      <w:r w:rsidRPr="00EB2668">
        <w:rPr>
          <w:szCs w:val="28"/>
        </w:rPr>
        <w:t>межгосударственной стандартизации в сфере строительства в настоящее время является Межгосударственный технический комитет по стандартизации МТК 540 «Строительные материалы и изделия». Технический комитет МТК 540 создан Решением Межгосударственного совета по стандартизации, метрологии и сертификации (МГС) (протокол № 48-2015 от 10.12.2015 г.). Ведение секретариата МТК 540 осуществляется РУП «</w:t>
      </w:r>
      <w:proofErr w:type="spellStart"/>
      <w:r w:rsidRPr="00EB2668">
        <w:rPr>
          <w:szCs w:val="28"/>
        </w:rPr>
        <w:t>Стройтехнорм</w:t>
      </w:r>
      <w:proofErr w:type="spellEnd"/>
      <w:r w:rsidRPr="00EB2668">
        <w:rPr>
          <w:szCs w:val="28"/>
        </w:rPr>
        <w:t>».</w:t>
      </w:r>
    </w:p>
    <w:p w:rsidR="00EB2668" w:rsidRPr="00CD7D17" w:rsidRDefault="00EB2668" w:rsidP="00EB2668">
      <w:pPr>
        <w:spacing w:before="0" w:line="240" w:lineRule="auto"/>
        <w:ind w:firstLine="335"/>
        <w:rPr>
          <w:szCs w:val="28"/>
        </w:rPr>
      </w:pPr>
      <w:r w:rsidRPr="00EB2668">
        <w:rPr>
          <w:szCs w:val="28"/>
        </w:rPr>
        <w:t>Также в настоящее время РУП «</w:t>
      </w:r>
      <w:proofErr w:type="spellStart"/>
      <w:r w:rsidRPr="00EB2668">
        <w:rPr>
          <w:szCs w:val="28"/>
        </w:rPr>
        <w:t>Стройтехнорм</w:t>
      </w:r>
      <w:proofErr w:type="spellEnd"/>
      <w:r w:rsidRPr="00EB2668">
        <w:rPr>
          <w:szCs w:val="28"/>
        </w:rPr>
        <w:t>» сотрудничает с Российским Федеральным автономным учреждением «Федеральный центр нормирования, стандартизации и технической оценки соответствия в строительстве» (ФАУ «ФЦС») в рамках работы</w:t>
      </w:r>
      <w:r>
        <w:rPr>
          <w:szCs w:val="28"/>
        </w:rPr>
        <w:t xml:space="preserve"> Базовой организации государств – </w:t>
      </w:r>
      <w:r w:rsidRPr="00EB2668">
        <w:rPr>
          <w:szCs w:val="28"/>
        </w:rPr>
        <w:t>участников СНГ по проблемам технического регулирования в строительном комплексе и Комиссии по развитию нормативно-технической базы в области технологии информационного моделирования в строительстве.</w:t>
      </w:r>
    </w:p>
    <w:p w:rsidR="00F75F69" w:rsidRPr="00207859" w:rsidRDefault="00F75F69" w:rsidP="0060123D">
      <w:pPr>
        <w:pStyle w:val="3"/>
        <w:keepNext w:val="0"/>
        <w:keepLines w:val="0"/>
        <w:widowControl w:val="0"/>
        <w:rPr>
          <w:rFonts w:eastAsia="Calibri"/>
          <w:lang w:eastAsia="en-US"/>
        </w:rPr>
      </w:pPr>
      <w:r>
        <w:t>27.9.</w:t>
      </w:r>
      <w:r w:rsidR="00BC646C" w:rsidRPr="00BC646C">
        <w:t xml:space="preserve"> </w:t>
      </w:r>
      <w:r w:rsidR="00BC646C" w:rsidRPr="00783D2A">
        <w:t>Подготовка рекомендаций в области сейсмостойкого строительства</w:t>
      </w:r>
    </w:p>
    <w:p w:rsidR="00F75F69" w:rsidRPr="008470E4"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C646C" w:rsidRPr="008470E4">
        <w:rPr>
          <w:szCs w:val="28"/>
        </w:rPr>
        <w:t>2021–2025 годы</w:t>
      </w:r>
    </w:p>
    <w:p w:rsidR="00F75F69" w:rsidRPr="00207859" w:rsidRDefault="00F75F69" w:rsidP="00BC646C">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C646C" w:rsidRPr="00783D2A">
        <w:t>МПССС</w:t>
      </w:r>
      <w:r w:rsidR="00BC646C">
        <w:t>Д</w:t>
      </w:r>
      <w:r w:rsidR="00BC646C" w:rsidRPr="00783D2A">
        <w:t>, АО «Казахский научно-исследовательский и проектный институт строительства архитектуры», заинтересованные ведомства и организации государств – участников СНГ</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64368" w:rsidRPr="00E64368" w:rsidRDefault="00E64368" w:rsidP="00E64368">
      <w:pPr>
        <w:pStyle w:val="27"/>
        <w:shd w:val="clear" w:color="auto" w:fill="auto"/>
        <w:spacing w:after="0" w:line="240" w:lineRule="auto"/>
        <w:ind w:firstLine="708"/>
        <w:jc w:val="both"/>
        <w:rPr>
          <w:b w:val="0"/>
        </w:rPr>
      </w:pPr>
      <w:r>
        <w:rPr>
          <w:b w:val="0"/>
        </w:rPr>
        <w:t>В рамках базовой организации государств – участников СНГ в области сейсмостойкого строительства и</w:t>
      </w:r>
      <w:r w:rsidRPr="00E64368">
        <w:rPr>
          <w:b w:val="0"/>
        </w:rPr>
        <w:t xml:space="preserve">нициирована разработка модели единых норм «Строительство </w:t>
      </w:r>
      <w:r>
        <w:rPr>
          <w:b w:val="0"/>
        </w:rPr>
        <w:t>в сейсмических районах», с</w:t>
      </w:r>
      <w:r w:rsidRPr="00E64368">
        <w:rPr>
          <w:b w:val="0"/>
        </w:rPr>
        <w:t xml:space="preserve">оставлены карты </w:t>
      </w:r>
      <w:proofErr w:type="spellStart"/>
      <w:r w:rsidRPr="00E64368">
        <w:rPr>
          <w:b w:val="0"/>
        </w:rPr>
        <w:t>сейсмомикрозонирования</w:t>
      </w:r>
      <w:proofErr w:type="spellEnd"/>
      <w:r w:rsidRPr="00E64368">
        <w:rPr>
          <w:b w:val="0"/>
        </w:rPr>
        <w:t xml:space="preserve"> крупных городов с последующей разработкой к ним нормативных документов. Создана база нормативных документов по сейсмостойкому строительству </w:t>
      </w:r>
      <w:r>
        <w:rPr>
          <w:b w:val="0"/>
        </w:rPr>
        <w:t>государств – участников СНГ</w:t>
      </w:r>
      <w:r w:rsidRPr="00E64368">
        <w:rPr>
          <w:b w:val="0"/>
        </w:rPr>
        <w:t xml:space="preserve"> и разм</w:t>
      </w:r>
      <w:r w:rsidR="00C00E70">
        <w:rPr>
          <w:b w:val="0"/>
        </w:rPr>
        <w:t>ещена на сайте базовой организации</w:t>
      </w:r>
      <w:r w:rsidRPr="00E64368">
        <w:rPr>
          <w:b w:val="0"/>
        </w:rPr>
        <w:t>.</w:t>
      </w:r>
    </w:p>
    <w:p w:rsidR="00E64368" w:rsidRPr="00E64368" w:rsidRDefault="00E64368" w:rsidP="00C00E70">
      <w:pPr>
        <w:pStyle w:val="27"/>
        <w:shd w:val="clear" w:color="auto" w:fill="auto"/>
        <w:spacing w:after="0" w:line="240" w:lineRule="auto"/>
        <w:ind w:firstLine="708"/>
        <w:jc w:val="both"/>
        <w:rPr>
          <w:b w:val="0"/>
        </w:rPr>
      </w:pPr>
      <w:r w:rsidRPr="00E64368">
        <w:rPr>
          <w:b w:val="0"/>
        </w:rPr>
        <w:t xml:space="preserve">Вопросы разработки рекомендаций в области сейсмостойкого </w:t>
      </w:r>
      <w:r w:rsidRPr="00E64368">
        <w:rPr>
          <w:b w:val="0"/>
        </w:rPr>
        <w:lastRenderedPageBreak/>
        <w:t>строительства рассматривались на ряде научно-</w:t>
      </w:r>
      <w:r w:rsidR="00C00E70">
        <w:rPr>
          <w:b w:val="0"/>
        </w:rPr>
        <w:t>технических мероприятий:</w:t>
      </w:r>
    </w:p>
    <w:p w:rsidR="00E64368" w:rsidRPr="00E64368" w:rsidRDefault="00C00E70" w:rsidP="00C00E70">
      <w:pPr>
        <w:pStyle w:val="27"/>
        <w:shd w:val="clear" w:color="auto" w:fill="auto"/>
        <w:tabs>
          <w:tab w:val="left" w:pos="442"/>
        </w:tabs>
        <w:spacing w:after="0" w:line="240" w:lineRule="auto"/>
        <w:jc w:val="both"/>
        <w:rPr>
          <w:b w:val="0"/>
        </w:rPr>
      </w:pPr>
      <w:r>
        <w:rPr>
          <w:b w:val="0"/>
        </w:rPr>
        <w:tab/>
      </w:r>
      <w:r w:rsidR="00E64368" w:rsidRPr="00E64368">
        <w:rPr>
          <w:b w:val="0"/>
        </w:rPr>
        <w:t>Международная научно-практическая конференция «Совершенствование методов оценки и снижения сейсмического риска» (19 ноября 2021 г., Душанбе);</w:t>
      </w:r>
    </w:p>
    <w:p w:rsidR="00E64368" w:rsidRPr="00E64368" w:rsidRDefault="00C00E70" w:rsidP="00C00E70">
      <w:pPr>
        <w:pStyle w:val="27"/>
        <w:shd w:val="clear" w:color="auto" w:fill="auto"/>
        <w:tabs>
          <w:tab w:val="left" w:pos="565"/>
        </w:tabs>
        <w:spacing w:after="0" w:line="240" w:lineRule="auto"/>
        <w:jc w:val="both"/>
        <w:rPr>
          <w:b w:val="0"/>
        </w:rPr>
      </w:pPr>
      <w:r>
        <w:rPr>
          <w:b w:val="0"/>
        </w:rPr>
        <w:tab/>
        <w:t>с</w:t>
      </w:r>
      <w:r w:rsidR="00E64368" w:rsidRPr="00E64368">
        <w:rPr>
          <w:b w:val="0"/>
        </w:rPr>
        <w:t>еминар «Технологии сейсмостойкого строительства» (8-9 февраля 2021 г., Бишкек);</w:t>
      </w:r>
    </w:p>
    <w:p w:rsidR="008470E4" w:rsidRDefault="00C00E70" w:rsidP="00C00E70">
      <w:pPr>
        <w:widowControl w:val="0"/>
        <w:tabs>
          <w:tab w:val="left" w:pos="567"/>
        </w:tabs>
        <w:suppressAutoHyphens/>
        <w:spacing w:before="0" w:line="240" w:lineRule="auto"/>
      </w:pPr>
      <w:r>
        <w:tab/>
      </w:r>
      <w:r w:rsidR="00E64368" w:rsidRPr="00E64368">
        <w:t>Е</w:t>
      </w:r>
      <w:r>
        <w:t>вразийский</w:t>
      </w:r>
      <w:r w:rsidR="00E64368" w:rsidRPr="00E64368">
        <w:t xml:space="preserve"> Ф</w:t>
      </w:r>
      <w:r>
        <w:t>орум</w:t>
      </w:r>
      <w:r w:rsidR="00E64368" w:rsidRPr="00E64368">
        <w:t xml:space="preserve"> по инженерной сейсмологии, геотехнике и динамике сооружений </w:t>
      </w:r>
      <w:r w:rsidR="00E64368" w:rsidRPr="00E64368">
        <w:rPr>
          <w:lang w:eastAsia="en-US" w:bidi="en-US"/>
        </w:rPr>
        <w:t>«</w:t>
      </w:r>
      <w:r w:rsidR="00E64368" w:rsidRPr="00E64368">
        <w:rPr>
          <w:lang w:val="en-US" w:eastAsia="en-US" w:bidi="en-US"/>
        </w:rPr>
        <w:t>SEISMOSIBGEOTEC</w:t>
      </w:r>
      <w:r w:rsidR="00E64368" w:rsidRPr="00E64368">
        <w:rPr>
          <w:lang w:eastAsia="en-US" w:bidi="en-US"/>
        </w:rPr>
        <w:t xml:space="preserve">-2021» </w:t>
      </w:r>
      <w:r w:rsidR="00E64368" w:rsidRPr="00E64368">
        <w:t>(29 ноября - 3 декабря 2021 г., Москва, Новосибирск).</w:t>
      </w:r>
    </w:p>
    <w:p w:rsidR="00FE462E" w:rsidRPr="00FE462E" w:rsidRDefault="00FE462E" w:rsidP="00FE462E">
      <w:pPr>
        <w:pStyle w:val="27"/>
        <w:shd w:val="clear" w:color="auto" w:fill="auto"/>
        <w:spacing w:after="0" w:line="240" w:lineRule="auto"/>
        <w:ind w:firstLine="357"/>
        <w:jc w:val="both"/>
        <w:rPr>
          <w:b w:val="0"/>
        </w:rPr>
      </w:pPr>
      <w:r>
        <w:rPr>
          <w:b w:val="0"/>
        </w:rPr>
        <w:t>В 2021 году в Р</w:t>
      </w:r>
      <w:r w:rsidRPr="00FE462E">
        <w:rPr>
          <w:b w:val="0"/>
        </w:rPr>
        <w:t>еспублике Армения утверждена новая редакция нормативно-технической документации-строительных норм под названием «Сейсмостойкое строительство. Нормы проектирования»</w:t>
      </w:r>
      <w:r>
        <w:rPr>
          <w:b w:val="0"/>
        </w:rPr>
        <w:t>, а также</w:t>
      </w:r>
      <w:r w:rsidRPr="00FE462E">
        <w:rPr>
          <w:b w:val="0"/>
        </w:rPr>
        <w:t xml:space="preserve"> новая версия карты сейсмического зонирования.</w:t>
      </w:r>
    </w:p>
    <w:p w:rsidR="00F75F69" w:rsidRPr="00207859" w:rsidRDefault="00F75F69" w:rsidP="001B2BC9">
      <w:pPr>
        <w:pStyle w:val="3"/>
        <w:keepNext w:val="0"/>
        <w:keepLines w:val="0"/>
        <w:widowControl w:val="0"/>
        <w:ind w:left="0" w:firstLine="0"/>
        <w:jc w:val="both"/>
        <w:rPr>
          <w:rFonts w:eastAsia="Calibri"/>
          <w:lang w:eastAsia="en-US"/>
        </w:rPr>
      </w:pPr>
      <w:r>
        <w:t>27.10.</w:t>
      </w:r>
      <w:r w:rsidR="001B2BC9" w:rsidRPr="001B2BC9">
        <w:t xml:space="preserve"> </w:t>
      </w:r>
      <w:r w:rsidR="001B2BC9" w:rsidRPr="00783D2A">
        <w:t xml:space="preserve">Разработка предложений по </w:t>
      </w:r>
      <w:proofErr w:type="spellStart"/>
      <w:r w:rsidR="001B2BC9" w:rsidRPr="00783D2A">
        <w:t>ревитализации</w:t>
      </w:r>
      <w:proofErr w:type="spellEnd"/>
      <w:r w:rsidR="001B2BC9" w:rsidRPr="00783D2A">
        <w:t xml:space="preserve"> городской и сельской застройки, а также уменьшению нерационально используемых территорий населенных пунктов и межселенных территорий</w:t>
      </w:r>
    </w:p>
    <w:p w:rsidR="00F75F69" w:rsidRPr="001B2BC9"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B2BC9" w:rsidRPr="001B2BC9">
        <w:rPr>
          <w:szCs w:val="28"/>
        </w:rPr>
        <w:t>2021–2023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B2BC9" w:rsidRPr="00783D2A">
        <w:t>МПССС</w:t>
      </w:r>
      <w:r w:rsidR="001B2BC9">
        <w:t>Д</w:t>
      </w:r>
      <w:r w:rsidR="001B2BC9" w:rsidRPr="00783D2A">
        <w:t>, заинтересованные ведомства и организации государств – участников СНГ</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470E4" w:rsidRPr="00207859" w:rsidRDefault="00ED392C" w:rsidP="00ED392C">
      <w:pPr>
        <w:widowControl w:val="0"/>
        <w:tabs>
          <w:tab w:val="left" w:pos="567"/>
        </w:tabs>
        <w:suppressAutoHyphens/>
        <w:spacing w:before="0" w:line="240" w:lineRule="auto"/>
        <w:rPr>
          <w:b/>
          <w:szCs w:val="28"/>
        </w:rPr>
      </w:pPr>
      <w:r>
        <w:tab/>
      </w:r>
      <w:r w:rsidR="008470E4">
        <w:t xml:space="preserve">УП «БЕЛНИИПГРАДОСТРОИТЕЛЬТСВА» (Республика Беларусь) осуществляется работа по формированию профессиональной сети по обмену опытом в сфере градостроительного планирования между лидирующими проектными организациями среди </w:t>
      </w:r>
      <w:r w:rsidR="001B2BC9">
        <w:t xml:space="preserve">государств – участников </w:t>
      </w:r>
      <w:r w:rsidR="008470E4">
        <w:t xml:space="preserve">СНГ в данной сфере. В 2021 году </w:t>
      </w:r>
      <w:r w:rsidR="001B2BC9">
        <w:t>начато сотрудничество</w:t>
      </w:r>
      <w:r w:rsidR="008470E4">
        <w:t xml:space="preserve"> с организ</w:t>
      </w:r>
      <w:r>
        <w:t>ациями из Азербайджанской Республики</w:t>
      </w:r>
      <w:r w:rsidR="008470E4">
        <w:t xml:space="preserve"> и </w:t>
      </w:r>
      <w:r>
        <w:t xml:space="preserve">Республики </w:t>
      </w:r>
      <w:r w:rsidR="008470E4">
        <w:t>Узбекистан.</w:t>
      </w:r>
    </w:p>
    <w:p w:rsidR="00F75F69" w:rsidRPr="00207859" w:rsidRDefault="00F75F69" w:rsidP="00C71F50">
      <w:pPr>
        <w:pStyle w:val="3"/>
        <w:keepNext w:val="0"/>
        <w:keepLines w:val="0"/>
        <w:widowControl w:val="0"/>
        <w:ind w:left="0" w:firstLine="0"/>
        <w:jc w:val="both"/>
        <w:rPr>
          <w:rFonts w:eastAsia="Calibri"/>
          <w:lang w:eastAsia="en-US"/>
        </w:rPr>
      </w:pPr>
      <w:r>
        <w:t>27.11.</w:t>
      </w:r>
      <w:r w:rsidR="00C71F50" w:rsidRPr="00C71F50">
        <w:t xml:space="preserve"> </w:t>
      </w:r>
      <w:r w:rsidR="00C71F50" w:rsidRPr="00783D2A">
        <w:t>Обмен опытом государств</w:t>
      </w:r>
      <w:r w:rsidR="00C71F50" w:rsidRPr="00783D2A">
        <w:rPr>
          <w:bCs w:val="0"/>
        </w:rPr>
        <w:t xml:space="preserve"> – </w:t>
      </w:r>
      <w:r w:rsidR="00C71F50" w:rsidRPr="00783D2A">
        <w:t>участников СНГ по разработке и реализации градостроительной документации по планированию развития и застройки населенных пунктов, а также межселенных территорий</w:t>
      </w:r>
    </w:p>
    <w:p w:rsidR="00F75F69" w:rsidRPr="00C71F50" w:rsidRDefault="00F75F69" w:rsidP="0060123D">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71F50" w:rsidRPr="00C71F50">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71F50" w:rsidRPr="00C71F50">
        <w:rPr>
          <w:szCs w:val="28"/>
        </w:rPr>
        <w:t xml:space="preserve">уполномоченные органы в области строительства заинтересованных государств </w:t>
      </w:r>
      <w:r w:rsidR="00C71F50" w:rsidRPr="00C71F50">
        <w:rPr>
          <w:bCs/>
          <w:szCs w:val="28"/>
        </w:rPr>
        <w:t xml:space="preserve">– </w:t>
      </w:r>
      <w:r w:rsidR="00C71F50" w:rsidRPr="00C71F50">
        <w:rPr>
          <w:szCs w:val="28"/>
        </w:rPr>
        <w:t>участников СНГ, МПСССД, научно-исследовательские институты и проектные организации, действующие в сфере градостроительства и градостроительного кадастра</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8470E4" w:rsidRDefault="00C71F50" w:rsidP="00C71F50">
      <w:pPr>
        <w:widowControl w:val="0"/>
        <w:tabs>
          <w:tab w:val="left" w:pos="567"/>
        </w:tabs>
        <w:suppressAutoHyphens/>
        <w:spacing w:before="0" w:line="240" w:lineRule="auto"/>
      </w:pPr>
      <w:r>
        <w:tab/>
      </w:r>
      <w:r w:rsidR="008470E4">
        <w:t>Вопрос запланирован к рассмотрению на заседании Межправительственного совета по сотрудничест</w:t>
      </w:r>
      <w:r>
        <w:t>ву в строительной деятельности 5-8</w:t>
      </w:r>
      <w:r w:rsidR="008470E4">
        <w:t xml:space="preserve"> октябр</w:t>
      </w:r>
      <w:r>
        <w:t>я</w:t>
      </w:r>
      <w:r w:rsidR="008470E4">
        <w:t xml:space="preserve"> 2022 года, а также на секции «Актуальные проблемы развития стро</w:t>
      </w:r>
      <w:r>
        <w:t xml:space="preserve">ительной отрасли в государствах – </w:t>
      </w:r>
      <w:r w:rsidR="008470E4">
        <w:t>участниках СНГ. Пути их совместного решения».</w:t>
      </w:r>
    </w:p>
    <w:p w:rsidR="00030608" w:rsidRDefault="00030608" w:rsidP="00030608">
      <w:pPr>
        <w:spacing w:before="0" w:line="240" w:lineRule="auto"/>
        <w:ind w:firstLine="337"/>
        <w:rPr>
          <w:szCs w:val="28"/>
        </w:rPr>
      </w:pPr>
      <w:r>
        <w:rPr>
          <w:szCs w:val="28"/>
        </w:rPr>
        <w:lastRenderedPageBreak/>
        <w:t>О</w:t>
      </w:r>
      <w:r w:rsidRPr="00030608">
        <w:rPr>
          <w:szCs w:val="28"/>
        </w:rPr>
        <w:t xml:space="preserve">существляется работа по формированию профессиональной сети по обмену опытом в сфере градостроительного планирования между лидирующими проектными организациями </w:t>
      </w:r>
      <w:r>
        <w:rPr>
          <w:szCs w:val="28"/>
        </w:rPr>
        <w:t>государств – участников СНГ в этой сфере</w:t>
      </w:r>
      <w:r w:rsidRPr="00030608">
        <w:rPr>
          <w:szCs w:val="28"/>
        </w:rPr>
        <w:t xml:space="preserve">. </w:t>
      </w:r>
    </w:p>
    <w:p w:rsidR="00030608" w:rsidRPr="00030608" w:rsidRDefault="00030608" w:rsidP="00030608">
      <w:pPr>
        <w:spacing w:before="0" w:line="240" w:lineRule="auto"/>
        <w:ind w:firstLine="337"/>
        <w:rPr>
          <w:szCs w:val="28"/>
        </w:rPr>
      </w:pPr>
      <w:r w:rsidRPr="00030608">
        <w:rPr>
          <w:szCs w:val="28"/>
        </w:rPr>
        <w:t xml:space="preserve">29 апреля 2021 </w:t>
      </w:r>
      <w:r>
        <w:rPr>
          <w:szCs w:val="28"/>
        </w:rPr>
        <w:t>Республика Беларусь представила доклад для</w:t>
      </w:r>
      <w:r w:rsidRPr="00030608">
        <w:rPr>
          <w:szCs w:val="28"/>
        </w:rPr>
        <w:t xml:space="preserve"> научно-практической конференции «Достижения, проблемы и современные тенденции градостроительства в </w:t>
      </w:r>
      <w:r>
        <w:rPr>
          <w:szCs w:val="28"/>
        </w:rPr>
        <w:t xml:space="preserve">государствах – </w:t>
      </w:r>
      <w:r w:rsidRPr="00030608">
        <w:rPr>
          <w:szCs w:val="28"/>
        </w:rPr>
        <w:t xml:space="preserve">участниках СНГ» </w:t>
      </w:r>
      <w:r>
        <w:rPr>
          <w:szCs w:val="28"/>
        </w:rPr>
        <w:t>на тему</w:t>
      </w:r>
      <w:r w:rsidRPr="00030608">
        <w:rPr>
          <w:szCs w:val="28"/>
        </w:rPr>
        <w:t>: «Система территориального планирования в Республике Беларусь: достижения и современные тенденции».</w:t>
      </w:r>
    </w:p>
    <w:p w:rsidR="00030608" w:rsidRPr="00030608" w:rsidRDefault="00030608" w:rsidP="00030608">
      <w:pPr>
        <w:widowControl w:val="0"/>
        <w:tabs>
          <w:tab w:val="left" w:pos="567"/>
        </w:tabs>
        <w:suppressAutoHyphens/>
        <w:spacing w:before="0" w:line="240" w:lineRule="auto"/>
        <w:rPr>
          <w:b/>
          <w:szCs w:val="28"/>
        </w:rPr>
      </w:pPr>
      <w:r>
        <w:rPr>
          <w:szCs w:val="28"/>
        </w:rPr>
        <w:tab/>
      </w:r>
      <w:r w:rsidRPr="00030608">
        <w:rPr>
          <w:szCs w:val="28"/>
        </w:rPr>
        <w:t xml:space="preserve">В 2022 </w:t>
      </w:r>
      <w:r>
        <w:rPr>
          <w:szCs w:val="28"/>
        </w:rPr>
        <w:t xml:space="preserve">году в Республике Беларусь </w:t>
      </w:r>
      <w:r w:rsidRPr="00030608">
        <w:rPr>
          <w:szCs w:val="28"/>
        </w:rPr>
        <w:t xml:space="preserve">прорабатывается </w:t>
      </w:r>
      <w:r>
        <w:rPr>
          <w:szCs w:val="28"/>
        </w:rPr>
        <w:t xml:space="preserve">сотрудничество в данной области </w:t>
      </w:r>
      <w:r w:rsidRPr="00030608">
        <w:rPr>
          <w:szCs w:val="28"/>
        </w:rPr>
        <w:t>с Российской Федерацией, а также Кыргызстаном и Таджикистаном, планируется актуализация сотрудничества с Молдовой и Казахстаном.</w:t>
      </w:r>
    </w:p>
    <w:p w:rsidR="00F75F69" w:rsidRPr="00207859" w:rsidRDefault="00F75F69" w:rsidP="00670BB2">
      <w:pPr>
        <w:pStyle w:val="3"/>
        <w:keepNext w:val="0"/>
        <w:keepLines w:val="0"/>
        <w:widowControl w:val="0"/>
        <w:ind w:left="0" w:firstLine="0"/>
        <w:jc w:val="both"/>
        <w:rPr>
          <w:rFonts w:eastAsia="Calibri"/>
          <w:lang w:eastAsia="en-US"/>
        </w:rPr>
      </w:pPr>
      <w:r>
        <w:t>27.12.</w:t>
      </w:r>
      <w:r w:rsidR="00C71F50" w:rsidRPr="00C71F50">
        <w:rPr>
          <w:bCs w:val="0"/>
        </w:rPr>
        <w:t xml:space="preserve"> </w:t>
      </w:r>
      <w:r w:rsidR="00C71F50" w:rsidRPr="00783D2A">
        <w:rPr>
          <w:bCs w:val="0"/>
        </w:rPr>
        <w:t>Обмен опытом по использованию промышленных отходов для производства в государствах – участниках СНГ инновационных строительных материалов с высокими эксплуатационными, экономическими и эстетическими характеристиками</w:t>
      </w:r>
    </w:p>
    <w:p w:rsidR="00C71F50" w:rsidRPr="00670BB2" w:rsidRDefault="00F75F69" w:rsidP="00C71F50">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71F50" w:rsidRPr="00670BB2">
        <w:rPr>
          <w:szCs w:val="28"/>
        </w:rPr>
        <w:t>2021–2025 годы</w:t>
      </w:r>
    </w:p>
    <w:p w:rsidR="00F75F69" w:rsidRPr="00207859" w:rsidRDefault="00F75F69" w:rsidP="0060123D">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670BB2" w:rsidRPr="00670BB2">
        <w:rPr>
          <w:szCs w:val="28"/>
        </w:rPr>
        <w:t>у</w:t>
      </w:r>
      <w:r w:rsidR="00C71F50" w:rsidRPr="00783D2A">
        <w:rPr>
          <w:bCs/>
        </w:rPr>
        <w:t>полномоченные органы в области строительства заинтересованных государств – участников СНГ, МПСССД, научно-исследовательские институты и проектные организации, действующие в сфере строительства, градостроительства и градостроительного кадастра</w:t>
      </w:r>
    </w:p>
    <w:p w:rsidR="00F75F69" w:rsidRDefault="00F75F69" w:rsidP="0060123D">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E36F82" w:rsidRPr="00E36F82" w:rsidRDefault="00E36F82" w:rsidP="00E36F82">
      <w:pPr>
        <w:widowControl w:val="0"/>
        <w:tabs>
          <w:tab w:val="left" w:pos="567"/>
        </w:tabs>
        <w:suppressAutoHyphens/>
        <w:spacing w:before="0" w:line="240" w:lineRule="auto"/>
        <w:rPr>
          <w:szCs w:val="28"/>
        </w:rPr>
      </w:pPr>
      <w:r>
        <w:rPr>
          <w:szCs w:val="28"/>
        </w:rPr>
        <w:tab/>
      </w:r>
      <w:r w:rsidRPr="00E36F82">
        <w:rPr>
          <w:szCs w:val="28"/>
        </w:rPr>
        <w:t xml:space="preserve">Вопрос </w:t>
      </w:r>
      <w:proofErr w:type="spellStart"/>
      <w:r w:rsidRPr="00E36F82">
        <w:rPr>
          <w:szCs w:val="28"/>
        </w:rPr>
        <w:t>плаиируется</w:t>
      </w:r>
      <w:proofErr w:type="spellEnd"/>
      <w:r w:rsidRPr="00E36F82">
        <w:rPr>
          <w:szCs w:val="28"/>
        </w:rPr>
        <w:t xml:space="preserve"> к обсуждению </w:t>
      </w:r>
      <w:r w:rsidRPr="00E36F82">
        <w:t>на секции «Актуальные проблемы развития строительной отрасли в государствах – участниках СНГ. Пути их совместного решения».</w:t>
      </w:r>
    </w:p>
    <w:p w:rsidR="00C71F50" w:rsidRDefault="00E36F82" w:rsidP="00E36F82">
      <w:pPr>
        <w:widowControl w:val="0"/>
        <w:tabs>
          <w:tab w:val="left" w:pos="567"/>
        </w:tabs>
        <w:suppressAutoHyphens/>
        <w:spacing w:before="0" w:line="240" w:lineRule="auto"/>
        <w:rPr>
          <w:szCs w:val="28"/>
        </w:rPr>
      </w:pPr>
      <w:r>
        <w:rPr>
          <w:szCs w:val="28"/>
        </w:rPr>
        <w:tab/>
      </w:r>
      <w:r w:rsidRPr="00E36F82">
        <w:rPr>
          <w:szCs w:val="28"/>
        </w:rPr>
        <w:t xml:space="preserve">Министерство промышленности и торговли Российской Федерации разрабатывает проект </w:t>
      </w:r>
      <w:proofErr w:type="spellStart"/>
      <w:r w:rsidRPr="00E36F82">
        <w:rPr>
          <w:szCs w:val="28"/>
        </w:rPr>
        <w:t>комплесной</w:t>
      </w:r>
      <w:proofErr w:type="spellEnd"/>
      <w:r w:rsidRPr="00E36F82">
        <w:rPr>
          <w:szCs w:val="28"/>
        </w:rPr>
        <w:t xml:space="preserve"> научно-технической программы «Комплексные системы обращения с коммунальными и </w:t>
      </w:r>
      <w:proofErr w:type="spellStart"/>
      <w:r w:rsidRPr="00E36F82">
        <w:rPr>
          <w:szCs w:val="28"/>
        </w:rPr>
        <w:t>промыфшленными</w:t>
      </w:r>
      <w:proofErr w:type="spellEnd"/>
      <w:r w:rsidRPr="00E36F82">
        <w:rPr>
          <w:szCs w:val="28"/>
        </w:rPr>
        <w:t xml:space="preserve"> отходами».</w:t>
      </w:r>
    </w:p>
    <w:p w:rsidR="00E36F82" w:rsidRDefault="00465BF0" w:rsidP="00E36F82">
      <w:pPr>
        <w:widowControl w:val="0"/>
        <w:tabs>
          <w:tab w:val="left" w:pos="567"/>
        </w:tabs>
        <w:suppressAutoHyphens/>
        <w:spacing w:before="0" w:line="240" w:lineRule="auto"/>
        <w:rPr>
          <w:szCs w:val="28"/>
        </w:rPr>
      </w:pPr>
      <w:r>
        <w:rPr>
          <w:szCs w:val="28"/>
        </w:rPr>
        <w:tab/>
      </w:r>
      <w:r w:rsidR="00E36F82">
        <w:rPr>
          <w:szCs w:val="28"/>
        </w:rPr>
        <w:t>Минстрой России разрабатывает отраслевую программу «Применение вторичных ресурсов, вторичного сырья из отходов в сфере строительства и жилищно-коммунального хозяйства на 2022–2030 годы» в части вовлечения отходов, образующихся при строительстве объектов капитального строительства.</w:t>
      </w:r>
    </w:p>
    <w:p w:rsidR="00D3249F" w:rsidRPr="00D3249F" w:rsidRDefault="00465BF0" w:rsidP="00465BF0">
      <w:pPr>
        <w:spacing w:before="0" w:line="240" w:lineRule="auto"/>
        <w:rPr>
          <w:bCs/>
          <w:szCs w:val="28"/>
        </w:rPr>
      </w:pPr>
      <w:r>
        <w:rPr>
          <w:bCs/>
          <w:szCs w:val="28"/>
        </w:rPr>
        <w:tab/>
      </w:r>
      <w:r w:rsidR="00D3249F" w:rsidRPr="00D3249F">
        <w:rPr>
          <w:bCs/>
          <w:szCs w:val="28"/>
        </w:rPr>
        <w:t xml:space="preserve">В 2021 году </w:t>
      </w:r>
      <w:proofErr w:type="spellStart"/>
      <w:r w:rsidR="00D3249F" w:rsidRPr="00D3249F">
        <w:rPr>
          <w:bCs/>
          <w:szCs w:val="28"/>
        </w:rPr>
        <w:t>Госкомэкологией</w:t>
      </w:r>
      <w:proofErr w:type="spellEnd"/>
      <w:r w:rsidR="00D3249F" w:rsidRPr="00D3249F">
        <w:rPr>
          <w:bCs/>
          <w:szCs w:val="28"/>
        </w:rPr>
        <w:t xml:space="preserve"> </w:t>
      </w:r>
      <w:r w:rsidR="00D3249F">
        <w:rPr>
          <w:bCs/>
          <w:szCs w:val="28"/>
        </w:rPr>
        <w:t xml:space="preserve">Республики Узбекистан изучался </w:t>
      </w:r>
      <w:r w:rsidR="00D3249F" w:rsidRPr="00D3249F">
        <w:rPr>
          <w:bCs/>
          <w:szCs w:val="28"/>
        </w:rPr>
        <w:t>опыт работы по утилизации промышленных отходов. Так, в 2021 году от производственной деятельности образовались отходы в переделах 380 тыс. тонн, из них 170 тыс. тонн было реализовано другим предприятиям для дальнейшего использования в промышленном производстве.</w:t>
      </w:r>
    </w:p>
    <w:p w:rsidR="00D3249F" w:rsidRPr="00D3249F" w:rsidRDefault="00465BF0" w:rsidP="00465BF0">
      <w:pPr>
        <w:spacing w:before="0" w:line="240" w:lineRule="auto"/>
        <w:rPr>
          <w:bCs/>
          <w:szCs w:val="28"/>
        </w:rPr>
      </w:pPr>
      <w:r>
        <w:rPr>
          <w:bCs/>
          <w:szCs w:val="28"/>
        </w:rPr>
        <w:tab/>
      </w:r>
      <w:r w:rsidR="00D3249F" w:rsidRPr="00D3249F">
        <w:rPr>
          <w:bCs/>
          <w:szCs w:val="28"/>
        </w:rPr>
        <w:t xml:space="preserve">В целом на территории Республики Узбекистан от ТЭЦ на полигонах образовались более 18 млн. тонн шлаковых отходов. С целью сокращения </w:t>
      </w:r>
      <w:r w:rsidR="00D3249F" w:rsidRPr="00D3249F">
        <w:rPr>
          <w:bCs/>
          <w:szCs w:val="28"/>
        </w:rPr>
        <w:lastRenderedPageBreak/>
        <w:t>образовавшихся л шлаковых отходов и их дальнейшей переработки проводится работа по привлечению инвесторов для организации промышленног</w:t>
      </w:r>
      <w:r w:rsidR="00D3249F">
        <w:rPr>
          <w:bCs/>
          <w:szCs w:val="28"/>
        </w:rPr>
        <w:t>о производства из этих отходов.</w:t>
      </w:r>
    </w:p>
    <w:p w:rsidR="00D3249F" w:rsidRDefault="00D3249F" w:rsidP="002F0003">
      <w:pPr>
        <w:pStyle w:val="3"/>
        <w:keepNext w:val="0"/>
        <w:keepLines w:val="0"/>
        <w:widowControl w:val="0"/>
        <w:spacing w:before="0" w:after="0"/>
        <w:jc w:val="center"/>
        <w:rPr>
          <w:smallCaps/>
        </w:rPr>
      </w:pPr>
    </w:p>
    <w:p w:rsidR="00F75F69" w:rsidRPr="00D024DD" w:rsidRDefault="00F75F69" w:rsidP="002F0003">
      <w:pPr>
        <w:pStyle w:val="3"/>
        <w:keepNext w:val="0"/>
        <w:keepLines w:val="0"/>
        <w:widowControl w:val="0"/>
        <w:spacing w:before="0" w:after="0"/>
        <w:jc w:val="center"/>
        <w:rPr>
          <w:smallCaps/>
        </w:rPr>
      </w:pPr>
      <w:r>
        <w:rPr>
          <w:smallCaps/>
        </w:rPr>
        <w:t>28.</w:t>
      </w:r>
      <w:r w:rsidRPr="00985EB0">
        <w:rPr>
          <w:smallCaps/>
        </w:rPr>
        <w:t> </w:t>
      </w:r>
      <w:r>
        <w:rPr>
          <w:smallCaps/>
        </w:rPr>
        <w:t>Туризм</w:t>
      </w:r>
    </w:p>
    <w:p w:rsidR="00F75F69" w:rsidRPr="00207859" w:rsidRDefault="00F75F69" w:rsidP="00430C34">
      <w:pPr>
        <w:pStyle w:val="3"/>
        <w:keepNext w:val="0"/>
        <w:keepLines w:val="0"/>
        <w:widowControl w:val="0"/>
        <w:ind w:left="0" w:firstLine="0"/>
        <w:jc w:val="both"/>
        <w:rPr>
          <w:rFonts w:eastAsia="Calibri"/>
          <w:lang w:eastAsia="en-US"/>
        </w:rPr>
      </w:pPr>
      <w:r>
        <w:t>28.1.</w:t>
      </w:r>
      <w:r w:rsidR="00430C34" w:rsidRPr="00430C34">
        <w:rPr>
          <w:bCs w:val="0"/>
        </w:rPr>
        <w:t xml:space="preserve"> </w:t>
      </w:r>
      <w:r w:rsidR="00430C34" w:rsidRPr="00783D2A">
        <w:rPr>
          <w:bCs w:val="0"/>
        </w:rPr>
        <w:t xml:space="preserve">Реализация Стратегии развития сотрудничества государств – участников </w:t>
      </w:r>
      <w:r w:rsidR="00430C34">
        <w:rPr>
          <w:bCs w:val="0"/>
        </w:rPr>
        <w:t xml:space="preserve">Содружества Независимых Государств </w:t>
      </w:r>
      <w:r w:rsidR="00430C34" w:rsidRPr="00783D2A">
        <w:rPr>
          <w:bCs w:val="0"/>
        </w:rPr>
        <w:t xml:space="preserve">в области туризма </w:t>
      </w:r>
      <w:r w:rsidR="00430C34">
        <w:rPr>
          <w:bCs w:val="0"/>
        </w:rPr>
        <w:t>на 2021–2030 годы</w:t>
      </w:r>
      <w:r w:rsidR="00430C34" w:rsidRPr="00783D2A">
        <w:rPr>
          <w:bCs w:val="0"/>
        </w:rPr>
        <w:t xml:space="preserve"> от 29 мая 2020 года</w:t>
      </w:r>
    </w:p>
    <w:p w:rsidR="00F75F69" w:rsidRPr="00430C34" w:rsidRDefault="00F75F69" w:rsidP="002F000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430C34" w:rsidRPr="00430C34">
        <w:rPr>
          <w:szCs w:val="28"/>
        </w:rPr>
        <w:t>2021–2025 годы</w:t>
      </w:r>
    </w:p>
    <w:p w:rsidR="00F75F69" w:rsidRPr="00207859" w:rsidRDefault="00F75F69" w:rsidP="002F000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30C34">
        <w:t>з</w:t>
      </w:r>
      <w:r w:rsidR="00430C34" w:rsidRPr="00783D2A">
        <w:t>аинтересованные государства – участники СНГ, Совет по туризму государств – участников СНГ</w:t>
      </w:r>
    </w:p>
    <w:p w:rsidR="00F75F69" w:rsidRDefault="00F75F69" w:rsidP="002F000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03EB9" w:rsidRPr="00C03EB9" w:rsidRDefault="00C03EB9" w:rsidP="00C03EB9">
      <w:pPr>
        <w:pStyle w:val="27"/>
        <w:shd w:val="clear" w:color="auto" w:fill="auto"/>
        <w:spacing w:after="0" w:line="240" w:lineRule="auto"/>
        <w:ind w:firstLine="357"/>
        <w:jc w:val="both"/>
        <w:rPr>
          <w:b w:val="0"/>
        </w:rPr>
      </w:pPr>
      <w:r w:rsidRPr="00C03EB9">
        <w:rPr>
          <w:b w:val="0"/>
        </w:rPr>
        <w:t>В целях совершенствования стандартов предоставления туристских услуг Ростуризмом ведется работа над проектом нового Федерального закона «О туризме и туристской деятельности».</w:t>
      </w:r>
    </w:p>
    <w:p w:rsidR="00C03EB9" w:rsidRDefault="00C03EB9" w:rsidP="00C03EB9">
      <w:pPr>
        <w:pStyle w:val="27"/>
        <w:shd w:val="clear" w:color="auto" w:fill="auto"/>
        <w:spacing w:after="0" w:line="240" w:lineRule="auto"/>
        <w:ind w:firstLine="357"/>
        <w:jc w:val="both"/>
        <w:rPr>
          <w:b w:val="0"/>
        </w:rPr>
      </w:pPr>
      <w:r w:rsidRPr="00C03EB9">
        <w:rPr>
          <w:b w:val="0"/>
        </w:rPr>
        <w:t>В части развития инфраструктуры Ростуризмом разработаны меры государственной поддержки в рамках национального проекта «Туризм и индустрия гостеприимства», предусматривающие предоставление грантов на создание некапитальных средств размещения, на поддержку общественных и предпринимательских инициатив по развитию отрасли и на разработку мастер- планов для развития туристических макро-территорий, а также выдачу льготных кредитов на строительство гостиниц.</w:t>
      </w:r>
    </w:p>
    <w:p w:rsidR="00D75F54" w:rsidRDefault="00D75F54" w:rsidP="00D75F54">
      <w:pPr>
        <w:pStyle w:val="27"/>
        <w:shd w:val="clear" w:color="auto" w:fill="auto"/>
        <w:spacing w:after="0" w:line="240" w:lineRule="auto"/>
        <w:ind w:firstLine="357"/>
        <w:jc w:val="both"/>
        <w:rPr>
          <w:b w:val="0"/>
        </w:rPr>
      </w:pPr>
      <w:r w:rsidRPr="00D75F54">
        <w:rPr>
          <w:b w:val="0"/>
        </w:rPr>
        <w:t xml:space="preserve">Департамент туризма при Министерстве культуры, информации, спорта и молодежной политики Кыргызской Республики </w:t>
      </w:r>
      <w:r>
        <w:rPr>
          <w:b w:val="0"/>
        </w:rPr>
        <w:t>участвует в разработке</w:t>
      </w:r>
      <w:r w:rsidRPr="00D75F54">
        <w:rPr>
          <w:b w:val="0"/>
        </w:rPr>
        <w:t xml:space="preserve"> дорожной карты, в том числе проектов по продвижению т</w:t>
      </w:r>
      <w:r>
        <w:rPr>
          <w:b w:val="0"/>
        </w:rPr>
        <w:t>уристского потенциала г. Коканд.</w:t>
      </w:r>
    </w:p>
    <w:p w:rsidR="00430C34" w:rsidRDefault="00D75F54" w:rsidP="00D75F54">
      <w:pPr>
        <w:pStyle w:val="27"/>
        <w:shd w:val="clear" w:color="auto" w:fill="auto"/>
        <w:spacing w:after="0" w:line="240" w:lineRule="auto"/>
        <w:ind w:firstLine="357"/>
        <w:jc w:val="both"/>
        <w:rPr>
          <w:b w:val="0"/>
        </w:rPr>
      </w:pPr>
      <w:r>
        <w:rPr>
          <w:b w:val="0"/>
        </w:rPr>
        <w:t xml:space="preserve">Представители Кыргызской Республики </w:t>
      </w:r>
      <w:r w:rsidRPr="00D75F54">
        <w:rPr>
          <w:b w:val="0"/>
        </w:rPr>
        <w:t>принял</w:t>
      </w:r>
      <w:r>
        <w:rPr>
          <w:b w:val="0"/>
        </w:rPr>
        <w:t xml:space="preserve">и активное участие на </w:t>
      </w:r>
      <w:r w:rsidRPr="00D75F54">
        <w:rPr>
          <w:b w:val="0"/>
        </w:rPr>
        <w:t xml:space="preserve">Московской Международной туристской Выставке «Путешествия и туризм»/ </w:t>
      </w:r>
      <w:r w:rsidRPr="00D75F54">
        <w:rPr>
          <w:b w:val="0"/>
          <w:lang w:val="en-US" w:eastAsia="en-US" w:bidi="en-US"/>
        </w:rPr>
        <w:t>MITT</w:t>
      </w:r>
      <w:r>
        <w:rPr>
          <w:b w:val="0"/>
          <w:lang w:eastAsia="en-US" w:bidi="en-US"/>
        </w:rPr>
        <w:t xml:space="preserve">-2022. Была </w:t>
      </w:r>
      <w:r w:rsidRPr="00D75F54">
        <w:rPr>
          <w:b w:val="0"/>
        </w:rPr>
        <w:t>прове</w:t>
      </w:r>
      <w:r>
        <w:rPr>
          <w:b w:val="0"/>
        </w:rPr>
        <w:t>дена расширенная встреча</w:t>
      </w:r>
      <w:r w:rsidRPr="00D75F54">
        <w:rPr>
          <w:b w:val="0"/>
        </w:rPr>
        <w:t xml:space="preserve"> с туристскими компаниями и туроператорами Сибири</w:t>
      </w:r>
      <w:r>
        <w:rPr>
          <w:b w:val="0"/>
        </w:rPr>
        <w:t>, на которой были презентованы</w:t>
      </w:r>
      <w:r w:rsidRPr="00D75F54">
        <w:rPr>
          <w:b w:val="0"/>
        </w:rPr>
        <w:t xml:space="preserve"> туристские возможности Кыргызской Республики. </w:t>
      </w:r>
      <w:r>
        <w:rPr>
          <w:b w:val="0"/>
        </w:rPr>
        <w:t>Обсуждались</w:t>
      </w:r>
      <w:r w:rsidRPr="00D75F54">
        <w:rPr>
          <w:b w:val="0"/>
        </w:rPr>
        <w:t xml:space="preserve"> вопросы межрегионального сотрудничества по туризму с представителями крупных туристских компаний Новосибирск</w:t>
      </w:r>
      <w:r>
        <w:rPr>
          <w:b w:val="0"/>
        </w:rPr>
        <w:t>а</w:t>
      </w:r>
      <w:r w:rsidRPr="00D75F54">
        <w:rPr>
          <w:b w:val="0"/>
        </w:rPr>
        <w:t>, Барнаул</w:t>
      </w:r>
      <w:r>
        <w:rPr>
          <w:b w:val="0"/>
        </w:rPr>
        <w:t>а</w:t>
      </w:r>
      <w:r w:rsidRPr="00D75F54">
        <w:rPr>
          <w:b w:val="0"/>
        </w:rPr>
        <w:t>, Санкт -Петербург</w:t>
      </w:r>
      <w:r>
        <w:rPr>
          <w:b w:val="0"/>
        </w:rPr>
        <w:t>а и др.</w:t>
      </w:r>
    </w:p>
    <w:p w:rsidR="00843269" w:rsidRPr="00843269" w:rsidRDefault="00843269" w:rsidP="00843269">
      <w:pPr>
        <w:pStyle w:val="27"/>
        <w:shd w:val="clear" w:color="auto" w:fill="auto"/>
        <w:spacing w:after="0" w:line="240" w:lineRule="auto"/>
        <w:ind w:firstLine="360"/>
        <w:jc w:val="both"/>
        <w:rPr>
          <w:b w:val="0"/>
        </w:rPr>
      </w:pPr>
      <w:r>
        <w:rPr>
          <w:b w:val="0"/>
        </w:rPr>
        <w:t>В Республике Армения продолжае</w:t>
      </w:r>
      <w:r w:rsidRPr="00843269">
        <w:rPr>
          <w:b w:val="0"/>
        </w:rPr>
        <w:t xml:space="preserve">тся </w:t>
      </w:r>
      <w:r>
        <w:rPr>
          <w:b w:val="0"/>
        </w:rPr>
        <w:t>разработка</w:t>
      </w:r>
      <w:r w:rsidRPr="00843269">
        <w:rPr>
          <w:b w:val="0"/>
        </w:rPr>
        <w:t xml:space="preserve"> новой редакции Закона о туризме и Стратегии развития туризма.</w:t>
      </w:r>
    </w:p>
    <w:p w:rsidR="00843269" w:rsidRPr="00843269" w:rsidRDefault="00843269" w:rsidP="00843269">
      <w:pPr>
        <w:pStyle w:val="27"/>
        <w:shd w:val="clear" w:color="auto" w:fill="auto"/>
        <w:spacing w:after="0" w:line="240" w:lineRule="auto"/>
        <w:ind w:firstLine="360"/>
        <w:jc w:val="both"/>
        <w:rPr>
          <w:b w:val="0"/>
        </w:rPr>
      </w:pPr>
      <w:r w:rsidRPr="00843269">
        <w:rPr>
          <w:b w:val="0"/>
        </w:rPr>
        <w:t>С января 2021</w:t>
      </w:r>
      <w:r>
        <w:rPr>
          <w:b w:val="0"/>
        </w:rPr>
        <w:t xml:space="preserve"> года</w:t>
      </w:r>
      <w:r w:rsidRPr="00843269">
        <w:rPr>
          <w:b w:val="0"/>
        </w:rPr>
        <w:t xml:space="preserve"> статистика туризма ведется </w:t>
      </w:r>
      <w:proofErr w:type="gramStart"/>
      <w:r w:rsidRPr="00843269">
        <w:rPr>
          <w:b w:val="0"/>
        </w:rPr>
        <w:t>с помощью</w:t>
      </w:r>
      <w:proofErr w:type="gramEnd"/>
      <w:r w:rsidRPr="00843269">
        <w:rPr>
          <w:b w:val="0"/>
        </w:rPr>
        <w:t xml:space="preserve"> улучшенной пограничной электронной информационной системы. Одновременно, начались подготовительные работы по реализации третьего выборочного обследования международных визитов в пунктах пересечения границы Республики Армения.</w:t>
      </w:r>
    </w:p>
    <w:p w:rsidR="00843269" w:rsidRPr="00843269" w:rsidRDefault="00843269" w:rsidP="00843269">
      <w:pPr>
        <w:pStyle w:val="27"/>
        <w:shd w:val="clear" w:color="auto" w:fill="auto"/>
        <w:spacing w:after="0" w:line="240" w:lineRule="auto"/>
        <w:ind w:firstLine="360"/>
        <w:jc w:val="both"/>
        <w:rPr>
          <w:b w:val="0"/>
        </w:rPr>
      </w:pPr>
      <w:r w:rsidRPr="00843269">
        <w:rPr>
          <w:b w:val="0"/>
        </w:rPr>
        <w:t>В рам</w:t>
      </w:r>
      <w:r>
        <w:rPr>
          <w:b w:val="0"/>
        </w:rPr>
        <w:t xml:space="preserve">ках Программы развития туризма </w:t>
      </w:r>
      <w:r w:rsidRPr="00843269">
        <w:rPr>
          <w:b w:val="0"/>
        </w:rPr>
        <w:t>ежегодно предоставляется государственная поддержка по реализации программ подготовки гидов.</w:t>
      </w:r>
    </w:p>
    <w:p w:rsidR="00843269" w:rsidRPr="00843269" w:rsidRDefault="00843269" w:rsidP="00843269">
      <w:pPr>
        <w:pStyle w:val="27"/>
        <w:shd w:val="clear" w:color="auto" w:fill="auto"/>
        <w:spacing w:after="0" w:line="240" w:lineRule="auto"/>
        <w:ind w:firstLine="360"/>
        <w:jc w:val="both"/>
        <w:rPr>
          <w:b w:val="0"/>
        </w:rPr>
      </w:pPr>
      <w:r w:rsidRPr="00843269">
        <w:rPr>
          <w:b w:val="0"/>
        </w:rPr>
        <w:t>В рам</w:t>
      </w:r>
      <w:r>
        <w:rPr>
          <w:b w:val="0"/>
        </w:rPr>
        <w:t xml:space="preserve">ках Программы развития туризма </w:t>
      </w:r>
      <w:r w:rsidRPr="00843269">
        <w:rPr>
          <w:b w:val="0"/>
        </w:rPr>
        <w:t xml:space="preserve">ежегодно предоставляется </w:t>
      </w:r>
      <w:r w:rsidRPr="00843269">
        <w:rPr>
          <w:b w:val="0"/>
        </w:rPr>
        <w:lastRenderedPageBreak/>
        <w:t>государственная поддержка для обеспечения деятельности туристских информационных центров.</w:t>
      </w:r>
    </w:p>
    <w:p w:rsidR="005B3226" w:rsidRPr="00D75F54" w:rsidRDefault="00843269" w:rsidP="00465BF0">
      <w:pPr>
        <w:pStyle w:val="27"/>
        <w:shd w:val="clear" w:color="auto" w:fill="auto"/>
        <w:spacing w:after="0" w:line="240" w:lineRule="auto"/>
        <w:ind w:firstLine="360"/>
        <w:jc w:val="both"/>
        <w:rPr>
          <w:b w:val="0"/>
        </w:rPr>
      </w:pPr>
      <w:r w:rsidRPr="00843269">
        <w:rPr>
          <w:b w:val="0"/>
        </w:rPr>
        <w:t xml:space="preserve">В октябре 2021 года в Армении состоялось заседание Совета по туризму государств </w:t>
      </w:r>
      <w:r w:rsidR="005B3226">
        <w:rPr>
          <w:b w:val="0"/>
        </w:rPr>
        <w:t>–</w:t>
      </w:r>
      <w:r w:rsidRPr="00843269">
        <w:rPr>
          <w:b w:val="0"/>
        </w:rPr>
        <w:t xml:space="preserve"> участников </w:t>
      </w:r>
      <w:r>
        <w:rPr>
          <w:b w:val="0"/>
        </w:rPr>
        <w:t>СНГ.</w:t>
      </w:r>
      <w:r w:rsidR="005B3226">
        <w:rPr>
          <w:b w:val="0"/>
        </w:rPr>
        <w:t xml:space="preserve"> </w:t>
      </w:r>
      <w:r w:rsidR="005B3226" w:rsidRPr="005B3226">
        <w:rPr>
          <w:b w:val="0"/>
        </w:rPr>
        <w:t xml:space="preserve">В ходе заседания Совета Республика Беларусь проинформировала о подготовке изменений в законодательство в сфере туризма, представила опыт разработки Вспомогательного счета туризма, развития </w:t>
      </w:r>
      <w:proofErr w:type="spellStart"/>
      <w:r w:rsidR="005B3226" w:rsidRPr="005B3226">
        <w:rPr>
          <w:b w:val="0"/>
        </w:rPr>
        <w:t>агроэкотуризма</w:t>
      </w:r>
      <w:proofErr w:type="spellEnd"/>
      <w:r w:rsidR="005B3226" w:rsidRPr="005B3226">
        <w:rPr>
          <w:b w:val="0"/>
        </w:rPr>
        <w:t>, совершенствования системы подготовки кадров для сферы туризма и др.</w:t>
      </w:r>
    </w:p>
    <w:p w:rsidR="00F75F69" w:rsidRPr="00C21006" w:rsidRDefault="00F75F69" w:rsidP="00C21006">
      <w:pPr>
        <w:pStyle w:val="3"/>
        <w:keepNext w:val="0"/>
        <w:keepLines w:val="0"/>
        <w:widowControl w:val="0"/>
        <w:ind w:left="0" w:firstLine="0"/>
        <w:jc w:val="both"/>
        <w:rPr>
          <w:rFonts w:eastAsia="Calibri"/>
          <w:lang w:eastAsia="en-US"/>
        </w:rPr>
      </w:pPr>
      <w:r>
        <w:t>28.2.</w:t>
      </w:r>
      <w:r w:rsidR="00B6602B" w:rsidRPr="00B6602B">
        <w:rPr>
          <w:rStyle w:val="30"/>
          <w:sz w:val="24"/>
          <w:szCs w:val="24"/>
        </w:rPr>
        <w:t xml:space="preserve"> </w:t>
      </w:r>
      <w:r w:rsidR="00B6602B" w:rsidRPr="00C21006">
        <w:t>Развитие системы взаимного продвижения туристских продуктов на пространстве СНГ с использованием современных технологий</w:t>
      </w:r>
    </w:p>
    <w:p w:rsidR="00F75F69" w:rsidRPr="00207859" w:rsidRDefault="00F75F69" w:rsidP="002F0003">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B6602B" w:rsidRPr="00C21006">
        <w:rPr>
          <w:szCs w:val="28"/>
        </w:rPr>
        <w:t>2021–2025 годы</w:t>
      </w:r>
    </w:p>
    <w:p w:rsidR="00F75F69" w:rsidRPr="00C21006" w:rsidRDefault="00F75F69" w:rsidP="002F000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21006" w:rsidRPr="00C21006">
        <w:rPr>
          <w:szCs w:val="28"/>
        </w:rPr>
        <w:t>заинтересованные государства – участники СНГ, Совет по туризму государств – участников СНГ</w:t>
      </w:r>
    </w:p>
    <w:p w:rsidR="00F75F69" w:rsidRDefault="00F75F69" w:rsidP="002F000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6602B" w:rsidRPr="00B6602B" w:rsidRDefault="00C21006" w:rsidP="00C21006">
      <w:pPr>
        <w:pStyle w:val="27"/>
        <w:shd w:val="clear" w:color="auto" w:fill="auto"/>
        <w:spacing w:after="0" w:line="240" w:lineRule="auto"/>
        <w:ind w:firstLine="708"/>
        <w:jc w:val="both"/>
        <w:rPr>
          <w:b w:val="0"/>
        </w:rPr>
      </w:pPr>
      <w:r>
        <w:rPr>
          <w:b w:val="0"/>
        </w:rPr>
        <w:t>С</w:t>
      </w:r>
      <w:r w:rsidR="00B6602B" w:rsidRPr="00B6602B">
        <w:rPr>
          <w:b w:val="0"/>
        </w:rPr>
        <w:t xml:space="preserve"> 19</w:t>
      </w:r>
      <w:r>
        <w:rPr>
          <w:b w:val="0"/>
        </w:rPr>
        <w:t xml:space="preserve"> по </w:t>
      </w:r>
      <w:r w:rsidR="00B6602B" w:rsidRPr="00B6602B">
        <w:rPr>
          <w:b w:val="0"/>
        </w:rPr>
        <w:t xml:space="preserve">26 апреля 2022 года в рамках продвижения туристского потенциала страны и привлечения потока туристов из стран СНГ, проведена активная работа по осуществлению съемок для телеканала РЕН ТВ </w:t>
      </w:r>
      <w:r>
        <w:rPr>
          <w:b w:val="0"/>
        </w:rPr>
        <w:t xml:space="preserve">(Российская Федерация) </w:t>
      </w:r>
      <w:r w:rsidR="00B6602B" w:rsidRPr="00B6602B">
        <w:rPr>
          <w:b w:val="0"/>
        </w:rPr>
        <w:t xml:space="preserve">на территории </w:t>
      </w:r>
      <w:proofErr w:type="spellStart"/>
      <w:r w:rsidR="00B6602B" w:rsidRPr="00B6602B">
        <w:rPr>
          <w:b w:val="0"/>
        </w:rPr>
        <w:t>Ошской</w:t>
      </w:r>
      <w:proofErr w:type="spellEnd"/>
      <w:r w:rsidR="00B6602B" w:rsidRPr="00B6602B">
        <w:rPr>
          <w:b w:val="0"/>
        </w:rPr>
        <w:t xml:space="preserve">, </w:t>
      </w:r>
      <w:proofErr w:type="spellStart"/>
      <w:r w:rsidR="00B6602B" w:rsidRPr="00B6602B">
        <w:rPr>
          <w:b w:val="0"/>
        </w:rPr>
        <w:t>Джалал-Абадской</w:t>
      </w:r>
      <w:proofErr w:type="spellEnd"/>
      <w:r w:rsidR="00B6602B" w:rsidRPr="00B6602B">
        <w:rPr>
          <w:b w:val="0"/>
        </w:rPr>
        <w:t>, Чуйской и Иссык-Кульской областях</w:t>
      </w:r>
      <w:r>
        <w:rPr>
          <w:b w:val="0"/>
        </w:rPr>
        <w:t xml:space="preserve"> </w:t>
      </w:r>
      <w:r w:rsidR="00B6602B" w:rsidRPr="00B6602B">
        <w:rPr>
          <w:b w:val="0"/>
        </w:rPr>
        <w:t xml:space="preserve">о </w:t>
      </w:r>
      <w:r>
        <w:rPr>
          <w:b w:val="0"/>
        </w:rPr>
        <w:t xml:space="preserve">туристском </w:t>
      </w:r>
      <w:r w:rsidR="00B6602B" w:rsidRPr="00B6602B">
        <w:rPr>
          <w:b w:val="0"/>
        </w:rPr>
        <w:t xml:space="preserve">потенциале </w:t>
      </w:r>
      <w:r>
        <w:rPr>
          <w:b w:val="0"/>
        </w:rPr>
        <w:t>Кыргызской Республики</w:t>
      </w:r>
      <w:r w:rsidR="00B6602B" w:rsidRPr="00B6602B">
        <w:rPr>
          <w:b w:val="0"/>
        </w:rPr>
        <w:t xml:space="preserve"> на пространстве СНГ, </w:t>
      </w:r>
      <w:r>
        <w:rPr>
          <w:b w:val="0"/>
        </w:rPr>
        <w:t>а также европейских стран.</w:t>
      </w:r>
    </w:p>
    <w:p w:rsidR="00B6602B" w:rsidRDefault="00C21006" w:rsidP="00C21006">
      <w:pPr>
        <w:widowControl w:val="0"/>
        <w:tabs>
          <w:tab w:val="left" w:pos="426"/>
        </w:tabs>
        <w:suppressAutoHyphens/>
        <w:spacing w:before="0" w:line="240" w:lineRule="auto"/>
      </w:pPr>
      <w:r>
        <w:tab/>
      </w:r>
      <w:r w:rsidR="00B6602B" w:rsidRPr="00B6602B">
        <w:t>30 мая 2022 года в г. Бишкек приглашена съемочная группа телепередачи «Поедем, поедим» (й телеканал НТВ</w:t>
      </w:r>
      <w:r>
        <w:t xml:space="preserve">, Российская Федерация) для </w:t>
      </w:r>
      <w:r w:rsidR="00B6602B" w:rsidRPr="00B6602B">
        <w:t xml:space="preserve">съемок </w:t>
      </w:r>
      <w:r>
        <w:t>телепередачи, раскрывающей</w:t>
      </w:r>
      <w:r w:rsidR="00B6602B" w:rsidRPr="00B6602B">
        <w:t xml:space="preserve"> туристский </w:t>
      </w:r>
      <w:r>
        <w:t xml:space="preserve">потенциал Кыргызской Республики, например, </w:t>
      </w:r>
      <w:r w:rsidR="00B6602B" w:rsidRPr="00B6602B">
        <w:t xml:space="preserve">по локациям г. </w:t>
      </w:r>
      <w:r>
        <w:t>Бишкек, Чуйской и Иссык-Кульской области</w:t>
      </w:r>
      <w:r w:rsidR="00B6602B" w:rsidRPr="00B6602B">
        <w:t>.</w:t>
      </w:r>
    </w:p>
    <w:p w:rsidR="00C22BAF" w:rsidRPr="00C22BAF" w:rsidRDefault="00C22BAF" w:rsidP="00465BF0">
      <w:pPr>
        <w:spacing w:before="0" w:line="240" w:lineRule="auto"/>
        <w:ind w:firstLine="337"/>
        <w:rPr>
          <w:szCs w:val="28"/>
        </w:rPr>
      </w:pPr>
      <w:r>
        <w:rPr>
          <w:szCs w:val="28"/>
        </w:rPr>
        <w:tab/>
      </w:r>
      <w:r w:rsidRPr="00C22BAF">
        <w:rPr>
          <w:szCs w:val="28"/>
        </w:rPr>
        <w:t>В 2021-2022 годах организовано участие Национального стенда Республики Беларусь с презентацией туристического потенциала в рамках Международных туристических выставок</w:t>
      </w:r>
      <w:r>
        <w:rPr>
          <w:szCs w:val="28"/>
        </w:rPr>
        <w:t xml:space="preserve">. </w:t>
      </w:r>
      <w:r w:rsidRPr="00C22BAF">
        <w:rPr>
          <w:szCs w:val="28"/>
        </w:rPr>
        <w:t>Организованы три презентации туристического потенциала Беларуси для российских туроператоров на базе Делового и культурного комплекса Посольства Республики Беларусь в Российской Федерации</w:t>
      </w:r>
      <w:r>
        <w:rPr>
          <w:szCs w:val="28"/>
        </w:rPr>
        <w:t xml:space="preserve">. </w:t>
      </w:r>
      <w:r w:rsidRPr="00C22BAF">
        <w:rPr>
          <w:szCs w:val="28"/>
        </w:rPr>
        <w:t>Министерством с</w:t>
      </w:r>
      <w:r>
        <w:rPr>
          <w:szCs w:val="28"/>
        </w:rPr>
        <w:t xml:space="preserve">порта и туризма и Национальным </w:t>
      </w:r>
      <w:r w:rsidRPr="00C22BAF">
        <w:rPr>
          <w:szCs w:val="28"/>
        </w:rPr>
        <w:t xml:space="preserve">агентством по туризму </w:t>
      </w:r>
      <w:r>
        <w:rPr>
          <w:szCs w:val="28"/>
        </w:rPr>
        <w:t xml:space="preserve">Республики Беларусь </w:t>
      </w:r>
      <w:r w:rsidRPr="00C22BAF">
        <w:rPr>
          <w:szCs w:val="28"/>
        </w:rPr>
        <w:t>организованы ознакомительные туры для представителей туристической сферы и СМИ Азербайджана, Армении, Казахстан, России, Узбекистана.</w:t>
      </w:r>
    </w:p>
    <w:p w:rsidR="00F75F69" w:rsidRPr="004E2A16" w:rsidRDefault="00F75F69" w:rsidP="004E2A16">
      <w:pPr>
        <w:pStyle w:val="3"/>
        <w:keepNext w:val="0"/>
        <w:keepLines w:val="0"/>
        <w:widowControl w:val="0"/>
        <w:ind w:left="0" w:firstLine="0"/>
        <w:jc w:val="both"/>
        <w:rPr>
          <w:rFonts w:eastAsia="Calibri"/>
          <w:lang w:eastAsia="en-US"/>
        </w:rPr>
      </w:pPr>
      <w:r>
        <w:t>28.3.</w:t>
      </w:r>
      <w:r w:rsidR="004E2A16" w:rsidRPr="004E2A16">
        <w:rPr>
          <w:rStyle w:val="30"/>
          <w:sz w:val="24"/>
          <w:szCs w:val="24"/>
        </w:rPr>
        <w:t xml:space="preserve"> </w:t>
      </w:r>
      <w:r w:rsidR="004E2A16" w:rsidRPr="004E2A16">
        <w:t>Подготовка предложений по взаимодействию в рамках страхования в области туризма, в том числе оказания помощи туристам при возникновении кризисных ситуаций</w:t>
      </w:r>
    </w:p>
    <w:p w:rsidR="004E2A16" w:rsidRPr="00207859" w:rsidRDefault="00F75F69" w:rsidP="004E2A16">
      <w:pPr>
        <w:widowControl w:val="0"/>
        <w:tabs>
          <w:tab w:val="left" w:pos="2835"/>
        </w:tabs>
        <w:suppressAutoHyphens/>
        <w:spacing w:before="0" w:after="120" w:line="240" w:lineRule="auto"/>
        <w:ind w:left="2835" w:hanging="2835"/>
        <w:jc w:val="left"/>
        <w:rPr>
          <w:b/>
          <w:szCs w:val="28"/>
        </w:rPr>
      </w:pPr>
      <w:r w:rsidRPr="00207859">
        <w:rPr>
          <w:b/>
          <w:szCs w:val="28"/>
        </w:rPr>
        <w:t>Срок исполнения:</w:t>
      </w:r>
      <w:r w:rsidRPr="00207859">
        <w:rPr>
          <w:b/>
          <w:szCs w:val="28"/>
        </w:rPr>
        <w:tab/>
      </w:r>
      <w:r w:rsidR="004E2A16" w:rsidRPr="00C21006">
        <w:rPr>
          <w:szCs w:val="28"/>
        </w:rPr>
        <w:t>2021–2025 годы</w:t>
      </w:r>
    </w:p>
    <w:p w:rsidR="00F75F69" w:rsidRPr="004E2A16" w:rsidRDefault="00F75F69" w:rsidP="002F000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4E2A16" w:rsidRPr="004E2A16">
        <w:rPr>
          <w:szCs w:val="28"/>
        </w:rPr>
        <w:t>заинтересованные государства – участники СНГ, ассоциации, союзы, общественные объединения в сфере туризма</w:t>
      </w:r>
    </w:p>
    <w:p w:rsidR="00F75F69" w:rsidRDefault="00F75F69" w:rsidP="002F000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4E2A16" w:rsidRPr="004E2A16" w:rsidRDefault="004E2A16" w:rsidP="004E2A16">
      <w:pPr>
        <w:pStyle w:val="27"/>
        <w:shd w:val="clear" w:color="auto" w:fill="auto"/>
        <w:spacing w:after="0" w:line="240" w:lineRule="auto"/>
        <w:ind w:firstLine="708"/>
        <w:jc w:val="both"/>
        <w:rPr>
          <w:b w:val="0"/>
        </w:rPr>
      </w:pPr>
      <w:r>
        <w:rPr>
          <w:b w:val="0"/>
        </w:rPr>
        <w:lastRenderedPageBreak/>
        <w:t>В Кыргызской</w:t>
      </w:r>
      <w:r w:rsidRPr="004E2A16">
        <w:rPr>
          <w:b w:val="0"/>
        </w:rPr>
        <w:t xml:space="preserve"> Республик</w:t>
      </w:r>
      <w:r>
        <w:rPr>
          <w:b w:val="0"/>
        </w:rPr>
        <w:t>е</w:t>
      </w:r>
      <w:r w:rsidRPr="004E2A16">
        <w:rPr>
          <w:b w:val="0"/>
        </w:rPr>
        <w:t xml:space="preserve"> с целью восстановления и продвижения туризма с 1 мая 2022 года </w:t>
      </w:r>
      <w:r>
        <w:rPr>
          <w:b w:val="0"/>
        </w:rPr>
        <w:t>отменены все ограничения,</w:t>
      </w:r>
      <w:r w:rsidRPr="004E2A16">
        <w:rPr>
          <w:b w:val="0"/>
        </w:rPr>
        <w:t xml:space="preserve"> связанные с </w:t>
      </w:r>
      <w:r w:rsidRPr="004E2A16">
        <w:rPr>
          <w:b w:val="0"/>
          <w:lang w:val="en-US" w:eastAsia="en-US" w:bidi="en-US"/>
        </w:rPr>
        <w:t>COVID</w:t>
      </w:r>
      <w:r w:rsidRPr="004E2A16">
        <w:rPr>
          <w:b w:val="0"/>
          <w:lang w:eastAsia="en-US" w:bidi="en-US"/>
        </w:rPr>
        <w:t>-19.</w:t>
      </w:r>
    </w:p>
    <w:p w:rsidR="004E2A16" w:rsidRPr="004E2A16" w:rsidRDefault="004E2A16" w:rsidP="004E2A16">
      <w:pPr>
        <w:pStyle w:val="27"/>
        <w:shd w:val="clear" w:color="auto" w:fill="auto"/>
        <w:spacing w:after="0" w:line="240" w:lineRule="auto"/>
        <w:jc w:val="both"/>
        <w:rPr>
          <w:b w:val="0"/>
        </w:rPr>
      </w:pPr>
      <w:r w:rsidRPr="004E2A16">
        <w:rPr>
          <w:b w:val="0"/>
        </w:rPr>
        <w:t>Также, сняты временные ограничения на всех пунктах пропуска на государственных границах Кыргызской Республики на въезд в территорию страны гражданами иностранных государств и лицами без гражданства, маршруты пересечения сухопутных у государственных границ открылись.</w:t>
      </w:r>
    </w:p>
    <w:p w:rsidR="004E2A16" w:rsidRPr="004E2A16" w:rsidRDefault="004E2A16" w:rsidP="004E2A16">
      <w:pPr>
        <w:widowControl w:val="0"/>
        <w:tabs>
          <w:tab w:val="left" w:pos="2835"/>
        </w:tabs>
        <w:suppressAutoHyphens/>
        <w:spacing w:before="0" w:line="240" w:lineRule="auto"/>
        <w:rPr>
          <w:szCs w:val="28"/>
        </w:rPr>
      </w:pPr>
      <w:r w:rsidRPr="004E2A16">
        <w:t>Таким образом, туристы со всего мира теперь могут свободно пересекать границу Кыргызской Республики любым наземным транспортом по любым марш</w:t>
      </w:r>
      <w:r>
        <w:t>рутам наземных путей сообщений.</w:t>
      </w:r>
    </w:p>
    <w:p w:rsidR="00F75F69" w:rsidRPr="00C869BC" w:rsidRDefault="00F75F69" w:rsidP="00C869BC">
      <w:pPr>
        <w:pStyle w:val="3"/>
        <w:keepNext w:val="0"/>
        <w:keepLines w:val="0"/>
        <w:widowControl w:val="0"/>
        <w:rPr>
          <w:rFonts w:eastAsia="Calibri"/>
          <w:lang w:eastAsia="en-US"/>
        </w:rPr>
      </w:pPr>
      <w:r>
        <w:t>28.4.</w:t>
      </w:r>
      <w:r w:rsidR="00C869BC" w:rsidRPr="00C869BC">
        <w:rPr>
          <w:sz w:val="24"/>
          <w:szCs w:val="24"/>
          <w:lang w:val="kk-KZ"/>
        </w:rPr>
        <w:t xml:space="preserve"> </w:t>
      </w:r>
      <w:r w:rsidR="00C869BC" w:rsidRPr="00C869BC">
        <w:rPr>
          <w:lang w:val="kk-KZ"/>
        </w:rPr>
        <w:t>Совершенствование статистического учета в сфере туризма</w:t>
      </w:r>
    </w:p>
    <w:p w:rsidR="00F75F69" w:rsidRPr="00C869BC" w:rsidRDefault="00F75F69" w:rsidP="002F000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C869BC" w:rsidRPr="00C869BC">
        <w:rPr>
          <w:szCs w:val="28"/>
        </w:rPr>
        <w:t>2021–2025 годы</w:t>
      </w:r>
    </w:p>
    <w:p w:rsidR="00F75F69" w:rsidRPr="00C869BC" w:rsidRDefault="00F75F69" w:rsidP="002F000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C869BC">
        <w:rPr>
          <w:szCs w:val="28"/>
        </w:rPr>
        <w:t>з</w:t>
      </w:r>
      <w:r w:rsidR="00C869BC" w:rsidRPr="00C869BC">
        <w:rPr>
          <w:szCs w:val="28"/>
        </w:rPr>
        <w:t xml:space="preserve">аинтересованные государства – участники СНГ, Совет по туризму государств – участников СНГ, </w:t>
      </w:r>
      <w:proofErr w:type="spellStart"/>
      <w:r w:rsidR="00C869BC" w:rsidRPr="00C869BC">
        <w:rPr>
          <w:szCs w:val="28"/>
        </w:rPr>
        <w:t>Статкомитет</w:t>
      </w:r>
      <w:proofErr w:type="spellEnd"/>
      <w:r w:rsidR="00C869BC" w:rsidRPr="00C869BC">
        <w:rPr>
          <w:szCs w:val="28"/>
        </w:rPr>
        <w:t xml:space="preserve"> СНГ</w:t>
      </w:r>
    </w:p>
    <w:p w:rsidR="00F75F69" w:rsidRDefault="00F75F69" w:rsidP="002F000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C869BC" w:rsidRDefault="00C869BC" w:rsidP="00C869BC">
      <w:pPr>
        <w:widowControl w:val="0"/>
        <w:tabs>
          <w:tab w:val="left" w:pos="567"/>
          <w:tab w:val="left" w:pos="2835"/>
        </w:tabs>
        <w:suppressAutoHyphens/>
        <w:spacing w:before="0" w:line="240" w:lineRule="auto"/>
        <w:rPr>
          <w:szCs w:val="28"/>
          <w:lang w:val="kk-KZ"/>
        </w:rPr>
      </w:pPr>
      <w:r>
        <w:rPr>
          <w:szCs w:val="28"/>
        </w:rPr>
        <w:tab/>
        <w:t>В Республике Узбекистан в соответствии</w:t>
      </w:r>
      <w:r w:rsidRPr="00C869BC">
        <w:rPr>
          <w:szCs w:val="28"/>
          <w:lang w:val="kk-KZ"/>
        </w:rPr>
        <w:t xml:space="preserve"> с Государственной программой статистических работ </w:t>
      </w:r>
      <w:r>
        <w:rPr>
          <w:szCs w:val="28"/>
          <w:lang w:val="kk-KZ"/>
        </w:rPr>
        <w:t xml:space="preserve">регулярно направляются </w:t>
      </w:r>
      <w:r w:rsidRPr="00C869BC">
        <w:rPr>
          <w:szCs w:val="28"/>
          <w:lang w:val="kk-KZ"/>
        </w:rPr>
        <w:t>статистические данные о социально-экономических показателях страны на основе более 150 видов специальных вопросников Статкомитета СНГ.</w:t>
      </w:r>
    </w:p>
    <w:p w:rsidR="00C961AE" w:rsidRPr="00C961AE" w:rsidRDefault="00C961AE" w:rsidP="00C961AE">
      <w:pPr>
        <w:pStyle w:val="27"/>
        <w:shd w:val="clear" w:color="auto" w:fill="auto"/>
        <w:spacing w:after="0"/>
        <w:jc w:val="both"/>
        <w:rPr>
          <w:b w:val="0"/>
        </w:rPr>
      </w:pPr>
      <w:r>
        <w:rPr>
          <w:b w:val="0"/>
        </w:rPr>
        <w:t xml:space="preserve">В </w:t>
      </w:r>
      <w:r w:rsidRPr="00C961AE">
        <w:rPr>
          <w:b w:val="0"/>
        </w:rPr>
        <w:t>Азербайджанской Республик</w:t>
      </w:r>
      <w:r>
        <w:rPr>
          <w:b w:val="0"/>
        </w:rPr>
        <w:t>е</w:t>
      </w:r>
      <w:r w:rsidRPr="00C961AE">
        <w:rPr>
          <w:b w:val="0"/>
        </w:rPr>
        <w:t xml:space="preserve"> регулярно проводятся работы по совершенствованию статистического учета в сфере туризма. Государственной программой развития официальной статистики в Азербайджанской Республике в 2018-2025 годах предусмотрено проведение выборочных статистических обследований по внутреннему, въездному и иностранному (выездному) туризму. Формы статистических наблюдений и методология были разработаны с учетом «Международных рекомендаций по статистике туризма». Начиная с 2019 года статистические обследования по внутреннему и иностранному (выездному) туризму проводятс</w:t>
      </w:r>
      <w:r>
        <w:rPr>
          <w:b w:val="0"/>
        </w:rPr>
        <w:t>я с квартальной периодичностью. С</w:t>
      </w:r>
      <w:r w:rsidRPr="00C961AE">
        <w:rPr>
          <w:b w:val="0"/>
        </w:rPr>
        <w:t>татистический бюллетень ежемесячно рассылается пользователям, его электронная версия размещается на веб-странице Государственного Комитета по Статистике.</w:t>
      </w:r>
    </w:p>
    <w:p w:rsidR="00C961AE" w:rsidRDefault="00C961AE" w:rsidP="00C961AE">
      <w:pPr>
        <w:widowControl w:val="0"/>
        <w:tabs>
          <w:tab w:val="left" w:pos="567"/>
          <w:tab w:val="left" w:pos="2835"/>
        </w:tabs>
        <w:suppressAutoHyphens/>
        <w:spacing w:before="0" w:line="240" w:lineRule="auto"/>
      </w:pPr>
      <w:r>
        <w:tab/>
      </w:r>
      <w:r w:rsidRPr="00C961AE">
        <w:t xml:space="preserve">С учетом Международных рекомендаций по статистике туризма и </w:t>
      </w:r>
      <w:r>
        <w:t xml:space="preserve">Вспомогательных счетов туризма был подготовлен </w:t>
      </w:r>
      <w:r w:rsidRPr="00C961AE">
        <w:t>Перечень характерных для туризма в</w:t>
      </w:r>
      <w:r>
        <w:t>идов экономической деятельности</w:t>
      </w:r>
      <w:r w:rsidRPr="00C961AE">
        <w:t xml:space="preserve">. В целях статистической оценки влияния туризма на экономику страны в 2019 году был составлен </w:t>
      </w:r>
      <w:proofErr w:type="spellStart"/>
      <w:r w:rsidRPr="00C961AE">
        <w:t>сателлитный</w:t>
      </w:r>
      <w:proofErr w:type="spellEnd"/>
      <w:r w:rsidRPr="00C961AE">
        <w:t xml:space="preserve"> счет туризма</w:t>
      </w:r>
      <w:r>
        <w:t>.</w:t>
      </w:r>
    </w:p>
    <w:p w:rsidR="00F17640" w:rsidRDefault="00F17640" w:rsidP="00F17640">
      <w:pPr>
        <w:pStyle w:val="27"/>
        <w:shd w:val="clear" w:color="auto" w:fill="auto"/>
        <w:spacing w:after="0" w:line="240" w:lineRule="auto"/>
        <w:ind w:firstLine="357"/>
        <w:jc w:val="both"/>
        <w:rPr>
          <w:b w:val="0"/>
        </w:rPr>
      </w:pPr>
      <w:r>
        <w:rPr>
          <w:b w:val="0"/>
        </w:rPr>
        <w:t>В Республике Армения с</w:t>
      </w:r>
      <w:r w:rsidRPr="00F17640">
        <w:rPr>
          <w:b w:val="0"/>
        </w:rPr>
        <w:t xml:space="preserve"> первого квартала 2021</w:t>
      </w:r>
      <w:r>
        <w:rPr>
          <w:b w:val="0"/>
        </w:rPr>
        <w:t xml:space="preserve"> года </w:t>
      </w:r>
      <w:r w:rsidRPr="00F17640">
        <w:rPr>
          <w:b w:val="0"/>
        </w:rPr>
        <w:t xml:space="preserve">внедрена новая программа для расчета </w:t>
      </w:r>
      <w:r>
        <w:rPr>
          <w:b w:val="0"/>
        </w:rPr>
        <w:t xml:space="preserve">количества туристов </w:t>
      </w:r>
      <w:r w:rsidRPr="00F17640">
        <w:rPr>
          <w:b w:val="0"/>
        </w:rPr>
        <w:t>(по странам, количеству проведенных ночей, средней продолжительности посещения). Основой для расчета численности туристов являются данные, полученные из информационной системы пограничного электронного управления Службы национальной безопасности</w:t>
      </w:r>
      <w:r>
        <w:rPr>
          <w:b w:val="0"/>
        </w:rPr>
        <w:t xml:space="preserve"> Республики Армения.</w:t>
      </w:r>
    </w:p>
    <w:p w:rsidR="00AA32A4" w:rsidRPr="00AA32A4" w:rsidRDefault="00AA32A4" w:rsidP="00AA32A4">
      <w:pPr>
        <w:pStyle w:val="19"/>
        <w:ind w:firstLine="335"/>
        <w:jc w:val="both"/>
        <w:rPr>
          <w:rFonts w:ascii="Times New Roman" w:hAnsi="Times New Roman"/>
          <w:sz w:val="28"/>
          <w:szCs w:val="28"/>
        </w:rPr>
      </w:pPr>
      <w:r>
        <w:rPr>
          <w:rFonts w:ascii="Times New Roman" w:hAnsi="Times New Roman"/>
          <w:sz w:val="28"/>
          <w:szCs w:val="28"/>
        </w:rPr>
        <w:t>В Республике Беларусь</w:t>
      </w:r>
      <w:r w:rsidRPr="00AA32A4">
        <w:rPr>
          <w:rFonts w:ascii="Times New Roman" w:hAnsi="Times New Roman"/>
          <w:sz w:val="28"/>
          <w:szCs w:val="28"/>
        </w:rPr>
        <w:t xml:space="preserve"> применяется национальная классификация туристических продуктов и соответствующих видов экономическ</w:t>
      </w:r>
      <w:r>
        <w:rPr>
          <w:rFonts w:ascii="Times New Roman" w:hAnsi="Times New Roman"/>
          <w:sz w:val="28"/>
          <w:szCs w:val="28"/>
        </w:rPr>
        <w:t xml:space="preserve">ой </w:t>
      </w:r>
      <w:r>
        <w:rPr>
          <w:rFonts w:ascii="Times New Roman" w:hAnsi="Times New Roman"/>
          <w:sz w:val="28"/>
          <w:szCs w:val="28"/>
        </w:rPr>
        <w:lastRenderedPageBreak/>
        <w:t xml:space="preserve">деятельности сферы туризма. </w:t>
      </w:r>
      <w:r w:rsidRPr="00AA32A4">
        <w:rPr>
          <w:rFonts w:ascii="Times New Roman" w:hAnsi="Times New Roman"/>
          <w:sz w:val="28"/>
          <w:szCs w:val="28"/>
        </w:rPr>
        <w:t>С 2016 года сфера туризма определяется совокупностью видов деятельности в соответствии с собирательной группировкой по видам экономическо</w:t>
      </w:r>
      <w:r>
        <w:rPr>
          <w:rFonts w:ascii="Times New Roman" w:hAnsi="Times New Roman"/>
          <w:sz w:val="28"/>
          <w:szCs w:val="28"/>
        </w:rPr>
        <w:t>й деятельности «Сфера туризма».</w:t>
      </w:r>
    </w:p>
    <w:p w:rsidR="00AA32A4" w:rsidRPr="00465BF0" w:rsidRDefault="00AA32A4" w:rsidP="00465BF0">
      <w:pPr>
        <w:pStyle w:val="19"/>
        <w:ind w:firstLine="335"/>
        <w:jc w:val="both"/>
        <w:rPr>
          <w:rFonts w:ascii="Times New Roman" w:hAnsi="Times New Roman"/>
          <w:sz w:val="28"/>
          <w:szCs w:val="28"/>
        </w:rPr>
      </w:pPr>
      <w:r w:rsidRPr="00AA32A4">
        <w:rPr>
          <w:rFonts w:ascii="Times New Roman" w:hAnsi="Times New Roman"/>
          <w:sz w:val="28"/>
          <w:szCs w:val="28"/>
        </w:rPr>
        <w:t>Законом Республики Беларусь «О туризме» от 11 ноября 2021 </w:t>
      </w:r>
      <w:r>
        <w:rPr>
          <w:rFonts w:ascii="Times New Roman" w:hAnsi="Times New Roman"/>
          <w:sz w:val="28"/>
          <w:szCs w:val="28"/>
        </w:rPr>
        <w:t>года</w:t>
      </w:r>
      <w:r w:rsidR="00E80CD5">
        <w:rPr>
          <w:rFonts w:ascii="Times New Roman" w:hAnsi="Times New Roman"/>
          <w:sz w:val="28"/>
          <w:szCs w:val="28"/>
        </w:rPr>
        <w:t xml:space="preserve"> </w:t>
      </w:r>
      <w:r w:rsidRPr="00AA32A4">
        <w:rPr>
          <w:rFonts w:ascii="Times New Roman" w:hAnsi="Times New Roman"/>
          <w:sz w:val="28"/>
          <w:szCs w:val="28"/>
        </w:rPr>
        <w:t>предусмотрено создание и ведение Единой классификации видов туризма в Республике Беларусь, что позволит определить виды туризма, которые уже существуют, их квалификационные признаки, дать им легальное определение.</w:t>
      </w:r>
    </w:p>
    <w:p w:rsidR="00F75F69" w:rsidRPr="001407FE" w:rsidRDefault="00F75F69" w:rsidP="001407FE">
      <w:pPr>
        <w:pStyle w:val="3"/>
        <w:keepNext w:val="0"/>
        <w:keepLines w:val="0"/>
        <w:widowControl w:val="0"/>
        <w:ind w:left="0" w:firstLine="0"/>
        <w:jc w:val="both"/>
        <w:rPr>
          <w:rFonts w:eastAsia="Calibri"/>
          <w:lang w:eastAsia="en-US"/>
        </w:rPr>
      </w:pPr>
      <w:r>
        <w:t>28.5.</w:t>
      </w:r>
      <w:r w:rsidR="001407FE" w:rsidRPr="001407FE">
        <w:rPr>
          <w:bCs w:val="0"/>
          <w:sz w:val="24"/>
          <w:szCs w:val="24"/>
          <w:lang w:val="kk-KZ"/>
        </w:rPr>
        <w:t xml:space="preserve"> </w:t>
      </w:r>
      <w:r w:rsidR="001407FE" w:rsidRPr="001407FE">
        <w:rPr>
          <w:bCs w:val="0"/>
          <w:lang w:val="kk-KZ"/>
        </w:rPr>
        <w:t>Совершенствование стандартов предоставления туристских услуг, развитие сопутствующей инфраструктуры</w:t>
      </w:r>
    </w:p>
    <w:p w:rsidR="00F75F69" w:rsidRPr="001407FE" w:rsidRDefault="00F75F69" w:rsidP="002F0003">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1407FE" w:rsidRPr="001407FE">
        <w:rPr>
          <w:szCs w:val="28"/>
        </w:rPr>
        <w:t>2021–2025 годы</w:t>
      </w:r>
    </w:p>
    <w:p w:rsidR="00F75F69" w:rsidRPr="00207859" w:rsidRDefault="00F75F69" w:rsidP="001407FE">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1407FE">
        <w:t>з</w:t>
      </w:r>
      <w:r w:rsidR="001407FE" w:rsidRPr="00783D2A">
        <w:t>аинтересованные государства – участники СНГ</w:t>
      </w:r>
    </w:p>
    <w:p w:rsidR="00F75F69" w:rsidRDefault="00F75F69" w:rsidP="002F0003">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1407FE" w:rsidRPr="00465BF0" w:rsidRDefault="001407FE" w:rsidP="00465BF0">
      <w:pPr>
        <w:spacing w:before="0" w:line="240" w:lineRule="auto"/>
        <w:ind w:firstLine="337"/>
        <w:rPr>
          <w:szCs w:val="28"/>
        </w:rPr>
      </w:pPr>
      <w:r w:rsidRPr="001407FE">
        <w:rPr>
          <w:szCs w:val="28"/>
        </w:rPr>
        <w:t xml:space="preserve">С 1 октября 2020 </w:t>
      </w:r>
      <w:r>
        <w:rPr>
          <w:szCs w:val="28"/>
        </w:rPr>
        <w:t>года</w:t>
      </w:r>
      <w:r w:rsidRPr="001407FE">
        <w:rPr>
          <w:szCs w:val="28"/>
        </w:rPr>
        <w:t xml:space="preserve"> введен в действие Государственный стандарт Республики Беларусь «Услуги гостиниц и аналогичных средств размещения. Общие требования и классиф</w:t>
      </w:r>
      <w:r>
        <w:rPr>
          <w:szCs w:val="28"/>
        </w:rPr>
        <w:t xml:space="preserve">икация». Он </w:t>
      </w:r>
      <w:r w:rsidRPr="001407FE">
        <w:rPr>
          <w:szCs w:val="28"/>
        </w:rPr>
        <w:t xml:space="preserve">устанавливает общие требования к гостиницам и аналогичным средствам размещения: курортным отелям, гостиницам, находящимся в здании или на территории памятников архитектуры, оказывающим оздоровительные услуги, </w:t>
      </w:r>
      <w:proofErr w:type="spellStart"/>
      <w:r w:rsidRPr="001407FE">
        <w:rPr>
          <w:szCs w:val="28"/>
        </w:rPr>
        <w:t>апарт</w:t>
      </w:r>
      <w:proofErr w:type="spellEnd"/>
      <w:r w:rsidRPr="001407FE">
        <w:rPr>
          <w:szCs w:val="28"/>
        </w:rPr>
        <w:t xml:space="preserve">-отелям, хостелам, домам отдыха и т.д. </w:t>
      </w:r>
      <w:r>
        <w:rPr>
          <w:szCs w:val="28"/>
        </w:rPr>
        <w:t xml:space="preserve">Стандартом предусматривается, </w:t>
      </w:r>
      <w:r w:rsidRPr="001407FE">
        <w:rPr>
          <w:szCs w:val="28"/>
        </w:rPr>
        <w:t>что классификация гостиниц будет проходить в несколько этапов. Она основана на комплексе требований к материально-техническому обеспечению гостиницы, номенклатуре и качеству оказывае</w:t>
      </w:r>
      <w:r>
        <w:rPr>
          <w:szCs w:val="28"/>
        </w:rPr>
        <w:t>мых услуг, уровню обслуживания.</w:t>
      </w:r>
    </w:p>
    <w:p w:rsidR="00F75F69" w:rsidRPr="00B72F6C" w:rsidRDefault="00F75F69" w:rsidP="00B72F6C">
      <w:pPr>
        <w:pStyle w:val="3"/>
        <w:keepNext w:val="0"/>
        <w:keepLines w:val="0"/>
        <w:widowControl w:val="0"/>
        <w:ind w:left="0" w:firstLine="0"/>
        <w:rPr>
          <w:rFonts w:eastAsia="Calibri"/>
          <w:lang w:eastAsia="en-US"/>
        </w:rPr>
      </w:pPr>
      <w:r>
        <w:t>28.6.</w:t>
      </w:r>
      <w:r w:rsidR="00B72F6C" w:rsidRPr="00B72F6C">
        <w:rPr>
          <w:rStyle w:val="30"/>
          <w:sz w:val="24"/>
          <w:szCs w:val="24"/>
        </w:rPr>
        <w:t xml:space="preserve"> </w:t>
      </w:r>
      <w:r w:rsidR="00B72F6C" w:rsidRPr="00B72F6C">
        <w:t>Обмен опытом в сфере развития предпринимательства в индустрии туризма</w:t>
      </w:r>
    </w:p>
    <w:p w:rsidR="00B72F6C" w:rsidRPr="001407FE" w:rsidRDefault="00F75F69" w:rsidP="00B72F6C">
      <w:pPr>
        <w:widowControl w:val="0"/>
        <w:tabs>
          <w:tab w:val="left" w:pos="2835"/>
        </w:tabs>
        <w:suppressAutoHyphens/>
        <w:spacing w:before="0" w:after="120" w:line="240" w:lineRule="auto"/>
        <w:ind w:left="2835" w:hanging="2835"/>
        <w:jc w:val="left"/>
        <w:rPr>
          <w:szCs w:val="28"/>
        </w:rPr>
      </w:pPr>
      <w:r w:rsidRPr="00207859">
        <w:rPr>
          <w:b/>
          <w:szCs w:val="28"/>
        </w:rPr>
        <w:t>Срок исполнения:</w:t>
      </w:r>
      <w:r w:rsidRPr="00207859">
        <w:rPr>
          <w:b/>
          <w:szCs w:val="28"/>
        </w:rPr>
        <w:tab/>
      </w:r>
      <w:r w:rsidR="00B72F6C" w:rsidRPr="001407FE">
        <w:rPr>
          <w:szCs w:val="28"/>
        </w:rPr>
        <w:t>2021–2025 годы</w:t>
      </w:r>
    </w:p>
    <w:p w:rsidR="00F75F69" w:rsidRPr="00B72F6C" w:rsidRDefault="00F75F69" w:rsidP="002F0003">
      <w:pPr>
        <w:widowControl w:val="0"/>
        <w:tabs>
          <w:tab w:val="left" w:pos="1985"/>
        </w:tabs>
        <w:suppressAutoHyphens/>
        <w:spacing w:before="0" w:after="120" w:line="240" w:lineRule="auto"/>
        <w:ind w:left="1985" w:hanging="1985"/>
        <w:jc w:val="left"/>
        <w:rPr>
          <w:b/>
          <w:szCs w:val="28"/>
        </w:rPr>
      </w:pPr>
      <w:r w:rsidRPr="00207859">
        <w:rPr>
          <w:b/>
          <w:szCs w:val="28"/>
        </w:rPr>
        <w:t>Исполнители:</w:t>
      </w:r>
      <w:r w:rsidRPr="00207859">
        <w:rPr>
          <w:b/>
          <w:szCs w:val="28"/>
        </w:rPr>
        <w:tab/>
      </w:r>
      <w:r w:rsidR="00B72F6C" w:rsidRPr="00B72F6C">
        <w:rPr>
          <w:szCs w:val="28"/>
        </w:rPr>
        <w:t>заинтересованные государства – участники СНГ, Совет по туризму государств – участников СНГ, Консультативный совет по поддержке и развитию малого предпринимательства в государствах – участниках СНГ</w:t>
      </w:r>
    </w:p>
    <w:p w:rsidR="001E689B" w:rsidRDefault="00F75F69" w:rsidP="005D6C92">
      <w:pPr>
        <w:widowControl w:val="0"/>
        <w:tabs>
          <w:tab w:val="left" w:pos="2835"/>
        </w:tabs>
        <w:suppressAutoHyphens/>
        <w:spacing w:before="0" w:after="120" w:line="240" w:lineRule="auto"/>
        <w:ind w:left="2835" w:hanging="2835"/>
        <w:jc w:val="left"/>
        <w:rPr>
          <w:b/>
          <w:szCs w:val="28"/>
        </w:rPr>
      </w:pPr>
      <w:r w:rsidRPr="00207859">
        <w:rPr>
          <w:b/>
          <w:szCs w:val="28"/>
        </w:rPr>
        <w:t>Ход выполнения:</w:t>
      </w:r>
      <w:r w:rsidRPr="00207859">
        <w:rPr>
          <w:b/>
          <w:szCs w:val="28"/>
        </w:rPr>
        <w:tab/>
        <w:t>Выполняется.</w:t>
      </w:r>
    </w:p>
    <w:p w:rsidR="00B72F6C" w:rsidRPr="00B72F6C" w:rsidRDefault="00B72F6C" w:rsidP="00B72F6C">
      <w:pPr>
        <w:spacing w:before="0" w:line="240" w:lineRule="auto"/>
        <w:ind w:firstLine="337"/>
        <w:rPr>
          <w:szCs w:val="28"/>
        </w:rPr>
      </w:pPr>
      <w:r w:rsidRPr="00B72F6C">
        <w:rPr>
          <w:szCs w:val="28"/>
        </w:rPr>
        <w:t xml:space="preserve">В рамках выставки «ОТДЫХ» 23 – </w:t>
      </w:r>
      <w:r>
        <w:rPr>
          <w:szCs w:val="28"/>
        </w:rPr>
        <w:t xml:space="preserve">25 апреля 2021 года в </w:t>
      </w:r>
      <w:proofErr w:type="spellStart"/>
      <w:r>
        <w:rPr>
          <w:szCs w:val="28"/>
        </w:rPr>
        <w:t>г.Минске</w:t>
      </w:r>
      <w:proofErr w:type="spellEnd"/>
      <w:r>
        <w:rPr>
          <w:szCs w:val="28"/>
        </w:rPr>
        <w:t xml:space="preserve"> </w:t>
      </w:r>
      <w:r w:rsidRPr="00B72F6C">
        <w:rPr>
          <w:szCs w:val="28"/>
        </w:rPr>
        <w:t>проведено заседание 2-х круглых столов по актуальным вопросам «Туризм в период пандемии: вызовы и ответы» с участием представителей туристической сферы Беларуси и России.</w:t>
      </w:r>
    </w:p>
    <w:p w:rsidR="00B72F6C" w:rsidRPr="00B72F6C" w:rsidRDefault="00B72F6C" w:rsidP="00B72F6C">
      <w:pPr>
        <w:spacing w:before="0" w:line="240" w:lineRule="auto"/>
        <w:ind w:firstLine="337"/>
        <w:rPr>
          <w:szCs w:val="28"/>
        </w:rPr>
      </w:pPr>
      <w:r w:rsidRPr="00B72F6C">
        <w:rPr>
          <w:szCs w:val="28"/>
        </w:rPr>
        <w:t xml:space="preserve">28 сентября 2021 </w:t>
      </w:r>
      <w:r>
        <w:rPr>
          <w:szCs w:val="28"/>
        </w:rPr>
        <w:t>года</w:t>
      </w:r>
      <w:r w:rsidRPr="00B72F6C">
        <w:rPr>
          <w:szCs w:val="28"/>
        </w:rPr>
        <w:t xml:space="preserve"> состоялась Международная научно-практическая конференция, посвященная Всемирному дню туризма и 20-летию Национального</w:t>
      </w:r>
      <w:r>
        <w:rPr>
          <w:szCs w:val="28"/>
        </w:rPr>
        <w:t xml:space="preserve"> агентства по туризму на тему: «</w:t>
      </w:r>
      <w:r w:rsidRPr="00B72F6C">
        <w:rPr>
          <w:szCs w:val="28"/>
        </w:rPr>
        <w:t>Перспективы развития туризма в современных условиях: мировые тен</w:t>
      </w:r>
      <w:r>
        <w:rPr>
          <w:szCs w:val="28"/>
        </w:rPr>
        <w:t>денции и региональные контексты»</w:t>
      </w:r>
      <w:r w:rsidRPr="00B72F6C">
        <w:rPr>
          <w:szCs w:val="28"/>
        </w:rPr>
        <w:t xml:space="preserve"> (</w:t>
      </w:r>
      <w:r>
        <w:rPr>
          <w:szCs w:val="28"/>
        </w:rPr>
        <w:t xml:space="preserve">с </w:t>
      </w:r>
      <w:r w:rsidRPr="00B72F6C">
        <w:rPr>
          <w:szCs w:val="28"/>
        </w:rPr>
        <w:t>участие</w:t>
      </w:r>
      <w:r>
        <w:rPr>
          <w:szCs w:val="28"/>
        </w:rPr>
        <w:t>м</w:t>
      </w:r>
      <w:r w:rsidRPr="00B72F6C">
        <w:rPr>
          <w:szCs w:val="28"/>
        </w:rPr>
        <w:t xml:space="preserve"> Беларуси, России, Польши, Германии).</w:t>
      </w:r>
    </w:p>
    <w:p w:rsidR="00B72F6C" w:rsidRPr="00B72F6C" w:rsidRDefault="00B72F6C" w:rsidP="00B72F6C">
      <w:pPr>
        <w:spacing w:before="0" w:line="240" w:lineRule="auto"/>
        <w:ind w:firstLine="337"/>
        <w:rPr>
          <w:szCs w:val="28"/>
        </w:rPr>
      </w:pPr>
      <w:r w:rsidRPr="00B72F6C">
        <w:rPr>
          <w:szCs w:val="28"/>
        </w:rPr>
        <w:lastRenderedPageBreak/>
        <w:t xml:space="preserve">20 мая 2022 года в </w:t>
      </w:r>
      <w:proofErr w:type="spellStart"/>
      <w:r w:rsidRPr="00B72F6C">
        <w:rPr>
          <w:szCs w:val="28"/>
        </w:rPr>
        <w:t>г.Ташкенте</w:t>
      </w:r>
      <w:proofErr w:type="spellEnd"/>
      <w:r w:rsidRPr="00B72F6C">
        <w:rPr>
          <w:szCs w:val="28"/>
        </w:rPr>
        <w:t xml:space="preserve"> (Республика Узбекистан) состоялся Международный форум «Новый этап сотрудничества государств-членов ШОС: туризм и культурное наследие» с участием академических и деловых кругов, а также представителей индустрии туризма стран ШОС. Участие в Форуме приняли руководители и представители ведомств, курирующих туризм и культуру, а также туристических ассоциаций Казахстана, Кыргызстана, России, Узбекистана, Таджикистана.</w:t>
      </w:r>
    </w:p>
    <w:p w:rsidR="00B72F6C" w:rsidRPr="00B72F6C" w:rsidRDefault="00B72F6C" w:rsidP="00B72F6C">
      <w:pPr>
        <w:spacing w:before="0" w:line="240" w:lineRule="auto"/>
        <w:ind w:firstLine="337"/>
        <w:rPr>
          <w:szCs w:val="28"/>
        </w:rPr>
      </w:pPr>
      <w:r w:rsidRPr="00B72F6C">
        <w:rPr>
          <w:szCs w:val="28"/>
        </w:rPr>
        <w:t>Регулярно проходят заседания рабочей группы по реагированию на вызовы в туристической сфере при Совете по туризму государств – участников СНГ.</w:t>
      </w:r>
    </w:p>
    <w:p w:rsidR="00B72F6C" w:rsidRPr="00B72F6C" w:rsidRDefault="00B72F6C" w:rsidP="00B72F6C">
      <w:pPr>
        <w:widowControl w:val="0"/>
        <w:tabs>
          <w:tab w:val="left" w:pos="567"/>
        </w:tabs>
        <w:suppressAutoHyphens/>
        <w:spacing w:before="0" w:line="240" w:lineRule="auto"/>
        <w:rPr>
          <w:b/>
          <w:szCs w:val="28"/>
        </w:rPr>
      </w:pPr>
      <w:r>
        <w:rPr>
          <w:szCs w:val="28"/>
        </w:rPr>
        <w:tab/>
        <w:t>Д</w:t>
      </w:r>
      <w:r w:rsidRPr="00B72F6C">
        <w:rPr>
          <w:szCs w:val="28"/>
        </w:rPr>
        <w:t>ля поддержки туристических компаний о</w:t>
      </w:r>
      <w:r>
        <w:rPr>
          <w:szCs w:val="28"/>
        </w:rPr>
        <w:t xml:space="preserve">существлялась финансовая помощь </w:t>
      </w:r>
      <w:r w:rsidRPr="00B72F6C">
        <w:rPr>
          <w:szCs w:val="28"/>
        </w:rPr>
        <w:t>субъектам сферы туризма в виде субсидий, грантов и беспроцентных кредитов для поддержки их ликвидности, субсидирования зарплат сотрудников, налоговых каникул, льгот и отсрочек, организации коммуникационных и маркетинговых кампаний для формирования отложенного спроса и др.</w:t>
      </w:r>
    </w:p>
    <w:sectPr w:rsidR="00B72F6C" w:rsidRPr="00B72F6C" w:rsidSect="00CC52AA">
      <w:headerReference w:type="even" r:id="rId12"/>
      <w:headerReference w:type="default" r:id="rId13"/>
      <w:pgSz w:w="11906" w:h="16838" w:code="9"/>
      <w:pgMar w:top="1134" w:right="709" w:bottom="1134" w:left="1559"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26" w:rsidRDefault="00025326">
      <w:r>
        <w:separator/>
      </w:r>
    </w:p>
  </w:endnote>
  <w:endnote w:type="continuationSeparator" w:id="0">
    <w:p w:rsidR="00025326" w:rsidRDefault="0002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26" w:rsidRDefault="00025326">
      <w:r>
        <w:separator/>
      </w:r>
    </w:p>
  </w:footnote>
  <w:footnote w:type="continuationSeparator" w:id="0">
    <w:p w:rsidR="00025326" w:rsidRDefault="0002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F4" w:rsidRDefault="00174DF4" w:rsidP="002F718F">
    <w:pPr>
      <w:pStyle w:val="ab"/>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274</w:t>
    </w:r>
    <w:r>
      <w:rPr>
        <w:rStyle w:val="afd"/>
      </w:rPr>
      <w:fldChar w:fldCharType="end"/>
    </w:r>
  </w:p>
  <w:p w:rsidR="00174DF4" w:rsidRDefault="00174DF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F4" w:rsidRPr="00FA5898" w:rsidRDefault="00174DF4" w:rsidP="002F718F">
    <w:pPr>
      <w:pStyle w:val="ab"/>
      <w:framePr w:wrap="around" w:vAnchor="text" w:hAnchor="margin" w:xAlign="center" w:y="1"/>
      <w:rPr>
        <w:rStyle w:val="afd"/>
        <w:sz w:val="24"/>
        <w:szCs w:val="24"/>
      </w:rPr>
    </w:pPr>
    <w:r w:rsidRPr="00FA5898">
      <w:rPr>
        <w:rStyle w:val="afd"/>
        <w:sz w:val="24"/>
        <w:szCs w:val="24"/>
      </w:rPr>
      <w:fldChar w:fldCharType="begin"/>
    </w:r>
    <w:r w:rsidRPr="00FA5898">
      <w:rPr>
        <w:rStyle w:val="afd"/>
        <w:sz w:val="24"/>
        <w:szCs w:val="24"/>
      </w:rPr>
      <w:instrText xml:space="preserve">PAGE  </w:instrText>
    </w:r>
    <w:r w:rsidRPr="00FA5898">
      <w:rPr>
        <w:rStyle w:val="afd"/>
        <w:sz w:val="24"/>
        <w:szCs w:val="24"/>
      </w:rPr>
      <w:fldChar w:fldCharType="separate"/>
    </w:r>
    <w:r w:rsidR="00297598">
      <w:rPr>
        <w:rStyle w:val="afd"/>
        <w:noProof/>
        <w:sz w:val="24"/>
        <w:szCs w:val="24"/>
      </w:rPr>
      <w:t>236</w:t>
    </w:r>
    <w:r w:rsidRPr="00FA5898">
      <w:rPr>
        <w:rStyle w:val="afd"/>
        <w:sz w:val="24"/>
        <w:szCs w:val="24"/>
      </w:rPr>
      <w:fldChar w:fldCharType="end"/>
    </w:r>
  </w:p>
  <w:p w:rsidR="00174DF4" w:rsidRDefault="00174DF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C2B6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hint="default"/>
        <w:sz w:val="26"/>
        <w:szCs w:val="26"/>
        <w:lang w:val="ro-RO"/>
      </w:rPr>
    </w:lvl>
    <w:lvl w:ilvl="1">
      <w:start w:val="1"/>
      <w:numFmt w:val="bullet"/>
      <w:lvlText w:val=""/>
      <w:lvlJc w:val="left"/>
      <w:pPr>
        <w:tabs>
          <w:tab w:val="num" w:pos="1080"/>
        </w:tabs>
        <w:ind w:left="1080" w:hanging="360"/>
      </w:pPr>
      <w:rPr>
        <w:rFonts w:ascii="Symbol" w:hAnsi="Symbol" w:cs="Times New Roman" w:hint="default"/>
        <w:sz w:val="26"/>
        <w:szCs w:val="26"/>
        <w:lang w:val="ro-RO"/>
      </w:rPr>
    </w:lvl>
    <w:lvl w:ilvl="2">
      <w:start w:val="1"/>
      <w:numFmt w:val="bullet"/>
      <w:lvlText w:val=""/>
      <w:lvlJc w:val="left"/>
      <w:pPr>
        <w:tabs>
          <w:tab w:val="num" w:pos="1440"/>
        </w:tabs>
        <w:ind w:left="1440" w:hanging="360"/>
      </w:pPr>
      <w:rPr>
        <w:rFonts w:ascii="Symbol" w:hAnsi="Symbol" w:cs="Times New Roman" w:hint="default"/>
        <w:sz w:val="26"/>
        <w:szCs w:val="26"/>
        <w:lang w:val="ro-RO"/>
      </w:rPr>
    </w:lvl>
    <w:lvl w:ilvl="3">
      <w:start w:val="1"/>
      <w:numFmt w:val="bullet"/>
      <w:lvlText w:val=""/>
      <w:lvlJc w:val="left"/>
      <w:pPr>
        <w:tabs>
          <w:tab w:val="num" w:pos="1800"/>
        </w:tabs>
        <w:ind w:left="1800" w:hanging="360"/>
      </w:pPr>
      <w:rPr>
        <w:rFonts w:ascii="Symbol" w:hAnsi="Symbol" w:cs="Times New Roman" w:hint="default"/>
        <w:sz w:val="26"/>
        <w:szCs w:val="26"/>
        <w:lang w:val="ro-RO"/>
      </w:rPr>
    </w:lvl>
    <w:lvl w:ilvl="4">
      <w:start w:val="1"/>
      <w:numFmt w:val="bullet"/>
      <w:lvlText w:val=""/>
      <w:lvlJc w:val="left"/>
      <w:pPr>
        <w:tabs>
          <w:tab w:val="num" w:pos="2160"/>
        </w:tabs>
        <w:ind w:left="2160" w:hanging="360"/>
      </w:pPr>
      <w:rPr>
        <w:rFonts w:ascii="Symbol" w:hAnsi="Symbol" w:cs="Times New Roman" w:hint="default"/>
        <w:sz w:val="26"/>
        <w:szCs w:val="26"/>
        <w:lang w:val="ro-RO"/>
      </w:rPr>
    </w:lvl>
    <w:lvl w:ilvl="5">
      <w:start w:val="1"/>
      <w:numFmt w:val="bullet"/>
      <w:lvlText w:val=""/>
      <w:lvlJc w:val="left"/>
      <w:pPr>
        <w:tabs>
          <w:tab w:val="num" w:pos="2520"/>
        </w:tabs>
        <w:ind w:left="2520" w:hanging="360"/>
      </w:pPr>
      <w:rPr>
        <w:rFonts w:ascii="Symbol" w:hAnsi="Symbol" w:cs="Times New Roman" w:hint="default"/>
        <w:sz w:val="26"/>
        <w:szCs w:val="26"/>
        <w:lang w:val="ro-RO"/>
      </w:rPr>
    </w:lvl>
    <w:lvl w:ilvl="6">
      <w:start w:val="1"/>
      <w:numFmt w:val="bullet"/>
      <w:lvlText w:val=""/>
      <w:lvlJc w:val="left"/>
      <w:pPr>
        <w:tabs>
          <w:tab w:val="num" w:pos="2880"/>
        </w:tabs>
        <w:ind w:left="2880" w:hanging="360"/>
      </w:pPr>
      <w:rPr>
        <w:rFonts w:ascii="Symbol" w:hAnsi="Symbol" w:cs="Times New Roman" w:hint="default"/>
        <w:sz w:val="26"/>
        <w:szCs w:val="26"/>
        <w:lang w:val="ro-RO"/>
      </w:rPr>
    </w:lvl>
    <w:lvl w:ilvl="7">
      <w:start w:val="1"/>
      <w:numFmt w:val="bullet"/>
      <w:lvlText w:val=""/>
      <w:lvlJc w:val="left"/>
      <w:pPr>
        <w:tabs>
          <w:tab w:val="num" w:pos="3240"/>
        </w:tabs>
        <w:ind w:left="3240" w:hanging="360"/>
      </w:pPr>
      <w:rPr>
        <w:rFonts w:ascii="Symbol" w:hAnsi="Symbol" w:cs="Times New Roman" w:hint="default"/>
        <w:sz w:val="26"/>
        <w:szCs w:val="26"/>
        <w:lang w:val="ro-RO"/>
      </w:rPr>
    </w:lvl>
    <w:lvl w:ilvl="8">
      <w:start w:val="1"/>
      <w:numFmt w:val="bullet"/>
      <w:lvlText w:val=""/>
      <w:lvlJc w:val="left"/>
      <w:pPr>
        <w:tabs>
          <w:tab w:val="num" w:pos="3600"/>
        </w:tabs>
        <w:ind w:left="3600" w:hanging="360"/>
      </w:pPr>
      <w:rPr>
        <w:rFonts w:ascii="Symbol" w:hAnsi="Symbol" w:cs="Times New Roman" w:hint="default"/>
        <w:sz w:val="26"/>
        <w:szCs w:val="26"/>
        <w:lang w:val="ro-RO"/>
      </w:rPr>
    </w:lvl>
  </w:abstractNum>
  <w:abstractNum w:abstractNumId="2" w15:restartNumberingAfterBreak="0">
    <w:nsid w:val="0857168E"/>
    <w:multiLevelType w:val="multilevel"/>
    <w:tmpl w:val="E69E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615E9"/>
    <w:multiLevelType w:val="multilevel"/>
    <w:tmpl w:val="66589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C4258"/>
    <w:multiLevelType w:val="multilevel"/>
    <w:tmpl w:val="F4421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73DA2"/>
    <w:multiLevelType w:val="multilevel"/>
    <w:tmpl w:val="41721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0FF6"/>
    <w:multiLevelType w:val="multilevel"/>
    <w:tmpl w:val="1DE68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B05CA"/>
    <w:multiLevelType w:val="multilevel"/>
    <w:tmpl w:val="9CB8E100"/>
    <w:lvl w:ilvl="0">
      <w:start w:val="9"/>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12791"/>
    <w:multiLevelType w:val="multilevel"/>
    <w:tmpl w:val="1D7A1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F36839"/>
    <w:multiLevelType w:val="multilevel"/>
    <w:tmpl w:val="2490E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C56A5"/>
    <w:multiLevelType w:val="multilevel"/>
    <w:tmpl w:val="795E9A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A735C"/>
    <w:multiLevelType w:val="multilevel"/>
    <w:tmpl w:val="BCA2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385203"/>
    <w:multiLevelType w:val="multilevel"/>
    <w:tmpl w:val="ECD08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0E6520"/>
    <w:multiLevelType w:val="multilevel"/>
    <w:tmpl w:val="7D46722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75163"/>
    <w:multiLevelType w:val="hybridMultilevel"/>
    <w:tmpl w:val="2BD04632"/>
    <w:lvl w:ilvl="0" w:tplc="42762C72">
      <w:start w:val="1"/>
      <w:numFmt w:val="bullet"/>
      <w:lvlText w:val="-"/>
      <w:lvlJc w:val="left"/>
      <w:pPr>
        <w:ind w:left="856" w:hanging="360"/>
      </w:pPr>
      <w:rPr>
        <w:rFonts w:ascii="Times New Roman" w:hAnsi="Times New Roman" w:cs="Times New Roman"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5" w15:restartNumberingAfterBreak="0">
    <w:nsid w:val="344B52AD"/>
    <w:multiLevelType w:val="hybridMultilevel"/>
    <w:tmpl w:val="8FC4B546"/>
    <w:lvl w:ilvl="0" w:tplc="6720CDD8">
      <w:start w:val="2"/>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6" w15:restartNumberingAfterBreak="0">
    <w:nsid w:val="37975F6C"/>
    <w:multiLevelType w:val="hybridMultilevel"/>
    <w:tmpl w:val="6E4A94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BF7D34"/>
    <w:multiLevelType w:val="multilevel"/>
    <w:tmpl w:val="F6141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D4D37"/>
    <w:multiLevelType w:val="multilevel"/>
    <w:tmpl w:val="D4AE8EB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2319B6"/>
    <w:multiLevelType w:val="multilevel"/>
    <w:tmpl w:val="168C7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101795"/>
    <w:multiLevelType w:val="multilevel"/>
    <w:tmpl w:val="C3F2C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C339FD"/>
    <w:multiLevelType w:val="multilevel"/>
    <w:tmpl w:val="AD263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EC0ECA"/>
    <w:multiLevelType w:val="multilevel"/>
    <w:tmpl w:val="0DD02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673576"/>
    <w:multiLevelType w:val="multilevel"/>
    <w:tmpl w:val="38D0D4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C259CC"/>
    <w:multiLevelType w:val="hybridMultilevel"/>
    <w:tmpl w:val="FDEAA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617642"/>
    <w:multiLevelType w:val="hybridMultilevel"/>
    <w:tmpl w:val="6248E1BC"/>
    <w:lvl w:ilvl="0" w:tplc="42762C72">
      <w:start w:val="1"/>
      <w:numFmt w:val="bullet"/>
      <w:lvlText w:val="-"/>
      <w:lvlJc w:val="left"/>
      <w:pPr>
        <w:ind w:left="993" w:hanging="360"/>
      </w:pPr>
      <w:rPr>
        <w:rFonts w:ascii="Times New Roman"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num w:numId="1">
    <w:abstractNumId w:val="0"/>
  </w:num>
  <w:num w:numId="2">
    <w:abstractNumId w:val="7"/>
  </w:num>
  <w:num w:numId="3">
    <w:abstractNumId w:val="22"/>
  </w:num>
  <w:num w:numId="4">
    <w:abstractNumId w:val="12"/>
  </w:num>
  <w:num w:numId="5">
    <w:abstractNumId w:val="4"/>
  </w:num>
  <w:num w:numId="6">
    <w:abstractNumId w:val="6"/>
  </w:num>
  <w:num w:numId="7">
    <w:abstractNumId w:val="11"/>
  </w:num>
  <w:num w:numId="8">
    <w:abstractNumId w:val="5"/>
  </w:num>
  <w:num w:numId="9">
    <w:abstractNumId w:val="8"/>
  </w:num>
  <w:num w:numId="10">
    <w:abstractNumId w:val="17"/>
  </w:num>
  <w:num w:numId="11">
    <w:abstractNumId w:val="21"/>
  </w:num>
  <w:num w:numId="12">
    <w:abstractNumId w:val="9"/>
  </w:num>
  <w:num w:numId="13">
    <w:abstractNumId w:val="18"/>
  </w:num>
  <w:num w:numId="14">
    <w:abstractNumId w:val="3"/>
  </w:num>
  <w:num w:numId="15">
    <w:abstractNumId w:val="10"/>
  </w:num>
  <w:num w:numId="16">
    <w:abstractNumId w:val="23"/>
  </w:num>
  <w:num w:numId="17">
    <w:abstractNumId w:val="15"/>
  </w:num>
  <w:num w:numId="18">
    <w:abstractNumId w:val="24"/>
  </w:num>
  <w:num w:numId="19">
    <w:abstractNumId w:val="25"/>
  </w:num>
  <w:num w:numId="20">
    <w:abstractNumId w:val="14"/>
  </w:num>
  <w:num w:numId="21">
    <w:abstractNumId w:val="16"/>
  </w:num>
  <w:num w:numId="22">
    <w:abstractNumId w:val="13"/>
  </w:num>
  <w:num w:numId="23">
    <w:abstractNumId w:val="20"/>
  </w:num>
  <w:num w:numId="24">
    <w:abstractNumId w:val="2"/>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97"/>
    <w:rsid w:val="0000006C"/>
    <w:rsid w:val="00000160"/>
    <w:rsid w:val="00000272"/>
    <w:rsid w:val="00000273"/>
    <w:rsid w:val="00000CDE"/>
    <w:rsid w:val="000011B5"/>
    <w:rsid w:val="000012D5"/>
    <w:rsid w:val="00002955"/>
    <w:rsid w:val="000032EF"/>
    <w:rsid w:val="0000380F"/>
    <w:rsid w:val="00003932"/>
    <w:rsid w:val="000042AC"/>
    <w:rsid w:val="0000430F"/>
    <w:rsid w:val="00004EA8"/>
    <w:rsid w:val="00005000"/>
    <w:rsid w:val="000057BC"/>
    <w:rsid w:val="00006025"/>
    <w:rsid w:val="00006FF4"/>
    <w:rsid w:val="00007A63"/>
    <w:rsid w:val="0001041D"/>
    <w:rsid w:val="00011161"/>
    <w:rsid w:val="00011432"/>
    <w:rsid w:val="00011FC3"/>
    <w:rsid w:val="00011FD5"/>
    <w:rsid w:val="00012120"/>
    <w:rsid w:val="0001226B"/>
    <w:rsid w:val="0001226C"/>
    <w:rsid w:val="000125C5"/>
    <w:rsid w:val="00012758"/>
    <w:rsid w:val="00012B2B"/>
    <w:rsid w:val="000135BF"/>
    <w:rsid w:val="000137D4"/>
    <w:rsid w:val="000151F5"/>
    <w:rsid w:val="00016A9B"/>
    <w:rsid w:val="00016CD6"/>
    <w:rsid w:val="00017144"/>
    <w:rsid w:val="00017298"/>
    <w:rsid w:val="0002007B"/>
    <w:rsid w:val="0002024A"/>
    <w:rsid w:val="00020452"/>
    <w:rsid w:val="00020E84"/>
    <w:rsid w:val="00021191"/>
    <w:rsid w:val="00021C6B"/>
    <w:rsid w:val="00021EFA"/>
    <w:rsid w:val="00022791"/>
    <w:rsid w:val="00023032"/>
    <w:rsid w:val="00023C9F"/>
    <w:rsid w:val="00023CF0"/>
    <w:rsid w:val="000242A9"/>
    <w:rsid w:val="000246A7"/>
    <w:rsid w:val="00024842"/>
    <w:rsid w:val="00024909"/>
    <w:rsid w:val="00024F56"/>
    <w:rsid w:val="00025079"/>
    <w:rsid w:val="0002509C"/>
    <w:rsid w:val="000252C7"/>
    <w:rsid w:val="00025326"/>
    <w:rsid w:val="00025454"/>
    <w:rsid w:val="00026256"/>
    <w:rsid w:val="0002645B"/>
    <w:rsid w:val="00026DB2"/>
    <w:rsid w:val="00027E9C"/>
    <w:rsid w:val="00030146"/>
    <w:rsid w:val="00030608"/>
    <w:rsid w:val="00030844"/>
    <w:rsid w:val="000310BE"/>
    <w:rsid w:val="00031788"/>
    <w:rsid w:val="00032204"/>
    <w:rsid w:val="00032770"/>
    <w:rsid w:val="00032F26"/>
    <w:rsid w:val="00033531"/>
    <w:rsid w:val="00034925"/>
    <w:rsid w:val="00034A0B"/>
    <w:rsid w:val="00034B7E"/>
    <w:rsid w:val="00034D7B"/>
    <w:rsid w:val="00034ECB"/>
    <w:rsid w:val="00034F21"/>
    <w:rsid w:val="000350F6"/>
    <w:rsid w:val="0003520F"/>
    <w:rsid w:val="000357D8"/>
    <w:rsid w:val="00035860"/>
    <w:rsid w:val="00035897"/>
    <w:rsid w:val="00035B3C"/>
    <w:rsid w:val="00036A75"/>
    <w:rsid w:val="00036B00"/>
    <w:rsid w:val="00037024"/>
    <w:rsid w:val="00037AAF"/>
    <w:rsid w:val="0004065F"/>
    <w:rsid w:val="000418CB"/>
    <w:rsid w:val="00041A96"/>
    <w:rsid w:val="00042B81"/>
    <w:rsid w:val="000431D6"/>
    <w:rsid w:val="000432F2"/>
    <w:rsid w:val="00043DB5"/>
    <w:rsid w:val="00044FDF"/>
    <w:rsid w:val="00045175"/>
    <w:rsid w:val="000461FE"/>
    <w:rsid w:val="00047036"/>
    <w:rsid w:val="00047394"/>
    <w:rsid w:val="000473DF"/>
    <w:rsid w:val="0004777A"/>
    <w:rsid w:val="000507EE"/>
    <w:rsid w:val="00050866"/>
    <w:rsid w:val="00050E2D"/>
    <w:rsid w:val="00051752"/>
    <w:rsid w:val="0005189C"/>
    <w:rsid w:val="00053D18"/>
    <w:rsid w:val="0005443D"/>
    <w:rsid w:val="00054524"/>
    <w:rsid w:val="00055537"/>
    <w:rsid w:val="00056571"/>
    <w:rsid w:val="00056E61"/>
    <w:rsid w:val="000570E1"/>
    <w:rsid w:val="00057302"/>
    <w:rsid w:val="00057542"/>
    <w:rsid w:val="00057871"/>
    <w:rsid w:val="00057E9E"/>
    <w:rsid w:val="00057F13"/>
    <w:rsid w:val="0006088D"/>
    <w:rsid w:val="00060F71"/>
    <w:rsid w:val="00061643"/>
    <w:rsid w:val="000617EF"/>
    <w:rsid w:val="00061888"/>
    <w:rsid w:val="00061C7F"/>
    <w:rsid w:val="00062089"/>
    <w:rsid w:val="00062D61"/>
    <w:rsid w:val="00062F0F"/>
    <w:rsid w:val="00064E43"/>
    <w:rsid w:val="000656B3"/>
    <w:rsid w:val="000661C4"/>
    <w:rsid w:val="000665D6"/>
    <w:rsid w:val="000666A7"/>
    <w:rsid w:val="00066FC7"/>
    <w:rsid w:val="000676E1"/>
    <w:rsid w:val="00067DC6"/>
    <w:rsid w:val="00071034"/>
    <w:rsid w:val="00071742"/>
    <w:rsid w:val="00072DBD"/>
    <w:rsid w:val="000731FF"/>
    <w:rsid w:val="0007359A"/>
    <w:rsid w:val="00073960"/>
    <w:rsid w:val="00074DEE"/>
    <w:rsid w:val="00077014"/>
    <w:rsid w:val="000774EF"/>
    <w:rsid w:val="000776D3"/>
    <w:rsid w:val="00077F01"/>
    <w:rsid w:val="00080253"/>
    <w:rsid w:val="00080429"/>
    <w:rsid w:val="0008050B"/>
    <w:rsid w:val="00081995"/>
    <w:rsid w:val="00081A6C"/>
    <w:rsid w:val="00081A7B"/>
    <w:rsid w:val="00081B91"/>
    <w:rsid w:val="00082515"/>
    <w:rsid w:val="0008376D"/>
    <w:rsid w:val="00083A4D"/>
    <w:rsid w:val="0008429E"/>
    <w:rsid w:val="0008541D"/>
    <w:rsid w:val="00085518"/>
    <w:rsid w:val="00085639"/>
    <w:rsid w:val="00085B71"/>
    <w:rsid w:val="00085C54"/>
    <w:rsid w:val="000862A5"/>
    <w:rsid w:val="00086333"/>
    <w:rsid w:val="000904C8"/>
    <w:rsid w:val="00091133"/>
    <w:rsid w:val="00091471"/>
    <w:rsid w:val="00091574"/>
    <w:rsid w:val="00092CC6"/>
    <w:rsid w:val="000936C2"/>
    <w:rsid w:val="000940EF"/>
    <w:rsid w:val="000957F1"/>
    <w:rsid w:val="00095E6B"/>
    <w:rsid w:val="00096FAC"/>
    <w:rsid w:val="000A076D"/>
    <w:rsid w:val="000A0D6D"/>
    <w:rsid w:val="000A1056"/>
    <w:rsid w:val="000A1699"/>
    <w:rsid w:val="000A2443"/>
    <w:rsid w:val="000A24ED"/>
    <w:rsid w:val="000A27A6"/>
    <w:rsid w:val="000A2CB5"/>
    <w:rsid w:val="000A3543"/>
    <w:rsid w:val="000A39BB"/>
    <w:rsid w:val="000A4339"/>
    <w:rsid w:val="000A4340"/>
    <w:rsid w:val="000A43D0"/>
    <w:rsid w:val="000A4579"/>
    <w:rsid w:val="000A5AB2"/>
    <w:rsid w:val="000A5E9F"/>
    <w:rsid w:val="000A6B4A"/>
    <w:rsid w:val="000A6D1E"/>
    <w:rsid w:val="000A7115"/>
    <w:rsid w:val="000A7149"/>
    <w:rsid w:val="000A74E8"/>
    <w:rsid w:val="000B0A3C"/>
    <w:rsid w:val="000B0C4D"/>
    <w:rsid w:val="000B1777"/>
    <w:rsid w:val="000B2854"/>
    <w:rsid w:val="000B2C2F"/>
    <w:rsid w:val="000B4195"/>
    <w:rsid w:val="000B5D18"/>
    <w:rsid w:val="000B5FFC"/>
    <w:rsid w:val="000B6000"/>
    <w:rsid w:val="000B65D6"/>
    <w:rsid w:val="000B6F85"/>
    <w:rsid w:val="000B7722"/>
    <w:rsid w:val="000B7915"/>
    <w:rsid w:val="000C0632"/>
    <w:rsid w:val="000C0646"/>
    <w:rsid w:val="000C175C"/>
    <w:rsid w:val="000C1C0E"/>
    <w:rsid w:val="000C23A3"/>
    <w:rsid w:val="000C26F3"/>
    <w:rsid w:val="000C3489"/>
    <w:rsid w:val="000C3BDD"/>
    <w:rsid w:val="000C4016"/>
    <w:rsid w:val="000C4EDF"/>
    <w:rsid w:val="000C504E"/>
    <w:rsid w:val="000C53A0"/>
    <w:rsid w:val="000C53A4"/>
    <w:rsid w:val="000C5DF6"/>
    <w:rsid w:val="000C61EA"/>
    <w:rsid w:val="000C6210"/>
    <w:rsid w:val="000C6EC4"/>
    <w:rsid w:val="000C79FE"/>
    <w:rsid w:val="000D0513"/>
    <w:rsid w:val="000D0947"/>
    <w:rsid w:val="000D16C1"/>
    <w:rsid w:val="000D1D87"/>
    <w:rsid w:val="000D26F8"/>
    <w:rsid w:val="000D2D54"/>
    <w:rsid w:val="000D330B"/>
    <w:rsid w:val="000D3AFF"/>
    <w:rsid w:val="000D3C10"/>
    <w:rsid w:val="000D40E5"/>
    <w:rsid w:val="000D5752"/>
    <w:rsid w:val="000D68CA"/>
    <w:rsid w:val="000D6D1E"/>
    <w:rsid w:val="000E04D9"/>
    <w:rsid w:val="000E0FA1"/>
    <w:rsid w:val="000E0FDE"/>
    <w:rsid w:val="000E2282"/>
    <w:rsid w:val="000E23A2"/>
    <w:rsid w:val="000E2572"/>
    <w:rsid w:val="000E2EC4"/>
    <w:rsid w:val="000E33B8"/>
    <w:rsid w:val="000E3C01"/>
    <w:rsid w:val="000E463B"/>
    <w:rsid w:val="000E49CE"/>
    <w:rsid w:val="000E4B9E"/>
    <w:rsid w:val="000E4F48"/>
    <w:rsid w:val="000E5FAA"/>
    <w:rsid w:val="000E6412"/>
    <w:rsid w:val="000E69EC"/>
    <w:rsid w:val="000F00F4"/>
    <w:rsid w:val="000F01E9"/>
    <w:rsid w:val="000F055F"/>
    <w:rsid w:val="000F121F"/>
    <w:rsid w:val="000F17CE"/>
    <w:rsid w:val="000F183D"/>
    <w:rsid w:val="000F1EAD"/>
    <w:rsid w:val="000F20B8"/>
    <w:rsid w:val="000F21E4"/>
    <w:rsid w:val="000F2591"/>
    <w:rsid w:val="000F323B"/>
    <w:rsid w:val="000F5282"/>
    <w:rsid w:val="000F5894"/>
    <w:rsid w:val="000F5F71"/>
    <w:rsid w:val="000F61A3"/>
    <w:rsid w:val="000F6367"/>
    <w:rsid w:val="000F6397"/>
    <w:rsid w:val="000F7087"/>
    <w:rsid w:val="000F7AE5"/>
    <w:rsid w:val="00102157"/>
    <w:rsid w:val="0010223D"/>
    <w:rsid w:val="00102FC8"/>
    <w:rsid w:val="001032E9"/>
    <w:rsid w:val="0010409F"/>
    <w:rsid w:val="0010680E"/>
    <w:rsid w:val="00106C78"/>
    <w:rsid w:val="00107897"/>
    <w:rsid w:val="001079E0"/>
    <w:rsid w:val="00107E6D"/>
    <w:rsid w:val="0011070C"/>
    <w:rsid w:val="0011079A"/>
    <w:rsid w:val="00110B91"/>
    <w:rsid w:val="00110E5F"/>
    <w:rsid w:val="00112085"/>
    <w:rsid w:val="001120C3"/>
    <w:rsid w:val="001125DF"/>
    <w:rsid w:val="00112D15"/>
    <w:rsid w:val="001130B3"/>
    <w:rsid w:val="001135E0"/>
    <w:rsid w:val="00113771"/>
    <w:rsid w:val="00113B3F"/>
    <w:rsid w:val="00113E60"/>
    <w:rsid w:val="00114051"/>
    <w:rsid w:val="001144ED"/>
    <w:rsid w:val="00114C0B"/>
    <w:rsid w:val="00114C22"/>
    <w:rsid w:val="00114CE0"/>
    <w:rsid w:val="00115F7D"/>
    <w:rsid w:val="00117259"/>
    <w:rsid w:val="0011789A"/>
    <w:rsid w:val="00121AB8"/>
    <w:rsid w:val="00121B0F"/>
    <w:rsid w:val="0012201E"/>
    <w:rsid w:val="0012253A"/>
    <w:rsid w:val="00122589"/>
    <w:rsid w:val="001226C7"/>
    <w:rsid w:val="001226EA"/>
    <w:rsid w:val="00124695"/>
    <w:rsid w:val="00124864"/>
    <w:rsid w:val="0012509C"/>
    <w:rsid w:val="001251CC"/>
    <w:rsid w:val="001252F9"/>
    <w:rsid w:val="0012553B"/>
    <w:rsid w:val="00125D3A"/>
    <w:rsid w:val="00126700"/>
    <w:rsid w:val="00126733"/>
    <w:rsid w:val="00126955"/>
    <w:rsid w:val="00126B43"/>
    <w:rsid w:val="00126EEE"/>
    <w:rsid w:val="001277C0"/>
    <w:rsid w:val="001306CA"/>
    <w:rsid w:val="00130C9C"/>
    <w:rsid w:val="00132925"/>
    <w:rsid w:val="00133940"/>
    <w:rsid w:val="001356DD"/>
    <w:rsid w:val="0013608C"/>
    <w:rsid w:val="00137A44"/>
    <w:rsid w:val="00137CFE"/>
    <w:rsid w:val="001407FE"/>
    <w:rsid w:val="00140F1C"/>
    <w:rsid w:val="00140FED"/>
    <w:rsid w:val="00142871"/>
    <w:rsid w:val="00142B3F"/>
    <w:rsid w:val="00142BEB"/>
    <w:rsid w:val="00142C9E"/>
    <w:rsid w:val="00142D33"/>
    <w:rsid w:val="00142F6D"/>
    <w:rsid w:val="00143314"/>
    <w:rsid w:val="00143DA5"/>
    <w:rsid w:val="001448F1"/>
    <w:rsid w:val="00144F1C"/>
    <w:rsid w:val="001454B1"/>
    <w:rsid w:val="001457D5"/>
    <w:rsid w:val="00146A34"/>
    <w:rsid w:val="00147286"/>
    <w:rsid w:val="001476E2"/>
    <w:rsid w:val="00150264"/>
    <w:rsid w:val="0015142A"/>
    <w:rsid w:val="001514BE"/>
    <w:rsid w:val="00151E8D"/>
    <w:rsid w:val="00152380"/>
    <w:rsid w:val="00152CDF"/>
    <w:rsid w:val="00152DB3"/>
    <w:rsid w:val="00154460"/>
    <w:rsid w:val="00154948"/>
    <w:rsid w:val="00154B9A"/>
    <w:rsid w:val="00154C96"/>
    <w:rsid w:val="001550A3"/>
    <w:rsid w:val="001551CE"/>
    <w:rsid w:val="0015557C"/>
    <w:rsid w:val="00155A6C"/>
    <w:rsid w:val="00155E05"/>
    <w:rsid w:val="00156605"/>
    <w:rsid w:val="001601C3"/>
    <w:rsid w:val="0016030B"/>
    <w:rsid w:val="0016077C"/>
    <w:rsid w:val="001609DD"/>
    <w:rsid w:val="00160AD4"/>
    <w:rsid w:val="00160E41"/>
    <w:rsid w:val="0016150E"/>
    <w:rsid w:val="0016178B"/>
    <w:rsid w:val="00161C26"/>
    <w:rsid w:val="00161CCA"/>
    <w:rsid w:val="00162757"/>
    <w:rsid w:val="0016303A"/>
    <w:rsid w:val="00163A52"/>
    <w:rsid w:val="001652FE"/>
    <w:rsid w:val="00165904"/>
    <w:rsid w:val="00165F23"/>
    <w:rsid w:val="001663A2"/>
    <w:rsid w:val="001664F4"/>
    <w:rsid w:val="00166DE0"/>
    <w:rsid w:val="0016722A"/>
    <w:rsid w:val="00167C28"/>
    <w:rsid w:val="00167D38"/>
    <w:rsid w:val="001706EF"/>
    <w:rsid w:val="001709C9"/>
    <w:rsid w:val="001716DF"/>
    <w:rsid w:val="00171CEF"/>
    <w:rsid w:val="00172240"/>
    <w:rsid w:val="001722A0"/>
    <w:rsid w:val="001722F8"/>
    <w:rsid w:val="00172500"/>
    <w:rsid w:val="00172891"/>
    <w:rsid w:val="00172CB4"/>
    <w:rsid w:val="001736D8"/>
    <w:rsid w:val="00173924"/>
    <w:rsid w:val="00173FF7"/>
    <w:rsid w:val="00174DB2"/>
    <w:rsid w:val="00174DF4"/>
    <w:rsid w:val="00175361"/>
    <w:rsid w:val="00175B2D"/>
    <w:rsid w:val="00175E17"/>
    <w:rsid w:val="00176458"/>
    <w:rsid w:val="001765DF"/>
    <w:rsid w:val="001766B2"/>
    <w:rsid w:val="00176B7E"/>
    <w:rsid w:val="00177507"/>
    <w:rsid w:val="00180057"/>
    <w:rsid w:val="001802B7"/>
    <w:rsid w:val="001809D8"/>
    <w:rsid w:val="00180AF5"/>
    <w:rsid w:val="00181CDF"/>
    <w:rsid w:val="00183521"/>
    <w:rsid w:val="001838AB"/>
    <w:rsid w:val="00184AD6"/>
    <w:rsid w:val="00184BEF"/>
    <w:rsid w:val="00184C54"/>
    <w:rsid w:val="00184DA9"/>
    <w:rsid w:val="00185981"/>
    <w:rsid w:val="00186084"/>
    <w:rsid w:val="00186A46"/>
    <w:rsid w:val="00186C69"/>
    <w:rsid w:val="00187104"/>
    <w:rsid w:val="001911C0"/>
    <w:rsid w:val="00193883"/>
    <w:rsid w:val="00193A21"/>
    <w:rsid w:val="00194CCF"/>
    <w:rsid w:val="00194FBD"/>
    <w:rsid w:val="00195220"/>
    <w:rsid w:val="0019524C"/>
    <w:rsid w:val="001962E8"/>
    <w:rsid w:val="0019638E"/>
    <w:rsid w:val="00196CD0"/>
    <w:rsid w:val="00197054"/>
    <w:rsid w:val="001A01A7"/>
    <w:rsid w:val="001A0412"/>
    <w:rsid w:val="001A0A7A"/>
    <w:rsid w:val="001A13D6"/>
    <w:rsid w:val="001A1841"/>
    <w:rsid w:val="001A21D2"/>
    <w:rsid w:val="001A26FD"/>
    <w:rsid w:val="001A2B96"/>
    <w:rsid w:val="001A300C"/>
    <w:rsid w:val="001A32DD"/>
    <w:rsid w:val="001A4365"/>
    <w:rsid w:val="001A4761"/>
    <w:rsid w:val="001A4933"/>
    <w:rsid w:val="001A4AC5"/>
    <w:rsid w:val="001A5482"/>
    <w:rsid w:val="001A685D"/>
    <w:rsid w:val="001A6B78"/>
    <w:rsid w:val="001A772D"/>
    <w:rsid w:val="001A7745"/>
    <w:rsid w:val="001B00C4"/>
    <w:rsid w:val="001B0130"/>
    <w:rsid w:val="001B096A"/>
    <w:rsid w:val="001B16C7"/>
    <w:rsid w:val="001B1AE3"/>
    <w:rsid w:val="001B1F3D"/>
    <w:rsid w:val="001B2662"/>
    <w:rsid w:val="001B284A"/>
    <w:rsid w:val="001B2BC9"/>
    <w:rsid w:val="001B3456"/>
    <w:rsid w:val="001B3759"/>
    <w:rsid w:val="001B45AE"/>
    <w:rsid w:val="001B45D1"/>
    <w:rsid w:val="001B4629"/>
    <w:rsid w:val="001B483C"/>
    <w:rsid w:val="001B4C2C"/>
    <w:rsid w:val="001B50C0"/>
    <w:rsid w:val="001B562D"/>
    <w:rsid w:val="001B5D04"/>
    <w:rsid w:val="001B6053"/>
    <w:rsid w:val="001B63E8"/>
    <w:rsid w:val="001B71A7"/>
    <w:rsid w:val="001B73CA"/>
    <w:rsid w:val="001B7A34"/>
    <w:rsid w:val="001C07A7"/>
    <w:rsid w:val="001C0DD6"/>
    <w:rsid w:val="001C15B7"/>
    <w:rsid w:val="001C1BF0"/>
    <w:rsid w:val="001C3231"/>
    <w:rsid w:val="001C3F02"/>
    <w:rsid w:val="001C4583"/>
    <w:rsid w:val="001C471E"/>
    <w:rsid w:val="001C59E7"/>
    <w:rsid w:val="001C5FED"/>
    <w:rsid w:val="001C6474"/>
    <w:rsid w:val="001C6A6C"/>
    <w:rsid w:val="001C6EF7"/>
    <w:rsid w:val="001C7372"/>
    <w:rsid w:val="001D0158"/>
    <w:rsid w:val="001D01BF"/>
    <w:rsid w:val="001D05FC"/>
    <w:rsid w:val="001D07CC"/>
    <w:rsid w:val="001D2901"/>
    <w:rsid w:val="001D394A"/>
    <w:rsid w:val="001D4075"/>
    <w:rsid w:val="001D44BB"/>
    <w:rsid w:val="001D45B3"/>
    <w:rsid w:val="001D4F0A"/>
    <w:rsid w:val="001D5E96"/>
    <w:rsid w:val="001D5F6C"/>
    <w:rsid w:val="001D64C4"/>
    <w:rsid w:val="001D6CCD"/>
    <w:rsid w:val="001D6E45"/>
    <w:rsid w:val="001D6EDD"/>
    <w:rsid w:val="001D7398"/>
    <w:rsid w:val="001E058D"/>
    <w:rsid w:val="001E0699"/>
    <w:rsid w:val="001E0FE6"/>
    <w:rsid w:val="001E397D"/>
    <w:rsid w:val="001E3DD1"/>
    <w:rsid w:val="001E4906"/>
    <w:rsid w:val="001E4B15"/>
    <w:rsid w:val="001E60E2"/>
    <w:rsid w:val="001E677C"/>
    <w:rsid w:val="001E686A"/>
    <w:rsid w:val="001E689B"/>
    <w:rsid w:val="001E726F"/>
    <w:rsid w:val="001E793F"/>
    <w:rsid w:val="001F0030"/>
    <w:rsid w:val="001F00C4"/>
    <w:rsid w:val="001F03E5"/>
    <w:rsid w:val="001F0AF0"/>
    <w:rsid w:val="001F105B"/>
    <w:rsid w:val="001F14C5"/>
    <w:rsid w:val="001F1C75"/>
    <w:rsid w:val="001F24FA"/>
    <w:rsid w:val="001F273D"/>
    <w:rsid w:val="001F2F9A"/>
    <w:rsid w:val="001F3398"/>
    <w:rsid w:val="001F35FA"/>
    <w:rsid w:val="001F3A2B"/>
    <w:rsid w:val="001F4ED9"/>
    <w:rsid w:val="001F624D"/>
    <w:rsid w:val="001F62CB"/>
    <w:rsid w:val="001F6577"/>
    <w:rsid w:val="001F677B"/>
    <w:rsid w:val="001F69A1"/>
    <w:rsid w:val="001F7436"/>
    <w:rsid w:val="00200543"/>
    <w:rsid w:val="0020085C"/>
    <w:rsid w:val="00201345"/>
    <w:rsid w:val="00201933"/>
    <w:rsid w:val="00202710"/>
    <w:rsid w:val="00202CEE"/>
    <w:rsid w:val="00203F74"/>
    <w:rsid w:val="00204AB7"/>
    <w:rsid w:val="00204CCB"/>
    <w:rsid w:val="0020542B"/>
    <w:rsid w:val="00206048"/>
    <w:rsid w:val="00206255"/>
    <w:rsid w:val="0020667C"/>
    <w:rsid w:val="00206E08"/>
    <w:rsid w:val="0020742E"/>
    <w:rsid w:val="00207859"/>
    <w:rsid w:val="00207A95"/>
    <w:rsid w:val="0021143C"/>
    <w:rsid w:val="00211A50"/>
    <w:rsid w:val="00211F39"/>
    <w:rsid w:val="002122B5"/>
    <w:rsid w:val="002123AE"/>
    <w:rsid w:val="0021292A"/>
    <w:rsid w:val="00212AF3"/>
    <w:rsid w:val="0021396D"/>
    <w:rsid w:val="00213E0D"/>
    <w:rsid w:val="00214DC4"/>
    <w:rsid w:val="002151ED"/>
    <w:rsid w:val="00217086"/>
    <w:rsid w:val="0021742E"/>
    <w:rsid w:val="00217B8A"/>
    <w:rsid w:val="0022077B"/>
    <w:rsid w:val="0022226D"/>
    <w:rsid w:val="0022233A"/>
    <w:rsid w:val="00222683"/>
    <w:rsid w:val="00222991"/>
    <w:rsid w:val="00222A51"/>
    <w:rsid w:val="00222BD9"/>
    <w:rsid w:val="00223331"/>
    <w:rsid w:val="0022362E"/>
    <w:rsid w:val="00223897"/>
    <w:rsid w:val="002243FF"/>
    <w:rsid w:val="002248DA"/>
    <w:rsid w:val="00225185"/>
    <w:rsid w:val="00225FBF"/>
    <w:rsid w:val="00226054"/>
    <w:rsid w:val="002260DA"/>
    <w:rsid w:val="00226417"/>
    <w:rsid w:val="00226570"/>
    <w:rsid w:val="00226A58"/>
    <w:rsid w:val="00226B8F"/>
    <w:rsid w:val="002274CD"/>
    <w:rsid w:val="00227929"/>
    <w:rsid w:val="00227CD0"/>
    <w:rsid w:val="00230978"/>
    <w:rsid w:val="002309BE"/>
    <w:rsid w:val="00230E8C"/>
    <w:rsid w:val="00231064"/>
    <w:rsid w:val="0023121B"/>
    <w:rsid w:val="0023189C"/>
    <w:rsid w:val="00231FC7"/>
    <w:rsid w:val="00232370"/>
    <w:rsid w:val="0023287C"/>
    <w:rsid w:val="002328BA"/>
    <w:rsid w:val="00233701"/>
    <w:rsid w:val="002337C5"/>
    <w:rsid w:val="00233F10"/>
    <w:rsid w:val="002353FA"/>
    <w:rsid w:val="002356F7"/>
    <w:rsid w:val="00236357"/>
    <w:rsid w:val="00236C4E"/>
    <w:rsid w:val="002408FC"/>
    <w:rsid w:val="00240CDE"/>
    <w:rsid w:val="00241239"/>
    <w:rsid w:val="002414F7"/>
    <w:rsid w:val="0024153A"/>
    <w:rsid w:val="00241B37"/>
    <w:rsid w:val="0024231B"/>
    <w:rsid w:val="0024261C"/>
    <w:rsid w:val="00244074"/>
    <w:rsid w:val="0024486F"/>
    <w:rsid w:val="0024571E"/>
    <w:rsid w:val="00245DF2"/>
    <w:rsid w:val="00246651"/>
    <w:rsid w:val="00246BED"/>
    <w:rsid w:val="0024729D"/>
    <w:rsid w:val="002474ED"/>
    <w:rsid w:val="00247E5D"/>
    <w:rsid w:val="00250386"/>
    <w:rsid w:val="00250645"/>
    <w:rsid w:val="002511A9"/>
    <w:rsid w:val="00252213"/>
    <w:rsid w:val="00253329"/>
    <w:rsid w:val="0025377B"/>
    <w:rsid w:val="00254D2B"/>
    <w:rsid w:val="002558D1"/>
    <w:rsid w:val="00256244"/>
    <w:rsid w:val="00256F1E"/>
    <w:rsid w:val="00257137"/>
    <w:rsid w:val="00257C3D"/>
    <w:rsid w:val="00257F01"/>
    <w:rsid w:val="0026006C"/>
    <w:rsid w:val="0026052F"/>
    <w:rsid w:val="00260CE1"/>
    <w:rsid w:val="00262D95"/>
    <w:rsid w:val="0026344A"/>
    <w:rsid w:val="002637E5"/>
    <w:rsid w:val="00263AE5"/>
    <w:rsid w:val="00263C1A"/>
    <w:rsid w:val="00264911"/>
    <w:rsid w:val="0026526D"/>
    <w:rsid w:val="002653BD"/>
    <w:rsid w:val="00265901"/>
    <w:rsid w:val="002660B2"/>
    <w:rsid w:val="002676AB"/>
    <w:rsid w:val="002701A3"/>
    <w:rsid w:val="00270879"/>
    <w:rsid w:val="00270DF1"/>
    <w:rsid w:val="0027198D"/>
    <w:rsid w:val="00271DA0"/>
    <w:rsid w:val="002724EE"/>
    <w:rsid w:val="0027250C"/>
    <w:rsid w:val="00272A3F"/>
    <w:rsid w:val="0027384D"/>
    <w:rsid w:val="00273BC2"/>
    <w:rsid w:val="00273F03"/>
    <w:rsid w:val="00274C8F"/>
    <w:rsid w:val="00275081"/>
    <w:rsid w:val="00275222"/>
    <w:rsid w:val="00276051"/>
    <w:rsid w:val="002764E6"/>
    <w:rsid w:val="00276BCC"/>
    <w:rsid w:val="00276C74"/>
    <w:rsid w:val="002773B6"/>
    <w:rsid w:val="0028014D"/>
    <w:rsid w:val="0028027D"/>
    <w:rsid w:val="00280350"/>
    <w:rsid w:val="00280371"/>
    <w:rsid w:val="00280737"/>
    <w:rsid w:val="00280F54"/>
    <w:rsid w:val="00281354"/>
    <w:rsid w:val="002815EB"/>
    <w:rsid w:val="002818F4"/>
    <w:rsid w:val="002819E9"/>
    <w:rsid w:val="00281DD1"/>
    <w:rsid w:val="00282735"/>
    <w:rsid w:val="0028279B"/>
    <w:rsid w:val="00282F42"/>
    <w:rsid w:val="0028351E"/>
    <w:rsid w:val="00283AA3"/>
    <w:rsid w:val="00284414"/>
    <w:rsid w:val="00284BA1"/>
    <w:rsid w:val="00285D41"/>
    <w:rsid w:val="00285ECB"/>
    <w:rsid w:val="00285F95"/>
    <w:rsid w:val="002865CB"/>
    <w:rsid w:val="00286613"/>
    <w:rsid w:val="00286D48"/>
    <w:rsid w:val="00287487"/>
    <w:rsid w:val="002878E1"/>
    <w:rsid w:val="002878E4"/>
    <w:rsid w:val="00290445"/>
    <w:rsid w:val="00290879"/>
    <w:rsid w:val="00291011"/>
    <w:rsid w:val="00291416"/>
    <w:rsid w:val="00291525"/>
    <w:rsid w:val="00291A1F"/>
    <w:rsid w:val="00291FD1"/>
    <w:rsid w:val="002938A6"/>
    <w:rsid w:val="002949FE"/>
    <w:rsid w:val="002964E8"/>
    <w:rsid w:val="00296684"/>
    <w:rsid w:val="002968CC"/>
    <w:rsid w:val="002974B5"/>
    <w:rsid w:val="00297598"/>
    <w:rsid w:val="0029777D"/>
    <w:rsid w:val="00297CD0"/>
    <w:rsid w:val="002A04A2"/>
    <w:rsid w:val="002A05C0"/>
    <w:rsid w:val="002A0C74"/>
    <w:rsid w:val="002A0CBD"/>
    <w:rsid w:val="002A0EDD"/>
    <w:rsid w:val="002A11FD"/>
    <w:rsid w:val="002A1C6C"/>
    <w:rsid w:val="002A23D4"/>
    <w:rsid w:val="002A26DC"/>
    <w:rsid w:val="002A33DE"/>
    <w:rsid w:val="002A37CE"/>
    <w:rsid w:val="002A38C8"/>
    <w:rsid w:val="002A3EF3"/>
    <w:rsid w:val="002A44A3"/>
    <w:rsid w:val="002A4736"/>
    <w:rsid w:val="002A584B"/>
    <w:rsid w:val="002A6809"/>
    <w:rsid w:val="002A7023"/>
    <w:rsid w:val="002A7240"/>
    <w:rsid w:val="002A779B"/>
    <w:rsid w:val="002A77C4"/>
    <w:rsid w:val="002A784E"/>
    <w:rsid w:val="002A79CD"/>
    <w:rsid w:val="002B04CC"/>
    <w:rsid w:val="002B0D97"/>
    <w:rsid w:val="002B192C"/>
    <w:rsid w:val="002B1F89"/>
    <w:rsid w:val="002B2066"/>
    <w:rsid w:val="002B2212"/>
    <w:rsid w:val="002B397B"/>
    <w:rsid w:val="002B3D22"/>
    <w:rsid w:val="002B3F7C"/>
    <w:rsid w:val="002B4608"/>
    <w:rsid w:val="002B527D"/>
    <w:rsid w:val="002B546B"/>
    <w:rsid w:val="002B5665"/>
    <w:rsid w:val="002B56CF"/>
    <w:rsid w:val="002B730B"/>
    <w:rsid w:val="002B755D"/>
    <w:rsid w:val="002B783D"/>
    <w:rsid w:val="002C0C3F"/>
    <w:rsid w:val="002C0CB2"/>
    <w:rsid w:val="002C1882"/>
    <w:rsid w:val="002C2CAF"/>
    <w:rsid w:val="002C374E"/>
    <w:rsid w:val="002C37E0"/>
    <w:rsid w:val="002C392E"/>
    <w:rsid w:val="002C3E31"/>
    <w:rsid w:val="002C3E46"/>
    <w:rsid w:val="002C3FFA"/>
    <w:rsid w:val="002C46A7"/>
    <w:rsid w:val="002C46F9"/>
    <w:rsid w:val="002C4893"/>
    <w:rsid w:val="002C4E36"/>
    <w:rsid w:val="002C51A1"/>
    <w:rsid w:val="002C6095"/>
    <w:rsid w:val="002C68B3"/>
    <w:rsid w:val="002C6FDC"/>
    <w:rsid w:val="002C7144"/>
    <w:rsid w:val="002C7907"/>
    <w:rsid w:val="002C79EB"/>
    <w:rsid w:val="002D0C66"/>
    <w:rsid w:val="002D2088"/>
    <w:rsid w:val="002D289E"/>
    <w:rsid w:val="002D4172"/>
    <w:rsid w:val="002D60DE"/>
    <w:rsid w:val="002D6F36"/>
    <w:rsid w:val="002D70DD"/>
    <w:rsid w:val="002D7172"/>
    <w:rsid w:val="002D721A"/>
    <w:rsid w:val="002D7E2E"/>
    <w:rsid w:val="002E031E"/>
    <w:rsid w:val="002E1662"/>
    <w:rsid w:val="002E19A9"/>
    <w:rsid w:val="002E2D23"/>
    <w:rsid w:val="002E41CC"/>
    <w:rsid w:val="002E4967"/>
    <w:rsid w:val="002E499D"/>
    <w:rsid w:val="002E4C2A"/>
    <w:rsid w:val="002E5035"/>
    <w:rsid w:val="002E5A88"/>
    <w:rsid w:val="002E5F69"/>
    <w:rsid w:val="002E6422"/>
    <w:rsid w:val="002E6986"/>
    <w:rsid w:val="002E79CF"/>
    <w:rsid w:val="002E7BF5"/>
    <w:rsid w:val="002F0003"/>
    <w:rsid w:val="002F00EE"/>
    <w:rsid w:val="002F0474"/>
    <w:rsid w:val="002F05FC"/>
    <w:rsid w:val="002F15CB"/>
    <w:rsid w:val="002F1E47"/>
    <w:rsid w:val="002F273B"/>
    <w:rsid w:val="002F2945"/>
    <w:rsid w:val="002F2C9C"/>
    <w:rsid w:val="002F325A"/>
    <w:rsid w:val="002F3D6B"/>
    <w:rsid w:val="002F4788"/>
    <w:rsid w:val="002F49FB"/>
    <w:rsid w:val="002F4AAE"/>
    <w:rsid w:val="002F537C"/>
    <w:rsid w:val="002F56AD"/>
    <w:rsid w:val="002F5EE8"/>
    <w:rsid w:val="002F67F2"/>
    <w:rsid w:val="002F6D57"/>
    <w:rsid w:val="002F6ECB"/>
    <w:rsid w:val="002F718F"/>
    <w:rsid w:val="002F7696"/>
    <w:rsid w:val="003004DC"/>
    <w:rsid w:val="0030059A"/>
    <w:rsid w:val="00302452"/>
    <w:rsid w:val="00303B52"/>
    <w:rsid w:val="00304850"/>
    <w:rsid w:val="00304C64"/>
    <w:rsid w:val="00304C7A"/>
    <w:rsid w:val="003053EE"/>
    <w:rsid w:val="00306300"/>
    <w:rsid w:val="003066A6"/>
    <w:rsid w:val="00306C85"/>
    <w:rsid w:val="0030707A"/>
    <w:rsid w:val="003071F6"/>
    <w:rsid w:val="0030721F"/>
    <w:rsid w:val="00310404"/>
    <w:rsid w:val="0031064C"/>
    <w:rsid w:val="00310B0E"/>
    <w:rsid w:val="00310D3E"/>
    <w:rsid w:val="00311D5E"/>
    <w:rsid w:val="003124CD"/>
    <w:rsid w:val="00312BAB"/>
    <w:rsid w:val="0031692E"/>
    <w:rsid w:val="00316BE9"/>
    <w:rsid w:val="00316C12"/>
    <w:rsid w:val="003178E5"/>
    <w:rsid w:val="00317DF2"/>
    <w:rsid w:val="00320052"/>
    <w:rsid w:val="00320950"/>
    <w:rsid w:val="00320DA8"/>
    <w:rsid w:val="003213A4"/>
    <w:rsid w:val="00321499"/>
    <w:rsid w:val="00321536"/>
    <w:rsid w:val="00321A73"/>
    <w:rsid w:val="00321D41"/>
    <w:rsid w:val="003230DC"/>
    <w:rsid w:val="00323F1C"/>
    <w:rsid w:val="003247AB"/>
    <w:rsid w:val="00324A71"/>
    <w:rsid w:val="00324B7B"/>
    <w:rsid w:val="00324DA4"/>
    <w:rsid w:val="00325D21"/>
    <w:rsid w:val="0032658D"/>
    <w:rsid w:val="003302F3"/>
    <w:rsid w:val="00330384"/>
    <w:rsid w:val="003323F4"/>
    <w:rsid w:val="00332CD3"/>
    <w:rsid w:val="0033324A"/>
    <w:rsid w:val="0033382A"/>
    <w:rsid w:val="00333D7B"/>
    <w:rsid w:val="00334046"/>
    <w:rsid w:val="003345F4"/>
    <w:rsid w:val="003346F3"/>
    <w:rsid w:val="00334DEB"/>
    <w:rsid w:val="00335F05"/>
    <w:rsid w:val="00336B7D"/>
    <w:rsid w:val="003370C3"/>
    <w:rsid w:val="0033731E"/>
    <w:rsid w:val="0033736E"/>
    <w:rsid w:val="00337585"/>
    <w:rsid w:val="00337FAE"/>
    <w:rsid w:val="00340D1D"/>
    <w:rsid w:val="00340DE4"/>
    <w:rsid w:val="003413A8"/>
    <w:rsid w:val="003427C4"/>
    <w:rsid w:val="0034357B"/>
    <w:rsid w:val="00343A39"/>
    <w:rsid w:val="00343F05"/>
    <w:rsid w:val="00344D58"/>
    <w:rsid w:val="0034503C"/>
    <w:rsid w:val="003450F9"/>
    <w:rsid w:val="00345217"/>
    <w:rsid w:val="003454C4"/>
    <w:rsid w:val="00345F02"/>
    <w:rsid w:val="00346273"/>
    <w:rsid w:val="00346348"/>
    <w:rsid w:val="003466AB"/>
    <w:rsid w:val="003466C5"/>
    <w:rsid w:val="00346A34"/>
    <w:rsid w:val="0034763E"/>
    <w:rsid w:val="00347C27"/>
    <w:rsid w:val="00350069"/>
    <w:rsid w:val="003504BD"/>
    <w:rsid w:val="003506F4"/>
    <w:rsid w:val="0035100F"/>
    <w:rsid w:val="0035111B"/>
    <w:rsid w:val="00351744"/>
    <w:rsid w:val="00351778"/>
    <w:rsid w:val="00351CBD"/>
    <w:rsid w:val="00351F55"/>
    <w:rsid w:val="00353249"/>
    <w:rsid w:val="0035386D"/>
    <w:rsid w:val="00354977"/>
    <w:rsid w:val="0035718D"/>
    <w:rsid w:val="0036088F"/>
    <w:rsid w:val="00360C0F"/>
    <w:rsid w:val="003611EE"/>
    <w:rsid w:val="0036139E"/>
    <w:rsid w:val="00363679"/>
    <w:rsid w:val="00364211"/>
    <w:rsid w:val="0036486E"/>
    <w:rsid w:val="00364AE3"/>
    <w:rsid w:val="00364CB9"/>
    <w:rsid w:val="00364DFE"/>
    <w:rsid w:val="00364EF5"/>
    <w:rsid w:val="00365539"/>
    <w:rsid w:val="003658FE"/>
    <w:rsid w:val="00365D3A"/>
    <w:rsid w:val="003666FB"/>
    <w:rsid w:val="00366FA1"/>
    <w:rsid w:val="003676BD"/>
    <w:rsid w:val="0036775A"/>
    <w:rsid w:val="00367B3F"/>
    <w:rsid w:val="00367C1B"/>
    <w:rsid w:val="00367F5F"/>
    <w:rsid w:val="003701BA"/>
    <w:rsid w:val="0037223B"/>
    <w:rsid w:val="00372BF1"/>
    <w:rsid w:val="00372CD8"/>
    <w:rsid w:val="00372EE1"/>
    <w:rsid w:val="00373094"/>
    <w:rsid w:val="0037313E"/>
    <w:rsid w:val="003734A6"/>
    <w:rsid w:val="00374F05"/>
    <w:rsid w:val="00375160"/>
    <w:rsid w:val="0037530B"/>
    <w:rsid w:val="00375B57"/>
    <w:rsid w:val="003760F4"/>
    <w:rsid w:val="003763EA"/>
    <w:rsid w:val="00376E68"/>
    <w:rsid w:val="00380177"/>
    <w:rsid w:val="003817E3"/>
    <w:rsid w:val="00381F47"/>
    <w:rsid w:val="00382331"/>
    <w:rsid w:val="00384213"/>
    <w:rsid w:val="00384E82"/>
    <w:rsid w:val="0038610A"/>
    <w:rsid w:val="0038624F"/>
    <w:rsid w:val="00386A56"/>
    <w:rsid w:val="003878D5"/>
    <w:rsid w:val="00387F23"/>
    <w:rsid w:val="003906D0"/>
    <w:rsid w:val="0039072B"/>
    <w:rsid w:val="00391114"/>
    <w:rsid w:val="003924E5"/>
    <w:rsid w:val="00392A38"/>
    <w:rsid w:val="00394ECD"/>
    <w:rsid w:val="00395216"/>
    <w:rsid w:val="0039522C"/>
    <w:rsid w:val="00395BB8"/>
    <w:rsid w:val="0039627B"/>
    <w:rsid w:val="00397597"/>
    <w:rsid w:val="00397BF4"/>
    <w:rsid w:val="00397DE4"/>
    <w:rsid w:val="003A0D6C"/>
    <w:rsid w:val="003A147A"/>
    <w:rsid w:val="003A1A49"/>
    <w:rsid w:val="003A1A93"/>
    <w:rsid w:val="003A1DA7"/>
    <w:rsid w:val="003A2623"/>
    <w:rsid w:val="003A2A46"/>
    <w:rsid w:val="003A3056"/>
    <w:rsid w:val="003A3148"/>
    <w:rsid w:val="003A349D"/>
    <w:rsid w:val="003A3562"/>
    <w:rsid w:val="003A3839"/>
    <w:rsid w:val="003A38F9"/>
    <w:rsid w:val="003A3935"/>
    <w:rsid w:val="003A4BD7"/>
    <w:rsid w:val="003B00D1"/>
    <w:rsid w:val="003B02F4"/>
    <w:rsid w:val="003B1176"/>
    <w:rsid w:val="003B1D16"/>
    <w:rsid w:val="003B2D56"/>
    <w:rsid w:val="003B3D7B"/>
    <w:rsid w:val="003B41D0"/>
    <w:rsid w:val="003B46CB"/>
    <w:rsid w:val="003B4B8A"/>
    <w:rsid w:val="003B51D4"/>
    <w:rsid w:val="003B6417"/>
    <w:rsid w:val="003B67CF"/>
    <w:rsid w:val="003B73DF"/>
    <w:rsid w:val="003B7942"/>
    <w:rsid w:val="003C1424"/>
    <w:rsid w:val="003C275C"/>
    <w:rsid w:val="003C2C35"/>
    <w:rsid w:val="003C2F81"/>
    <w:rsid w:val="003C3D5E"/>
    <w:rsid w:val="003C4AC1"/>
    <w:rsid w:val="003C4CEA"/>
    <w:rsid w:val="003C62B3"/>
    <w:rsid w:val="003C66A5"/>
    <w:rsid w:val="003C6810"/>
    <w:rsid w:val="003C7202"/>
    <w:rsid w:val="003C7534"/>
    <w:rsid w:val="003C7BCC"/>
    <w:rsid w:val="003D06B6"/>
    <w:rsid w:val="003D14B9"/>
    <w:rsid w:val="003D1780"/>
    <w:rsid w:val="003D1F9E"/>
    <w:rsid w:val="003D2018"/>
    <w:rsid w:val="003D2AFC"/>
    <w:rsid w:val="003D3056"/>
    <w:rsid w:val="003D3100"/>
    <w:rsid w:val="003D3334"/>
    <w:rsid w:val="003D36F2"/>
    <w:rsid w:val="003D39BE"/>
    <w:rsid w:val="003D39C1"/>
    <w:rsid w:val="003D4171"/>
    <w:rsid w:val="003D42A2"/>
    <w:rsid w:val="003D4986"/>
    <w:rsid w:val="003D53B3"/>
    <w:rsid w:val="003D5C3E"/>
    <w:rsid w:val="003D697D"/>
    <w:rsid w:val="003D766E"/>
    <w:rsid w:val="003D7801"/>
    <w:rsid w:val="003E1645"/>
    <w:rsid w:val="003E1C13"/>
    <w:rsid w:val="003E225E"/>
    <w:rsid w:val="003E3820"/>
    <w:rsid w:val="003E421F"/>
    <w:rsid w:val="003E4BEC"/>
    <w:rsid w:val="003E5009"/>
    <w:rsid w:val="003E53BC"/>
    <w:rsid w:val="003E620C"/>
    <w:rsid w:val="003E6417"/>
    <w:rsid w:val="003E6DBD"/>
    <w:rsid w:val="003E7127"/>
    <w:rsid w:val="003E729E"/>
    <w:rsid w:val="003E7645"/>
    <w:rsid w:val="003F1211"/>
    <w:rsid w:val="003F12E4"/>
    <w:rsid w:val="003F23D6"/>
    <w:rsid w:val="003F34E0"/>
    <w:rsid w:val="003F3C0B"/>
    <w:rsid w:val="003F4A78"/>
    <w:rsid w:val="003F5867"/>
    <w:rsid w:val="003F5A26"/>
    <w:rsid w:val="003F7679"/>
    <w:rsid w:val="003F7FE5"/>
    <w:rsid w:val="00400357"/>
    <w:rsid w:val="0040080B"/>
    <w:rsid w:val="00400BCF"/>
    <w:rsid w:val="00401130"/>
    <w:rsid w:val="00401840"/>
    <w:rsid w:val="004019FD"/>
    <w:rsid w:val="00402352"/>
    <w:rsid w:val="00402F8A"/>
    <w:rsid w:val="004031E5"/>
    <w:rsid w:val="004032DB"/>
    <w:rsid w:val="004040B7"/>
    <w:rsid w:val="004041F0"/>
    <w:rsid w:val="00405060"/>
    <w:rsid w:val="00405623"/>
    <w:rsid w:val="00405B2B"/>
    <w:rsid w:val="004068B7"/>
    <w:rsid w:val="00406C35"/>
    <w:rsid w:val="00407056"/>
    <w:rsid w:val="004070E6"/>
    <w:rsid w:val="00407DCF"/>
    <w:rsid w:val="00410292"/>
    <w:rsid w:val="0041082D"/>
    <w:rsid w:val="00411482"/>
    <w:rsid w:val="004122CB"/>
    <w:rsid w:val="0041290F"/>
    <w:rsid w:val="00412A67"/>
    <w:rsid w:val="00412D4B"/>
    <w:rsid w:val="004132B3"/>
    <w:rsid w:val="00413C39"/>
    <w:rsid w:val="00413F15"/>
    <w:rsid w:val="00414030"/>
    <w:rsid w:val="00414AFE"/>
    <w:rsid w:val="00414C6A"/>
    <w:rsid w:val="00414E90"/>
    <w:rsid w:val="00415286"/>
    <w:rsid w:val="00415340"/>
    <w:rsid w:val="00415551"/>
    <w:rsid w:val="004159F7"/>
    <w:rsid w:val="0041679E"/>
    <w:rsid w:val="00416E98"/>
    <w:rsid w:val="0041745A"/>
    <w:rsid w:val="0041781E"/>
    <w:rsid w:val="00420CE4"/>
    <w:rsid w:val="00422496"/>
    <w:rsid w:val="00423C65"/>
    <w:rsid w:val="00424349"/>
    <w:rsid w:val="004243B5"/>
    <w:rsid w:val="00424642"/>
    <w:rsid w:val="00425273"/>
    <w:rsid w:val="00426502"/>
    <w:rsid w:val="004275E5"/>
    <w:rsid w:val="00427C4E"/>
    <w:rsid w:val="00427E8B"/>
    <w:rsid w:val="00430BCE"/>
    <w:rsid w:val="00430C34"/>
    <w:rsid w:val="00430C89"/>
    <w:rsid w:val="00430E47"/>
    <w:rsid w:val="00430E52"/>
    <w:rsid w:val="00431062"/>
    <w:rsid w:val="004314A8"/>
    <w:rsid w:val="0043219B"/>
    <w:rsid w:val="00432B4C"/>
    <w:rsid w:val="00433023"/>
    <w:rsid w:val="00433F5F"/>
    <w:rsid w:val="00434786"/>
    <w:rsid w:val="00435249"/>
    <w:rsid w:val="0043542C"/>
    <w:rsid w:val="004360C1"/>
    <w:rsid w:val="00436176"/>
    <w:rsid w:val="00436299"/>
    <w:rsid w:val="0043636D"/>
    <w:rsid w:val="004365D9"/>
    <w:rsid w:val="00436D4A"/>
    <w:rsid w:val="0043707C"/>
    <w:rsid w:val="00437397"/>
    <w:rsid w:val="00437995"/>
    <w:rsid w:val="00440235"/>
    <w:rsid w:val="00440382"/>
    <w:rsid w:val="0044172D"/>
    <w:rsid w:val="00441E39"/>
    <w:rsid w:val="00441E45"/>
    <w:rsid w:val="00441FAB"/>
    <w:rsid w:val="00443B8F"/>
    <w:rsid w:val="0044461A"/>
    <w:rsid w:val="00444D07"/>
    <w:rsid w:val="004450C7"/>
    <w:rsid w:val="004466A7"/>
    <w:rsid w:val="00446B46"/>
    <w:rsid w:val="00446DFA"/>
    <w:rsid w:val="00447506"/>
    <w:rsid w:val="00447986"/>
    <w:rsid w:val="00447C7A"/>
    <w:rsid w:val="004501B0"/>
    <w:rsid w:val="00450268"/>
    <w:rsid w:val="00450800"/>
    <w:rsid w:val="004512CA"/>
    <w:rsid w:val="0045222A"/>
    <w:rsid w:val="00452497"/>
    <w:rsid w:val="004530DA"/>
    <w:rsid w:val="00453142"/>
    <w:rsid w:val="004533D8"/>
    <w:rsid w:val="00453B3E"/>
    <w:rsid w:val="00455792"/>
    <w:rsid w:val="00455BFF"/>
    <w:rsid w:val="00456B87"/>
    <w:rsid w:val="0045786D"/>
    <w:rsid w:val="0045789C"/>
    <w:rsid w:val="00457A91"/>
    <w:rsid w:val="00460F20"/>
    <w:rsid w:val="00461267"/>
    <w:rsid w:val="004627AA"/>
    <w:rsid w:val="00462947"/>
    <w:rsid w:val="00463D0F"/>
    <w:rsid w:val="00463D40"/>
    <w:rsid w:val="00465A6A"/>
    <w:rsid w:val="00465BF0"/>
    <w:rsid w:val="00466A6F"/>
    <w:rsid w:val="004671E4"/>
    <w:rsid w:val="0046748F"/>
    <w:rsid w:val="00467A76"/>
    <w:rsid w:val="004707EB"/>
    <w:rsid w:val="00471463"/>
    <w:rsid w:val="0047176F"/>
    <w:rsid w:val="0047185A"/>
    <w:rsid w:val="0047281D"/>
    <w:rsid w:val="00474275"/>
    <w:rsid w:val="00474526"/>
    <w:rsid w:val="004745F3"/>
    <w:rsid w:val="00474811"/>
    <w:rsid w:val="004749B2"/>
    <w:rsid w:val="00474C31"/>
    <w:rsid w:val="00474CDD"/>
    <w:rsid w:val="0047514D"/>
    <w:rsid w:val="00475343"/>
    <w:rsid w:val="00476668"/>
    <w:rsid w:val="00477D23"/>
    <w:rsid w:val="00477FF8"/>
    <w:rsid w:val="004809D0"/>
    <w:rsid w:val="00481130"/>
    <w:rsid w:val="00481BFA"/>
    <w:rsid w:val="00482967"/>
    <w:rsid w:val="00482AAE"/>
    <w:rsid w:val="00483F48"/>
    <w:rsid w:val="004844CB"/>
    <w:rsid w:val="004846E0"/>
    <w:rsid w:val="00485EBE"/>
    <w:rsid w:val="00487C91"/>
    <w:rsid w:val="00490114"/>
    <w:rsid w:val="004905A2"/>
    <w:rsid w:val="00490BEF"/>
    <w:rsid w:val="0049370B"/>
    <w:rsid w:val="0049456B"/>
    <w:rsid w:val="004945F8"/>
    <w:rsid w:val="00495367"/>
    <w:rsid w:val="004956D6"/>
    <w:rsid w:val="0049642C"/>
    <w:rsid w:val="00496B46"/>
    <w:rsid w:val="00496FDF"/>
    <w:rsid w:val="00497402"/>
    <w:rsid w:val="00497C00"/>
    <w:rsid w:val="00497EE9"/>
    <w:rsid w:val="004A0005"/>
    <w:rsid w:val="004A05E6"/>
    <w:rsid w:val="004A0654"/>
    <w:rsid w:val="004A17AE"/>
    <w:rsid w:val="004A251D"/>
    <w:rsid w:val="004A2DC9"/>
    <w:rsid w:val="004A3073"/>
    <w:rsid w:val="004A3B70"/>
    <w:rsid w:val="004A41E4"/>
    <w:rsid w:val="004A48E5"/>
    <w:rsid w:val="004A4BA6"/>
    <w:rsid w:val="004A5357"/>
    <w:rsid w:val="004A599C"/>
    <w:rsid w:val="004A657E"/>
    <w:rsid w:val="004A7020"/>
    <w:rsid w:val="004A7DC8"/>
    <w:rsid w:val="004A7E82"/>
    <w:rsid w:val="004B0333"/>
    <w:rsid w:val="004B1662"/>
    <w:rsid w:val="004B26DA"/>
    <w:rsid w:val="004B2B9E"/>
    <w:rsid w:val="004B2C30"/>
    <w:rsid w:val="004B2CC3"/>
    <w:rsid w:val="004B360F"/>
    <w:rsid w:val="004B3845"/>
    <w:rsid w:val="004B384B"/>
    <w:rsid w:val="004B40CD"/>
    <w:rsid w:val="004B4B17"/>
    <w:rsid w:val="004B4E3A"/>
    <w:rsid w:val="004B5AE6"/>
    <w:rsid w:val="004B5C3B"/>
    <w:rsid w:val="004B5F21"/>
    <w:rsid w:val="004B6451"/>
    <w:rsid w:val="004B6855"/>
    <w:rsid w:val="004B6C44"/>
    <w:rsid w:val="004B704A"/>
    <w:rsid w:val="004B76E6"/>
    <w:rsid w:val="004B7D9C"/>
    <w:rsid w:val="004C054E"/>
    <w:rsid w:val="004C0733"/>
    <w:rsid w:val="004C2814"/>
    <w:rsid w:val="004C348B"/>
    <w:rsid w:val="004C3889"/>
    <w:rsid w:val="004C4770"/>
    <w:rsid w:val="004C4FB3"/>
    <w:rsid w:val="004C6363"/>
    <w:rsid w:val="004C6AF8"/>
    <w:rsid w:val="004C7401"/>
    <w:rsid w:val="004C753A"/>
    <w:rsid w:val="004C78C7"/>
    <w:rsid w:val="004D014A"/>
    <w:rsid w:val="004D1D43"/>
    <w:rsid w:val="004D25F0"/>
    <w:rsid w:val="004D3190"/>
    <w:rsid w:val="004D4511"/>
    <w:rsid w:val="004D619F"/>
    <w:rsid w:val="004D6226"/>
    <w:rsid w:val="004D75B3"/>
    <w:rsid w:val="004D7E38"/>
    <w:rsid w:val="004E00D5"/>
    <w:rsid w:val="004E0321"/>
    <w:rsid w:val="004E09A8"/>
    <w:rsid w:val="004E0E47"/>
    <w:rsid w:val="004E10E3"/>
    <w:rsid w:val="004E1BC6"/>
    <w:rsid w:val="004E1CA8"/>
    <w:rsid w:val="004E2A16"/>
    <w:rsid w:val="004E3723"/>
    <w:rsid w:val="004E4158"/>
    <w:rsid w:val="004E47A0"/>
    <w:rsid w:val="004E4847"/>
    <w:rsid w:val="004E4AE9"/>
    <w:rsid w:val="004E5070"/>
    <w:rsid w:val="004E51BB"/>
    <w:rsid w:val="004E59EF"/>
    <w:rsid w:val="004E5ED2"/>
    <w:rsid w:val="004E657B"/>
    <w:rsid w:val="004E73B4"/>
    <w:rsid w:val="004F00CC"/>
    <w:rsid w:val="004F08A5"/>
    <w:rsid w:val="004F08F6"/>
    <w:rsid w:val="004F0D81"/>
    <w:rsid w:val="004F1E69"/>
    <w:rsid w:val="004F2738"/>
    <w:rsid w:val="004F4A78"/>
    <w:rsid w:val="004F4AD0"/>
    <w:rsid w:val="004F4CE0"/>
    <w:rsid w:val="004F60E2"/>
    <w:rsid w:val="004F622F"/>
    <w:rsid w:val="004F6BCE"/>
    <w:rsid w:val="004F71A1"/>
    <w:rsid w:val="004F7249"/>
    <w:rsid w:val="004F7ECF"/>
    <w:rsid w:val="005002A9"/>
    <w:rsid w:val="00501216"/>
    <w:rsid w:val="0050196D"/>
    <w:rsid w:val="00501B54"/>
    <w:rsid w:val="00501CC6"/>
    <w:rsid w:val="0050328D"/>
    <w:rsid w:val="005034DF"/>
    <w:rsid w:val="00503FD8"/>
    <w:rsid w:val="00504ECB"/>
    <w:rsid w:val="00504FC2"/>
    <w:rsid w:val="005063BE"/>
    <w:rsid w:val="00506B60"/>
    <w:rsid w:val="00506F2A"/>
    <w:rsid w:val="00507CDC"/>
    <w:rsid w:val="005104E2"/>
    <w:rsid w:val="00510FC1"/>
    <w:rsid w:val="00511467"/>
    <w:rsid w:val="00511613"/>
    <w:rsid w:val="00511E31"/>
    <w:rsid w:val="00512204"/>
    <w:rsid w:val="005129FB"/>
    <w:rsid w:val="00512D9B"/>
    <w:rsid w:val="00512DF0"/>
    <w:rsid w:val="00512E64"/>
    <w:rsid w:val="005145BD"/>
    <w:rsid w:val="00514915"/>
    <w:rsid w:val="0051546F"/>
    <w:rsid w:val="005157D8"/>
    <w:rsid w:val="0051580D"/>
    <w:rsid w:val="005166CC"/>
    <w:rsid w:val="00516B4C"/>
    <w:rsid w:val="00516DC2"/>
    <w:rsid w:val="005171C9"/>
    <w:rsid w:val="00517954"/>
    <w:rsid w:val="00520457"/>
    <w:rsid w:val="00520C8A"/>
    <w:rsid w:val="00520DA7"/>
    <w:rsid w:val="00520E39"/>
    <w:rsid w:val="00520FE1"/>
    <w:rsid w:val="00521F8D"/>
    <w:rsid w:val="00522186"/>
    <w:rsid w:val="00522396"/>
    <w:rsid w:val="005230DD"/>
    <w:rsid w:val="005234FB"/>
    <w:rsid w:val="005244C4"/>
    <w:rsid w:val="00524BB5"/>
    <w:rsid w:val="0052573F"/>
    <w:rsid w:val="00525FD2"/>
    <w:rsid w:val="0052613E"/>
    <w:rsid w:val="005262E3"/>
    <w:rsid w:val="00526416"/>
    <w:rsid w:val="00526A2A"/>
    <w:rsid w:val="005275E2"/>
    <w:rsid w:val="00527631"/>
    <w:rsid w:val="00527E10"/>
    <w:rsid w:val="00530B07"/>
    <w:rsid w:val="005328E3"/>
    <w:rsid w:val="00532B2E"/>
    <w:rsid w:val="005332C9"/>
    <w:rsid w:val="0053334C"/>
    <w:rsid w:val="0053342F"/>
    <w:rsid w:val="005337E6"/>
    <w:rsid w:val="00534300"/>
    <w:rsid w:val="00535F2B"/>
    <w:rsid w:val="00536C52"/>
    <w:rsid w:val="00537118"/>
    <w:rsid w:val="0053736D"/>
    <w:rsid w:val="005374F9"/>
    <w:rsid w:val="00537524"/>
    <w:rsid w:val="00537C01"/>
    <w:rsid w:val="005404CA"/>
    <w:rsid w:val="00540E0D"/>
    <w:rsid w:val="005413A1"/>
    <w:rsid w:val="00541E6E"/>
    <w:rsid w:val="00542151"/>
    <w:rsid w:val="00543A41"/>
    <w:rsid w:val="00544D95"/>
    <w:rsid w:val="00545227"/>
    <w:rsid w:val="005454CD"/>
    <w:rsid w:val="0054652A"/>
    <w:rsid w:val="00547EC6"/>
    <w:rsid w:val="005513A3"/>
    <w:rsid w:val="005515D5"/>
    <w:rsid w:val="00551D98"/>
    <w:rsid w:val="00551E90"/>
    <w:rsid w:val="005520AE"/>
    <w:rsid w:val="00552B19"/>
    <w:rsid w:val="00553BC3"/>
    <w:rsid w:val="00553E6A"/>
    <w:rsid w:val="00554B76"/>
    <w:rsid w:val="00554C58"/>
    <w:rsid w:val="00554F64"/>
    <w:rsid w:val="005559F1"/>
    <w:rsid w:val="00555DD6"/>
    <w:rsid w:val="00556AE1"/>
    <w:rsid w:val="00557655"/>
    <w:rsid w:val="00557837"/>
    <w:rsid w:val="00557E0C"/>
    <w:rsid w:val="00561C70"/>
    <w:rsid w:val="00562578"/>
    <w:rsid w:val="005634E6"/>
    <w:rsid w:val="00565C5E"/>
    <w:rsid w:val="00566423"/>
    <w:rsid w:val="00567686"/>
    <w:rsid w:val="00571CFF"/>
    <w:rsid w:val="00571FBB"/>
    <w:rsid w:val="00572320"/>
    <w:rsid w:val="005724B9"/>
    <w:rsid w:val="00572501"/>
    <w:rsid w:val="0057256F"/>
    <w:rsid w:val="00573326"/>
    <w:rsid w:val="00573AB4"/>
    <w:rsid w:val="0057572A"/>
    <w:rsid w:val="005763C9"/>
    <w:rsid w:val="00576761"/>
    <w:rsid w:val="00576EDF"/>
    <w:rsid w:val="00576F7B"/>
    <w:rsid w:val="005770FC"/>
    <w:rsid w:val="005771FB"/>
    <w:rsid w:val="00577BE1"/>
    <w:rsid w:val="00582CF7"/>
    <w:rsid w:val="00582FF6"/>
    <w:rsid w:val="0058332F"/>
    <w:rsid w:val="00583CDD"/>
    <w:rsid w:val="005842F9"/>
    <w:rsid w:val="005845B0"/>
    <w:rsid w:val="005852D8"/>
    <w:rsid w:val="00585AEA"/>
    <w:rsid w:val="00586076"/>
    <w:rsid w:val="00587891"/>
    <w:rsid w:val="00590CBF"/>
    <w:rsid w:val="00591636"/>
    <w:rsid w:val="00591660"/>
    <w:rsid w:val="00591FB1"/>
    <w:rsid w:val="00593C46"/>
    <w:rsid w:val="0059446F"/>
    <w:rsid w:val="005949C7"/>
    <w:rsid w:val="0059514C"/>
    <w:rsid w:val="005953D0"/>
    <w:rsid w:val="00595B15"/>
    <w:rsid w:val="00595E92"/>
    <w:rsid w:val="005A02C7"/>
    <w:rsid w:val="005A1B0D"/>
    <w:rsid w:val="005A1BFE"/>
    <w:rsid w:val="005A1C48"/>
    <w:rsid w:val="005A3339"/>
    <w:rsid w:val="005A4D1F"/>
    <w:rsid w:val="005A4F70"/>
    <w:rsid w:val="005A5CA9"/>
    <w:rsid w:val="005A6924"/>
    <w:rsid w:val="005A71E1"/>
    <w:rsid w:val="005A77A4"/>
    <w:rsid w:val="005A7BB6"/>
    <w:rsid w:val="005B00FF"/>
    <w:rsid w:val="005B0479"/>
    <w:rsid w:val="005B04DF"/>
    <w:rsid w:val="005B0618"/>
    <w:rsid w:val="005B0FB8"/>
    <w:rsid w:val="005B1573"/>
    <w:rsid w:val="005B1942"/>
    <w:rsid w:val="005B1E63"/>
    <w:rsid w:val="005B2420"/>
    <w:rsid w:val="005B2FC4"/>
    <w:rsid w:val="005B3226"/>
    <w:rsid w:val="005B355D"/>
    <w:rsid w:val="005B37BD"/>
    <w:rsid w:val="005B390F"/>
    <w:rsid w:val="005B3B56"/>
    <w:rsid w:val="005B4745"/>
    <w:rsid w:val="005B4D38"/>
    <w:rsid w:val="005B5339"/>
    <w:rsid w:val="005B5624"/>
    <w:rsid w:val="005B68DE"/>
    <w:rsid w:val="005B6997"/>
    <w:rsid w:val="005B7435"/>
    <w:rsid w:val="005C004E"/>
    <w:rsid w:val="005C0314"/>
    <w:rsid w:val="005C0599"/>
    <w:rsid w:val="005C0622"/>
    <w:rsid w:val="005C072F"/>
    <w:rsid w:val="005C0824"/>
    <w:rsid w:val="005C1830"/>
    <w:rsid w:val="005C2127"/>
    <w:rsid w:val="005C2485"/>
    <w:rsid w:val="005C28D3"/>
    <w:rsid w:val="005C2DB1"/>
    <w:rsid w:val="005C3726"/>
    <w:rsid w:val="005C3B30"/>
    <w:rsid w:val="005C3BAB"/>
    <w:rsid w:val="005C5CA3"/>
    <w:rsid w:val="005C6478"/>
    <w:rsid w:val="005C6AD0"/>
    <w:rsid w:val="005C6C61"/>
    <w:rsid w:val="005C6F47"/>
    <w:rsid w:val="005C76FD"/>
    <w:rsid w:val="005C7930"/>
    <w:rsid w:val="005C7D17"/>
    <w:rsid w:val="005D0E23"/>
    <w:rsid w:val="005D1B5C"/>
    <w:rsid w:val="005D2584"/>
    <w:rsid w:val="005D2CAB"/>
    <w:rsid w:val="005D3139"/>
    <w:rsid w:val="005D313A"/>
    <w:rsid w:val="005D3181"/>
    <w:rsid w:val="005D3230"/>
    <w:rsid w:val="005D4436"/>
    <w:rsid w:val="005D53C3"/>
    <w:rsid w:val="005D592F"/>
    <w:rsid w:val="005D67C7"/>
    <w:rsid w:val="005D6C92"/>
    <w:rsid w:val="005D6E75"/>
    <w:rsid w:val="005D7693"/>
    <w:rsid w:val="005E0AE5"/>
    <w:rsid w:val="005E0F26"/>
    <w:rsid w:val="005E2144"/>
    <w:rsid w:val="005E2A65"/>
    <w:rsid w:val="005E2C4B"/>
    <w:rsid w:val="005E2D38"/>
    <w:rsid w:val="005E2E64"/>
    <w:rsid w:val="005E2F4A"/>
    <w:rsid w:val="005E5D9B"/>
    <w:rsid w:val="005E66F3"/>
    <w:rsid w:val="005E6F3E"/>
    <w:rsid w:val="005E785B"/>
    <w:rsid w:val="005E7BCD"/>
    <w:rsid w:val="005F07AF"/>
    <w:rsid w:val="005F118F"/>
    <w:rsid w:val="005F11E0"/>
    <w:rsid w:val="005F19AF"/>
    <w:rsid w:val="005F1BA5"/>
    <w:rsid w:val="005F1CB5"/>
    <w:rsid w:val="005F1FDE"/>
    <w:rsid w:val="005F2A19"/>
    <w:rsid w:val="005F30B9"/>
    <w:rsid w:val="005F340C"/>
    <w:rsid w:val="005F3B3D"/>
    <w:rsid w:val="005F3E0E"/>
    <w:rsid w:val="005F45B9"/>
    <w:rsid w:val="005F489C"/>
    <w:rsid w:val="005F502E"/>
    <w:rsid w:val="005F5AD3"/>
    <w:rsid w:val="005F6515"/>
    <w:rsid w:val="005F6E50"/>
    <w:rsid w:val="00600E53"/>
    <w:rsid w:val="0060123D"/>
    <w:rsid w:val="00601735"/>
    <w:rsid w:val="006017EF"/>
    <w:rsid w:val="00601877"/>
    <w:rsid w:val="00601C98"/>
    <w:rsid w:val="00601DBB"/>
    <w:rsid w:val="00601FDB"/>
    <w:rsid w:val="006025CF"/>
    <w:rsid w:val="0060273E"/>
    <w:rsid w:val="00603115"/>
    <w:rsid w:val="00604E22"/>
    <w:rsid w:val="0060503C"/>
    <w:rsid w:val="00605336"/>
    <w:rsid w:val="00605AD5"/>
    <w:rsid w:val="00605AEB"/>
    <w:rsid w:val="006069E1"/>
    <w:rsid w:val="00610888"/>
    <w:rsid w:val="006123CC"/>
    <w:rsid w:val="006136E6"/>
    <w:rsid w:val="00613D35"/>
    <w:rsid w:val="00614B3D"/>
    <w:rsid w:val="00615332"/>
    <w:rsid w:val="00616528"/>
    <w:rsid w:val="006165A8"/>
    <w:rsid w:val="006167D2"/>
    <w:rsid w:val="00616D86"/>
    <w:rsid w:val="00617D32"/>
    <w:rsid w:val="006200DB"/>
    <w:rsid w:val="006209CB"/>
    <w:rsid w:val="00620C71"/>
    <w:rsid w:val="00620FB4"/>
    <w:rsid w:val="00621EF2"/>
    <w:rsid w:val="00621F2B"/>
    <w:rsid w:val="00622519"/>
    <w:rsid w:val="00622A8B"/>
    <w:rsid w:val="0062304C"/>
    <w:rsid w:val="006232EF"/>
    <w:rsid w:val="00623CE0"/>
    <w:rsid w:val="0062440A"/>
    <w:rsid w:val="00624EAA"/>
    <w:rsid w:val="006254CD"/>
    <w:rsid w:val="00625635"/>
    <w:rsid w:val="00625CB6"/>
    <w:rsid w:val="00626838"/>
    <w:rsid w:val="00626FB8"/>
    <w:rsid w:val="00627839"/>
    <w:rsid w:val="00630171"/>
    <w:rsid w:val="00630B20"/>
    <w:rsid w:val="00630D20"/>
    <w:rsid w:val="00631518"/>
    <w:rsid w:val="00633084"/>
    <w:rsid w:val="006330A1"/>
    <w:rsid w:val="006330CE"/>
    <w:rsid w:val="006346A4"/>
    <w:rsid w:val="006357A6"/>
    <w:rsid w:val="00635AC4"/>
    <w:rsid w:val="00636D49"/>
    <w:rsid w:val="006376A6"/>
    <w:rsid w:val="006405EC"/>
    <w:rsid w:val="00640E43"/>
    <w:rsid w:val="006412F3"/>
    <w:rsid w:val="006434E8"/>
    <w:rsid w:val="006435A8"/>
    <w:rsid w:val="006443F1"/>
    <w:rsid w:val="006448A9"/>
    <w:rsid w:val="00644D94"/>
    <w:rsid w:val="0064534B"/>
    <w:rsid w:val="006456FC"/>
    <w:rsid w:val="006465D2"/>
    <w:rsid w:val="0064689E"/>
    <w:rsid w:val="00646EF2"/>
    <w:rsid w:val="00647220"/>
    <w:rsid w:val="00650A60"/>
    <w:rsid w:val="00650DDF"/>
    <w:rsid w:val="006510CB"/>
    <w:rsid w:val="0065164C"/>
    <w:rsid w:val="0065199B"/>
    <w:rsid w:val="006526B6"/>
    <w:rsid w:val="00652A5A"/>
    <w:rsid w:val="00653ADF"/>
    <w:rsid w:val="00653E98"/>
    <w:rsid w:val="00654BB8"/>
    <w:rsid w:val="00654E66"/>
    <w:rsid w:val="0065513B"/>
    <w:rsid w:val="0065533B"/>
    <w:rsid w:val="00655988"/>
    <w:rsid w:val="00656939"/>
    <w:rsid w:val="00656965"/>
    <w:rsid w:val="00657B78"/>
    <w:rsid w:val="00660194"/>
    <w:rsid w:val="00660577"/>
    <w:rsid w:val="00660913"/>
    <w:rsid w:val="00660985"/>
    <w:rsid w:val="00660DA3"/>
    <w:rsid w:val="00661B3F"/>
    <w:rsid w:val="00661DBA"/>
    <w:rsid w:val="00661E55"/>
    <w:rsid w:val="00662708"/>
    <w:rsid w:val="00662AE4"/>
    <w:rsid w:val="00664B64"/>
    <w:rsid w:val="00664CAA"/>
    <w:rsid w:val="00665502"/>
    <w:rsid w:val="00665522"/>
    <w:rsid w:val="00665AB7"/>
    <w:rsid w:val="00666BFA"/>
    <w:rsid w:val="006674DD"/>
    <w:rsid w:val="00670256"/>
    <w:rsid w:val="00670306"/>
    <w:rsid w:val="0067094E"/>
    <w:rsid w:val="00670BB2"/>
    <w:rsid w:val="00670E0B"/>
    <w:rsid w:val="00672B25"/>
    <w:rsid w:val="00672D0D"/>
    <w:rsid w:val="0067330C"/>
    <w:rsid w:val="00673C2A"/>
    <w:rsid w:val="0067428B"/>
    <w:rsid w:val="00674EE5"/>
    <w:rsid w:val="00675BEF"/>
    <w:rsid w:val="00676B73"/>
    <w:rsid w:val="006803C4"/>
    <w:rsid w:val="00680464"/>
    <w:rsid w:val="006804F8"/>
    <w:rsid w:val="0068063C"/>
    <w:rsid w:val="00680A95"/>
    <w:rsid w:val="006810F0"/>
    <w:rsid w:val="00681203"/>
    <w:rsid w:val="00682248"/>
    <w:rsid w:val="006822D2"/>
    <w:rsid w:val="00682831"/>
    <w:rsid w:val="00682C43"/>
    <w:rsid w:val="00683274"/>
    <w:rsid w:val="00683600"/>
    <w:rsid w:val="00684047"/>
    <w:rsid w:val="00687A24"/>
    <w:rsid w:val="00690DE2"/>
    <w:rsid w:val="00691EDC"/>
    <w:rsid w:val="00691F06"/>
    <w:rsid w:val="00692B3C"/>
    <w:rsid w:val="00693C07"/>
    <w:rsid w:val="00694402"/>
    <w:rsid w:val="006947D2"/>
    <w:rsid w:val="00695832"/>
    <w:rsid w:val="00695C35"/>
    <w:rsid w:val="006969ED"/>
    <w:rsid w:val="00696C74"/>
    <w:rsid w:val="006A12AD"/>
    <w:rsid w:val="006A1802"/>
    <w:rsid w:val="006A1A46"/>
    <w:rsid w:val="006A22AE"/>
    <w:rsid w:val="006A240A"/>
    <w:rsid w:val="006A24E4"/>
    <w:rsid w:val="006A2672"/>
    <w:rsid w:val="006A327E"/>
    <w:rsid w:val="006A3E45"/>
    <w:rsid w:val="006A5010"/>
    <w:rsid w:val="006A59D3"/>
    <w:rsid w:val="006A5D77"/>
    <w:rsid w:val="006A6179"/>
    <w:rsid w:val="006A629D"/>
    <w:rsid w:val="006A6312"/>
    <w:rsid w:val="006A6400"/>
    <w:rsid w:val="006A6614"/>
    <w:rsid w:val="006A7786"/>
    <w:rsid w:val="006A79CD"/>
    <w:rsid w:val="006B042D"/>
    <w:rsid w:val="006B084D"/>
    <w:rsid w:val="006B10F4"/>
    <w:rsid w:val="006B11B9"/>
    <w:rsid w:val="006B1E8A"/>
    <w:rsid w:val="006B21F0"/>
    <w:rsid w:val="006B2E91"/>
    <w:rsid w:val="006B307C"/>
    <w:rsid w:val="006B33D9"/>
    <w:rsid w:val="006B36FB"/>
    <w:rsid w:val="006B41B6"/>
    <w:rsid w:val="006B4431"/>
    <w:rsid w:val="006B4ED5"/>
    <w:rsid w:val="006B5096"/>
    <w:rsid w:val="006B5720"/>
    <w:rsid w:val="006B5ADC"/>
    <w:rsid w:val="006B639B"/>
    <w:rsid w:val="006B66A3"/>
    <w:rsid w:val="006B702C"/>
    <w:rsid w:val="006B74CC"/>
    <w:rsid w:val="006B7BB2"/>
    <w:rsid w:val="006B7DE4"/>
    <w:rsid w:val="006C06D7"/>
    <w:rsid w:val="006C0AF1"/>
    <w:rsid w:val="006C1691"/>
    <w:rsid w:val="006C19D8"/>
    <w:rsid w:val="006C1D2F"/>
    <w:rsid w:val="006C1F25"/>
    <w:rsid w:val="006C2114"/>
    <w:rsid w:val="006C2629"/>
    <w:rsid w:val="006C28AD"/>
    <w:rsid w:val="006C2FF0"/>
    <w:rsid w:val="006C34BA"/>
    <w:rsid w:val="006C34D4"/>
    <w:rsid w:val="006C3965"/>
    <w:rsid w:val="006C3C4D"/>
    <w:rsid w:val="006C3CA7"/>
    <w:rsid w:val="006C3E4E"/>
    <w:rsid w:val="006C4D24"/>
    <w:rsid w:val="006C4F20"/>
    <w:rsid w:val="006C5655"/>
    <w:rsid w:val="006C5E32"/>
    <w:rsid w:val="006C6076"/>
    <w:rsid w:val="006C64D6"/>
    <w:rsid w:val="006C7388"/>
    <w:rsid w:val="006C7462"/>
    <w:rsid w:val="006C767E"/>
    <w:rsid w:val="006C783A"/>
    <w:rsid w:val="006C7977"/>
    <w:rsid w:val="006D0454"/>
    <w:rsid w:val="006D05A5"/>
    <w:rsid w:val="006D21F6"/>
    <w:rsid w:val="006D3F77"/>
    <w:rsid w:val="006D3FC2"/>
    <w:rsid w:val="006D43A5"/>
    <w:rsid w:val="006D49DB"/>
    <w:rsid w:val="006D5076"/>
    <w:rsid w:val="006D5221"/>
    <w:rsid w:val="006D57EB"/>
    <w:rsid w:val="006D5CD9"/>
    <w:rsid w:val="006D731A"/>
    <w:rsid w:val="006D78B4"/>
    <w:rsid w:val="006D7B6E"/>
    <w:rsid w:val="006E06B4"/>
    <w:rsid w:val="006E0914"/>
    <w:rsid w:val="006E197E"/>
    <w:rsid w:val="006E1C4E"/>
    <w:rsid w:val="006E1DE5"/>
    <w:rsid w:val="006E2081"/>
    <w:rsid w:val="006E2887"/>
    <w:rsid w:val="006E294A"/>
    <w:rsid w:val="006E2FD5"/>
    <w:rsid w:val="006E349C"/>
    <w:rsid w:val="006E386D"/>
    <w:rsid w:val="006E3EEF"/>
    <w:rsid w:val="006E3FBD"/>
    <w:rsid w:val="006E404D"/>
    <w:rsid w:val="006E411A"/>
    <w:rsid w:val="006E468D"/>
    <w:rsid w:val="006E5D6B"/>
    <w:rsid w:val="006E62A6"/>
    <w:rsid w:val="006E6626"/>
    <w:rsid w:val="006F03AB"/>
    <w:rsid w:val="006F0A17"/>
    <w:rsid w:val="006F1514"/>
    <w:rsid w:val="006F1643"/>
    <w:rsid w:val="006F1DE4"/>
    <w:rsid w:val="006F20E5"/>
    <w:rsid w:val="006F237C"/>
    <w:rsid w:val="006F3340"/>
    <w:rsid w:val="006F3922"/>
    <w:rsid w:val="006F3DD4"/>
    <w:rsid w:val="006F44FA"/>
    <w:rsid w:val="006F53FA"/>
    <w:rsid w:val="006F5CC5"/>
    <w:rsid w:val="006F667A"/>
    <w:rsid w:val="006F6F44"/>
    <w:rsid w:val="006F7965"/>
    <w:rsid w:val="00700251"/>
    <w:rsid w:val="0070029D"/>
    <w:rsid w:val="00701DE0"/>
    <w:rsid w:val="007021B1"/>
    <w:rsid w:val="00702817"/>
    <w:rsid w:val="00703572"/>
    <w:rsid w:val="00704093"/>
    <w:rsid w:val="007040EB"/>
    <w:rsid w:val="007042D3"/>
    <w:rsid w:val="0070431D"/>
    <w:rsid w:val="00704EF5"/>
    <w:rsid w:val="00704F51"/>
    <w:rsid w:val="00704FA6"/>
    <w:rsid w:val="007053F0"/>
    <w:rsid w:val="007054DB"/>
    <w:rsid w:val="00705F3A"/>
    <w:rsid w:val="007065D8"/>
    <w:rsid w:val="007066A5"/>
    <w:rsid w:val="00706EAA"/>
    <w:rsid w:val="007072F9"/>
    <w:rsid w:val="0070775D"/>
    <w:rsid w:val="00707864"/>
    <w:rsid w:val="0070792F"/>
    <w:rsid w:val="00710F53"/>
    <w:rsid w:val="0071131C"/>
    <w:rsid w:val="0071141C"/>
    <w:rsid w:val="00711D16"/>
    <w:rsid w:val="0071242F"/>
    <w:rsid w:val="00712D4F"/>
    <w:rsid w:val="0071325D"/>
    <w:rsid w:val="00713AD8"/>
    <w:rsid w:val="0071407E"/>
    <w:rsid w:val="0071440C"/>
    <w:rsid w:val="00714A4A"/>
    <w:rsid w:val="00715B1F"/>
    <w:rsid w:val="00715E53"/>
    <w:rsid w:val="00716BED"/>
    <w:rsid w:val="00716C72"/>
    <w:rsid w:val="00717D74"/>
    <w:rsid w:val="00717F43"/>
    <w:rsid w:val="00720351"/>
    <w:rsid w:val="00720D42"/>
    <w:rsid w:val="00721520"/>
    <w:rsid w:val="00721C77"/>
    <w:rsid w:val="00722192"/>
    <w:rsid w:val="007222CD"/>
    <w:rsid w:val="007224AB"/>
    <w:rsid w:val="00722534"/>
    <w:rsid w:val="00722818"/>
    <w:rsid w:val="00722A70"/>
    <w:rsid w:val="00722C2B"/>
    <w:rsid w:val="00723433"/>
    <w:rsid w:val="00723479"/>
    <w:rsid w:val="00724BA5"/>
    <w:rsid w:val="00725CF0"/>
    <w:rsid w:val="00725F9B"/>
    <w:rsid w:val="00726004"/>
    <w:rsid w:val="00726110"/>
    <w:rsid w:val="007270DC"/>
    <w:rsid w:val="00727912"/>
    <w:rsid w:val="0073044E"/>
    <w:rsid w:val="00730826"/>
    <w:rsid w:val="00730ECF"/>
    <w:rsid w:val="007311FA"/>
    <w:rsid w:val="00731470"/>
    <w:rsid w:val="00731B1A"/>
    <w:rsid w:val="00732C38"/>
    <w:rsid w:val="0073322B"/>
    <w:rsid w:val="00733CCF"/>
    <w:rsid w:val="007341A5"/>
    <w:rsid w:val="007343B4"/>
    <w:rsid w:val="0073467F"/>
    <w:rsid w:val="00734EE8"/>
    <w:rsid w:val="00736150"/>
    <w:rsid w:val="0073675A"/>
    <w:rsid w:val="00737427"/>
    <w:rsid w:val="00737672"/>
    <w:rsid w:val="00737DFB"/>
    <w:rsid w:val="007407EF"/>
    <w:rsid w:val="00740BDC"/>
    <w:rsid w:val="00741208"/>
    <w:rsid w:val="00741D60"/>
    <w:rsid w:val="00742284"/>
    <w:rsid w:val="007428DF"/>
    <w:rsid w:val="00743635"/>
    <w:rsid w:val="00743A47"/>
    <w:rsid w:val="007448C3"/>
    <w:rsid w:val="0074631A"/>
    <w:rsid w:val="00746E5A"/>
    <w:rsid w:val="00750485"/>
    <w:rsid w:val="007505E5"/>
    <w:rsid w:val="00750C6D"/>
    <w:rsid w:val="0075107D"/>
    <w:rsid w:val="007522EC"/>
    <w:rsid w:val="00752532"/>
    <w:rsid w:val="00753A53"/>
    <w:rsid w:val="0075444C"/>
    <w:rsid w:val="00755202"/>
    <w:rsid w:val="00755390"/>
    <w:rsid w:val="00755B98"/>
    <w:rsid w:val="00755FC6"/>
    <w:rsid w:val="007560FC"/>
    <w:rsid w:val="00757B8E"/>
    <w:rsid w:val="00757D5C"/>
    <w:rsid w:val="00760217"/>
    <w:rsid w:val="00760871"/>
    <w:rsid w:val="007609FC"/>
    <w:rsid w:val="00762AE0"/>
    <w:rsid w:val="00763EB3"/>
    <w:rsid w:val="0076426E"/>
    <w:rsid w:val="00764DB4"/>
    <w:rsid w:val="00765126"/>
    <w:rsid w:val="00765E20"/>
    <w:rsid w:val="00765FE8"/>
    <w:rsid w:val="007663F7"/>
    <w:rsid w:val="00766E16"/>
    <w:rsid w:val="00767481"/>
    <w:rsid w:val="0077024B"/>
    <w:rsid w:val="007706BF"/>
    <w:rsid w:val="007732AF"/>
    <w:rsid w:val="00773FE8"/>
    <w:rsid w:val="00774030"/>
    <w:rsid w:val="00774612"/>
    <w:rsid w:val="00774B84"/>
    <w:rsid w:val="00774EB5"/>
    <w:rsid w:val="007751DA"/>
    <w:rsid w:val="0077545B"/>
    <w:rsid w:val="007759EF"/>
    <w:rsid w:val="00775BDC"/>
    <w:rsid w:val="00776E12"/>
    <w:rsid w:val="00776F08"/>
    <w:rsid w:val="007772AE"/>
    <w:rsid w:val="00777E81"/>
    <w:rsid w:val="0078129F"/>
    <w:rsid w:val="00781582"/>
    <w:rsid w:val="00781798"/>
    <w:rsid w:val="0078268C"/>
    <w:rsid w:val="00783076"/>
    <w:rsid w:val="00783767"/>
    <w:rsid w:val="0078482A"/>
    <w:rsid w:val="00785073"/>
    <w:rsid w:val="0078563F"/>
    <w:rsid w:val="00786F56"/>
    <w:rsid w:val="00787013"/>
    <w:rsid w:val="007871E2"/>
    <w:rsid w:val="0078734F"/>
    <w:rsid w:val="0079143B"/>
    <w:rsid w:val="00791988"/>
    <w:rsid w:val="00793AB3"/>
    <w:rsid w:val="00794014"/>
    <w:rsid w:val="00794269"/>
    <w:rsid w:val="00794295"/>
    <w:rsid w:val="007949FE"/>
    <w:rsid w:val="00795F1E"/>
    <w:rsid w:val="007963D9"/>
    <w:rsid w:val="00797302"/>
    <w:rsid w:val="00797F80"/>
    <w:rsid w:val="007A0BFF"/>
    <w:rsid w:val="007A0CB9"/>
    <w:rsid w:val="007A1929"/>
    <w:rsid w:val="007A2595"/>
    <w:rsid w:val="007A3964"/>
    <w:rsid w:val="007A424D"/>
    <w:rsid w:val="007A5152"/>
    <w:rsid w:val="007A5BD1"/>
    <w:rsid w:val="007A5EA5"/>
    <w:rsid w:val="007A60FA"/>
    <w:rsid w:val="007A6995"/>
    <w:rsid w:val="007A6FB1"/>
    <w:rsid w:val="007A72D1"/>
    <w:rsid w:val="007A7F65"/>
    <w:rsid w:val="007B00AC"/>
    <w:rsid w:val="007B08BE"/>
    <w:rsid w:val="007B091E"/>
    <w:rsid w:val="007B09D4"/>
    <w:rsid w:val="007B0D37"/>
    <w:rsid w:val="007B0E52"/>
    <w:rsid w:val="007B1ADC"/>
    <w:rsid w:val="007B1EF3"/>
    <w:rsid w:val="007B21B8"/>
    <w:rsid w:val="007B2506"/>
    <w:rsid w:val="007B2743"/>
    <w:rsid w:val="007B2935"/>
    <w:rsid w:val="007B2B58"/>
    <w:rsid w:val="007B2F1A"/>
    <w:rsid w:val="007B3070"/>
    <w:rsid w:val="007B3668"/>
    <w:rsid w:val="007B3CC6"/>
    <w:rsid w:val="007B3F55"/>
    <w:rsid w:val="007B4BD1"/>
    <w:rsid w:val="007B5264"/>
    <w:rsid w:val="007B5488"/>
    <w:rsid w:val="007B57F0"/>
    <w:rsid w:val="007B5F1B"/>
    <w:rsid w:val="007B60DE"/>
    <w:rsid w:val="007B65C6"/>
    <w:rsid w:val="007B6BEC"/>
    <w:rsid w:val="007B6F05"/>
    <w:rsid w:val="007B7F0B"/>
    <w:rsid w:val="007C0499"/>
    <w:rsid w:val="007C1CBE"/>
    <w:rsid w:val="007C2806"/>
    <w:rsid w:val="007C292B"/>
    <w:rsid w:val="007C2E6A"/>
    <w:rsid w:val="007C3506"/>
    <w:rsid w:val="007C371A"/>
    <w:rsid w:val="007C3F63"/>
    <w:rsid w:val="007C5204"/>
    <w:rsid w:val="007C6750"/>
    <w:rsid w:val="007C6D31"/>
    <w:rsid w:val="007C7E4D"/>
    <w:rsid w:val="007D0112"/>
    <w:rsid w:val="007D05A5"/>
    <w:rsid w:val="007D05C8"/>
    <w:rsid w:val="007D1483"/>
    <w:rsid w:val="007D22FB"/>
    <w:rsid w:val="007D2657"/>
    <w:rsid w:val="007D2BA8"/>
    <w:rsid w:val="007D300E"/>
    <w:rsid w:val="007D3AD3"/>
    <w:rsid w:val="007D44DF"/>
    <w:rsid w:val="007D4D0D"/>
    <w:rsid w:val="007D53A3"/>
    <w:rsid w:val="007D566F"/>
    <w:rsid w:val="007D6245"/>
    <w:rsid w:val="007D675A"/>
    <w:rsid w:val="007D6A8A"/>
    <w:rsid w:val="007D7568"/>
    <w:rsid w:val="007D7922"/>
    <w:rsid w:val="007D7B52"/>
    <w:rsid w:val="007D7BF2"/>
    <w:rsid w:val="007E0159"/>
    <w:rsid w:val="007E0976"/>
    <w:rsid w:val="007E109B"/>
    <w:rsid w:val="007E1A01"/>
    <w:rsid w:val="007E1E14"/>
    <w:rsid w:val="007E2D91"/>
    <w:rsid w:val="007E3FDB"/>
    <w:rsid w:val="007E41C6"/>
    <w:rsid w:val="007E41F0"/>
    <w:rsid w:val="007E5739"/>
    <w:rsid w:val="007E6036"/>
    <w:rsid w:val="007E6927"/>
    <w:rsid w:val="007E6DBD"/>
    <w:rsid w:val="007E70D2"/>
    <w:rsid w:val="007E723E"/>
    <w:rsid w:val="007E771C"/>
    <w:rsid w:val="007E79F5"/>
    <w:rsid w:val="007E7E20"/>
    <w:rsid w:val="007F0469"/>
    <w:rsid w:val="007F0931"/>
    <w:rsid w:val="007F09F0"/>
    <w:rsid w:val="007F16D4"/>
    <w:rsid w:val="007F16ED"/>
    <w:rsid w:val="007F215D"/>
    <w:rsid w:val="007F28AD"/>
    <w:rsid w:val="007F3061"/>
    <w:rsid w:val="007F3543"/>
    <w:rsid w:val="007F3F0A"/>
    <w:rsid w:val="007F4300"/>
    <w:rsid w:val="007F552B"/>
    <w:rsid w:val="007F586E"/>
    <w:rsid w:val="007F5C7B"/>
    <w:rsid w:val="007F627F"/>
    <w:rsid w:val="007F645C"/>
    <w:rsid w:val="007F68ED"/>
    <w:rsid w:val="007F6EAB"/>
    <w:rsid w:val="007F78E7"/>
    <w:rsid w:val="007F7B10"/>
    <w:rsid w:val="008002EA"/>
    <w:rsid w:val="0080177F"/>
    <w:rsid w:val="00801B0A"/>
    <w:rsid w:val="00801CCE"/>
    <w:rsid w:val="008029EB"/>
    <w:rsid w:val="00802D68"/>
    <w:rsid w:val="0080348B"/>
    <w:rsid w:val="00803EA7"/>
    <w:rsid w:val="00804874"/>
    <w:rsid w:val="00804A37"/>
    <w:rsid w:val="00804A99"/>
    <w:rsid w:val="00805537"/>
    <w:rsid w:val="0080637B"/>
    <w:rsid w:val="00807214"/>
    <w:rsid w:val="00810F43"/>
    <w:rsid w:val="0081107C"/>
    <w:rsid w:val="0081156E"/>
    <w:rsid w:val="0081176A"/>
    <w:rsid w:val="00812440"/>
    <w:rsid w:val="00813C42"/>
    <w:rsid w:val="0081430D"/>
    <w:rsid w:val="00815333"/>
    <w:rsid w:val="0081553C"/>
    <w:rsid w:val="00815C8A"/>
    <w:rsid w:val="00815CD7"/>
    <w:rsid w:val="0081659B"/>
    <w:rsid w:val="00816C37"/>
    <w:rsid w:val="00817F37"/>
    <w:rsid w:val="00820EA9"/>
    <w:rsid w:val="00822DFF"/>
    <w:rsid w:val="0082315B"/>
    <w:rsid w:val="0082338C"/>
    <w:rsid w:val="00823C3F"/>
    <w:rsid w:val="00823DE1"/>
    <w:rsid w:val="00823E73"/>
    <w:rsid w:val="008242B6"/>
    <w:rsid w:val="008242DC"/>
    <w:rsid w:val="00825434"/>
    <w:rsid w:val="008256D1"/>
    <w:rsid w:val="0082574A"/>
    <w:rsid w:val="00826263"/>
    <w:rsid w:val="00826A37"/>
    <w:rsid w:val="00826F23"/>
    <w:rsid w:val="00827B63"/>
    <w:rsid w:val="00830FD9"/>
    <w:rsid w:val="008321BB"/>
    <w:rsid w:val="008326C5"/>
    <w:rsid w:val="008339C5"/>
    <w:rsid w:val="0083692E"/>
    <w:rsid w:val="00837397"/>
    <w:rsid w:val="00837A90"/>
    <w:rsid w:val="00837DE2"/>
    <w:rsid w:val="00837EAF"/>
    <w:rsid w:val="0084071E"/>
    <w:rsid w:val="00840947"/>
    <w:rsid w:val="008412E9"/>
    <w:rsid w:val="0084156E"/>
    <w:rsid w:val="0084194B"/>
    <w:rsid w:val="00841D3A"/>
    <w:rsid w:val="00843153"/>
    <w:rsid w:val="00843269"/>
    <w:rsid w:val="00843CF7"/>
    <w:rsid w:val="00844EBF"/>
    <w:rsid w:val="00845E09"/>
    <w:rsid w:val="0084603F"/>
    <w:rsid w:val="00846296"/>
    <w:rsid w:val="008470E4"/>
    <w:rsid w:val="0084756F"/>
    <w:rsid w:val="008476BD"/>
    <w:rsid w:val="00851BA5"/>
    <w:rsid w:val="008525A3"/>
    <w:rsid w:val="00852E03"/>
    <w:rsid w:val="008534C2"/>
    <w:rsid w:val="008536E0"/>
    <w:rsid w:val="0085393A"/>
    <w:rsid w:val="00854CF0"/>
    <w:rsid w:val="00854FD7"/>
    <w:rsid w:val="008556A1"/>
    <w:rsid w:val="0085581C"/>
    <w:rsid w:val="00855EF5"/>
    <w:rsid w:val="008561B5"/>
    <w:rsid w:val="008563FA"/>
    <w:rsid w:val="0085686F"/>
    <w:rsid w:val="00857067"/>
    <w:rsid w:val="008577C4"/>
    <w:rsid w:val="00860557"/>
    <w:rsid w:val="00860CBD"/>
    <w:rsid w:val="0086122F"/>
    <w:rsid w:val="008614A5"/>
    <w:rsid w:val="00862885"/>
    <w:rsid w:val="00862E1C"/>
    <w:rsid w:val="00863493"/>
    <w:rsid w:val="0086374A"/>
    <w:rsid w:val="00863F49"/>
    <w:rsid w:val="0086401A"/>
    <w:rsid w:val="0086564C"/>
    <w:rsid w:val="00865C16"/>
    <w:rsid w:val="00865C48"/>
    <w:rsid w:val="00865F7E"/>
    <w:rsid w:val="00866A06"/>
    <w:rsid w:val="00870044"/>
    <w:rsid w:val="0087090F"/>
    <w:rsid w:val="00870ECE"/>
    <w:rsid w:val="00870ED4"/>
    <w:rsid w:val="00871E45"/>
    <w:rsid w:val="00872E40"/>
    <w:rsid w:val="00872F83"/>
    <w:rsid w:val="0087370B"/>
    <w:rsid w:val="00874AE2"/>
    <w:rsid w:val="00874D16"/>
    <w:rsid w:val="00875110"/>
    <w:rsid w:val="008759FA"/>
    <w:rsid w:val="00875A9C"/>
    <w:rsid w:val="00876249"/>
    <w:rsid w:val="0087648A"/>
    <w:rsid w:val="008766F4"/>
    <w:rsid w:val="00877310"/>
    <w:rsid w:val="00877408"/>
    <w:rsid w:val="008776F5"/>
    <w:rsid w:val="00880B71"/>
    <w:rsid w:val="00880DE1"/>
    <w:rsid w:val="0088131C"/>
    <w:rsid w:val="0088162C"/>
    <w:rsid w:val="0088184E"/>
    <w:rsid w:val="00881CE5"/>
    <w:rsid w:val="00882FA4"/>
    <w:rsid w:val="0088565D"/>
    <w:rsid w:val="008859E7"/>
    <w:rsid w:val="00885F42"/>
    <w:rsid w:val="00886AB2"/>
    <w:rsid w:val="0088720A"/>
    <w:rsid w:val="008879A1"/>
    <w:rsid w:val="00887A78"/>
    <w:rsid w:val="0089090B"/>
    <w:rsid w:val="008909DE"/>
    <w:rsid w:val="00890C47"/>
    <w:rsid w:val="00891730"/>
    <w:rsid w:val="0089275A"/>
    <w:rsid w:val="00893A93"/>
    <w:rsid w:val="00893F95"/>
    <w:rsid w:val="00895109"/>
    <w:rsid w:val="0089515D"/>
    <w:rsid w:val="00895488"/>
    <w:rsid w:val="00895514"/>
    <w:rsid w:val="00895A09"/>
    <w:rsid w:val="00895D27"/>
    <w:rsid w:val="00895E2F"/>
    <w:rsid w:val="00896722"/>
    <w:rsid w:val="00897029"/>
    <w:rsid w:val="008A09A1"/>
    <w:rsid w:val="008A1C79"/>
    <w:rsid w:val="008A2A71"/>
    <w:rsid w:val="008A31F5"/>
    <w:rsid w:val="008A3427"/>
    <w:rsid w:val="008A3951"/>
    <w:rsid w:val="008A396E"/>
    <w:rsid w:val="008A3E46"/>
    <w:rsid w:val="008A4506"/>
    <w:rsid w:val="008A487E"/>
    <w:rsid w:val="008A52C0"/>
    <w:rsid w:val="008A5C0D"/>
    <w:rsid w:val="008A7974"/>
    <w:rsid w:val="008A7AA3"/>
    <w:rsid w:val="008B045B"/>
    <w:rsid w:val="008B16DB"/>
    <w:rsid w:val="008B17B4"/>
    <w:rsid w:val="008B2103"/>
    <w:rsid w:val="008B2C9B"/>
    <w:rsid w:val="008B343E"/>
    <w:rsid w:val="008B3D85"/>
    <w:rsid w:val="008B4695"/>
    <w:rsid w:val="008B4A1D"/>
    <w:rsid w:val="008B50BC"/>
    <w:rsid w:val="008B6103"/>
    <w:rsid w:val="008B6B7B"/>
    <w:rsid w:val="008B7294"/>
    <w:rsid w:val="008C013D"/>
    <w:rsid w:val="008C0AD1"/>
    <w:rsid w:val="008C1619"/>
    <w:rsid w:val="008C20A2"/>
    <w:rsid w:val="008C3C81"/>
    <w:rsid w:val="008C42EC"/>
    <w:rsid w:val="008C484A"/>
    <w:rsid w:val="008C4C0F"/>
    <w:rsid w:val="008C5172"/>
    <w:rsid w:val="008C545B"/>
    <w:rsid w:val="008C5AEA"/>
    <w:rsid w:val="008C5DD2"/>
    <w:rsid w:val="008C60A9"/>
    <w:rsid w:val="008C624E"/>
    <w:rsid w:val="008C6C83"/>
    <w:rsid w:val="008D003C"/>
    <w:rsid w:val="008D0173"/>
    <w:rsid w:val="008D0890"/>
    <w:rsid w:val="008D112D"/>
    <w:rsid w:val="008D15A4"/>
    <w:rsid w:val="008D18E3"/>
    <w:rsid w:val="008D1A90"/>
    <w:rsid w:val="008D1E0D"/>
    <w:rsid w:val="008D1FBC"/>
    <w:rsid w:val="008D2D38"/>
    <w:rsid w:val="008D352F"/>
    <w:rsid w:val="008D3F48"/>
    <w:rsid w:val="008D443F"/>
    <w:rsid w:val="008D52E4"/>
    <w:rsid w:val="008D5462"/>
    <w:rsid w:val="008D5537"/>
    <w:rsid w:val="008D5CC7"/>
    <w:rsid w:val="008D64C2"/>
    <w:rsid w:val="008D6A92"/>
    <w:rsid w:val="008D6A9B"/>
    <w:rsid w:val="008D6BF3"/>
    <w:rsid w:val="008D6D96"/>
    <w:rsid w:val="008D740B"/>
    <w:rsid w:val="008D7A89"/>
    <w:rsid w:val="008E035A"/>
    <w:rsid w:val="008E0CEF"/>
    <w:rsid w:val="008E1441"/>
    <w:rsid w:val="008E17C1"/>
    <w:rsid w:val="008E1A0E"/>
    <w:rsid w:val="008E2030"/>
    <w:rsid w:val="008E225C"/>
    <w:rsid w:val="008E229D"/>
    <w:rsid w:val="008E4676"/>
    <w:rsid w:val="008E48A5"/>
    <w:rsid w:val="008E4D5E"/>
    <w:rsid w:val="008E64D0"/>
    <w:rsid w:val="008E6AEC"/>
    <w:rsid w:val="008E6FF2"/>
    <w:rsid w:val="008E7030"/>
    <w:rsid w:val="008E7667"/>
    <w:rsid w:val="008E7A9C"/>
    <w:rsid w:val="008F09F0"/>
    <w:rsid w:val="008F0AED"/>
    <w:rsid w:val="008F0B72"/>
    <w:rsid w:val="008F1472"/>
    <w:rsid w:val="008F1747"/>
    <w:rsid w:val="008F21FB"/>
    <w:rsid w:val="008F228C"/>
    <w:rsid w:val="008F34EE"/>
    <w:rsid w:val="008F3528"/>
    <w:rsid w:val="008F44CE"/>
    <w:rsid w:val="008F4749"/>
    <w:rsid w:val="008F47AF"/>
    <w:rsid w:val="008F4FB4"/>
    <w:rsid w:val="008F55B0"/>
    <w:rsid w:val="008F636F"/>
    <w:rsid w:val="008F689C"/>
    <w:rsid w:val="008F7FA1"/>
    <w:rsid w:val="00900042"/>
    <w:rsid w:val="00900401"/>
    <w:rsid w:val="0090148E"/>
    <w:rsid w:val="009014D8"/>
    <w:rsid w:val="0090202A"/>
    <w:rsid w:val="00903774"/>
    <w:rsid w:val="00904B08"/>
    <w:rsid w:val="00904B6E"/>
    <w:rsid w:val="00904CF7"/>
    <w:rsid w:val="009053CB"/>
    <w:rsid w:val="0090633B"/>
    <w:rsid w:val="00906C7F"/>
    <w:rsid w:val="009072DE"/>
    <w:rsid w:val="009077B0"/>
    <w:rsid w:val="00907B44"/>
    <w:rsid w:val="00910506"/>
    <w:rsid w:val="009105CC"/>
    <w:rsid w:val="009107F2"/>
    <w:rsid w:val="009112D2"/>
    <w:rsid w:val="00911BED"/>
    <w:rsid w:val="0091206A"/>
    <w:rsid w:val="009122C4"/>
    <w:rsid w:val="00912AEF"/>
    <w:rsid w:val="009130E4"/>
    <w:rsid w:val="00913B27"/>
    <w:rsid w:val="009147A4"/>
    <w:rsid w:val="0091581B"/>
    <w:rsid w:val="00916615"/>
    <w:rsid w:val="00920C92"/>
    <w:rsid w:val="00921303"/>
    <w:rsid w:val="00921749"/>
    <w:rsid w:val="009219C2"/>
    <w:rsid w:val="009233DA"/>
    <w:rsid w:val="0092340C"/>
    <w:rsid w:val="009239D5"/>
    <w:rsid w:val="0092431B"/>
    <w:rsid w:val="009251FC"/>
    <w:rsid w:val="00925427"/>
    <w:rsid w:val="00925C67"/>
    <w:rsid w:val="00925F24"/>
    <w:rsid w:val="009270A4"/>
    <w:rsid w:val="009300F8"/>
    <w:rsid w:val="009305C3"/>
    <w:rsid w:val="00930ED5"/>
    <w:rsid w:val="0093158C"/>
    <w:rsid w:val="00931E14"/>
    <w:rsid w:val="00932100"/>
    <w:rsid w:val="00932319"/>
    <w:rsid w:val="00934118"/>
    <w:rsid w:val="00934FA8"/>
    <w:rsid w:val="009356A1"/>
    <w:rsid w:val="00936759"/>
    <w:rsid w:val="00936C5D"/>
    <w:rsid w:val="00937272"/>
    <w:rsid w:val="00937CE6"/>
    <w:rsid w:val="00940609"/>
    <w:rsid w:val="00941319"/>
    <w:rsid w:val="00941598"/>
    <w:rsid w:val="00941934"/>
    <w:rsid w:val="009434E6"/>
    <w:rsid w:val="0094366F"/>
    <w:rsid w:val="00943A84"/>
    <w:rsid w:val="00943C76"/>
    <w:rsid w:val="00943D34"/>
    <w:rsid w:val="009444C9"/>
    <w:rsid w:val="009447B5"/>
    <w:rsid w:val="00945460"/>
    <w:rsid w:val="0094634B"/>
    <w:rsid w:val="0094696F"/>
    <w:rsid w:val="0094715A"/>
    <w:rsid w:val="00947A54"/>
    <w:rsid w:val="00947A5E"/>
    <w:rsid w:val="009502BD"/>
    <w:rsid w:val="0095045E"/>
    <w:rsid w:val="009504C6"/>
    <w:rsid w:val="00951187"/>
    <w:rsid w:val="00951F68"/>
    <w:rsid w:val="0095277B"/>
    <w:rsid w:val="0095351A"/>
    <w:rsid w:val="00954111"/>
    <w:rsid w:val="0095420D"/>
    <w:rsid w:val="00954273"/>
    <w:rsid w:val="00955B92"/>
    <w:rsid w:val="009561B5"/>
    <w:rsid w:val="0095630A"/>
    <w:rsid w:val="00956349"/>
    <w:rsid w:val="00956C77"/>
    <w:rsid w:val="0096023D"/>
    <w:rsid w:val="00960A81"/>
    <w:rsid w:val="00960C09"/>
    <w:rsid w:val="0096111D"/>
    <w:rsid w:val="00961204"/>
    <w:rsid w:val="0096210C"/>
    <w:rsid w:val="009629CA"/>
    <w:rsid w:val="009630C1"/>
    <w:rsid w:val="0096328B"/>
    <w:rsid w:val="0096355E"/>
    <w:rsid w:val="009635AE"/>
    <w:rsid w:val="009647BA"/>
    <w:rsid w:val="009649C3"/>
    <w:rsid w:val="00965158"/>
    <w:rsid w:val="0096564E"/>
    <w:rsid w:val="00966938"/>
    <w:rsid w:val="009671D4"/>
    <w:rsid w:val="009709D8"/>
    <w:rsid w:val="00971E54"/>
    <w:rsid w:val="009726E4"/>
    <w:rsid w:val="00972C85"/>
    <w:rsid w:val="00972CB7"/>
    <w:rsid w:val="00973811"/>
    <w:rsid w:val="00973D55"/>
    <w:rsid w:val="0097431F"/>
    <w:rsid w:val="00974608"/>
    <w:rsid w:val="00974746"/>
    <w:rsid w:val="00974AA9"/>
    <w:rsid w:val="009756CC"/>
    <w:rsid w:val="00975D91"/>
    <w:rsid w:val="0097671B"/>
    <w:rsid w:val="00976919"/>
    <w:rsid w:val="00976926"/>
    <w:rsid w:val="00977090"/>
    <w:rsid w:val="009774CB"/>
    <w:rsid w:val="009801AD"/>
    <w:rsid w:val="00980235"/>
    <w:rsid w:val="00980405"/>
    <w:rsid w:val="009813BE"/>
    <w:rsid w:val="0098145F"/>
    <w:rsid w:val="00981C3B"/>
    <w:rsid w:val="009826E8"/>
    <w:rsid w:val="00982C68"/>
    <w:rsid w:val="00982F87"/>
    <w:rsid w:val="00985276"/>
    <w:rsid w:val="00985352"/>
    <w:rsid w:val="0098558E"/>
    <w:rsid w:val="00985EB0"/>
    <w:rsid w:val="009862CC"/>
    <w:rsid w:val="00986A2B"/>
    <w:rsid w:val="00986C54"/>
    <w:rsid w:val="0098785C"/>
    <w:rsid w:val="009878A4"/>
    <w:rsid w:val="00990269"/>
    <w:rsid w:val="00990D11"/>
    <w:rsid w:val="00991819"/>
    <w:rsid w:val="00993086"/>
    <w:rsid w:val="00993AE0"/>
    <w:rsid w:val="00993D13"/>
    <w:rsid w:val="00995620"/>
    <w:rsid w:val="00995C4C"/>
    <w:rsid w:val="00996144"/>
    <w:rsid w:val="00996AA2"/>
    <w:rsid w:val="00996AC4"/>
    <w:rsid w:val="009970C5"/>
    <w:rsid w:val="0099739B"/>
    <w:rsid w:val="00997457"/>
    <w:rsid w:val="00997643"/>
    <w:rsid w:val="009A0DF8"/>
    <w:rsid w:val="009A1EFE"/>
    <w:rsid w:val="009A275B"/>
    <w:rsid w:val="009A330E"/>
    <w:rsid w:val="009A35FE"/>
    <w:rsid w:val="009A37A7"/>
    <w:rsid w:val="009A46D2"/>
    <w:rsid w:val="009A56B0"/>
    <w:rsid w:val="009A572D"/>
    <w:rsid w:val="009A5C8B"/>
    <w:rsid w:val="009A5CF5"/>
    <w:rsid w:val="009A604A"/>
    <w:rsid w:val="009A67A4"/>
    <w:rsid w:val="009A71BD"/>
    <w:rsid w:val="009A77C1"/>
    <w:rsid w:val="009B0678"/>
    <w:rsid w:val="009B16EC"/>
    <w:rsid w:val="009B18F5"/>
    <w:rsid w:val="009B1E30"/>
    <w:rsid w:val="009B2147"/>
    <w:rsid w:val="009B2BEA"/>
    <w:rsid w:val="009B37E5"/>
    <w:rsid w:val="009B3810"/>
    <w:rsid w:val="009B4A9B"/>
    <w:rsid w:val="009B5166"/>
    <w:rsid w:val="009B5527"/>
    <w:rsid w:val="009B6663"/>
    <w:rsid w:val="009B6911"/>
    <w:rsid w:val="009B735D"/>
    <w:rsid w:val="009B74DE"/>
    <w:rsid w:val="009B7ABC"/>
    <w:rsid w:val="009C0107"/>
    <w:rsid w:val="009C15AE"/>
    <w:rsid w:val="009C21EC"/>
    <w:rsid w:val="009C22A8"/>
    <w:rsid w:val="009C22E6"/>
    <w:rsid w:val="009C2856"/>
    <w:rsid w:val="009C4E9C"/>
    <w:rsid w:val="009C508C"/>
    <w:rsid w:val="009C52BF"/>
    <w:rsid w:val="009C61C8"/>
    <w:rsid w:val="009C66E4"/>
    <w:rsid w:val="009C6705"/>
    <w:rsid w:val="009C6799"/>
    <w:rsid w:val="009C6A76"/>
    <w:rsid w:val="009C700D"/>
    <w:rsid w:val="009C73DB"/>
    <w:rsid w:val="009C7FD8"/>
    <w:rsid w:val="009D0CA8"/>
    <w:rsid w:val="009D1722"/>
    <w:rsid w:val="009D26BC"/>
    <w:rsid w:val="009D3310"/>
    <w:rsid w:val="009D36D8"/>
    <w:rsid w:val="009D3F04"/>
    <w:rsid w:val="009D46C8"/>
    <w:rsid w:val="009D4FCF"/>
    <w:rsid w:val="009D5E18"/>
    <w:rsid w:val="009D64F8"/>
    <w:rsid w:val="009D68C4"/>
    <w:rsid w:val="009D6A5C"/>
    <w:rsid w:val="009D6AB9"/>
    <w:rsid w:val="009D6FD8"/>
    <w:rsid w:val="009D71B1"/>
    <w:rsid w:val="009D7DB5"/>
    <w:rsid w:val="009E0872"/>
    <w:rsid w:val="009E0A83"/>
    <w:rsid w:val="009E0DE5"/>
    <w:rsid w:val="009E1737"/>
    <w:rsid w:val="009E263B"/>
    <w:rsid w:val="009E29F2"/>
    <w:rsid w:val="009E2A1E"/>
    <w:rsid w:val="009E2ADA"/>
    <w:rsid w:val="009E2B73"/>
    <w:rsid w:val="009E3AF8"/>
    <w:rsid w:val="009E4BAA"/>
    <w:rsid w:val="009E54CB"/>
    <w:rsid w:val="009E5587"/>
    <w:rsid w:val="009E595A"/>
    <w:rsid w:val="009E60F7"/>
    <w:rsid w:val="009E7552"/>
    <w:rsid w:val="009E7A4B"/>
    <w:rsid w:val="009E7DDA"/>
    <w:rsid w:val="009E7F50"/>
    <w:rsid w:val="009F0E04"/>
    <w:rsid w:val="009F1870"/>
    <w:rsid w:val="009F1997"/>
    <w:rsid w:val="009F1D84"/>
    <w:rsid w:val="009F2351"/>
    <w:rsid w:val="009F2CCC"/>
    <w:rsid w:val="009F38ED"/>
    <w:rsid w:val="009F433E"/>
    <w:rsid w:val="009F4641"/>
    <w:rsid w:val="009F4CB0"/>
    <w:rsid w:val="009F4E49"/>
    <w:rsid w:val="009F4ED7"/>
    <w:rsid w:val="009F4EDB"/>
    <w:rsid w:val="009F4F6C"/>
    <w:rsid w:val="009F5541"/>
    <w:rsid w:val="009F5C7D"/>
    <w:rsid w:val="009F6401"/>
    <w:rsid w:val="009F66C5"/>
    <w:rsid w:val="009F6A93"/>
    <w:rsid w:val="009F6FA2"/>
    <w:rsid w:val="009F7046"/>
    <w:rsid w:val="009F7412"/>
    <w:rsid w:val="009F744D"/>
    <w:rsid w:val="009F7F63"/>
    <w:rsid w:val="00A001A3"/>
    <w:rsid w:val="00A008C1"/>
    <w:rsid w:val="00A00B6F"/>
    <w:rsid w:val="00A0253A"/>
    <w:rsid w:val="00A02A0B"/>
    <w:rsid w:val="00A02E81"/>
    <w:rsid w:val="00A04C65"/>
    <w:rsid w:val="00A05398"/>
    <w:rsid w:val="00A065EB"/>
    <w:rsid w:val="00A06786"/>
    <w:rsid w:val="00A068E8"/>
    <w:rsid w:val="00A07BF3"/>
    <w:rsid w:val="00A109AA"/>
    <w:rsid w:val="00A110AE"/>
    <w:rsid w:val="00A11233"/>
    <w:rsid w:val="00A11B44"/>
    <w:rsid w:val="00A11CC1"/>
    <w:rsid w:val="00A120EE"/>
    <w:rsid w:val="00A12B45"/>
    <w:rsid w:val="00A143CC"/>
    <w:rsid w:val="00A146FD"/>
    <w:rsid w:val="00A1473C"/>
    <w:rsid w:val="00A14AB6"/>
    <w:rsid w:val="00A156FA"/>
    <w:rsid w:val="00A16E5F"/>
    <w:rsid w:val="00A17860"/>
    <w:rsid w:val="00A20A08"/>
    <w:rsid w:val="00A20E1F"/>
    <w:rsid w:val="00A213DB"/>
    <w:rsid w:val="00A2194A"/>
    <w:rsid w:val="00A2199A"/>
    <w:rsid w:val="00A2263D"/>
    <w:rsid w:val="00A226F5"/>
    <w:rsid w:val="00A23747"/>
    <w:rsid w:val="00A2390C"/>
    <w:rsid w:val="00A23A4C"/>
    <w:rsid w:val="00A255BF"/>
    <w:rsid w:val="00A257C4"/>
    <w:rsid w:val="00A25811"/>
    <w:rsid w:val="00A2618B"/>
    <w:rsid w:val="00A2669B"/>
    <w:rsid w:val="00A26709"/>
    <w:rsid w:val="00A268B0"/>
    <w:rsid w:val="00A270DB"/>
    <w:rsid w:val="00A27752"/>
    <w:rsid w:val="00A30398"/>
    <w:rsid w:val="00A30482"/>
    <w:rsid w:val="00A307C2"/>
    <w:rsid w:val="00A30E14"/>
    <w:rsid w:val="00A3160F"/>
    <w:rsid w:val="00A32194"/>
    <w:rsid w:val="00A3254A"/>
    <w:rsid w:val="00A32820"/>
    <w:rsid w:val="00A3287F"/>
    <w:rsid w:val="00A329DD"/>
    <w:rsid w:val="00A333FB"/>
    <w:rsid w:val="00A33E06"/>
    <w:rsid w:val="00A340B7"/>
    <w:rsid w:val="00A343F7"/>
    <w:rsid w:val="00A34D28"/>
    <w:rsid w:val="00A34E8A"/>
    <w:rsid w:val="00A351FA"/>
    <w:rsid w:val="00A352E2"/>
    <w:rsid w:val="00A35395"/>
    <w:rsid w:val="00A35854"/>
    <w:rsid w:val="00A35D9A"/>
    <w:rsid w:val="00A36187"/>
    <w:rsid w:val="00A36535"/>
    <w:rsid w:val="00A36A5A"/>
    <w:rsid w:val="00A36B1A"/>
    <w:rsid w:val="00A36EA5"/>
    <w:rsid w:val="00A36FAE"/>
    <w:rsid w:val="00A377D7"/>
    <w:rsid w:val="00A37A97"/>
    <w:rsid w:val="00A4038D"/>
    <w:rsid w:val="00A403EE"/>
    <w:rsid w:val="00A4140A"/>
    <w:rsid w:val="00A41A57"/>
    <w:rsid w:val="00A41B90"/>
    <w:rsid w:val="00A41DAB"/>
    <w:rsid w:val="00A422D8"/>
    <w:rsid w:val="00A428ED"/>
    <w:rsid w:val="00A42C2E"/>
    <w:rsid w:val="00A42D2F"/>
    <w:rsid w:val="00A43472"/>
    <w:rsid w:val="00A43D80"/>
    <w:rsid w:val="00A43DB6"/>
    <w:rsid w:val="00A43F3B"/>
    <w:rsid w:val="00A4400E"/>
    <w:rsid w:val="00A443C7"/>
    <w:rsid w:val="00A44A05"/>
    <w:rsid w:val="00A4704C"/>
    <w:rsid w:val="00A51582"/>
    <w:rsid w:val="00A52053"/>
    <w:rsid w:val="00A52A47"/>
    <w:rsid w:val="00A52EAE"/>
    <w:rsid w:val="00A53E64"/>
    <w:rsid w:val="00A547BD"/>
    <w:rsid w:val="00A5531B"/>
    <w:rsid w:val="00A55481"/>
    <w:rsid w:val="00A55F14"/>
    <w:rsid w:val="00A56988"/>
    <w:rsid w:val="00A57107"/>
    <w:rsid w:val="00A5751E"/>
    <w:rsid w:val="00A605D6"/>
    <w:rsid w:val="00A60732"/>
    <w:rsid w:val="00A612D6"/>
    <w:rsid w:val="00A6145D"/>
    <w:rsid w:val="00A61630"/>
    <w:rsid w:val="00A6191B"/>
    <w:rsid w:val="00A627AC"/>
    <w:rsid w:val="00A62BFF"/>
    <w:rsid w:val="00A637D5"/>
    <w:rsid w:val="00A63980"/>
    <w:rsid w:val="00A63D2A"/>
    <w:rsid w:val="00A64000"/>
    <w:rsid w:val="00A651AA"/>
    <w:rsid w:val="00A65229"/>
    <w:rsid w:val="00A67293"/>
    <w:rsid w:val="00A70171"/>
    <w:rsid w:val="00A72871"/>
    <w:rsid w:val="00A73C75"/>
    <w:rsid w:val="00A73EEC"/>
    <w:rsid w:val="00A73F43"/>
    <w:rsid w:val="00A74164"/>
    <w:rsid w:val="00A748D5"/>
    <w:rsid w:val="00A74911"/>
    <w:rsid w:val="00A7517D"/>
    <w:rsid w:val="00A76695"/>
    <w:rsid w:val="00A77071"/>
    <w:rsid w:val="00A77B67"/>
    <w:rsid w:val="00A80D64"/>
    <w:rsid w:val="00A80DA0"/>
    <w:rsid w:val="00A8104E"/>
    <w:rsid w:val="00A813C8"/>
    <w:rsid w:val="00A8151A"/>
    <w:rsid w:val="00A81F3E"/>
    <w:rsid w:val="00A82219"/>
    <w:rsid w:val="00A8293F"/>
    <w:rsid w:val="00A82C42"/>
    <w:rsid w:val="00A82F5F"/>
    <w:rsid w:val="00A832DC"/>
    <w:rsid w:val="00A8415C"/>
    <w:rsid w:val="00A84BE0"/>
    <w:rsid w:val="00A84DB0"/>
    <w:rsid w:val="00A851C4"/>
    <w:rsid w:val="00A85CD9"/>
    <w:rsid w:val="00A85F60"/>
    <w:rsid w:val="00A8600A"/>
    <w:rsid w:val="00A863E5"/>
    <w:rsid w:val="00A87291"/>
    <w:rsid w:val="00A87613"/>
    <w:rsid w:val="00A87722"/>
    <w:rsid w:val="00A90011"/>
    <w:rsid w:val="00A90B30"/>
    <w:rsid w:val="00A9134B"/>
    <w:rsid w:val="00A91779"/>
    <w:rsid w:val="00A91ACF"/>
    <w:rsid w:val="00A92576"/>
    <w:rsid w:val="00A92DFD"/>
    <w:rsid w:val="00A92E0C"/>
    <w:rsid w:val="00A92E86"/>
    <w:rsid w:val="00A956CE"/>
    <w:rsid w:val="00A961D9"/>
    <w:rsid w:val="00A9678B"/>
    <w:rsid w:val="00A96A0B"/>
    <w:rsid w:val="00A96B61"/>
    <w:rsid w:val="00A97841"/>
    <w:rsid w:val="00AA04CC"/>
    <w:rsid w:val="00AA1EA5"/>
    <w:rsid w:val="00AA211B"/>
    <w:rsid w:val="00AA2466"/>
    <w:rsid w:val="00AA29A7"/>
    <w:rsid w:val="00AA32A4"/>
    <w:rsid w:val="00AA367F"/>
    <w:rsid w:val="00AA3F28"/>
    <w:rsid w:val="00AA46CD"/>
    <w:rsid w:val="00AA55D6"/>
    <w:rsid w:val="00AA5BDF"/>
    <w:rsid w:val="00AA61C7"/>
    <w:rsid w:val="00AA64E3"/>
    <w:rsid w:val="00AA6B08"/>
    <w:rsid w:val="00AA77E6"/>
    <w:rsid w:val="00AB054D"/>
    <w:rsid w:val="00AB0FFB"/>
    <w:rsid w:val="00AB17E2"/>
    <w:rsid w:val="00AB20AD"/>
    <w:rsid w:val="00AB24C3"/>
    <w:rsid w:val="00AB39EC"/>
    <w:rsid w:val="00AB3AA5"/>
    <w:rsid w:val="00AB3AF1"/>
    <w:rsid w:val="00AB3B52"/>
    <w:rsid w:val="00AB3EEC"/>
    <w:rsid w:val="00AB4941"/>
    <w:rsid w:val="00AB4B32"/>
    <w:rsid w:val="00AB4E6E"/>
    <w:rsid w:val="00AB5DE5"/>
    <w:rsid w:val="00AB5FFA"/>
    <w:rsid w:val="00AC0210"/>
    <w:rsid w:val="00AC055E"/>
    <w:rsid w:val="00AC13A7"/>
    <w:rsid w:val="00AC18D8"/>
    <w:rsid w:val="00AC1B25"/>
    <w:rsid w:val="00AC1C7D"/>
    <w:rsid w:val="00AC3D34"/>
    <w:rsid w:val="00AC5006"/>
    <w:rsid w:val="00AC6083"/>
    <w:rsid w:val="00AC66DE"/>
    <w:rsid w:val="00AC694B"/>
    <w:rsid w:val="00AC6E36"/>
    <w:rsid w:val="00AC7390"/>
    <w:rsid w:val="00AC750F"/>
    <w:rsid w:val="00AC7C15"/>
    <w:rsid w:val="00AD0612"/>
    <w:rsid w:val="00AD0C8E"/>
    <w:rsid w:val="00AD0E09"/>
    <w:rsid w:val="00AD0F38"/>
    <w:rsid w:val="00AD126F"/>
    <w:rsid w:val="00AD1DD8"/>
    <w:rsid w:val="00AD270A"/>
    <w:rsid w:val="00AD3D43"/>
    <w:rsid w:val="00AD405C"/>
    <w:rsid w:val="00AD47FE"/>
    <w:rsid w:val="00AD49B0"/>
    <w:rsid w:val="00AD56A8"/>
    <w:rsid w:val="00AD692D"/>
    <w:rsid w:val="00AD6BB8"/>
    <w:rsid w:val="00AD763F"/>
    <w:rsid w:val="00AD79BB"/>
    <w:rsid w:val="00AE01FD"/>
    <w:rsid w:val="00AE18A6"/>
    <w:rsid w:val="00AE22F3"/>
    <w:rsid w:val="00AE2A20"/>
    <w:rsid w:val="00AE31B2"/>
    <w:rsid w:val="00AE3960"/>
    <w:rsid w:val="00AE3A04"/>
    <w:rsid w:val="00AE3FA2"/>
    <w:rsid w:val="00AE45DF"/>
    <w:rsid w:val="00AE4D1C"/>
    <w:rsid w:val="00AE4F46"/>
    <w:rsid w:val="00AE6372"/>
    <w:rsid w:val="00AF302A"/>
    <w:rsid w:val="00AF320B"/>
    <w:rsid w:val="00AF34C9"/>
    <w:rsid w:val="00AF361F"/>
    <w:rsid w:val="00AF4096"/>
    <w:rsid w:val="00AF4B4B"/>
    <w:rsid w:val="00AF4E1A"/>
    <w:rsid w:val="00AF58B0"/>
    <w:rsid w:val="00AF5920"/>
    <w:rsid w:val="00AF6D87"/>
    <w:rsid w:val="00B00669"/>
    <w:rsid w:val="00B0264B"/>
    <w:rsid w:val="00B03828"/>
    <w:rsid w:val="00B046B6"/>
    <w:rsid w:val="00B068C2"/>
    <w:rsid w:val="00B06977"/>
    <w:rsid w:val="00B0706C"/>
    <w:rsid w:val="00B07A49"/>
    <w:rsid w:val="00B10036"/>
    <w:rsid w:val="00B119EE"/>
    <w:rsid w:val="00B12BB7"/>
    <w:rsid w:val="00B12D60"/>
    <w:rsid w:val="00B15C63"/>
    <w:rsid w:val="00B15D1B"/>
    <w:rsid w:val="00B176AE"/>
    <w:rsid w:val="00B176B3"/>
    <w:rsid w:val="00B17D9D"/>
    <w:rsid w:val="00B17EBA"/>
    <w:rsid w:val="00B2107D"/>
    <w:rsid w:val="00B215F4"/>
    <w:rsid w:val="00B220D2"/>
    <w:rsid w:val="00B22AE2"/>
    <w:rsid w:val="00B247C0"/>
    <w:rsid w:val="00B24EFE"/>
    <w:rsid w:val="00B257C3"/>
    <w:rsid w:val="00B25D0C"/>
    <w:rsid w:val="00B25E64"/>
    <w:rsid w:val="00B2610F"/>
    <w:rsid w:val="00B27692"/>
    <w:rsid w:val="00B2785B"/>
    <w:rsid w:val="00B27B1E"/>
    <w:rsid w:val="00B27B8F"/>
    <w:rsid w:val="00B27D63"/>
    <w:rsid w:val="00B31019"/>
    <w:rsid w:val="00B31BD6"/>
    <w:rsid w:val="00B31E27"/>
    <w:rsid w:val="00B31E2E"/>
    <w:rsid w:val="00B32001"/>
    <w:rsid w:val="00B331F1"/>
    <w:rsid w:val="00B339F8"/>
    <w:rsid w:val="00B33D1A"/>
    <w:rsid w:val="00B34070"/>
    <w:rsid w:val="00B345BA"/>
    <w:rsid w:val="00B345D2"/>
    <w:rsid w:val="00B34944"/>
    <w:rsid w:val="00B34FE3"/>
    <w:rsid w:val="00B355CF"/>
    <w:rsid w:val="00B358DE"/>
    <w:rsid w:val="00B3666B"/>
    <w:rsid w:val="00B368E8"/>
    <w:rsid w:val="00B3794D"/>
    <w:rsid w:val="00B37970"/>
    <w:rsid w:val="00B37A57"/>
    <w:rsid w:val="00B423C7"/>
    <w:rsid w:val="00B428C5"/>
    <w:rsid w:val="00B43105"/>
    <w:rsid w:val="00B441F7"/>
    <w:rsid w:val="00B44243"/>
    <w:rsid w:val="00B442B5"/>
    <w:rsid w:val="00B449F0"/>
    <w:rsid w:val="00B44D23"/>
    <w:rsid w:val="00B45A95"/>
    <w:rsid w:val="00B45CC9"/>
    <w:rsid w:val="00B45EBA"/>
    <w:rsid w:val="00B46DCE"/>
    <w:rsid w:val="00B46F5E"/>
    <w:rsid w:val="00B4708F"/>
    <w:rsid w:val="00B476B9"/>
    <w:rsid w:val="00B507D5"/>
    <w:rsid w:val="00B50C84"/>
    <w:rsid w:val="00B50E44"/>
    <w:rsid w:val="00B510C2"/>
    <w:rsid w:val="00B512AB"/>
    <w:rsid w:val="00B51980"/>
    <w:rsid w:val="00B51C9D"/>
    <w:rsid w:val="00B52F80"/>
    <w:rsid w:val="00B542CF"/>
    <w:rsid w:val="00B56A49"/>
    <w:rsid w:val="00B56A4D"/>
    <w:rsid w:val="00B57C3F"/>
    <w:rsid w:val="00B604FB"/>
    <w:rsid w:val="00B605F2"/>
    <w:rsid w:val="00B61478"/>
    <w:rsid w:val="00B61D17"/>
    <w:rsid w:val="00B622F1"/>
    <w:rsid w:val="00B6252E"/>
    <w:rsid w:val="00B62B9D"/>
    <w:rsid w:val="00B62BA1"/>
    <w:rsid w:val="00B63095"/>
    <w:rsid w:val="00B63AE1"/>
    <w:rsid w:val="00B63E2E"/>
    <w:rsid w:val="00B65B70"/>
    <w:rsid w:val="00B6602B"/>
    <w:rsid w:val="00B66123"/>
    <w:rsid w:val="00B66521"/>
    <w:rsid w:val="00B671B4"/>
    <w:rsid w:val="00B7020A"/>
    <w:rsid w:val="00B70300"/>
    <w:rsid w:val="00B7034B"/>
    <w:rsid w:val="00B7114F"/>
    <w:rsid w:val="00B71866"/>
    <w:rsid w:val="00B71F3D"/>
    <w:rsid w:val="00B72156"/>
    <w:rsid w:val="00B72258"/>
    <w:rsid w:val="00B72896"/>
    <w:rsid w:val="00B72C2B"/>
    <w:rsid w:val="00B72F6C"/>
    <w:rsid w:val="00B746A9"/>
    <w:rsid w:val="00B74A2C"/>
    <w:rsid w:val="00B76D76"/>
    <w:rsid w:val="00B76E48"/>
    <w:rsid w:val="00B7776D"/>
    <w:rsid w:val="00B8028E"/>
    <w:rsid w:val="00B803EE"/>
    <w:rsid w:val="00B80AA7"/>
    <w:rsid w:val="00B81F35"/>
    <w:rsid w:val="00B82E09"/>
    <w:rsid w:val="00B82E0A"/>
    <w:rsid w:val="00B82E79"/>
    <w:rsid w:val="00B83F6B"/>
    <w:rsid w:val="00B84516"/>
    <w:rsid w:val="00B845DA"/>
    <w:rsid w:val="00B84D0F"/>
    <w:rsid w:val="00B851FD"/>
    <w:rsid w:val="00B853B0"/>
    <w:rsid w:val="00B857BD"/>
    <w:rsid w:val="00B85A32"/>
    <w:rsid w:val="00B85FF3"/>
    <w:rsid w:val="00B8614B"/>
    <w:rsid w:val="00B862A2"/>
    <w:rsid w:val="00B86421"/>
    <w:rsid w:val="00B86EDF"/>
    <w:rsid w:val="00B87AC8"/>
    <w:rsid w:val="00B905B5"/>
    <w:rsid w:val="00B90E2F"/>
    <w:rsid w:val="00B911D3"/>
    <w:rsid w:val="00B92008"/>
    <w:rsid w:val="00B928B6"/>
    <w:rsid w:val="00B92B0B"/>
    <w:rsid w:val="00B92D51"/>
    <w:rsid w:val="00B93298"/>
    <w:rsid w:val="00B946F7"/>
    <w:rsid w:val="00B9517B"/>
    <w:rsid w:val="00B955A6"/>
    <w:rsid w:val="00B957BB"/>
    <w:rsid w:val="00B95B9A"/>
    <w:rsid w:val="00B95BDA"/>
    <w:rsid w:val="00B96303"/>
    <w:rsid w:val="00B9644D"/>
    <w:rsid w:val="00B96455"/>
    <w:rsid w:val="00B96616"/>
    <w:rsid w:val="00BA052A"/>
    <w:rsid w:val="00BA11FA"/>
    <w:rsid w:val="00BA1EE5"/>
    <w:rsid w:val="00BA248D"/>
    <w:rsid w:val="00BA3860"/>
    <w:rsid w:val="00BA477D"/>
    <w:rsid w:val="00BA47BB"/>
    <w:rsid w:val="00BA5286"/>
    <w:rsid w:val="00BA5289"/>
    <w:rsid w:val="00BA550A"/>
    <w:rsid w:val="00BA58D8"/>
    <w:rsid w:val="00BA6939"/>
    <w:rsid w:val="00BA763C"/>
    <w:rsid w:val="00BA7D25"/>
    <w:rsid w:val="00BB0046"/>
    <w:rsid w:val="00BB00C4"/>
    <w:rsid w:val="00BB14BA"/>
    <w:rsid w:val="00BB15AB"/>
    <w:rsid w:val="00BB19D5"/>
    <w:rsid w:val="00BB2CED"/>
    <w:rsid w:val="00BB30F9"/>
    <w:rsid w:val="00BB3809"/>
    <w:rsid w:val="00BB4517"/>
    <w:rsid w:val="00BB66AF"/>
    <w:rsid w:val="00BB6713"/>
    <w:rsid w:val="00BB67FC"/>
    <w:rsid w:val="00BB795B"/>
    <w:rsid w:val="00BB7AC0"/>
    <w:rsid w:val="00BC01FE"/>
    <w:rsid w:val="00BC0291"/>
    <w:rsid w:val="00BC0534"/>
    <w:rsid w:val="00BC06E1"/>
    <w:rsid w:val="00BC1274"/>
    <w:rsid w:val="00BC137C"/>
    <w:rsid w:val="00BC1888"/>
    <w:rsid w:val="00BC26E1"/>
    <w:rsid w:val="00BC32DD"/>
    <w:rsid w:val="00BC3F92"/>
    <w:rsid w:val="00BC42EF"/>
    <w:rsid w:val="00BC45ED"/>
    <w:rsid w:val="00BC47CB"/>
    <w:rsid w:val="00BC4865"/>
    <w:rsid w:val="00BC48B3"/>
    <w:rsid w:val="00BC51A6"/>
    <w:rsid w:val="00BC529C"/>
    <w:rsid w:val="00BC5FAD"/>
    <w:rsid w:val="00BC6000"/>
    <w:rsid w:val="00BC646C"/>
    <w:rsid w:val="00BD0503"/>
    <w:rsid w:val="00BD0593"/>
    <w:rsid w:val="00BD09B8"/>
    <w:rsid w:val="00BD0A45"/>
    <w:rsid w:val="00BD0DD4"/>
    <w:rsid w:val="00BD1D70"/>
    <w:rsid w:val="00BD2DC2"/>
    <w:rsid w:val="00BD3179"/>
    <w:rsid w:val="00BD5364"/>
    <w:rsid w:val="00BD539F"/>
    <w:rsid w:val="00BD619D"/>
    <w:rsid w:val="00BD66FE"/>
    <w:rsid w:val="00BD6CF8"/>
    <w:rsid w:val="00BD7468"/>
    <w:rsid w:val="00BD7F7A"/>
    <w:rsid w:val="00BE09C2"/>
    <w:rsid w:val="00BE0C85"/>
    <w:rsid w:val="00BE1607"/>
    <w:rsid w:val="00BE1962"/>
    <w:rsid w:val="00BE1CDC"/>
    <w:rsid w:val="00BE2463"/>
    <w:rsid w:val="00BE3179"/>
    <w:rsid w:val="00BE31C4"/>
    <w:rsid w:val="00BE46C0"/>
    <w:rsid w:val="00BE537F"/>
    <w:rsid w:val="00BE5D77"/>
    <w:rsid w:val="00BE5E80"/>
    <w:rsid w:val="00BE5F07"/>
    <w:rsid w:val="00BE6473"/>
    <w:rsid w:val="00BF07DB"/>
    <w:rsid w:val="00BF0898"/>
    <w:rsid w:val="00BF08AF"/>
    <w:rsid w:val="00BF0EAF"/>
    <w:rsid w:val="00BF1515"/>
    <w:rsid w:val="00BF187A"/>
    <w:rsid w:val="00BF1F46"/>
    <w:rsid w:val="00BF2A92"/>
    <w:rsid w:val="00BF2E63"/>
    <w:rsid w:val="00BF319D"/>
    <w:rsid w:val="00BF3CF4"/>
    <w:rsid w:val="00BF54CE"/>
    <w:rsid w:val="00BF5907"/>
    <w:rsid w:val="00BF6328"/>
    <w:rsid w:val="00BF66D3"/>
    <w:rsid w:val="00BF695E"/>
    <w:rsid w:val="00BF70DB"/>
    <w:rsid w:val="00BF74D3"/>
    <w:rsid w:val="00BF7A46"/>
    <w:rsid w:val="00C0016C"/>
    <w:rsid w:val="00C00208"/>
    <w:rsid w:val="00C007AA"/>
    <w:rsid w:val="00C00D1F"/>
    <w:rsid w:val="00C00E70"/>
    <w:rsid w:val="00C00F02"/>
    <w:rsid w:val="00C01227"/>
    <w:rsid w:val="00C0196F"/>
    <w:rsid w:val="00C02329"/>
    <w:rsid w:val="00C02B84"/>
    <w:rsid w:val="00C03179"/>
    <w:rsid w:val="00C03EB9"/>
    <w:rsid w:val="00C04CC4"/>
    <w:rsid w:val="00C05F20"/>
    <w:rsid w:val="00C060D8"/>
    <w:rsid w:val="00C061DD"/>
    <w:rsid w:val="00C072BB"/>
    <w:rsid w:val="00C07FAD"/>
    <w:rsid w:val="00C10985"/>
    <w:rsid w:val="00C10A1B"/>
    <w:rsid w:val="00C10C8E"/>
    <w:rsid w:val="00C11335"/>
    <w:rsid w:val="00C12488"/>
    <w:rsid w:val="00C12799"/>
    <w:rsid w:val="00C1283C"/>
    <w:rsid w:val="00C12891"/>
    <w:rsid w:val="00C12937"/>
    <w:rsid w:val="00C12CFF"/>
    <w:rsid w:val="00C12EE2"/>
    <w:rsid w:val="00C13082"/>
    <w:rsid w:val="00C134CB"/>
    <w:rsid w:val="00C13F16"/>
    <w:rsid w:val="00C14464"/>
    <w:rsid w:val="00C150D4"/>
    <w:rsid w:val="00C1695C"/>
    <w:rsid w:val="00C17C49"/>
    <w:rsid w:val="00C20238"/>
    <w:rsid w:val="00C208BE"/>
    <w:rsid w:val="00C21006"/>
    <w:rsid w:val="00C21B03"/>
    <w:rsid w:val="00C22BAF"/>
    <w:rsid w:val="00C25F0E"/>
    <w:rsid w:val="00C27FD7"/>
    <w:rsid w:val="00C3020A"/>
    <w:rsid w:val="00C309F5"/>
    <w:rsid w:val="00C31224"/>
    <w:rsid w:val="00C314AA"/>
    <w:rsid w:val="00C31DC2"/>
    <w:rsid w:val="00C31EB4"/>
    <w:rsid w:val="00C327ED"/>
    <w:rsid w:val="00C32C70"/>
    <w:rsid w:val="00C32E34"/>
    <w:rsid w:val="00C33C82"/>
    <w:rsid w:val="00C33E0C"/>
    <w:rsid w:val="00C34275"/>
    <w:rsid w:val="00C34383"/>
    <w:rsid w:val="00C34CBF"/>
    <w:rsid w:val="00C34EA4"/>
    <w:rsid w:val="00C35FE2"/>
    <w:rsid w:val="00C362B3"/>
    <w:rsid w:val="00C372C0"/>
    <w:rsid w:val="00C401B6"/>
    <w:rsid w:val="00C41D94"/>
    <w:rsid w:val="00C438B5"/>
    <w:rsid w:val="00C43944"/>
    <w:rsid w:val="00C445A7"/>
    <w:rsid w:val="00C456DD"/>
    <w:rsid w:val="00C4591F"/>
    <w:rsid w:val="00C459B3"/>
    <w:rsid w:val="00C46358"/>
    <w:rsid w:val="00C466B1"/>
    <w:rsid w:val="00C46A95"/>
    <w:rsid w:val="00C46CD7"/>
    <w:rsid w:val="00C46DAB"/>
    <w:rsid w:val="00C46FA0"/>
    <w:rsid w:val="00C47AAF"/>
    <w:rsid w:val="00C47F6B"/>
    <w:rsid w:val="00C50D27"/>
    <w:rsid w:val="00C51901"/>
    <w:rsid w:val="00C51EF7"/>
    <w:rsid w:val="00C533C8"/>
    <w:rsid w:val="00C53678"/>
    <w:rsid w:val="00C53A62"/>
    <w:rsid w:val="00C546B2"/>
    <w:rsid w:val="00C554E9"/>
    <w:rsid w:val="00C55E90"/>
    <w:rsid w:val="00C55FD5"/>
    <w:rsid w:val="00C56ABE"/>
    <w:rsid w:val="00C57A51"/>
    <w:rsid w:val="00C6065B"/>
    <w:rsid w:val="00C60DA2"/>
    <w:rsid w:val="00C61177"/>
    <w:rsid w:val="00C631D9"/>
    <w:rsid w:val="00C63E6C"/>
    <w:rsid w:val="00C6408F"/>
    <w:rsid w:val="00C6438A"/>
    <w:rsid w:val="00C648DA"/>
    <w:rsid w:val="00C64A7D"/>
    <w:rsid w:val="00C65358"/>
    <w:rsid w:val="00C65560"/>
    <w:rsid w:val="00C65D04"/>
    <w:rsid w:val="00C66050"/>
    <w:rsid w:val="00C66EBB"/>
    <w:rsid w:val="00C66FCB"/>
    <w:rsid w:val="00C6761B"/>
    <w:rsid w:val="00C70453"/>
    <w:rsid w:val="00C7048E"/>
    <w:rsid w:val="00C71C34"/>
    <w:rsid w:val="00C71CF9"/>
    <w:rsid w:val="00C71F50"/>
    <w:rsid w:val="00C7207E"/>
    <w:rsid w:val="00C72090"/>
    <w:rsid w:val="00C72577"/>
    <w:rsid w:val="00C74203"/>
    <w:rsid w:val="00C74846"/>
    <w:rsid w:val="00C74937"/>
    <w:rsid w:val="00C74A7F"/>
    <w:rsid w:val="00C74B0E"/>
    <w:rsid w:val="00C7561C"/>
    <w:rsid w:val="00C75AF9"/>
    <w:rsid w:val="00C7626F"/>
    <w:rsid w:val="00C76A5C"/>
    <w:rsid w:val="00C77261"/>
    <w:rsid w:val="00C777C7"/>
    <w:rsid w:val="00C77ACB"/>
    <w:rsid w:val="00C77C9E"/>
    <w:rsid w:val="00C77E8B"/>
    <w:rsid w:val="00C8002F"/>
    <w:rsid w:val="00C800C5"/>
    <w:rsid w:val="00C80FA8"/>
    <w:rsid w:val="00C8236A"/>
    <w:rsid w:val="00C828B9"/>
    <w:rsid w:val="00C83067"/>
    <w:rsid w:val="00C8340E"/>
    <w:rsid w:val="00C83640"/>
    <w:rsid w:val="00C8391F"/>
    <w:rsid w:val="00C84572"/>
    <w:rsid w:val="00C84789"/>
    <w:rsid w:val="00C8557C"/>
    <w:rsid w:val="00C85C8D"/>
    <w:rsid w:val="00C85D86"/>
    <w:rsid w:val="00C85E31"/>
    <w:rsid w:val="00C8620B"/>
    <w:rsid w:val="00C86565"/>
    <w:rsid w:val="00C86744"/>
    <w:rsid w:val="00C869BC"/>
    <w:rsid w:val="00C87006"/>
    <w:rsid w:val="00C871E9"/>
    <w:rsid w:val="00C875D5"/>
    <w:rsid w:val="00C87A33"/>
    <w:rsid w:val="00C87ACC"/>
    <w:rsid w:val="00C87DA4"/>
    <w:rsid w:val="00C91F14"/>
    <w:rsid w:val="00C921C3"/>
    <w:rsid w:val="00C92540"/>
    <w:rsid w:val="00C932FB"/>
    <w:rsid w:val="00C9409B"/>
    <w:rsid w:val="00C94F84"/>
    <w:rsid w:val="00C95B28"/>
    <w:rsid w:val="00C961AE"/>
    <w:rsid w:val="00C96B8E"/>
    <w:rsid w:val="00CA02FE"/>
    <w:rsid w:val="00CA099A"/>
    <w:rsid w:val="00CA0A40"/>
    <w:rsid w:val="00CA0AFE"/>
    <w:rsid w:val="00CA1093"/>
    <w:rsid w:val="00CA1EFA"/>
    <w:rsid w:val="00CA2230"/>
    <w:rsid w:val="00CA291D"/>
    <w:rsid w:val="00CA2A70"/>
    <w:rsid w:val="00CA33E2"/>
    <w:rsid w:val="00CA4064"/>
    <w:rsid w:val="00CA4539"/>
    <w:rsid w:val="00CA5AFA"/>
    <w:rsid w:val="00CA5C92"/>
    <w:rsid w:val="00CA61D5"/>
    <w:rsid w:val="00CA69E1"/>
    <w:rsid w:val="00CA6C35"/>
    <w:rsid w:val="00CA6F2E"/>
    <w:rsid w:val="00CA700B"/>
    <w:rsid w:val="00CA7286"/>
    <w:rsid w:val="00CB007E"/>
    <w:rsid w:val="00CB0A58"/>
    <w:rsid w:val="00CB0E35"/>
    <w:rsid w:val="00CB1249"/>
    <w:rsid w:val="00CB143E"/>
    <w:rsid w:val="00CB154C"/>
    <w:rsid w:val="00CB18F9"/>
    <w:rsid w:val="00CB27A0"/>
    <w:rsid w:val="00CB2D21"/>
    <w:rsid w:val="00CB3416"/>
    <w:rsid w:val="00CB3D48"/>
    <w:rsid w:val="00CB3DDD"/>
    <w:rsid w:val="00CB40F3"/>
    <w:rsid w:val="00CB4DA5"/>
    <w:rsid w:val="00CB4DE5"/>
    <w:rsid w:val="00CB5E6E"/>
    <w:rsid w:val="00CB61B3"/>
    <w:rsid w:val="00CB64D2"/>
    <w:rsid w:val="00CB6D65"/>
    <w:rsid w:val="00CB6DB1"/>
    <w:rsid w:val="00CC0240"/>
    <w:rsid w:val="00CC11AE"/>
    <w:rsid w:val="00CC16BF"/>
    <w:rsid w:val="00CC2389"/>
    <w:rsid w:val="00CC275B"/>
    <w:rsid w:val="00CC2782"/>
    <w:rsid w:val="00CC2D99"/>
    <w:rsid w:val="00CC3699"/>
    <w:rsid w:val="00CC3817"/>
    <w:rsid w:val="00CC3B60"/>
    <w:rsid w:val="00CC45D3"/>
    <w:rsid w:val="00CC52AA"/>
    <w:rsid w:val="00CC5FDA"/>
    <w:rsid w:val="00CC6292"/>
    <w:rsid w:val="00CC6AEF"/>
    <w:rsid w:val="00CC6C45"/>
    <w:rsid w:val="00CC7725"/>
    <w:rsid w:val="00CC774A"/>
    <w:rsid w:val="00CD021B"/>
    <w:rsid w:val="00CD08CC"/>
    <w:rsid w:val="00CD0E11"/>
    <w:rsid w:val="00CD0F6D"/>
    <w:rsid w:val="00CD2544"/>
    <w:rsid w:val="00CD2E7E"/>
    <w:rsid w:val="00CD2F1E"/>
    <w:rsid w:val="00CD30C5"/>
    <w:rsid w:val="00CD36EF"/>
    <w:rsid w:val="00CD4ECE"/>
    <w:rsid w:val="00CD5601"/>
    <w:rsid w:val="00CD5650"/>
    <w:rsid w:val="00CD614B"/>
    <w:rsid w:val="00CD667D"/>
    <w:rsid w:val="00CD6F63"/>
    <w:rsid w:val="00CD79DC"/>
    <w:rsid w:val="00CD7D17"/>
    <w:rsid w:val="00CE0127"/>
    <w:rsid w:val="00CE04E5"/>
    <w:rsid w:val="00CE1911"/>
    <w:rsid w:val="00CE20A2"/>
    <w:rsid w:val="00CE223A"/>
    <w:rsid w:val="00CE2DBC"/>
    <w:rsid w:val="00CE3406"/>
    <w:rsid w:val="00CE3616"/>
    <w:rsid w:val="00CE399A"/>
    <w:rsid w:val="00CE3C27"/>
    <w:rsid w:val="00CE4A19"/>
    <w:rsid w:val="00CE612D"/>
    <w:rsid w:val="00CE65DB"/>
    <w:rsid w:val="00CE7C18"/>
    <w:rsid w:val="00CF11FF"/>
    <w:rsid w:val="00CF1B37"/>
    <w:rsid w:val="00CF1C3A"/>
    <w:rsid w:val="00CF2476"/>
    <w:rsid w:val="00CF26F0"/>
    <w:rsid w:val="00CF28A1"/>
    <w:rsid w:val="00CF2972"/>
    <w:rsid w:val="00CF2C69"/>
    <w:rsid w:val="00CF33A0"/>
    <w:rsid w:val="00CF3467"/>
    <w:rsid w:val="00CF3C1C"/>
    <w:rsid w:val="00CF45E7"/>
    <w:rsid w:val="00CF4BA8"/>
    <w:rsid w:val="00CF5F2C"/>
    <w:rsid w:val="00CF6054"/>
    <w:rsid w:val="00CF6563"/>
    <w:rsid w:val="00CF6A21"/>
    <w:rsid w:val="00CF6ACD"/>
    <w:rsid w:val="00CF73E9"/>
    <w:rsid w:val="00CF7883"/>
    <w:rsid w:val="00CF794D"/>
    <w:rsid w:val="00CF79BD"/>
    <w:rsid w:val="00D022DE"/>
    <w:rsid w:val="00D024DD"/>
    <w:rsid w:val="00D026C1"/>
    <w:rsid w:val="00D02CA8"/>
    <w:rsid w:val="00D02DC9"/>
    <w:rsid w:val="00D05030"/>
    <w:rsid w:val="00D05254"/>
    <w:rsid w:val="00D05338"/>
    <w:rsid w:val="00D05EDB"/>
    <w:rsid w:val="00D06741"/>
    <w:rsid w:val="00D07458"/>
    <w:rsid w:val="00D105A2"/>
    <w:rsid w:val="00D11104"/>
    <w:rsid w:val="00D115C4"/>
    <w:rsid w:val="00D12CD3"/>
    <w:rsid w:val="00D131F4"/>
    <w:rsid w:val="00D131FC"/>
    <w:rsid w:val="00D134B9"/>
    <w:rsid w:val="00D13A72"/>
    <w:rsid w:val="00D14358"/>
    <w:rsid w:val="00D1455B"/>
    <w:rsid w:val="00D14F63"/>
    <w:rsid w:val="00D1530C"/>
    <w:rsid w:val="00D15619"/>
    <w:rsid w:val="00D1646E"/>
    <w:rsid w:val="00D16E37"/>
    <w:rsid w:val="00D16F5C"/>
    <w:rsid w:val="00D176C4"/>
    <w:rsid w:val="00D17B3D"/>
    <w:rsid w:val="00D20029"/>
    <w:rsid w:val="00D205D2"/>
    <w:rsid w:val="00D2063D"/>
    <w:rsid w:val="00D2107E"/>
    <w:rsid w:val="00D21753"/>
    <w:rsid w:val="00D22E1F"/>
    <w:rsid w:val="00D2307C"/>
    <w:rsid w:val="00D23360"/>
    <w:rsid w:val="00D233FC"/>
    <w:rsid w:val="00D23986"/>
    <w:rsid w:val="00D240EF"/>
    <w:rsid w:val="00D24486"/>
    <w:rsid w:val="00D24598"/>
    <w:rsid w:val="00D2546A"/>
    <w:rsid w:val="00D2613B"/>
    <w:rsid w:val="00D267E5"/>
    <w:rsid w:val="00D267E9"/>
    <w:rsid w:val="00D26FDD"/>
    <w:rsid w:val="00D27E22"/>
    <w:rsid w:val="00D30B0A"/>
    <w:rsid w:val="00D31D73"/>
    <w:rsid w:val="00D31EFC"/>
    <w:rsid w:val="00D3246E"/>
    <w:rsid w:val="00D3249F"/>
    <w:rsid w:val="00D3264B"/>
    <w:rsid w:val="00D32E61"/>
    <w:rsid w:val="00D332CA"/>
    <w:rsid w:val="00D339D2"/>
    <w:rsid w:val="00D33B23"/>
    <w:rsid w:val="00D33B5C"/>
    <w:rsid w:val="00D33C1F"/>
    <w:rsid w:val="00D34E13"/>
    <w:rsid w:val="00D357A8"/>
    <w:rsid w:val="00D35AA5"/>
    <w:rsid w:val="00D36655"/>
    <w:rsid w:val="00D36A0F"/>
    <w:rsid w:val="00D40B87"/>
    <w:rsid w:val="00D4113E"/>
    <w:rsid w:val="00D4147B"/>
    <w:rsid w:val="00D418F4"/>
    <w:rsid w:val="00D41BD7"/>
    <w:rsid w:val="00D41F86"/>
    <w:rsid w:val="00D424FC"/>
    <w:rsid w:val="00D429D8"/>
    <w:rsid w:val="00D43872"/>
    <w:rsid w:val="00D43DAE"/>
    <w:rsid w:val="00D448B3"/>
    <w:rsid w:val="00D44A6A"/>
    <w:rsid w:val="00D44FBA"/>
    <w:rsid w:val="00D457A7"/>
    <w:rsid w:val="00D45A12"/>
    <w:rsid w:val="00D46F6F"/>
    <w:rsid w:val="00D4727E"/>
    <w:rsid w:val="00D473BC"/>
    <w:rsid w:val="00D500B1"/>
    <w:rsid w:val="00D50115"/>
    <w:rsid w:val="00D505C9"/>
    <w:rsid w:val="00D50AC6"/>
    <w:rsid w:val="00D51146"/>
    <w:rsid w:val="00D51368"/>
    <w:rsid w:val="00D5287D"/>
    <w:rsid w:val="00D53022"/>
    <w:rsid w:val="00D531AE"/>
    <w:rsid w:val="00D53EF2"/>
    <w:rsid w:val="00D5496E"/>
    <w:rsid w:val="00D54AB8"/>
    <w:rsid w:val="00D54C16"/>
    <w:rsid w:val="00D551B9"/>
    <w:rsid w:val="00D55454"/>
    <w:rsid w:val="00D55D2F"/>
    <w:rsid w:val="00D56874"/>
    <w:rsid w:val="00D56F99"/>
    <w:rsid w:val="00D57400"/>
    <w:rsid w:val="00D610BF"/>
    <w:rsid w:val="00D6121F"/>
    <w:rsid w:val="00D61E46"/>
    <w:rsid w:val="00D62CF9"/>
    <w:rsid w:val="00D6328C"/>
    <w:rsid w:val="00D63A0C"/>
    <w:rsid w:val="00D643C4"/>
    <w:rsid w:val="00D64705"/>
    <w:rsid w:val="00D65074"/>
    <w:rsid w:val="00D65C49"/>
    <w:rsid w:val="00D660A5"/>
    <w:rsid w:val="00D66E90"/>
    <w:rsid w:val="00D67EC4"/>
    <w:rsid w:val="00D71048"/>
    <w:rsid w:val="00D71502"/>
    <w:rsid w:val="00D724ED"/>
    <w:rsid w:val="00D72E06"/>
    <w:rsid w:val="00D73BE2"/>
    <w:rsid w:val="00D74B7A"/>
    <w:rsid w:val="00D7515C"/>
    <w:rsid w:val="00D751B5"/>
    <w:rsid w:val="00D75F54"/>
    <w:rsid w:val="00D76094"/>
    <w:rsid w:val="00D765AC"/>
    <w:rsid w:val="00D76909"/>
    <w:rsid w:val="00D76F52"/>
    <w:rsid w:val="00D77A92"/>
    <w:rsid w:val="00D77DD6"/>
    <w:rsid w:val="00D80791"/>
    <w:rsid w:val="00D808A9"/>
    <w:rsid w:val="00D81030"/>
    <w:rsid w:val="00D81BC2"/>
    <w:rsid w:val="00D822ED"/>
    <w:rsid w:val="00D82D5A"/>
    <w:rsid w:val="00D838A4"/>
    <w:rsid w:val="00D84595"/>
    <w:rsid w:val="00D84776"/>
    <w:rsid w:val="00D848A4"/>
    <w:rsid w:val="00D8508A"/>
    <w:rsid w:val="00D87BA3"/>
    <w:rsid w:val="00D907BC"/>
    <w:rsid w:val="00D92701"/>
    <w:rsid w:val="00D9285D"/>
    <w:rsid w:val="00D93323"/>
    <w:rsid w:val="00D93A5E"/>
    <w:rsid w:val="00D93D03"/>
    <w:rsid w:val="00D9442A"/>
    <w:rsid w:val="00D949D0"/>
    <w:rsid w:val="00D95286"/>
    <w:rsid w:val="00D9565E"/>
    <w:rsid w:val="00D95A4D"/>
    <w:rsid w:val="00D95CC0"/>
    <w:rsid w:val="00D96148"/>
    <w:rsid w:val="00D96CFC"/>
    <w:rsid w:val="00D96E82"/>
    <w:rsid w:val="00D978F8"/>
    <w:rsid w:val="00DA0256"/>
    <w:rsid w:val="00DA025F"/>
    <w:rsid w:val="00DA0373"/>
    <w:rsid w:val="00DA0718"/>
    <w:rsid w:val="00DA08D7"/>
    <w:rsid w:val="00DA091B"/>
    <w:rsid w:val="00DA1859"/>
    <w:rsid w:val="00DA18E0"/>
    <w:rsid w:val="00DA2213"/>
    <w:rsid w:val="00DA2371"/>
    <w:rsid w:val="00DA29F3"/>
    <w:rsid w:val="00DA2D85"/>
    <w:rsid w:val="00DA37E1"/>
    <w:rsid w:val="00DA3A55"/>
    <w:rsid w:val="00DA425E"/>
    <w:rsid w:val="00DA517C"/>
    <w:rsid w:val="00DA62F6"/>
    <w:rsid w:val="00DA794C"/>
    <w:rsid w:val="00DB00FF"/>
    <w:rsid w:val="00DB01E6"/>
    <w:rsid w:val="00DB07AA"/>
    <w:rsid w:val="00DB1D13"/>
    <w:rsid w:val="00DB347F"/>
    <w:rsid w:val="00DB35EB"/>
    <w:rsid w:val="00DB40FB"/>
    <w:rsid w:val="00DB42A3"/>
    <w:rsid w:val="00DB48F2"/>
    <w:rsid w:val="00DB4DB5"/>
    <w:rsid w:val="00DB58D2"/>
    <w:rsid w:val="00DB591F"/>
    <w:rsid w:val="00DB5FE1"/>
    <w:rsid w:val="00DB601A"/>
    <w:rsid w:val="00DB6233"/>
    <w:rsid w:val="00DB6258"/>
    <w:rsid w:val="00DB66F9"/>
    <w:rsid w:val="00DB6A40"/>
    <w:rsid w:val="00DB6E45"/>
    <w:rsid w:val="00DB6EE7"/>
    <w:rsid w:val="00DB762A"/>
    <w:rsid w:val="00DB79CE"/>
    <w:rsid w:val="00DC00A4"/>
    <w:rsid w:val="00DC0BE8"/>
    <w:rsid w:val="00DC14ED"/>
    <w:rsid w:val="00DC1599"/>
    <w:rsid w:val="00DC17FC"/>
    <w:rsid w:val="00DC2241"/>
    <w:rsid w:val="00DC2EA7"/>
    <w:rsid w:val="00DC30BE"/>
    <w:rsid w:val="00DC3575"/>
    <w:rsid w:val="00DC3875"/>
    <w:rsid w:val="00DC39D3"/>
    <w:rsid w:val="00DC4C4E"/>
    <w:rsid w:val="00DC5A0A"/>
    <w:rsid w:val="00DC5A80"/>
    <w:rsid w:val="00DC6EF5"/>
    <w:rsid w:val="00DC738C"/>
    <w:rsid w:val="00DC7538"/>
    <w:rsid w:val="00DD0C0B"/>
    <w:rsid w:val="00DD1004"/>
    <w:rsid w:val="00DD1A14"/>
    <w:rsid w:val="00DD1B71"/>
    <w:rsid w:val="00DD1C1F"/>
    <w:rsid w:val="00DD21A0"/>
    <w:rsid w:val="00DD3112"/>
    <w:rsid w:val="00DD35C1"/>
    <w:rsid w:val="00DD390F"/>
    <w:rsid w:val="00DD3A5E"/>
    <w:rsid w:val="00DD4284"/>
    <w:rsid w:val="00DD4637"/>
    <w:rsid w:val="00DD470A"/>
    <w:rsid w:val="00DD6191"/>
    <w:rsid w:val="00DD6CCC"/>
    <w:rsid w:val="00DD6D4D"/>
    <w:rsid w:val="00DD71A5"/>
    <w:rsid w:val="00DD757B"/>
    <w:rsid w:val="00DD797D"/>
    <w:rsid w:val="00DE0014"/>
    <w:rsid w:val="00DE0514"/>
    <w:rsid w:val="00DE0A44"/>
    <w:rsid w:val="00DE1031"/>
    <w:rsid w:val="00DE1B5C"/>
    <w:rsid w:val="00DE20D8"/>
    <w:rsid w:val="00DE221E"/>
    <w:rsid w:val="00DE2365"/>
    <w:rsid w:val="00DE2524"/>
    <w:rsid w:val="00DE28AE"/>
    <w:rsid w:val="00DE3EC1"/>
    <w:rsid w:val="00DE4EB2"/>
    <w:rsid w:val="00DE5075"/>
    <w:rsid w:val="00DE52D4"/>
    <w:rsid w:val="00DE5B92"/>
    <w:rsid w:val="00DE5BAD"/>
    <w:rsid w:val="00DE5F8D"/>
    <w:rsid w:val="00DE5FC9"/>
    <w:rsid w:val="00DF0945"/>
    <w:rsid w:val="00DF19C7"/>
    <w:rsid w:val="00DF19FB"/>
    <w:rsid w:val="00DF1BDF"/>
    <w:rsid w:val="00DF2B7A"/>
    <w:rsid w:val="00DF3D0F"/>
    <w:rsid w:val="00DF4F53"/>
    <w:rsid w:val="00DF5C99"/>
    <w:rsid w:val="00DF631B"/>
    <w:rsid w:val="00DF6999"/>
    <w:rsid w:val="00DF6DF1"/>
    <w:rsid w:val="00DF7049"/>
    <w:rsid w:val="00DF70E4"/>
    <w:rsid w:val="00DF7B08"/>
    <w:rsid w:val="00DF7C1B"/>
    <w:rsid w:val="00DF7C9F"/>
    <w:rsid w:val="00DF7CB0"/>
    <w:rsid w:val="00E0051F"/>
    <w:rsid w:val="00E00AC1"/>
    <w:rsid w:val="00E00F81"/>
    <w:rsid w:val="00E01323"/>
    <w:rsid w:val="00E01B5A"/>
    <w:rsid w:val="00E01B68"/>
    <w:rsid w:val="00E01DD5"/>
    <w:rsid w:val="00E02420"/>
    <w:rsid w:val="00E029D4"/>
    <w:rsid w:val="00E032C3"/>
    <w:rsid w:val="00E03525"/>
    <w:rsid w:val="00E0399D"/>
    <w:rsid w:val="00E03C84"/>
    <w:rsid w:val="00E04258"/>
    <w:rsid w:val="00E04EAF"/>
    <w:rsid w:val="00E05381"/>
    <w:rsid w:val="00E05420"/>
    <w:rsid w:val="00E05824"/>
    <w:rsid w:val="00E07539"/>
    <w:rsid w:val="00E07B39"/>
    <w:rsid w:val="00E07DA8"/>
    <w:rsid w:val="00E1071A"/>
    <w:rsid w:val="00E117BF"/>
    <w:rsid w:val="00E11F46"/>
    <w:rsid w:val="00E130B9"/>
    <w:rsid w:val="00E137EC"/>
    <w:rsid w:val="00E13F30"/>
    <w:rsid w:val="00E13F3C"/>
    <w:rsid w:val="00E14A72"/>
    <w:rsid w:val="00E15070"/>
    <w:rsid w:val="00E15702"/>
    <w:rsid w:val="00E15C6E"/>
    <w:rsid w:val="00E15D39"/>
    <w:rsid w:val="00E1630E"/>
    <w:rsid w:val="00E1681E"/>
    <w:rsid w:val="00E175D9"/>
    <w:rsid w:val="00E17697"/>
    <w:rsid w:val="00E219E2"/>
    <w:rsid w:val="00E224B4"/>
    <w:rsid w:val="00E22797"/>
    <w:rsid w:val="00E2286D"/>
    <w:rsid w:val="00E22E70"/>
    <w:rsid w:val="00E24309"/>
    <w:rsid w:val="00E24634"/>
    <w:rsid w:val="00E24B5B"/>
    <w:rsid w:val="00E24B9E"/>
    <w:rsid w:val="00E25188"/>
    <w:rsid w:val="00E2637F"/>
    <w:rsid w:val="00E26575"/>
    <w:rsid w:val="00E270E2"/>
    <w:rsid w:val="00E272F6"/>
    <w:rsid w:val="00E301E9"/>
    <w:rsid w:val="00E30687"/>
    <w:rsid w:val="00E30808"/>
    <w:rsid w:val="00E30E30"/>
    <w:rsid w:val="00E312A9"/>
    <w:rsid w:val="00E3150A"/>
    <w:rsid w:val="00E3179F"/>
    <w:rsid w:val="00E31EAB"/>
    <w:rsid w:val="00E31F0D"/>
    <w:rsid w:val="00E324C1"/>
    <w:rsid w:val="00E325F3"/>
    <w:rsid w:val="00E337B2"/>
    <w:rsid w:val="00E339E5"/>
    <w:rsid w:val="00E33AB7"/>
    <w:rsid w:val="00E34980"/>
    <w:rsid w:val="00E34FF7"/>
    <w:rsid w:val="00E352DF"/>
    <w:rsid w:val="00E3592B"/>
    <w:rsid w:val="00E36376"/>
    <w:rsid w:val="00E36499"/>
    <w:rsid w:val="00E36AAA"/>
    <w:rsid w:val="00E36C06"/>
    <w:rsid w:val="00E36F82"/>
    <w:rsid w:val="00E372CC"/>
    <w:rsid w:val="00E3746B"/>
    <w:rsid w:val="00E375F4"/>
    <w:rsid w:val="00E3768A"/>
    <w:rsid w:val="00E376BC"/>
    <w:rsid w:val="00E40038"/>
    <w:rsid w:val="00E412A2"/>
    <w:rsid w:val="00E41A36"/>
    <w:rsid w:val="00E41FF5"/>
    <w:rsid w:val="00E42060"/>
    <w:rsid w:val="00E42524"/>
    <w:rsid w:val="00E42D71"/>
    <w:rsid w:val="00E43A19"/>
    <w:rsid w:val="00E43D81"/>
    <w:rsid w:val="00E44721"/>
    <w:rsid w:val="00E454D9"/>
    <w:rsid w:val="00E45A1C"/>
    <w:rsid w:val="00E4754E"/>
    <w:rsid w:val="00E475F5"/>
    <w:rsid w:val="00E47ECA"/>
    <w:rsid w:val="00E5142A"/>
    <w:rsid w:val="00E52A10"/>
    <w:rsid w:val="00E52DB2"/>
    <w:rsid w:val="00E52FB5"/>
    <w:rsid w:val="00E530F2"/>
    <w:rsid w:val="00E53406"/>
    <w:rsid w:val="00E5362B"/>
    <w:rsid w:val="00E539C9"/>
    <w:rsid w:val="00E53F77"/>
    <w:rsid w:val="00E54675"/>
    <w:rsid w:val="00E55287"/>
    <w:rsid w:val="00E559BA"/>
    <w:rsid w:val="00E56AC7"/>
    <w:rsid w:val="00E570C0"/>
    <w:rsid w:val="00E5739A"/>
    <w:rsid w:val="00E5752A"/>
    <w:rsid w:val="00E576FE"/>
    <w:rsid w:val="00E57B4A"/>
    <w:rsid w:val="00E6014E"/>
    <w:rsid w:val="00E60450"/>
    <w:rsid w:val="00E61ABD"/>
    <w:rsid w:val="00E62278"/>
    <w:rsid w:val="00E628AF"/>
    <w:rsid w:val="00E62BEC"/>
    <w:rsid w:val="00E631EE"/>
    <w:rsid w:val="00E64368"/>
    <w:rsid w:val="00E643BC"/>
    <w:rsid w:val="00E64625"/>
    <w:rsid w:val="00E648DF"/>
    <w:rsid w:val="00E65302"/>
    <w:rsid w:val="00E66698"/>
    <w:rsid w:val="00E67DEB"/>
    <w:rsid w:val="00E703FE"/>
    <w:rsid w:val="00E70C7F"/>
    <w:rsid w:val="00E712BD"/>
    <w:rsid w:val="00E71C5F"/>
    <w:rsid w:val="00E72CB3"/>
    <w:rsid w:val="00E73018"/>
    <w:rsid w:val="00E736FC"/>
    <w:rsid w:val="00E73A62"/>
    <w:rsid w:val="00E7437C"/>
    <w:rsid w:val="00E7496E"/>
    <w:rsid w:val="00E76D12"/>
    <w:rsid w:val="00E76E8B"/>
    <w:rsid w:val="00E77644"/>
    <w:rsid w:val="00E7796B"/>
    <w:rsid w:val="00E804E6"/>
    <w:rsid w:val="00E80CD5"/>
    <w:rsid w:val="00E81ADB"/>
    <w:rsid w:val="00E81E0E"/>
    <w:rsid w:val="00E81EF7"/>
    <w:rsid w:val="00E82176"/>
    <w:rsid w:val="00E82308"/>
    <w:rsid w:val="00E82D75"/>
    <w:rsid w:val="00E83120"/>
    <w:rsid w:val="00E83AB2"/>
    <w:rsid w:val="00E858D2"/>
    <w:rsid w:val="00E85AD7"/>
    <w:rsid w:val="00E86168"/>
    <w:rsid w:val="00E87936"/>
    <w:rsid w:val="00E87EE0"/>
    <w:rsid w:val="00E9043A"/>
    <w:rsid w:val="00E90DFE"/>
    <w:rsid w:val="00E9164B"/>
    <w:rsid w:val="00E917AC"/>
    <w:rsid w:val="00E9194E"/>
    <w:rsid w:val="00E91F81"/>
    <w:rsid w:val="00E92BC4"/>
    <w:rsid w:val="00E93093"/>
    <w:rsid w:val="00E934A6"/>
    <w:rsid w:val="00E94020"/>
    <w:rsid w:val="00E94B0F"/>
    <w:rsid w:val="00E94CF5"/>
    <w:rsid w:val="00E9574E"/>
    <w:rsid w:val="00E9595A"/>
    <w:rsid w:val="00E96400"/>
    <w:rsid w:val="00E96487"/>
    <w:rsid w:val="00E96BD9"/>
    <w:rsid w:val="00E97855"/>
    <w:rsid w:val="00E97AE2"/>
    <w:rsid w:val="00E97FF7"/>
    <w:rsid w:val="00EA0F3C"/>
    <w:rsid w:val="00EA16BA"/>
    <w:rsid w:val="00EA1AAC"/>
    <w:rsid w:val="00EA1B9C"/>
    <w:rsid w:val="00EA1FC9"/>
    <w:rsid w:val="00EA3018"/>
    <w:rsid w:val="00EA47AA"/>
    <w:rsid w:val="00EA4974"/>
    <w:rsid w:val="00EA4D07"/>
    <w:rsid w:val="00EA537B"/>
    <w:rsid w:val="00EA5BF7"/>
    <w:rsid w:val="00EA5EF4"/>
    <w:rsid w:val="00EA6722"/>
    <w:rsid w:val="00EA7048"/>
    <w:rsid w:val="00EB0905"/>
    <w:rsid w:val="00EB0BB5"/>
    <w:rsid w:val="00EB0F0A"/>
    <w:rsid w:val="00EB1655"/>
    <w:rsid w:val="00EB1A4E"/>
    <w:rsid w:val="00EB23D5"/>
    <w:rsid w:val="00EB2668"/>
    <w:rsid w:val="00EB2F99"/>
    <w:rsid w:val="00EB3013"/>
    <w:rsid w:val="00EB32B5"/>
    <w:rsid w:val="00EB3774"/>
    <w:rsid w:val="00EB39A5"/>
    <w:rsid w:val="00EB3B5F"/>
    <w:rsid w:val="00EB4CE9"/>
    <w:rsid w:val="00EB53C5"/>
    <w:rsid w:val="00EB58ED"/>
    <w:rsid w:val="00EB59EA"/>
    <w:rsid w:val="00EB5A9C"/>
    <w:rsid w:val="00EB630B"/>
    <w:rsid w:val="00EB64EA"/>
    <w:rsid w:val="00EB6647"/>
    <w:rsid w:val="00EB66F4"/>
    <w:rsid w:val="00EB74DB"/>
    <w:rsid w:val="00EC0187"/>
    <w:rsid w:val="00EC0697"/>
    <w:rsid w:val="00EC1544"/>
    <w:rsid w:val="00EC1A4A"/>
    <w:rsid w:val="00EC1EF8"/>
    <w:rsid w:val="00EC273D"/>
    <w:rsid w:val="00EC318F"/>
    <w:rsid w:val="00EC3202"/>
    <w:rsid w:val="00EC3A61"/>
    <w:rsid w:val="00EC3AA8"/>
    <w:rsid w:val="00EC3C37"/>
    <w:rsid w:val="00EC3D5B"/>
    <w:rsid w:val="00EC5A3F"/>
    <w:rsid w:val="00EC706A"/>
    <w:rsid w:val="00EC70D5"/>
    <w:rsid w:val="00EC71D0"/>
    <w:rsid w:val="00EC788B"/>
    <w:rsid w:val="00EC78D1"/>
    <w:rsid w:val="00ED033C"/>
    <w:rsid w:val="00ED154F"/>
    <w:rsid w:val="00ED1805"/>
    <w:rsid w:val="00ED1A18"/>
    <w:rsid w:val="00ED1C53"/>
    <w:rsid w:val="00ED2BC3"/>
    <w:rsid w:val="00ED2EB2"/>
    <w:rsid w:val="00ED392C"/>
    <w:rsid w:val="00ED3BA1"/>
    <w:rsid w:val="00ED66D0"/>
    <w:rsid w:val="00ED6FE0"/>
    <w:rsid w:val="00ED7FE5"/>
    <w:rsid w:val="00EE00EB"/>
    <w:rsid w:val="00EE0590"/>
    <w:rsid w:val="00EE1799"/>
    <w:rsid w:val="00EE2102"/>
    <w:rsid w:val="00EE234A"/>
    <w:rsid w:val="00EE287E"/>
    <w:rsid w:val="00EE324F"/>
    <w:rsid w:val="00EE411C"/>
    <w:rsid w:val="00EE4667"/>
    <w:rsid w:val="00EE5D16"/>
    <w:rsid w:val="00EE5E69"/>
    <w:rsid w:val="00EE654A"/>
    <w:rsid w:val="00EE6FCC"/>
    <w:rsid w:val="00EE7BAE"/>
    <w:rsid w:val="00EF07D3"/>
    <w:rsid w:val="00EF0CB5"/>
    <w:rsid w:val="00EF1160"/>
    <w:rsid w:val="00EF1D06"/>
    <w:rsid w:val="00EF1D81"/>
    <w:rsid w:val="00EF2A3B"/>
    <w:rsid w:val="00EF2BF9"/>
    <w:rsid w:val="00EF2EFB"/>
    <w:rsid w:val="00EF324E"/>
    <w:rsid w:val="00EF45F6"/>
    <w:rsid w:val="00EF4BBC"/>
    <w:rsid w:val="00EF4D30"/>
    <w:rsid w:val="00EF4DBB"/>
    <w:rsid w:val="00EF51F4"/>
    <w:rsid w:val="00EF544D"/>
    <w:rsid w:val="00EF5B88"/>
    <w:rsid w:val="00EF630E"/>
    <w:rsid w:val="00EF6715"/>
    <w:rsid w:val="00EF6BA8"/>
    <w:rsid w:val="00EF6BD2"/>
    <w:rsid w:val="00EF7A74"/>
    <w:rsid w:val="00F000CB"/>
    <w:rsid w:val="00F001E5"/>
    <w:rsid w:val="00F0050A"/>
    <w:rsid w:val="00F00FED"/>
    <w:rsid w:val="00F01AFD"/>
    <w:rsid w:val="00F02F52"/>
    <w:rsid w:val="00F03317"/>
    <w:rsid w:val="00F04044"/>
    <w:rsid w:val="00F0408C"/>
    <w:rsid w:val="00F05A28"/>
    <w:rsid w:val="00F06BB5"/>
    <w:rsid w:val="00F070A5"/>
    <w:rsid w:val="00F1130E"/>
    <w:rsid w:val="00F11407"/>
    <w:rsid w:val="00F11493"/>
    <w:rsid w:val="00F1168D"/>
    <w:rsid w:val="00F11DF4"/>
    <w:rsid w:val="00F12004"/>
    <w:rsid w:val="00F12D31"/>
    <w:rsid w:val="00F12FB4"/>
    <w:rsid w:val="00F13C09"/>
    <w:rsid w:val="00F149C6"/>
    <w:rsid w:val="00F1532B"/>
    <w:rsid w:val="00F153A1"/>
    <w:rsid w:val="00F16373"/>
    <w:rsid w:val="00F163A1"/>
    <w:rsid w:val="00F16749"/>
    <w:rsid w:val="00F168FC"/>
    <w:rsid w:val="00F16ABE"/>
    <w:rsid w:val="00F17640"/>
    <w:rsid w:val="00F17D56"/>
    <w:rsid w:val="00F22B47"/>
    <w:rsid w:val="00F230AB"/>
    <w:rsid w:val="00F2333E"/>
    <w:rsid w:val="00F2373D"/>
    <w:rsid w:val="00F26BE9"/>
    <w:rsid w:val="00F27583"/>
    <w:rsid w:val="00F275A1"/>
    <w:rsid w:val="00F278E1"/>
    <w:rsid w:val="00F3174A"/>
    <w:rsid w:val="00F3269D"/>
    <w:rsid w:val="00F33C36"/>
    <w:rsid w:val="00F346C7"/>
    <w:rsid w:val="00F3559F"/>
    <w:rsid w:val="00F355A5"/>
    <w:rsid w:val="00F35A1B"/>
    <w:rsid w:val="00F3623F"/>
    <w:rsid w:val="00F368F5"/>
    <w:rsid w:val="00F36B22"/>
    <w:rsid w:val="00F36FEF"/>
    <w:rsid w:val="00F37582"/>
    <w:rsid w:val="00F376FA"/>
    <w:rsid w:val="00F40E1B"/>
    <w:rsid w:val="00F41C06"/>
    <w:rsid w:val="00F42746"/>
    <w:rsid w:val="00F43115"/>
    <w:rsid w:val="00F43939"/>
    <w:rsid w:val="00F449E8"/>
    <w:rsid w:val="00F46407"/>
    <w:rsid w:val="00F47AE3"/>
    <w:rsid w:val="00F50D59"/>
    <w:rsid w:val="00F51575"/>
    <w:rsid w:val="00F51875"/>
    <w:rsid w:val="00F52587"/>
    <w:rsid w:val="00F5288F"/>
    <w:rsid w:val="00F52FDA"/>
    <w:rsid w:val="00F5322B"/>
    <w:rsid w:val="00F535E4"/>
    <w:rsid w:val="00F53C2B"/>
    <w:rsid w:val="00F53D57"/>
    <w:rsid w:val="00F54DBE"/>
    <w:rsid w:val="00F557D2"/>
    <w:rsid w:val="00F559B4"/>
    <w:rsid w:val="00F559DA"/>
    <w:rsid w:val="00F564E7"/>
    <w:rsid w:val="00F56B7B"/>
    <w:rsid w:val="00F573C5"/>
    <w:rsid w:val="00F574B4"/>
    <w:rsid w:val="00F575CE"/>
    <w:rsid w:val="00F57692"/>
    <w:rsid w:val="00F57D03"/>
    <w:rsid w:val="00F6016A"/>
    <w:rsid w:val="00F602B5"/>
    <w:rsid w:val="00F60727"/>
    <w:rsid w:val="00F61974"/>
    <w:rsid w:val="00F62343"/>
    <w:rsid w:val="00F6272D"/>
    <w:rsid w:val="00F63B34"/>
    <w:rsid w:val="00F64C6C"/>
    <w:rsid w:val="00F64E74"/>
    <w:rsid w:val="00F654FA"/>
    <w:rsid w:val="00F65C73"/>
    <w:rsid w:val="00F65D90"/>
    <w:rsid w:val="00F65DCD"/>
    <w:rsid w:val="00F66E3B"/>
    <w:rsid w:val="00F674AD"/>
    <w:rsid w:val="00F70D31"/>
    <w:rsid w:val="00F70F4C"/>
    <w:rsid w:val="00F71BA5"/>
    <w:rsid w:val="00F72123"/>
    <w:rsid w:val="00F72323"/>
    <w:rsid w:val="00F73598"/>
    <w:rsid w:val="00F736EE"/>
    <w:rsid w:val="00F73A63"/>
    <w:rsid w:val="00F73FC7"/>
    <w:rsid w:val="00F741A0"/>
    <w:rsid w:val="00F742D7"/>
    <w:rsid w:val="00F758EF"/>
    <w:rsid w:val="00F75F69"/>
    <w:rsid w:val="00F76091"/>
    <w:rsid w:val="00F77554"/>
    <w:rsid w:val="00F77735"/>
    <w:rsid w:val="00F77D66"/>
    <w:rsid w:val="00F80416"/>
    <w:rsid w:val="00F80F9E"/>
    <w:rsid w:val="00F817C2"/>
    <w:rsid w:val="00F8219C"/>
    <w:rsid w:val="00F82882"/>
    <w:rsid w:val="00F82929"/>
    <w:rsid w:val="00F829DF"/>
    <w:rsid w:val="00F83033"/>
    <w:rsid w:val="00F83790"/>
    <w:rsid w:val="00F83BAE"/>
    <w:rsid w:val="00F83D65"/>
    <w:rsid w:val="00F84452"/>
    <w:rsid w:val="00F848B7"/>
    <w:rsid w:val="00F84BE4"/>
    <w:rsid w:val="00F84FAD"/>
    <w:rsid w:val="00F85542"/>
    <w:rsid w:val="00F8687F"/>
    <w:rsid w:val="00F91374"/>
    <w:rsid w:val="00F91D2D"/>
    <w:rsid w:val="00F92B8B"/>
    <w:rsid w:val="00F92F49"/>
    <w:rsid w:val="00F93619"/>
    <w:rsid w:val="00F93C09"/>
    <w:rsid w:val="00F94CAD"/>
    <w:rsid w:val="00F95251"/>
    <w:rsid w:val="00F960BB"/>
    <w:rsid w:val="00F96F5E"/>
    <w:rsid w:val="00F9734E"/>
    <w:rsid w:val="00F97733"/>
    <w:rsid w:val="00FA0972"/>
    <w:rsid w:val="00FA11F0"/>
    <w:rsid w:val="00FA1BB0"/>
    <w:rsid w:val="00FA1DCA"/>
    <w:rsid w:val="00FA2216"/>
    <w:rsid w:val="00FA2757"/>
    <w:rsid w:val="00FA2B61"/>
    <w:rsid w:val="00FA2C36"/>
    <w:rsid w:val="00FA3108"/>
    <w:rsid w:val="00FA39D1"/>
    <w:rsid w:val="00FA3EAA"/>
    <w:rsid w:val="00FA4339"/>
    <w:rsid w:val="00FA4B77"/>
    <w:rsid w:val="00FA52A8"/>
    <w:rsid w:val="00FA5DC9"/>
    <w:rsid w:val="00FA6E77"/>
    <w:rsid w:val="00FA7180"/>
    <w:rsid w:val="00FA7F1C"/>
    <w:rsid w:val="00FB0384"/>
    <w:rsid w:val="00FB0E49"/>
    <w:rsid w:val="00FB1560"/>
    <w:rsid w:val="00FB1A2A"/>
    <w:rsid w:val="00FB1B9A"/>
    <w:rsid w:val="00FB1B9C"/>
    <w:rsid w:val="00FB1DE3"/>
    <w:rsid w:val="00FB211B"/>
    <w:rsid w:val="00FB33CD"/>
    <w:rsid w:val="00FB3E6C"/>
    <w:rsid w:val="00FB49C8"/>
    <w:rsid w:val="00FB4DEE"/>
    <w:rsid w:val="00FB61F9"/>
    <w:rsid w:val="00FB661D"/>
    <w:rsid w:val="00FB6EC2"/>
    <w:rsid w:val="00FB7762"/>
    <w:rsid w:val="00FB78D2"/>
    <w:rsid w:val="00FB7C1E"/>
    <w:rsid w:val="00FC0DB6"/>
    <w:rsid w:val="00FC123F"/>
    <w:rsid w:val="00FC1EFF"/>
    <w:rsid w:val="00FC2609"/>
    <w:rsid w:val="00FC3306"/>
    <w:rsid w:val="00FC35ED"/>
    <w:rsid w:val="00FC3B51"/>
    <w:rsid w:val="00FC3EBF"/>
    <w:rsid w:val="00FC4028"/>
    <w:rsid w:val="00FC418E"/>
    <w:rsid w:val="00FC4388"/>
    <w:rsid w:val="00FC4706"/>
    <w:rsid w:val="00FC4D8F"/>
    <w:rsid w:val="00FC6B18"/>
    <w:rsid w:val="00FC6C53"/>
    <w:rsid w:val="00FC6FF3"/>
    <w:rsid w:val="00FD2039"/>
    <w:rsid w:val="00FD25D9"/>
    <w:rsid w:val="00FD2E74"/>
    <w:rsid w:val="00FD345F"/>
    <w:rsid w:val="00FD3761"/>
    <w:rsid w:val="00FD3AB6"/>
    <w:rsid w:val="00FD49DD"/>
    <w:rsid w:val="00FD5658"/>
    <w:rsid w:val="00FD5881"/>
    <w:rsid w:val="00FD59CB"/>
    <w:rsid w:val="00FD5AF2"/>
    <w:rsid w:val="00FD684E"/>
    <w:rsid w:val="00FD6B3B"/>
    <w:rsid w:val="00FD6EC0"/>
    <w:rsid w:val="00FD7D0D"/>
    <w:rsid w:val="00FD7EB6"/>
    <w:rsid w:val="00FE05B7"/>
    <w:rsid w:val="00FE0E9C"/>
    <w:rsid w:val="00FE10A4"/>
    <w:rsid w:val="00FE24D9"/>
    <w:rsid w:val="00FE27E9"/>
    <w:rsid w:val="00FE2D82"/>
    <w:rsid w:val="00FE35DA"/>
    <w:rsid w:val="00FE3D7B"/>
    <w:rsid w:val="00FE4430"/>
    <w:rsid w:val="00FE462E"/>
    <w:rsid w:val="00FE49BC"/>
    <w:rsid w:val="00FE5396"/>
    <w:rsid w:val="00FE5904"/>
    <w:rsid w:val="00FE636F"/>
    <w:rsid w:val="00FE6556"/>
    <w:rsid w:val="00FE667C"/>
    <w:rsid w:val="00FE6986"/>
    <w:rsid w:val="00FE75A1"/>
    <w:rsid w:val="00FE7603"/>
    <w:rsid w:val="00FF05C8"/>
    <w:rsid w:val="00FF0954"/>
    <w:rsid w:val="00FF0E4F"/>
    <w:rsid w:val="00FF1082"/>
    <w:rsid w:val="00FF1542"/>
    <w:rsid w:val="00FF1835"/>
    <w:rsid w:val="00FF2118"/>
    <w:rsid w:val="00FF2FB6"/>
    <w:rsid w:val="00FF2FE0"/>
    <w:rsid w:val="00FF3B8E"/>
    <w:rsid w:val="00FF532A"/>
    <w:rsid w:val="00FF54EB"/>
    <w:rsid w:val="00FF5AB0"/>
    <w:rsid w:val="00FF5AF9"/>
    <w:rsid w:val="00FF5F9D"/>
    <w:rsid w:val="00FF606C"/>
    <w:rsid w:val="00FF7277"/>
    <w:rsid w:val="00FF73EE"/>
    <w:rsid w:val="00FF7AD3"/>
    <w:rsid w:val="00FF7DAD"/>
    <w:rsid w:val="00FF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BA18B"/>
  <w15:chartTrackingRefBased/>
  <w15:docId w15:val="{FB6BF937-EEF2-4BE4-936A-3F9FE44B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A97"/>
    <w:pPr>
      <w:overflowPunct w:val="0"/>
      <w:autoSpaceDE w:val="0"/>
      <w:autoSpaceDN w:val="0"/>
      <w:adjustRightInd w:val="0"/>
      <w:spacing w:before="60" w:line="216" w:lineRule="auto"/>
      <w:jc w:val="both"/>
    </w:pPr>
    <w:rPr>
      <w:sz w:val="28"/>
    </w:rPr>
  </w:style>
  <w:style w:type="paragraph" w:styleId="1">
    <w:name w:val="heading 1"/>
    <w:basedOn w:val="a0"/>
    <w:next w:val="a0"/>
    <w:link w:val="10"/>
    <w:autoRedefine/>
    <w:qFormat/>
    <w:rsid w:val="00640E43"/>
    <w:pPr>
      <w:widowControl w:val="0"/>
      <w:suppressAutoHyphens/>
      <w:spacing w:before="0" w:after="480" w:line="240" w:lineRule="auto"/>
      <w:jc w:val="center"/>
      <w:outlineLvl w:val="0"/>
    </w:pPr>
    <w:rPr>
      <w:rFonts w:eastAsia="MS Mincho"/>
      <w:b/>
      <w:smallCaps/>
      <w:szCs w:val="28"/>
      <w:lang w:eastAsia="ja-JP"/>
    </w:rPr>
  </w:style>
  <w:style w:type="paragraph" w:styleId="2">
    <w:name w:val="heading 2"/>
    <w:basedOn w:val="a0"/>
    <w:next w:val="a0"/>
    <w:link w:val="20"/>
    <w:autoRedefine/>
    <w:qFormat/>
    <w:rsid w:val="003658FE"/>
    <w:pPr>
      <w:keepNext/>
      <w:keepLines/>
      <w:suppressAutoHyphens/>
      <w:spacing w:before="480" w:after="240" w:line="240" w:lineRule="auto"/>
      <w:outlineLvl w:val="1"/>
    </w:pPr>
    <w:rPr>
      <w:b/>
      <w:bCs/>
      <w:iCs/>
      <w:szCs w:val="28"/>
    </w:rPr>
  </w:style>
  <w:style w:type="paragraph" w:styleId="3">
    <w:name w:val="heading 3"/>
    <w:basedOn w:val="a0"/>
    <w:next w:val="a0"/>
    <w:link w:val="30"/>
    <w:qFormat/>
    <w:rsid w:val="00A37A97"/>
    <w:pPr>
      <w:keepNext/>
      <w:keepLines/>
      <w:suppressAutoHyphens/>
      <w:spacing w:before="360" w:after="120" w:line="240" w:lineRule="auto"/>
      <w:ind w:left="1134" w:hanging="1134"/>
      <w:jc w:val="left"/>
      <w:outlineLvl w:val="2"/>
    </w:pPr>
    <w:rPr>
      <w:b/>
      <w:bCs/>
      <w:szCs w:val="28"/>
    </w:rPr>
  </w:style>
  <w:style w:type="paragraph" w:styleId="4">
    <w:name w:val="heading 4"/>
    <w:basedOn w:val="a0"/>
    <w:next w:val="a0"/>
    <w:link w:val="40"/>
    <w:qFormat/>
    <w:rsid w:val="00A37A97"/>
    <w:pPr>
      <w:keepNext/>
      <w:spacing w:before="240" w:after="60"/>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640E43"/>
    <w:rPr>
      <w:rFonts w:eastAsia="MS Mincho"/>
      <w:b/>
      <w:smallCaps/>
      <w:sz w:val="28"/>
      <w:szCs w:val="28"/>
      <w:lang w:eastAsia="ja-JP"/>
    </w:rPr>
  </w:style>
  <w:style w:type="character" w:customStyle="1" w:styleId="20">
    <w:name w:val="Заголовок 2 Знак"/>
    <w:link w:val="2"/>
    <w:locked/>
    <w:rsid w:val="003658FE"/>
    <w:rPr>
      <w:b/>
      <w:bCs/>
      <w:iCs/>
      <w:sz w:val="28"/>
      <w:szCs w:val="28"/>
    </w:rPr>
  </w:style>
  <w:style w:type="character" w:customStyle="1" w:styleId="30">
    <w:name w:val="Заголовок 3 Знак"/>
    <w:link w:val="3"/>
    <w:locked/>
    <w:rsid w:val="00A37A97"/>
    <w:rPr>
      <w:b/>
      <w:bCs/>
      <w:sz w:val="28"/>
      <w:szCs w:val="28"/>
      <w:lang w:val="ru-RU" w:eastAsia="ru-RU" w:bidi="ar-SA"/>
    </w:rPr>
  </w:style>
  <w:style w:type="character" w:customStyle="1" w:styleId="40">
    <w:name w:val="Заголовок 4 Знак"/>
    <w:link w:val="4"/>
    <w:locked/>
    <w:rsid w:val="00A37A97"/>
    <w:rPr>
      <w:b/>
      <w:bCs/>
      <w:sz w:val="28"/>
      <w:szCs w:val="28"/>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4 Зна"/>
    <w:basedOn w:val="a0"/>
    <w:link w:val="a5"/>
    <w:uiPriority w:val="99"/>
    <w:qFormat/>
    <w:rsid w:val="00A37A97"/>
    <w:pPr>
      <w:overflowPunct/>
      <w:autoSpaceDE/>
      <w:autoSpaceDN/>
      <w:adjustRightInd/>
      <w:spacing w:before="100" w:beforeAutospacing="1" w:after="100" w:afterAutospacing="1" w:line="240" w:lineRule="auto"/>
      <w:jc w:val="left"/>
    </w:pPr>
    <w:rPr>
      <w:rFonts w:ascii="Arial" w:hAnsi="Arial"/>
      <w:sz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1,Обычный (Web) Знак"/>
    <w:link w:val="a4"/>
    <w:locked/>
    <w:rsid w:val="00A37A97"/>
    <w:rPr>
      <w:rFonts w:ascii="Arial" w:hAnsi="Arial"/>
      <w:lang w:val="ru-RU" w:eastAsia="ru-RU" w:bidi="ar-SA"/>
    </w:rPr>
  </w:style>
  <w:style w:type="character" w:styleId="a6">
    <w:name w:val="Hyperlink"/>
    <w:uiPriority w:val="99"/>
    <w:rsid w:val="00A37A97"/>
    <w:rPr>
      <w:color w:val="0000FF"/>
      <w:u w:val="single"/>
    </w:rPr>
  </w:style>
  <w:style w:type="character" w:styleId="a7">
    <w:name w:val="Strong"/>
    <w:uiPriority w:val="22"/>
    <w:qFormat/>
    <w:rsid w:val="00A37A97"/>
    <w:rPr>
      <w:rFonts w:ascii="Times New Roman" w:hAnsi="Times New Roman" w:cs="Times New Roman" w:hint="default"/>
      <w:b/>
      <w:bCs w:val="0"/>
    </w:rPr>
  </w:style>
  <w:style w:type="character" w:customStyle="1" w:styleId="11">
    <w:name w:val="Оглавление 1 Знак"/>
    <w:link w:val="12"/>
    <w:locked/>
    <w:rsid w:val="00A37A97"/>
    <w:rPr>
      <w:bCs/>
      <w:iCs/>
      <w:sz w:val="28"/>
      <w:szCs w:val="28"/>
      <w:lang w:bidi="ar-SA"/>
    </w:rPr>
  </w:style>
  <w:style w:type="paragraph" w:styleId="12">
    <w:name w:val="toc 1"/>
    <w:basedOn w:val="a0"/>
    <w:next w:val="a0"/>
    <w:link w:val="11"/>
    <w:autoRedefine/>
    <w:rsid w:val="00A37A97"/>
    <w:pPr>
      <w:tabs>
        <w:tab w:val="right" w:leader="dot" w:pos="9628"/>
      </w:tabs>
      <w:spacing w:before="240" w:line="240" w:lineRule="auto"/>
      <w:jc w:val="left"/>
    </w:pPr>
    <w:rPr>
      <w:bCs/>
      <w:iCs/>
      <w:szCs w:val="28"/>
    </w:rPr>
  </w:style>
  <w:style w:type="character" w:customStyle="1" w:styleId="a8">
    <w:name w:val="Текст сноски Знак"/>
    <w:link w:val="a9"/>
    <w:semiHidden/>
    <w:locked/>
    <w:rsid w:val="00A37A97"/>
    <w:rPr>
      <w:rFonts w:ascii="Calibri" w:eastAsia="Calibri" w:hAnsi="Calibri"/>
      <w:lang w:bidi="ar-SA"/>
    </w:rPr>
  </w:style>
  <w:style w:type="paragraph" w:styleId="a9">
    <w:name w:val="footnote text"/>
    <w:basedOn w:val="a0"/>
    <w:link w:val="a8"/>
    <w:semiHidden/>
    <w:rsid w:val="00A37A97"/>
    <w:rPr>
      <w:rFonts w:ascii="Calibri" w:eastAsia="Calibri" w:hAnsi="Calibri"/>
      <w:sz w:val="20"/>
    </w:rPr>
  </w:style>
  <w:style w:type="character" w:customStyle="1" w:styleId="aa">
    <w:name w:val="Верхний колонтитул Знак"/>
    <w:link w:val="ab"/>
    <w:uiPriority w:val="99"/>
    <w:locked/>
    <w:rsid w:val="00A37A97"/>
    <w:rPr>
      <w:sz w:val="28"/>
      <w:lang w:bidi="ar-SA"/>
    </w:rPr>
  </w:style>
  <w:style w:type="paragraph" w:styleId="ab">
    <w:name w:val="header"/>
    <w:basedOn w:val="a0"/>
    <w:link w:val="aa"/>
    <w:uiPriority w:val="99"/>
    <w:rsid w:val="00A37A97"/>
    <w:pPr>
      <w:tabs>
        <w:tab w:val="center" w:pos="4677"/>
        <w:tab w:val="right" w:pos="9355"/>
      </w:tabs>
    </w:pPr>
  </w:style>
  <w:style w:type="character" w:customStyle="1" w:styleId="ac">
    <w:name w:val="Нижний колонтитул Знак"/>
    <w:link w:val="ad"/>
    <w:locked/>
    <w:rsid w:val="00A37A97"/>
    <w:rPr>
      <w:sz w:val="28"/>
      <w:lang w:bidi="ar-SA"/>
    </w:rPr>
  </w:style>
  <w:style w:type="paragraph" w:styleId="ad">
    <w:name w:val="footer"/>
    <w:basedOn w:val="a0"/>
    <w:link w:val="ac"/>
    <w:rsid w:val="00A37A97"/>
    <w:pPr>
      <w:tabs>
        <w:tab w:val="center" w:pos="4677"/>
        <w:tab w:val="right" w:pos="9355"/>
      </w:tabs>
    </w:pPr>
  </w:style>
  <w:style w:type="character" w:customStyle="1" w:styleId="ae">
    <w:name w:val="Заголовок Знак"/>
    <w:aliases w:val="Название Знак1 Знак1 Знак,Название Знак Знак Знак Знак,Знак Знак Знак Знак Знак,Название Знак1 Знак Знак Знак,Название Знак Знак Знак Знак Знак Знак,Знак Знак Знак Знак Знак Знак Знак,Знак Знак1 Знак Знак Знак Знак,Знак Знак Знак1 Знак"/>
    <w:link w:val="af"/>
    <w:locked/>
    <w:rsid w:val="00A37A97"/>
    <w:rPr>
      <w:sz w:val="24"/>
      <w:lang w:bidi="ar-SA"/>
    </w:rPr>
  </w:style>
  <w:style w:type="paragraph" w:styleId="af">
    <w:name w:val="Title"/>
    <w:aliases w:val="Название Знак1 Знак1,Название Знак Знак Знак,Знак Знак Знак Знак,Название Знак1 Знак Знак,Название Знак Знак Знак Знак Знак,Знак Знак Знак Знак Знак Знак,Знак Знак1 Знак Знак Знак,Название Знак Знак1,Знак Знак Знак1,Название таб,Таблица № Знак"/>
    <w:basedOn w:val="a0"/>
    <w:link w:val="ae"/>
    <w:qFormat/>
    <w:rsid w:val="00A37A97"/>
    <w:pPr>
      <w:overflowPunct/>
      <w:autoSpaceDE/>
      <w:autoSpaceDN/>
      <w:adjustRightInd/>
      <w:spacing w:before="0" w:line="240" w:lineRule="auto"/>
      <w:ind w:firstLine="510"/>
      <w:jc w:val="center"/>
    </w:pPr>
    <w:rPr>
      <w:sz w:val="24"/>
    </w:rPr>
  </w:style>
  <w:style w:type="character" w:customStyle="1" w:styleId="af0">
    <w:name w:val="Основной текст Знак"/>
    <w:link w:val="af1"/>
    <w:locked/>
    <w:rsid w:val="00A37A97"/>
    <w:rPr>
      <w:sz w:val="22"/>
      <w:lang w:bidi="ar-SA"/>
    </w:rPr>
  </w:style>
  <w:style w:type="paragraph" w:styleId="af1">
    <w:name w:val="Body Text"/>
    <w:basedOn w:val="a0"/>
    <w:link w:val="af0"/>
    <w:rsid w:val="00A37A97"/>
    <w:pPr>
      <w:spacing w:after="120"/>
    </w:pPr>
    <w:rPr>
      <w:sz w:val="22"/>
    </w:rPr>
  </w:style>
  <w:style w:type="character" w:customStyle="1" w:styleId="af2">
    <w:name w:val="Основной текст с отступом Знак"/>
    <w:link w:val="af3"/>
    <w:uiPriority w:val="99"/>
    <w:locked/>
    <w:rsid w:val="00A37A97"/>
    <w:rPr>
      <w:sz w:val="28"/>
      <w:lang w:val="ru-RU" w:eastAsia="ru-RU" w:bidi="ar-SA"/>
    </w:rPr>
  </w:style>
  <w:style w:type="paragraph" w:styleId="af3">
    <w:name w:val="Body Text Indent"/>
    <w:basedOn w:val="a0"/>
    <w:link w:val="af2"/>
    <w:rsid w:val="00A37A97"/>
    <w:pPr>
      <w:spacing w:after="120"/>
      <w:ind w:left="283"/>
    </w:pPr>
  </w:style>
  <w:style w:type="character" w:customStyle="1" w:styleId="21">
    <w:name w:val="Основной текст 2 Знак"/>
    <w:link w:val="22"/>
    <w:locked/>
    <w:rsid w:val="00A37A97"/>
    <w:rPr>
      <w:sz w:val="28"/>
      <w:lang w:bidi="ar-SA"/>
    </w:rPr>
  </w:style>
  <w:style w:type="paragraph" w:styleId="22">
    <w:name w:val="Body Text 2"/>
    <w:basedOn w:val="a0"/>
    <w:link w:val="21"/>
    <w:rsid w:val="00A37A97"/>
    <w:pPr>
      <w:spacing w:after="120" w:line="480" w:lineRule="auto"/>
    </w:pPr>
  </w:style>
  <w:style w:type="character" w:customStyle="1" w:styleId="31">
    <w:name w:val="Основной текст 3 Знак"/>
    <w:link w:val="32"/>
    <w:locked/>
    <w:rsid w:val="00A37A97"/>
    <w:rPr>
      <w:sz w:val="16"/>
      <w:szCs w:val="16"/>
      <w:lang w:bidi="ar-SA"/>
    </w:rPr>
  </w:style>
  <w:style w:type="paragraph" w:styleId="32">
    <w:name w:val="Body Text 3"/>
    <w:basedOn w:val="a0"/>
    <w:link w:val="31"/>
    <w:rsid w:val="00A37A97"/>
    <w:pPr>
      <w:spacing w:after="120"/>
    </w:pPr>
    <w:rPr>
      <w:sz w:val="16"/>
      <w:szCs w:val="16"/>
    </w:rPr>
  </w:style>
  <w:style w:type="character" w:customStyle="1" w:styleId="23">
    <w:name w:val="Основной текст с отступом 2 Знак"/>
    <w:link w:val="24"/>
    <w:locked/>
    <w:rsid w:val="00A37A97"/>
    <w:rPr>
      <w:sz w:val="28"/>
      <w:lang w:bidi="ar-SA"/>
    </w:rPr>
  </w:style>
  <w:style w:type="paragraph" w:styleId="24">
    <w:name w:val="Body Text Indent 2"/>
    <w:basedOn w:val="a0"/>
    <w:link w:val="23"/>
    <w:rsid w:val="00A37A97"/>
    <w:pPr>
      <w:spacing w:after="120" w:line="480" w:lineRule="auto"/>
      <w:ind w:left="283"/>
    </w:pPr>
  </w:style>
  <w:style w:type="character" w:customStyle="1" w:styleId="af4">
    <w:name w:val="Текст Знак"/>
    <w:link w:val="af5"/>
    <w:locked/>
    <w:rsid w:val="00A37A97"/>
    <w:rPr>
      <w:rFonts w:ascii="Calibri" w:hAnsi="Calibri"/>
      <w:sz w:val="22"/>
      <w:szCs w:val="21"/>
      <w:lang w:eastAsia="en-US" w:bidi="ar-SA"/>
    </w:rPr>
  </w:style>
  <w:style w:type="paragraph" w:styleId="af5">
    <w:name w:val="Plain Text"/>
    <w:basedOn w:val="a0"/>
    <w:link w:val="af4"/>
    <w:uiPriority w:val="99"/>
    <w:rsid w:val="00A37A97"/>
    <w:rPr>
      <w:rFonts w:ascii="Calibri" w:hAnsi="Calibri"/>
      <w:sz w:val="22"/>
      <w:szCs w:val="21"/>
      <w:lang w:eastAsia="en-US"/>
    </w:rPr>
  </w:style>
  <w:style w:type="character" w:customStyle="1" w:styleId="af6">
    <w:name w:val="Текст выноски Знак"/>
    <w:link w:val="af7"/>
    <w:semiHidden/>
    <w:locked/>
    <w:rsid w:val="00A37A97"/>
    <w:rPr>
      <w:rFonts w:ascii="Tahoma" w:hAnsi="Tahoma"/>
      <w:sz w:val="16"/>
      <w:szCs w:val="16"/>
      <w:lang w:bidi="ar-SA"/>
    </w:rPr>
  </w:style>
  <w:style w:type="paragraph" w:styleId="af7">
    <w:name w:val="Balloon Text"/>
    <w:basedOn w:val="a0"/>
    <w:link w:val="af6"/>
    <w:semiHidden/>
    <w:rsid w:val="00A37A97"/>
    <w:rPr>
      <w:rFonts w:ascii="Tahoma" w:hAnsi="Tahoma"/>
      <w:sz w:val="16"/>
      <w:szCs w:val="16"/>
    </w:rPr>
  </w:style>
  <w:style w:type="character" w:customStyle="1" w:styleId="af8">
    <w:name w:val="Основной текст_"/>
    <w:link w:val="25"/>
    <w:locked/>
    <w:rsid w:val="00A37A97"/>
    <w:rPr>
      <w:color w:val="000000"/>
      <w:sz w:val="30"/>
      <w:szCs w:val="30"/>
      <w:shd w:val="clear" w:color="auto" w:fill="FFFFFF"/>
      <w:lang w:bidi="ar-SA"/>
    </w:rPr>
  </w:style>
  <w:style w:type="paragraph" w:customStyle="1" w:styleId="25">
    <w:name w:val="Основной текст2"/>
    <w:basedOn w:val="a0"/>
    <w:link w:val="af8"/>
    <w:rsid w:val="00A37A97"/>
    <w:pPr>
      <w:shd w:val="clear" w:color="auto" w:fill="FFFFFF"/>
      <w:overflowPunct/>
      <w:autoSpaceDE/>
      <w:autoSpaceDN/>
      <w:adjustRightInd/>
      <w:spacing w:before="0" w:after="240" w:line="274" w:lineRule="exact"/>
      <w:jc w:val="left"/>
    </w:pPr>
    <w:rPr>
      <w:color w:val="000000"/>
      <w:sz w:val="30"/>
      <w:szCs w:val="30"/>
      <w:shd w:val="clear" w:color="auto" w:fill="FFFFFF"/>
    </w:rPr>
  </w:style>
  <w:style w:type="paragraph" w:customStyle="1" w:styleId="13">
    <w:name w:val="Без интервала1"/>
    <w:rsid w:val="00A37A97"/>
    <w:rPr>
      <w:rFonts w:ascii="Calibri" w:hAnsi="Calibri"/>
      <w:sz w:val="22"/>
      <w:szCs w:val="22"/>
      <w:lang w:eastAsia="en-US"/>
    </w:rPr>
  </w:style>
  <w:style w:type="paragraph" w:customStyle="1" w:styleId="14">
    <w:name w:val="Заголовой 1"/>
    <w:basedOn w:val="a0"/>
    <w:rsid w:val="00A37A97"/>
    <w:pPr>
      <w:keepNext/>
      <w:keepLines/>
      <w:pageBreakBefore/>
      <w:suppressAutoHyphens/>
      <w:spacing w:before="0" w:after="480" w:line="240" w:lineRule="auto"/>
      <w:jc w:val="center"/>
    </w:pPr>
    <w:rPr>
      <w:b/>
      <w:smallCaps/>
      <w:szCs w:val="28"/>
      <w:lang w:val="en-US"/>
    </w:rPr>
  </w:style>
  <w:style w:type="character" w:customStyle="1" w:styleId="26">
    <w:name w:val="Основной текст (2)_"/>
    <w:link w:val="27"/>
    <w:locked/>
    <w:rsid w:val="00A37A97"/>
    <w:rPr>
      <w:b/>
      <w:bCs/>
      <w:sz w:val="28"/>
      <w:szCs w:val="28"/>
      <w:shd w:val="clear" w:color="auto" w:fill="FFFFFF"/>
      <w:lang w:bidi="ar-SA"/>
    </w:rPr>
  </w:style>
  <w:style w:type="paragraph" w:customStyle="1" w:styleId="27">
    <w:name w:val="Основной текст (2)"/>
    <w:basedOn w:val="a0"/>
    <w:link w:val="26"/>
    <w:rsid w:val="00A37A97"/>
    <w:pPr>
      <w:widowControl w:val="0"/>
      <w:shd w:val="clear" w:color="auto" w:fill="FFFFFF"/>
      <w:overflowPunct/>
      <w:autoSpaceDE/>
      <w:autoSpaceDN/>
      <w:adjustRightInd/>
      <w:spacing w:before="0" w:after="60" w:line="0" w:lineRule="atLeast"/>
      <w:jc w:val="left"/>
    </w:pPr>
    <w:rPr>
      <w:b/>
      <w:bCs/>
      <w:szCs w:val="28"/>
      <w:shd w:val="clear" w:color="auto" w:fill="FFFFFF"/>
    </w:rPr>
  </w:style>
  <w:style w:type="paragraph" w:customStyle="1" w:styleId="15">
    <w:name w:val="Абзац списка1"/>
    <w:basedOn w:val="a0"/>
    <w:rsid w:val="00A37A97"/>
    <w:pPr>
      <w:overflowPunct/>
      <w:autoSpaceDE/>
      <w:autoSpaceDN/>
      <w:adjustRightInd/>
      <w:spacing w:before="0" w:line="240" w:lineRule="auto"/>
      <w:ind w:left="720"/>
      <w:contextualSpacing/>
      <w:jc w:val="left"/>
    </w:pPr>
    <w:rPr>
      <w:sz w:val="24"/>
      <w:szCs w:val="24"/>
    </w:rPr>
  </w:style>
  <w:style w:type="paragraph" w:customStyle="1" w:styleId="28">
    <w:name w:val="Без интервала2"/>
    <w:aliases w:val="Айгерим,Без интервала21,Обя,мелкий,норма,мой рабочий,Без интерваль,Без интервала3,No Spacing12,No Spacing121,свой,Без интервала28,Без интеБез интервала,14 TNR,МОЙ СТИЛЬ,Без интервала22"/>
    <w:uiPriority w:val="99"/>
    <w:qFormat/>
    <w:rsid w:val="00A37A97"/>
    <w:pPr>
      <w:widowControl w:val="0"/>
    </w:pPr>
    <w:rPr>
      <w:rFonts w:ascii="Courier New" w:hAnsi="Courier New" w:cs="Courier New"/>
      <w:color w:val="000000"/>
      <w:sz w:val="24"/>
      <w:szCs w:val="24"/>
    </w:rPr>
  </w:style>
  <w:style w:type="paragraph" w:customStyle="1" w:styleId="Default">
    <w:name w:val="Default"/>
    <w:rsid w:val="00A37A97"/>
    <w:pPr>
      <w:autoSpaceDE w:val="0"/>
      <w:autoSpaceDN w:val="0"/>
      <w:adjustRightInd w:val="0"/>
    </w:pPr>
    <w:rPr>
      <w:color w:val="000000"/>
      <w:sz w:val="24"/>
      <w:szCs w:val="24"/>
    </w:rPr>
  </w:style>
  <w:style w:type="character" w:customStyle="1" w:styleId="BodyText22">
    <w:name w:val="Body Text 22 Знак"/>
    <w:link w:val="BodyText220"/>
    <w:locked/>
    <w:rsid w:val="00A37A97"/>
    <w:rPr>
      <w:rFonts w:ascii="MS Mincho" w:eastAsia="MS Mincho" w:hAnsi="MS Mincho"/>
      <w:b/>
      <w:sz w:val="24"/>
      <w:lang w:bidi="ar-SA"/>
    </w:rPr>
  </w:style>
  <w:style w:type="paragraph" w:customStyle="1" w:styleId="BodyText220">
    <w:name w:val="Body Text 22"/>
    <w:basedOn w:val="a0"/>
    <w:link w:val="BodyText22"/>
    <w:rsid w:val="00A37A97"/>
    <w:pPr>
      <w:overflowPunct/>
      <w:autoSpaceDE/>
      <w:autoSpaceDN/>
      <w:adjustRightInd/>
      <w:spacing w:before="0"/>
      <w:ind w:firstLine="567"/>
    </w:pPr>
    <w:rPr>
      <w:rFonts w:ascii="MS Mincho" w:eastAsia="MS Mincho" w:hAnsi="MS Mincho"/>
      <w:b/>
      <w:sz w:val="24"/>
    </w:rPr>
  </w:style>
  <w:style w:type="paragraph" w:customStyle="1" w:styleId="16">
    <w:name w:val="Заголовок1"/>
    <w:basedOn w:val="a0"/>
    <w:rsid w:val="00A37A97"/>
    <w:pPr>
      <w:overflowPunct/>
      <w:autoSpaceDE/>
      <w:autoSpaceDN/>
      <w:adjustRightInd/>
      <w:spacing w:before="100" w:beforeAutospacing="1" w:after="100" w:afterAutospacing="1" w:line="240" w:lineRule="auto"/>
      <w:jc w:val="left"/>
    </w:pPr>
    <w:rPr>
      <w:sz w:val="24"/>
      <w:szCs w:val="24"/>
    </w:rPr>
  </w:style>
  <w:style w:type="paragraph" w:customStyle="1" w:styleId="Style4">
    <w:name w:val="Style4"/>
    <w:basedOn w:val="a0"/>
    <w:uiPriority w:val="99"/>
    <w:rsid w:val="00A37A97"/>
    <w:pPr>
      <w:widowControl w:val="0"/>
      <w:overflowPunct/>
      <w:spacing w:before="0" w:line="240" w:lineRule="auto"/>
      <w:jc w:val="left"/>
    </w:pPr>
    <w:rPr>
      <w:rFonts w:ascii="Arial" w:eastAsia="Calibri" w:hAnsi="Arial" w:cs="Arial"/>
      <w:sz w:val="24"/>
      <w:szCs w:val="24"/>
    </w:rPr>
  </w:style>
  <w:style w:type="paragraph" w:customStyle="1" w:styleId="Style2">
    <w:name w:val="Style2"/>
    <w:basedOn w:val="a0"/>
    <w:rsid w:val="00A37A97"/>
    <w:pPr>
      <w:widowControl w:val="0"/>
      <w:overflowPunct/>
      <w:spacing w:before="0" w:line="329" w:lineRule="exact"/>
      <w:ind w:firstLine="653"/>
    </w:pPr>
    <w:rPr>
      <w:sz w:val="24"/>
      <w:szCs w:val="24"/>
    </w:rPr>
  </w:style>
  <w:style w:type="paragraph" w:customStyle="1" w:styleId="Style3">
    <w:name w:val="Style3"/>
    <w:basedOn w:val="a0"/>
    <w:rsid w:val="00A37A97"/>
    <w:pPr>
      <w:widowControl w:val="0"/>
      <w:overflowPunct/>
      <w:spacing w:before="0" w:line="330" w:lineRule="exact"/>
      <w:ind w:firstLine="643"/>
    </w:pPr>
    <w:rPr>
      <w:sz w:val="24"/>
      <w:szCs w:val="24"/>
    </w:rPr>
  </w:style>
  <w:style w:type="paragraph" w:customStyle="1" w:styleId="af9">
    <w:name w:val="О"/>
    <w:rsid w:val="00A37A97"/>
    <w:pPr>
      <w:widowControl w:val="0"/>
      <w:overflowPunct w:val="0"/>
      <w:autoSpaceDE w:val="0"/>
      <w:autoSpaceDN w:val="0"/>
      <w:adjustRightInd w:val="0"/>
    </w:pPr>
  </w:style>
  <w:style w:type="character" w:styleId="afa">
    <w:name w:val="footnote reference"/>
    <w:semiHidden/>
    <w:rsid w:val="00A37A97"/>
    <w:rPr>
      <w:rFonts w:ascii="Times New Roman" w:hAnsi="Times New Roman" w:cs="Times New Roman" w:hint="default"/>
      <w:vertAlign w:val="superscript"/>
    </w:rPr>
  </w:style>
  <w:style w:type="character" w:customStyle="1" w:styleId="17">
    <w:name w:val="Основной текст1"/>
    <w:rsid w:val="00A37A9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11">
    <w:name w:val="Font Style11"/>
    <w:uiPriority w:val="99"/>
    <w:rsid w:val="00A37A97"/>
    <w:rPr>
      <w:rFonts w:ascii="Times New Roman" w:hAnsi="Times New Roman" w:cs="Times New Roman" w:hint="default"/>
      <w:sz w:val="28"/>
      <w:szCs w:val="28"/>
    </w:rPr>
  </w:style>
  <w:style w:type="character" w:customStyle="1" w:styleId="apple-converted-space">
    <w:name w:val="apple-converted-space"/>
    <w:rsid w:val="00A37A97"/>
  </w:style>
  <w:style w:type="character" w:customStyle="1" w:styleId="211">
    <w:name w:val="Основной текст (2) + 11"/>
    <w:aliases w:val="5 pt,Не полужирный"/>
    <w:rsid w:val="00A37A97"/>
    <w:rPr>
      <w:b/>
      <w:bCs/>
      <w:color w:val="000000"/>
      <w:sz w:val="22"/>
      <w:szCs w:val="22"/>
      <w:shd w:val="clear" w:color="auto" w:fill="FFFFFF"/>
      <w:lang w:bidi="ar-SA"/>
    </w:rPr>
  </w:style>
  <w:style w:type="character" w:customStyle="1" w:styleId="afb">
    <w:name w:val="Основной текст + Курсив"/>
    <w:rsid w:val="00A37A9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st">
    <w:name w:val="st"/>
    <w:basedOn w:val="a1"/>
    <w:uiPriority w:val="99"/>
    <w:rsid w:val="00A37A97"/>
  </w:style>
  <w:style w:type="character" w:customStyle="1" w:styleId="FontStyle27">
    <w:name w:val="Font Style27"/>
    <w:rsid w:val="00A37A97"/>
    <w:rPr>
      <w:rFonts w:ascii="Times New Roman" w:hAnsi="Times New Roman" w:cs="Times New Roman" w:hint="default"/>
      <w:sz w:val="28"/>
      <w:szCs w:val="28"/>
    </w:rPr>
  </w:style>
  <w:style w:type="character" w:customStyle="1" w:styleId="FontStyle15">
    <w:name w:val="Font Style15"/>
    <w:rsid w:val="00A37A97"/>
    <w:rPr>
      <w:rFonts w:ascii="Times New Roman" w:hAnsi="Times New Roman" w:cs="Times New Roman" w:hint="default"/>
      <w:sz w:val="22"/>
      <w:szCs w:val="22"/>
    </w:rPr>
  </w:style>
  <w:style w:type="character" w:customStyle="1" w:styleId="FontStyle12">
    <w:name w:val="Font Style12"/>
    <w:rsid w:val="00A37A97"/>
    <w:rPr>
      <w:rFonts w:ascii="Times New Roman" w:hAnsi="Times New Roman" w:cs="Times New Roman" w:hint="default"/>
      <w:sz w:val="26"/>
      <w:szCs w:val="26"/>
    </w:rPr>
  </w:style>
  <w:style w:type="character" w:customStyle="1" w:styleId="FontStyle21">
    <w:name w:val="Font Style21"/>
    <w:rsid w:val="00A37A97"/>
    <w:rPr>
      <w:rFonts w:ascii="Times New Roman" w:hAnsi="Times New Roman" w:cs="Times New Roman" w:hint="default"/>
      <w:color w:val="000000"/>
      <w:sz w:val="24"/>
      <w:szCs w:val="24"/>
    </w:rPr>
  </w:style>
  <w:style w:type="character" w:styleId="afc">
    <w:name w:val="Emphasis"/>
    <w:uiPriority w:val="20"/>
    <w:qFormat/>
    <w:rsid w:val="00A37A97"/>
    <w:rPr>
      <w:i/>
      <w:iCs/>
    </w:rPr>
  </w:style>
  <w:style w:type="paragraph" w:styleId="a">
    <w:name w:val="List Bullet"/>
    <w:basedOn w:val="a0"/>
    <w:rsid w:val="00A37A97"/>
    <w:pPr>
      <w:numPr>
        <w:numId w:val="1"/>
      </w:numPr>
    </w:pPr>
  </w:style>
  <w:style w:type="paragraph" w:customStyle="1" w:styleId="Style12">
    <w:name w:val="Style12"/>
    <w:basedOn w:val="a0"/>
    <w:rsid w:val="00A37A97"/>
    <w:pPr>
      <w:widowControl w:val="0"/>
      <w:overflowPunct/>
      <w:spacing w:before="0" w:line="483" w:lineRule="exact"/>
      <w:ind w:firstLine="840"/>
    </w:pPr>
    <w:rPr>
      <w:sz w:val="24"/>
      <w:szCs w:val="24"/>
    </w:rPr>
  </w:style>
  <w:style w:type="character" w:styleId="afd">
    <w:name w:val="page number"/>
    <w:basedOn w:val="a1"/>
    <w:rsid w:val="00A37A97"/>
  </w:style>
  <w:style w:type="paragraph" w:customStyle="1" w:styleId="msonormalcxsplast">
    <w:name w:val="msonormalcxsplast"/>
    <w:basedOn w:val="a0"/>
    <w:rsid w:val="00A37A97"/>
    <w:pPr>
      <w:overflowPunct/>
      <w:autoSpaceDE/>
      <w:autoSpaceDN/>
      <w:adjustRightInd/>
      <w:spacing w:before="100" w:beforeAutospacing="1" w:after="100" w:afterAutospacing="1" w:line="240" w:lineRule="auto"/>
      <w:jc w:val="left"/>
    </w:pPr>
    <w:rPr>
      <w:sz w:val="24"/>
      <w:szCs w:val="24"/>
      <w:lang w:val="en-US" w:eastAsia="en-US"/>
    </w:rPr>
  </w:style>
  <w:style w:type="paragraph" w:customStyle="1" w:styleId="msolistparagraph0">
    <w:name w:val="msolistparagraph"/>
    <w:basedOn w:val="a0"/>
    <w:rsid w:val="00A37A97"/>
    <w:pPr>
      <w:overflowPunct/>
      <w:autoSpaceDE/>
      <w:autoSpaceDN/>
      <w:adjustRightInd/>
      <w:spacing w:before="100" w:beforeAutospacing="1" w:after="100" w:afterAutospacing="1" w:line="240" w:lineRule="auto"/>
      <w:jc w:val="left"/>
    </w:pPr>
    <w:rPr>
      <w:rFonts w:eastAsia="Calibri"/>
      <w:sz w:val="24"/>
      <w:szCs w:val="24"/>
      <w:lang w:val="en-US" w:eastAsia="en-US"/>
    </w:rPr>
  </w:style>
  <w:style w:type="paragraph" w:customStyle="1" w:styleId="msolistparagraphcxspmiddle">
    <w:name w:val="msolistparagraphcxspmiddle"/>
    <w:basedOn w:val="a0"/>
    <w:rsid w:val="00A37A97"/>
    <w:pPr>
      <w:overflowPunct/>
      <w:autoSpaceDE/>
      <w:autoSpaceDN/>
      <w:adjustRightInd/>
      <w:spacing w:before="100" w:beforeAutospacing="1" w:after="100" w:afterAutospacing="1" w:line="240" w:lineRule="auto"/>
      <w:jc w:val="left"/>
    </w:pPr>
    <w:rPr>
      <w:sz w:val="24"/>
      <w:szCs w:val="24"/>
      <w:lang w:val="en-US" w:eastAsia="en-US"/>
    </w:rPr>
  </w:style>
  <w:style w:type="paragraph" w:customStyle="1" w:styleId="msolistparagraphcxsplast">
    <w:name w:val="msolistparagraphcxsplast"/>
    <w:basedOn w:val="a0"/>
    <w:rsid w:val="00A37A97"/>
    <w:pPr>
      <w:overflowPunct/>
      <w:autoSpaceDE/>
      <w:autoSpaceDN/>
      <w:adjustRightInd/>
      <w:spacing w:before="100" w:beforeAutospacing="1" w:after="100" w:afterAutospacing="1" w:line="240" w:lineRule="auto"/>
      <w:jc w:val="left"/>
    </w:pPr>
    <w:rPr>
      <w:sz w:val="24"/>
      <w:szCs w:val="24"/>
      <w:lang w:val="en-US" w:eastAsia="en-US"/>
    </w:rPr>
  </w:style>
  <w:style w:type="paragraph" w:customStyle="1" w:styleId="msonospacing0">
    <w:name w:val="msonospacing"/>
    <w:rsid w:val="00A37A97"/>
    <w:rPr>
      <w:rFonts w:ascii="Calibri" w:eastAsia="Calibri" w:hAnsi="Calibri"/>
      <w:sz w:val="22"/>
      <w:szCs w:val="22"/>
      <w:lang w:val="en-US" w:eastAsia="en-US"/>
    </w:rPr>
  </w:style>
  <w:style w:type="paragraph" w:styleId="33">
    <w:name w:val="Body Text Indent 3"/>
    <w:basedOn w:val="a0"/>
    <w:rsid w:val="00A37A97"/>
    <w:pPr>
      <w:spacing w:after="120"/>
      <w:ind w:left="283"/>
    </w:pPr>
    <w:rPr>
      <w:sz w:val="16"/>
      <w:szCs w:val="16"/>
    </w:rPr>
  </w:style>
  <w:style w:type="character" w:customStyle="1" w:styleId="10pt">
    <w:name w:val="Основной текст + 10 pt"/>
    <w:rsid w:val="00A37A97"/>
    <w:rPr>
      <w:rFonts w:ascii="Tahoma" w:hAnsi="Tahoma" w:cs="Tahoma" w:hint="default"/>
      <w:strike w:val="0"/>
      <w:dstrike w:val="0"/>
      <w:color w:val="000000"/>
      <w:spacing w:val="0"/>
      <w:w w:val="100"/>
      <w:position w:val="0"/>
      <w:sz w:val="20"/>
      <w:u w:val="none"/>
      <w:effect w:val="none"/>
      <w:lang w:val="ru-RU"/>
    </w:rPr>
  </w:style>
  <w:style w:type="character" w:customStyle="1" w:styleId="5">
    <w:name w:val="Основной текст (5)_"/>
    <w:link w:val="50"/>
    <w:rsid w:val="00A37A97"/>
    <w:rPr>
      <w:noProof/>
      <w:sz w:val="50"/>
      <w:szCs w:val="50"/>
      <w:lang w:bidi="ar-SA"/>
    </w:rPr>
  </w:style>
  <w:style w:type="paragraph" w:customStyle="1" w:styleId="50">
    <w:name w:val="Основной текст (5)"/>
    <w:basedOn w:val="a0"/>
    <w:link w:val="5"/>
    <w:rsid w:val="00A37A97"/>
    <w:pPr>
      <w:shd w:val="clear" w:color="auto" w:fill="FFFFFF"/>
      <w:overflowPunct/>
      <w:autoSpaceDE/>
      <w:autoSpaceDN/>
      <w:adjustRightInd/>
      <w:spacing w:before="0" w:after="600" w:line="240" w:lineRule="atLeast"/>
      <w:jc w:val="left"/>
    </w:pPr>
    <w:rPr>
      <w:noProof/>
      <w:sz w:val="50"/>
      <w:szCs w:val="50"/>
    </w:rPr>
  </w:style>
  <w:style w:type="paragraph" w:customStyle="1" w:styleId="Inkiakienaznn21">
    <w:name w:val="Inkiakie naznn 21"/>
    <w:basedOn w:val="a0"/>
    <w:rsid w:val="00A37A97"/>
    <w:pPr>
      <w:widowControl w:val="0"/>
      <w:overflowPunct/>
      <w:autoSpaceDE/>
      <w:autoSpaceDN/>
      <w:adjustRightInd/>
      <w:spacing w:before="0" w:line="240" w:lineRule="auto"/>
      <w:ind w:firstLine="709"/>
    </w:pPr>
    <w:rPr>
      <w:sz w:val="26"/>
    </w:rPr>
  </w:style>
  <w:style w:type="character" w:customStyle="1" w:styleId="115pt">
    <w:name w:val="Основной текст + 11;5 pt"/>
    <w:rsid w:val="00A37A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120">
    <w:name w:val="Основной текст + 8 pt;Масштаб 120%"/>
    <w:rsid w:val="00A37A97"/>
    <w:rPr>
      <w:rFonts w:ascii="Times New Roman" w:eastAsia="Times New Roman" w:hAnsi="Times New Roman" w:cs="Times New Roman"/>
      <w:b w:val="0"/>
      <w:bCs w:val="0"/>
      <w:i w:val="0"/>
      <w:iCs w:val="0"/>
      <w:smallCaps w:val="0"/>
      <w:strike w:val="0"/>
      <w:color w:val="000000"/>
      <w:spacing w:val="0"/>
      <w:w w:val="120"/>
      <w:position w:val="0"/>
      <w:sz w:val="16"/>
      <w:szCs w:val="16"/>
      <w:u w:val="none"/>
      <w:lang w:val="ru-RU" w:eastAsia="ru-RU" w:bidi="ru-RU"/>
    </w:rPr>
  </w:style>
  <w:style w:type="paragraph" w:customStyle="1" w:styleId="table10">
    <w:name w:val="table10"/>
    <w:basedOn w:val="a0"/>
    <w:rsid w:val="00A37A97"/>
    <w:pPr>
      <w:overflowPunct/>
      <w:autoSpaceDE/>
      <w:autoSpaceDN/>
      <w:adjustRightInd/>
      <w:spacing w:before="0" w:line="240" w:lineRule="auto"/>
      <w:jc w:val="left"/>
    </w:pPr>
    <w:rPr>
      <w:sz w:val="20"/>
    </w:rPr>
  </w:style>
  <w:style w:type="character" w:customStyle="1" w:styleId="115pt0">
    <w:name w:val="Основной текст + 11;5 pt;Не полужирный"/>
    <w:rsid w:val="00A37A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s0">
    <w:name w:val="s0"/>
    <w:rsid w:val="00A37A97"/>
    <w:rPr>
      <w:rFonts w:ascii="Times New Roman" w:hAnsi="Times New Roman"/>
      <w:color w:val="000000"/>
      <w:sz w:val="20"/>
      <w:u w:val="none"/>
      <w:effect w:val="none"/>
    </w:rPr>
  </w:style>
  <w:style w:type="paragraph" w:customStyle="1" w:styleId="210">
    <w:name w:val="Основной текст (2)1"/>
    <w:basedOn w:val="a0"/>
    <w:rsid w:val="00A37A97"/>
    <w:pPr>
      <w:widowControl w:val="0"/>
      <w:shd w:val="clear" w:color="auto" w:fill="FFFFFF"/>
      <w:overflowPunct/>
      <w:autoSpaceDE/>
      <w:autoSpaceDN/>
      <w:adjustRightInd/>
      <w:spacing w:before="1020" w:after="300" w:line="322" w:lineRule="exact"/>
      <w:ind w:hanging="340"/>
    </w:pPr>
    <w:rPr>
      <w:rFonts w:eastAsia="Arial Unicode MS"/>
      <w:szCs w:val="28"/>
    </w:rPr>
  </w:style>
  <w:style w:type="character" w:customStyle="1" w:styleId="afe">
    <w:name w:val="Основной текст + Полужирный;Курсив"/>
    <w:rsid w:val="00A37A97"/>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1pt">
    <w:name w:val="Основной текст + Полужирный;Курсив;Интервал 1 pt"/>
    <w:rsid w:val="00A37A97"/>
    <w:rPr>
      <w:rFonts w:ascii="Times New Roman" w:eastAsia="Times New Roman" w:hAnsi="Times New Roman" w:cs="Times New Roman"/>
      <w:b/>
      <w:bCs/>
      <w:i/>
      <w:iCs/>
      <w:smallCaps w:val="0"/>
      <w:strike w:val="0"/>
      <w:color w:val="000000"/>
      <w:spacing w:val="20"/>
      <w:w w:val="100"/>
      <w:position w:val="0"/>
      <w:sz w:val="15"/>
      <w:szCs w:val="15"/>
      <w:u w:val="none"/>
      <w:lang w:val="ru-RU" w:eastAsia="ru-RU" w:bidi="ru-RU"/>
    </w:rPr>
  </w:style>
  <w:style w:type="paragraph" w:customStyle="1" w:styleId="Style10">
    <w:name w:val="Style10"/>
    <w:basedOn w:val="a0"/>
    <w:uiPriority w:val="99"/>
    <w:rsid w:val="00A37A97"/>
    <w:pPr>
      <w:widowControl w:val="0"/>
      <w:overflowPunct/>
      <w:spacing w:line="462" w:lineRule="exact"/>
      <w:ind w:firstLine="677"/>
    </w:pPr>
    <w:rPr>
      <w:sz w:val="24"/>
      <w:szCs w:val="24"/>
    </w:rPr>
  </w:style>
  <w:style w:type="paragraph" w:customStyle="1" w:styleId="212">
    <w:name w:val="Основной текст с отступом 21"/>
    <w:basedOn w:val="a0"/>
    <w:rsid w:val="00A37A97"/>
    <w:pPr>
      <w:spacing w:before="120" w:line="240" w:lineRule="exact"/>
      <w:ind w:left="644" w:hanging="294"/>
      <w:textAlignment w:val="baseline"/>
    </w:pPr>
    <w:rPr>
      <w:rFonts w:ascii="Times New Roman CYR" w:hAnsi="Times New Roman CYR"/>
      <w:sz w:val="24"/>
    </w:rPr>
  </w:style>
  <w:style w:type="character" w:customStyle="1" w:styleId="120">
    <w:name w:val="Знак Знак12"/>
    <w:locked/>
    <w:rsid w:val="00A37A97"/>
    <w:rPr>
      <w:b/>
      <w:bCs/>
      <w:sz w:val="28"/>
      <w:szCs w:val="28"/>
      <w:lang w:val="ru-RU" w:eastAsia="ru-RU" w:bidi="ar-SA"/>
    </w:rPr>
  </w:style>
  <w:style w:type="character" w:customStyle="1" w:styleId="6">
    <w:name w:val="Знак Знак6"/>
    <w:locked/>
    <w:rsid w:val="00A37A97"/>
    <w:rPr>
      <w:sz w:val="22"/>
      <w:lang w:bidi="ar-SA"/>
    </w:rPr>
  </w:style>
  <w:style w:type="character" w:customStyle="1" w:styleId="130">
    <w:name w:val="Знак Знак13"/>
    <w:locked/>
    <w:rsid w:val="00A37A97"/>
    <w:rPr>
      <w:b/>
      <w:bCs/>
      <w:iCs/>
      <w:sz w:val="28"/>
      <w:szCs w:val="28"/>
      <w:lang w:val="ru-RU" w:eastAsia="ru-RU" w:bidi="ar-SA"/>
    </w:rPr>
  </w:style>
  <w:style w:type="paragraph" w:styleId="29">
    <w:name w:val="toc 2"/>
    <w:basedOn w:val="a0"/>
    <w:next w:val="a0"/>
    <w:autoRedefine/>
    <w:rsid w:val="00A37A97"/>
    <w:pPr>
      <w:tabs>
        <w:tab w:val="right" w:leader="dot" w:pos="9639"/>
      </w:tabs>
      <w:spacing w:before="120"/>
      <w:ind w:left="840" w:right="566" w:hanging="560"/>
    </w:pPr>
  </w:style>
  <w:style w:type="character" w:customStyle="1" w:styleId="FontStyle14">
    <w:name w:val="Font Style14"/>
    <w:rsid w:val="00A37A97"/>
    <w:rPr>
      <w:rFonts w:ascii="Times New Roman" w:hAnsi="Times New Roman" w:cs="Times New Roman"/>
      <w:sz w:val="22"/>
      <w:szCs w:val="22"/>
    </w:rPr>
  </w:style>
  <w:style w:type="character" w:customStyle="1" w:styleId="aff">
    <w:name w:val="Основной текст + Полужирный"/>
    <w:aliases w:val="Интервал 0 pt"/>
    <w:rsid w:val="00A37A9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4">
    <w:name w:val="Основной текст (3)_"/>
    <w:link w:val="310"/>
    <w:rsid w:val="00A37A97"/>
    <w:rPr>
      <w:i/>
      <w:iCs/>
      <w:spacing w:val="-10"/>
      <w:lang w:bidi="ar-SA"/>
    </w:rPr>
  </w:style>
  <w:style w:type="paragraph" w:customStyle="1" w:styleId="310">
    <w:name w:val="Основной текст (3)1"/>
    <w:basedOn w:val="a0"/>
    <w:link w:val="34"/>
    <w:rsid w:val="00A37A97"/>
    <w:pPr>
      <w:widowControl w:val="0"/>
      <w:shd w:val="clear" w:color="auto" w:fill="FFFFFF"/>
      <w:overflowPunct/>
      <w:autoSpaceDE/>
      <w:autoSpaceDN/>
      <w:adjustRightInd/>
      <w:spacing w:before="240" w:after="1260" w:line="240" w:lineRule="atLeast"/>
    </w:pPr>
    <w:rPr>
      <w:i/>
      <w:iCs/>
      <w:spacing w:val="-10"/>
      <w:sz w:val="20"/>
    </w:rPr>
  </w:style>
  <w:style w:type="character" w:customStyle="1" w:styleId="7">
    <w:name w:val="Основной текст (7)_"/>
    <w:link w:val="70"/>
    <w:rsid w:val="006F3DD4"/>
    <w:rPr>
      <w:b/>
      <w:bCs/>
      <w:shd w:val="clear" w:color="auto" w:fill="FFFFFF"/>
    </w:rPr>
  </w:style>
  <w:style w:type="paragraph" w:customStyle="1" w:styleId="70">
    <w:name w:val="Основной текст (7)"/>
    <w:basedOn w:val="a0"/>
    <w:link w:val="7"/>
    <w:rsid w:val="006F3DD4"/>
    <w:pPr>
      <w:widowControl w:val="0"/>
      <w:shd w:val="clear" w:color="auto" w:fill="FFFFFF"/>
      <w:overflowPunct/>
      <w:autoSpaceDE/>
      <w:autoSpaceDN/>
      <w:adjustRightInd/>
      <w:spacing w:before="0" w:line="293" w:lineRule="exact"/>
      <w:ind w:firstLine="620"/>
    </w:pPr>
    <w:rPr>
      <w:b/>
      <w:bCs/>
      <w:sz w:val="20"/>
    </w:rPr>
  </w:style>
  <w:style w:type="character" w:customStyle="1" w:styleId="2a">
    <w:name w:val="Основной текст (2) + Полужирный"/>
    <w:rsid w:val="000E04D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
    <w:name w:val="Основной текст (2) + Курсив"/>
    <w:rsid w:val="00A6729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5">
    <w:name w:val="Заголовок №3_"/>
    <w:link w:val="36"/>
    <w:rsid w:val="00D80791"/>
    <w:rPr>
      <w:b/>
      <w:bCs/>
      <w:sz w:val="28"/>
      <w:szCs w:val="28"/>
      <w:shd w:val="clear" w:color="auto" w:fill="FFFFFF"/>
    </w:rPr>
  </w:style>
  <w:style w:type="paragraph" w:customStyle="1" w:styleId="36">
    <w:name w:val="Заголовок №3"/>
    <w:basedOn w:val="a0"/>
    <w:link w:val="35"/>
    <w:rsid w:val="00D80791"/>
    <w:pPr>
      <w:widowControl w:val="0"/>
      <w:shd w:val="clear" w:color="auto" w:fill="FFFFFF"/>
      <w:overflowPunct/>
      <w:autoSpaceDE/>
      <w:autoSpaceDN/>
      <w:adjustRightInd/>
      <w:spacing w:before="0" w:after="240" w:line="0" w:lineRule="atLeast"/>
      <w:ind w:hanging="1140"/>
      <w:jc w:val="center"/>
      <w:outlineLvl w:val="2"/>
    </w:pPr>
    <w:rPr>
      <w:b/>
      <w:bCs/>
      <w:szCs w:val="28"/>
    </w:rPr>
  </w:style>
  <w:style w:type="character" w:customStyle="1" w:styleId="211pt">
    <w:name w:val="Основной текст (2) + 11 pt"/>
    <w:rsid w:val="007260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
    <w:name w:val="Основной текст (2) + Полужирный;Курсив"/>
    <w:rsid w:val="004E47A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
    <w:name w:val="Цветной список - Акцент 1 Знак"/>
    <w:aliases w:val="Заголовок мой Знак"/>
    <w:link w:val="-10"/>
    <w:uiPriority w:val="34"/>
    <w:locked/>
    <w:rsid w:val="00D61E46"/>
    <w:rPr>
      <w:rFonts w:ascii="Calibri" w:eastAsia="Calibri" w:hAnsi="Calibri"/>
      <w:sz w:val="22"/>
      <w:szCs w:val="22"/>
      <w:lang w:eastAsia="en-US"/>
    </w:rPr>
  </w:style>
  <w:style w:type="table" w:styleId="-10">
    <w:name w:val="Colorful List Accent 1"/>
    <w:basedOn w:val="a2"/>
    <w:link w:val="-1"/>
    <w:uiPriority w:val="34"/>
    <w:semiHidden/>
    <w:unhideWhenUsed/>
    <w:rsid w:val="00D61E46"/>
    <w:rPr>
      <w:rFonts w:ascii="Calibri" w:eastAsia="Calibri" w:hAnsi="Calibri"/>
      <w:sz w:val="22"/>
      <w:szCs w:val="22"/>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WW8Num12z0">
    <w:name w:val="WW8Num12z0"/>
    <w:rsid w:val="006F6F44"/>
    <w:rPr>
      <w:rFonts w:ascii="Times New Roman" w:eastAsia="Times New Roman" w:hAnsi="Times New Roman" w:cs="Times New Roman"/>
      <w:b w:val="0"/>
      <w:i w:val="0"/>
      <w:caps w:val="0"/>
      <w:smallCaps w:val="0"/>
      <w:strike w:val="0"/>
      <w:dstrike w:val="0"/>
      <w:color w:val="000000"/>
      <w:spacing w:val="0"/>
      <w:w w:val="100"/>
      <w:position w:val="0"/>
      <w:sz w:val="24"/>
      <w:u w:val="none"/>
      <w:vertAlign w:val="baseline"/>
    </w:rPr>
  </w:style>
  <w:style w:type="paragraph" w:customStyle="1" w:styleId="37">
    <w:name w:val="Основной текст3"/>
    <w:basedOn w:val="a0"/>
    <w:rsid w:val="00CB27A0"/>
    <w:pPr>
      <w:shd w:val="clear" w:color="auto" w:fill="FFFFFF"/>
      <w:suppressAutoHyphens/>
      <w:overflowPunct/>
      <w:autoSpaceDE/>
      <w:autoSpaceDN/>
      <w:adjustRightInd/>
      <w:spacing w:before="0" w:line="240" w:lineRule="atLeast"/>
      <w:jc w:val="left"/>
    </w:pPr>
    <w:rPr>
      <w:sz w:val="24"/>
      <w:szCs w:val="24"/>
      <w:lang w:val="x-none" w:eastAsia="zh-CN"/>
    </w:rPr>
  </w:style>
  <w:style w:type="character" w:customStyle="1" w:styleId="41">
    <w:name w:val="Основной текст (4)_"/>
    <w:link w:val="42"/>
    <w:rsid w:val="00F65DCD"/>
    <w:rPr>
      <w:b/>
      <w:bCs/>
      <w:sz w:val="28"/>
      <w:szCs w:val="28"/>
      <w:shd w:val="clear" w:color="auto" w:fill="FFFFFF"/>
    </w:rPr>
  </w:style>
  <w:style w:type="character" w:customStyle="1" w:styleId="aff0">
    <w:name w:val="Колонтитул_"/>
    <w:rsid w:val="00F65DCD"/>
    <w:rPr>
      <w:rFonts w:ascii="FrankRuehl" w:eastAsia="FrankRuehl" w:hAnsi="FrankRuehl" w:cs="FrankRuehl"/>
      <w:b w:val="0"/>
      <w:bCs w:val="0"/>
      <w:i w:val="0"/>
      <w:iCs w:val="0"/>
      <w:smallCaps w:val="0"/>
      <w:strike w:val="0"/>
      <w:sz w:val="34"/>
      <w:szCs w:val="34"/>
      <w:u w:val="none"/>
    </w:rPr>
  </w:style>
  <w:style w:type="character" w:customStyle="1" w:styleId="aff1">
    <w:name w:val="Колонтитул"/>
    <w:rsid w:val="00F65DCD"/>
    <w:rPr>
      <w:rFonts w:ascii="FrankRuehl" w:eastAsia="FrankRuehl" w:hAnsi="FrankRuehl" w:cs="FrankRuehl"/>
      <w:b w:val="0"/>
      <w:bCs w:val="0"/>
      <w:i w:val="0"/>
      <w:iCs w:val="0"/>
      <w:smallCaps w:val="0"/>
      <w:strike w:val="0"/>
      <w:color w:val="000000"/>
      <w:spacing w:val="0"/>
      <w:w w:val="100"/>
      <w:position w:val="0"/>
      <w:sz w:val="34"/>
      <w:szCs w:val="34"/>
      <w:u w:val="none"/>
      <w:lang w:val="ru-RU" w:eastAsia="ru-RU" w:bidi="ru-RU"/>
    </w:rPr>
  </w:style>
  <w:style w:type="character" w:customStyle="1" w:styleId="43">
    <w:name w:val="Основной текст (4) + Не полужирный"/>
    <w:rsid w:val="00F65D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2">
    <w:name w:val="Основной текст (4)"/>
    <w:basedOn w:val="a0"/>
    <w:link w:val="41"/>
    <w:rsid w:val="00F65DCD"/>
    <w:pPr>
      <w:widowControl w:val="0"/>
      <w:shd w:val="clear" w:color="auto" w:fill="FFFFFF"/>
      <w:overflowPunct/>
      <w:autoSpaceDE/>
      <w:autoSpaceDN/>
      <w:adjustRightInd/>
      <w:spacing w:before="0" w:line="485" w:lineRule="exact"/>
      <w:ind w:firstLine="740"/>
    </w:pPr>
    <w:rPr>
      <w:b/>
      <w:bCs/>
      <w:szCs w:val="28"/>
    </w:rPr>
  </w:style>
  <w:style w:type="paragraph" w:customStyle="1" w:styleId="38">
    <w:name w:val="Основной текст (3)"/>
    <w:basedOn w:val="a0"/>
    <w:rsid w:val="00EF4DBB"/>
    <w:pPr>
      <w:widowControl w:val="0"/>
      <w:shd w:val="clear" w:color="auto" w:fill="FFFFFF"/>
      <w:overflowPunct/>
      <w:autoSpaceDE/>
      <w:autoSpaceDN/>
      <w:adjustRightInd/>
      <w:spacing w:before="720" w:line="326" w:lineRule="exact"/>
      <w:jc w:val="center"/>
    </w:pPr>
    <w:rPr>
      <w:b/>
      <w:bCs/>
      <w:color w:val="000000"/>
      <w:szCs w:val="28"/>
      <w:lang w:bidi="ru-RU"/>
    </w:rPr>
  </w:style>
  <w:style w:type="paragraph" w:styleId="51">
    <w:name w:val="toc 5"/>
    <w:basedOn w:val="a0"/>
    <w:next w:val="a0"/>
    <w:autoRedefine/>
    <w:rsid w:val="00336B7D"/>
    <w:pPr>
      <w:suppressAutoHyphens/>
      <w:ind w:firstLine="709"/>
    </w:pPr>
  </w:style>
  <w:style w:type="character" w:customStyle="1" w:styleId="FontStyle28">
    <w:name w:val="Font Style28"/>
    <w:rsid w:val="009A67A4"/>
    <w:rPr>
      <w:rFonts w:ascii="Times New Roman" w:hAnsi="Times New Roman" w:cs="Times New Roman"/>
      <w:sz w:val="24"/>
      <w:szCs w:val="24"/>
    </w:rPr>
  </w:style>
  <w:style w:type="character" w:customStyle="1" w:styleId="2105pt">
    <w:name w:val="Основной текст (2) + 10;5 pt"/>
    <w:rsid w:val="005C793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2">
    <w:name w:val="List Paragraph"/>
    <w:basedOn w:val="a0"/>
    <w:link w:val="aff3"/>
    <w:uiPriority w:val="34"/>
    <w:qFormat/>
    <w:rsid w:val="00FB33CD"/>
    <w:pPr>
      <w:overflowPunct/>
      <w:autoSpaceDE/>
      <w:autoSpaceDN/>
      <w:adjustRightInd/>
      <w:spacing w:before="0" w:after="200" w:line="276" w:lineRule="auto"/>
      <w:ind w:left="720"/>
      <w:contextualSpacing/>
      <w:jc w:val="left"/>
    </w:pPr>
    <w:rPr>
      <w:rFonts w:ascii="Calibri" w:eastAsia="Calibri" w:hAnsi="Calibri"/>
      <w:sz w:val="22"/>
      <w:szCs w:val="22"/>
      <w:lang w:eastAsia="en-US"/>
    </w:rPr>
  </w:style>
  <w:style w:type="character" w:customStyle="1" w:styleId="FontStyle16">
    <w:name w:val="Font Style16"/>
    <w:rsid w:val="00085639"/>
    <w:rPr>
      <w:rFonts w:ascii="Times New Roman" w:hAnsi="Times New Roman" w:cs="Times New Roman"/>
      <w:b/>
      <w:bCs/>
      <w:sz w:val="26"/>
      <w:szCs w:val="26"/>
    </w:rPr>
  </w:style>
  <w:style w:type="character" w:customStyle="1" w:styleId="2Sylfaen115pt">
    <w:name w:val="Основной текст (2) + Sylfaen;11;5 pt"/>
    <w:rsid w:val="00EA5BF7"/>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2pt">
    <w:name w:val="Основной текст (2) + Интервал 2 pt"/>
    <w:rsid w:val="00BE3179"/>
    <w:rPr>
      <w:rFonts w:ascii="Arial" w:eastAsia="Arial" w:hAnsi="Arial" w:cs="Arial"/>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aff4">
    <w:name w:val="Подпись к таблице_"/>
    <w:link w:val="aff5"/>
    <w:rsid w:val="00C7626F"/>
    <w:rPr>
      <w:rFonts w:ascii="Arial" w:eastAsia="Arial" w:hAnsi="Arial" w:cs="Arial"/>
      <w:sz w:val="22"/>
      <w:szCs w:val="22"/>
      <w:shd w:val="clear" w:color="auto" w:fill="FFFFFF"/>
    </w:rPr>
  </w:style>
  <w:style w:type="paragraph" w:customStyle="1" w:styleId="aff5">
    <w:name w:val="Подпись к таблице"/>
    <w:basedOn w:val="a0"/>
    <w:link w:val="aff4"/>
    <w:rsid w:val="00C7626F"/>
    <w:pPr>
      <w:widowControl w:val="0"/>
      <w:shd w:val="clear" w:color="auto" w:fill="FFFFFF"/>
      <w:overflowPunct/>
      <w:autoSpaceDE/>
      <w:autoSpaceDN/>
      <w:adjustRightInd/>
      <w:spacing w:before="0" w:line="374" w:lineRule="exact"/>
      <w:ind w:firstLine="740"/>
      <w:jc w:val="left"/>
    </w:pPr>
    <w:rPr>
      <w:rFonts w:ascii="Arial" w:eastAsia="Arial" w:hAnsi="Arial" w:cs="Arial"/>
      <w:sz w:val="22"/>
      <w:szCs w:val="22"/>
    </w:rPr>
  </w:style>
  <w:style w:type="character" w:customStyle="1" w:styleId="2105pt0">
    <w:name w:val="Основной текст (2) + 10;5 pt;Полужирный"/>
    <w:rsid w:val="00DF1BDF"/>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nstantia7pt">
    <w:name w:val="Основной текст (2) + Constantia;7 pt;Малые прописные"/>
    <w:rsid w:val="00CE65DB"/>
    <w:rPr>
      <w:rFonts w:ascii="Constantia" w:eastAsia="Constantia" w:hAnsi="Constantia" w:cs="Constantia"/>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Exact">
    <w:name w:val="Основной текст (2) Exact"/>
    <w:rsid w:val="00DF7CB0"/>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8">
    <w:name w:val="Абзац списка1"/>
    <w:basedOn w:val="a0"/>
    <w:rsid w:val="00EB39A5"/>
    <w:pPr>
      <w:overflowPunct/>
      <w:autoSpaceDE/>
      <w:autoSpaceDN/>
      <w:adjustRightInd/>
      <w:spacing w:before="0" w:line="360" w:lineRule="auto"/>
      <w:ind w:left="720" w:firstLine="600"/>
    </w:pPr>
    <w:rPr>
      <w:szCs w:val="28"/>
    </w:rPr>
  </w:style>
  <w:style w:type="paragraph" w:customStyle="1" w:styleId="Style6">
    <w:name w:val="Style6"/>
    <w:basedOn w:val="a0"/>
    <w:uiPriority w:val="99"/>
    <w:rsid w:val="005724B9"/>
    <w:pPr>
      <w:widowControl w:val="0"/>
      <w:overflowPunct/>
      <w:spacing w:before="0" w:line="346" w:lineRule="exact"/>
      <w:ind w:firstLine="701"/>
    </w:pPr>
    <w:rPr>
      <w:rFonts w:ascii="Book Antiqua" w:hAnsi="Book Antiqua"/>
      <w:sz w:val="24"/>
      <w:szCs w:val="24"/>
    </w:rPr>
  </w:style>
  <w:style w:type="character" w:customStyle="1" w:styleId="FontStyle31">
    <w:name w:val="Font Style31"/>
    <w:uiPriority w:val="99"/>
    <w:rsid w:val="005724B9"/>
    <w:rPr>
      <w:rFonts w:ascii="Book Antiqua" w:hAnsi="Book Antiqua" w:cs="Book Antiqua"/>
      <w:color w:val="000000"/>
      <w:sz w:val="22"/>
      <w:szCs w:val="22"/>
    </w:rPr>
  </w:style>
  <w:style w:type="character" w:customStyle="1" w:styleId="FontStyle33">
    <w:name w:val="Font Style33"/>
    <w:uiPriority w:val="99"/>
    <w:rsid w:val="005724B9"/>
    <w:rPr>
      <w:rFonts w:ascii="Book Antiqua" w:hAnsi="Book Antiqua" w:cs="Book Antiqua"/>
      <w:i/>
      <w:iCs/>
      <w:color w:val="000000"/>
      <w:spacing w:val="-20"/>
      <w:sz w:val="26"/>
      <w:szCs w:val="26"/>
    </w:rPr>
  </w:style>
  <w:style w:type="paragraph" w:customStyle="1" w:styleId="19">
    <w:name w:val="Без интервала1"/>
    <w:link w:val="NoSpacingChar"/>
    <w:qFormat/>
    <w:rsid w:val="009C6A76"/>
    <w:rPr>
      <w:rFonts w:ascii="Calibri" w:hAnsi="Calibri"/>
      <w:sz w:val="22"/>
      <w:szCs w:val="22"/>
      <w:lang w:eastAsia="en-US"/>
    </w:rPr>
  </w:style>
  <w:style w:type="paragraph" w:customStyle="1" w:styleId="Style9">
    <w:name w:val="Style9"/>
    <w:basedOn w:val="a0"/>
    <w:uiPriority w:val="99"/>
    <w:rsid w:val="00776E12"/>
    <w:pPr>
      <w:widowControl w:val="0"/>
      <w:overflowPunct/>
      <w:spacing w:before="0" w:line="326" w:lineRule="exact"/>
      <w:ind w:firstLine="547"/>
    </w:pPr>
    <w:rPr>
      <w:rFonts w:ascii="Book Antiqua" w:hAnsi="Book Antiqua"/>
      <w:sz w:val="24"/>
      <w:szCs w:val="24"/>
    </w:rPr>
  </w:style>
  <w:style w:type="paragraph" w:customStyle="1" w:styleId="Style22">
    <w:name w:val="Style22"/>
    <w:basedOn w:val="a0"/>
    <w:uiPriority w:val="99"/>
    <w:rsid w:val="00776E12"/>
    <w:pPr>
      <w:widowControl w:val="0"/>
      <w:overflowPunct/>
      <w:spacing w:before="0" w:line="264" w:lineRule="exact"/>
      <w:ind w:firstLine="163"/>
      <w:jc w:val="left"/>
    </w:pPr>
    <w:rPr>
      <w:rFonts w:ascii="Book Antiqua" w:hAnsi="Book Antiqua"/>
      <w:sz w:val="24"/>
      <w:szCs w:val="24"/>
    </w:rPr>
  </w:style>
  <w:style w:type="paragraph" w:customStyle="1" w:styleId="Style5">
    <w:name w:val="Style5"/>
    <w:basedOn w:val="a0"/>
    <w:uiPriority w:val="99"/>
    <w:rsid w:val="00F66E3B"/>
    <w:pPr>
      <w:widowControl w:val="0"/>
      <w:overflowPunct/>
      <w:spacing w:before="0" w:line="240" w:lineRule="auto"/>
    </w:pPr>
    <w:rPr>
      <w:rFonts w:ascii="Book Antiqua" w:hAnsi="Book Antiqua"/>
      <w:sz w:val="24"/>
      <w:szCs w:val="24"/>
    </w:rPr>
  </w:style>
  <w:style w:type="character" w:customStyle="1" w:styleId="FontStyle35">
    <w:name w:val="Font Style35"/>
    <w:uiPriority w:val="99"/>
    <w:rsid w:val="00F66E3B"/>
    <w:rPr>
      <w:rFonts w:ascii="Trebuchet MS" w:hAnsi="Trebuchet MS" w:cs="Trebuchet MS"/>
      <w:i/>
      <w:iCs/>
      <w:color w:val="000000"/>
      <w:spacing w:val="10"/>
      <w:sz w:val="30"/>
      <w:szCs w:val="30"/>
    </w:rPr>
  </w:style>
  <w:style w:type="character" w:customStyle="1" w:styleId="FontStyle39">
    <w:name w:val="Font Style39"/>
    <w:uiPriority w:val="99"/>
    <w:rsid w:val="00F66E3B"/>
    <w:rPr>
      <w:rFonts w:ascii="Book Antiqua" w:hAnsi="Book Antiqua" w:cs="Book Antiqua"/>
      <w:color w:val="000000"/>
      <w:sz w:val="24"/>
      <w:szCs w:val="24"/>
    </w:rPr>
  </w:style>
  <w:style w:type="character" w:customStyle="1" w:styleId="7Exact">
    <w:name w:val="Основной текст (7) Exact"/>
    <w:rsid w:val="00FF5AF9"/>
    <w:rPr>
      <w:sz w:val="16"/>
      <w:szCs w:val="16"/>
      <w:shd w:val="clear" w:color="auto" w:fill="FFFFFF"/>
    </w:rPr>
  </w:style>
  <w:style w:type="character" w:customStyle="1" w:styleId="213pt0ptExact">
    <w:name w:val="Основной текст (2) + 13 pt;Полужирный;Интервал 0 pt Exact"/>
    <w:rsid w:val="00FF5AF9"/>
    <w:rPr>
      <w:b/>
      <w:bCs/>
      <w:spacing w:val="-10"/>
      <w:sz w:val="26"/>
      <w:szCs w:val="26"/>
      <w:shd w:val="clear" w:color="auto" w:fill="FFFFFF"/>
      <w:lang w:bidi="ar-SA"/>
    </w:rPr>
  </w:style>
  <w:style w:type="character" w:customStyle="1" w:styleId="20pt">
    <w:name w:val="Основной текст (2) + Курсив;Интервал 0 pt"/>
    <w:rsid w:val="004E5ED2"/>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2pt0">
    <w:name w:val="Основной текст (2) + Курсив;Интервал 2 pt"/>
    <w:rsid w:val="004E5ED2"/>
    <w:rPr>
      <w:rFonts w:ascii="Times New Roman" w:eastAsia="Times New Roman" w:hAnsi="Times New Roman" w:cs="Times New Roman"/>
      <w:b w:val="0"/>
      <w:bCs w:val="0"/>
      <w:i/>
      <w:iCs/>
      <w:smallCaps w:val="0"/>
      <w:strike w:val="0"/>
      <w:color w:val="000000"/>
      <w:spacing w:val="40"/>
      <w:w w:val="100"/>
      <w:position w:val="0"/>
      <w:sz w:val="28"/>
      <w:szCs w:val="28"/>
      <w:u w:val="none"/>
      <w:shd w:val="clear" w:color="auto" w:fill="FFFFFF"/>
      <w:lang w:val="ru-RU" w:eastAsia="ru-RU" w:bidi="ru-RU"/>
    </w:rPr>
  </w:style>
  <w:style w:type="paragraph" w:styleId="aff6">
    <w:name w:val="Block Text"/>
    <w:basedOn w:val="a0"/>
    <w:uiPriority w:val="99"/>
    <w:unhideWhenUsed/>
    <w:rsid w:val="00E96BD9"/>
    <w:pPr>
      <w:overflowPunct/>
      <w:autoSpaceDE/>
      <w:autoSpaceDN/>
      <w:adjustRightInd/>
      <w:spacing w:before="0" w:line="420" w:lineRule="auto"/>
      <w:ind w:left="480" w:right="400"/>
      <w:jc w:val="center"/>
    </w:pPr>
    <w:rPr>
      <w:rFonts w:eastAsia="Calibri"/>
      <w:szCs w:val="28"/>
    </w:rPr>
  </w:style>
  <w:style w:type="character" w:customStyle="1" w:styleId="FontStyle13">
    <w:name w:val="Font Style13"/>
    <w:uiPriority w:val="99"/>
    <w:rsid w:val="00E96BD9"/>
    <w:rPr>
      <w:rFonts w:ascii="Times New Roman" w:hAnsi="Times New Roman" w:cs="Times New Roman"/>
      <w:sz w:val="24"/>
      <w:szCs w:val="24"/>
    </w:rPr>
  </w:style>
  <w:style w:type="paragraph" w:customStyle="1" w:styleId="ConsPlusNonformat">
    <w:name w:val="ConsPlusNonformat"/>
    <w:link w:val="ConsPlusNonformat0"/>
    <w:uiPriority w:val="99"/>
    <w:rsid w:val="000D3C10"/>
    <w:pPr>
      <w:autoSpaceDE w:val="0"/>
      <w:autoSpaceDN w:val="0"/>
      <w:adjustRightInd w:val="0"/>
    </w:pPr>
    <w:rPr>
      <w:rFonts w:ascii="Courier New" w:hAnsi="Courier New"/>
      <w:sz w:val="22"/>
      <w:szCs w:val="22"/>
      <w:lang w:eastAsia="ko-KR"/>
    </w:rPr>
  </w:style>
  <w:style w:type="character" w:customStyle="1" w:styleId="ConsPlusNonformat0">
    <w:name w:val="ConsPlusNonformat Знак"/>
    <w:link w:val="ConsPlusNonformat"/>
    <w:uiPriority w:val="99"/>
    <w:locked/>
    <w:rsid w:val="000D3C10"/>
    <w:rPr>
      <w:rFonts w:ascii="Courier New" w:hAnsi="Courier New"/>
      <w:sz w:val="22"/>
      <w:szCs w:val="22"/>
      <w:lang w:eastAsia="ko-KR"/>
    </w:rPr>
  </w:style>
  <w:style w:type="character" w:customStyle="1" w:styleId="NoSpacingChar">
    <w:name w:val="No Spacing Char"/>
    <w:link w:val="19"/>
    <w:rsid w:val="000D3C10"/>
    <w:rPr>
      <w:rFonts w:ascii="Calibri" w:hAnsi="Calibri"/>
      <w:sz w:val="22"/>
      <w:szCs w:val="22"/>
      <w:lang w:eastAsia="en-US"/>
    </w:rPr>
  </w:style>
  <w:style w:type="character" w:customStyle="1" w:styleId="aff7">
    <w:name w:val="Без интервала Знак"/>
    <w:link w:val="aff8"/>
    <w:uiPriority w:val="1"/>
    <w:locked/>
    <w:rsid w:val="000D3C10"/>
    <w:rPr>
      <w:rFonts w:eastAsia="Times New Roman"/>
      <w:sz w:val="22"/>
      <w:szCs w:val="22"/>
      <w:lang w:eastAsia="en-US" w:bidi="ar-SA"/>
    </w:rPr>
  </w:style>
  <w:style w:type="paragraph" w:styleId="aff8">
    <w:name w:val="No Spacing"/>
    <w:link w:val="aff7"/>
    <w:uiPriority w:val="1"/>
    <w:qFormat/>
    <w:rsid w:val="000D3C10"/>
    <w:pPr>
      <w:overflowPunct w:val="0"/>
      <w:autoSpaceDE w:val="0"/>
      <w:autoSpaceDN w:val="0"/>
      <w:adjustRightInd w:val="0"/>
      <w:jc w:val="both"/>
    </w:pPr>
    <w:rPr>
      <w:sz w:val="22"/>
      <w:szCs w:val="22"/>
      <w:lang w:eastAsia="en-US"/>
    </w:rPr>
  </w:style>
  <w:style w:type="character" w:customStyle="1" w:styleId="1a">
    <w:name w:val="Основной текст + Полужирный1"/>
    <w:aliases w:val="Курсив1"/>
    <w:uiPriority w:val="99"/>
    <w:rsid w:val="00036A75"/>
    <w:rPr>
      <w:rFonts w:ascii="Times New Roman" w:hAnsi="Times New Roman" w:cs="Times New Roman"/>
      <w:b/>
      <w:bCs/>
      <w:i/>
      <w:iCs/>
      <w:spacing w:val="0"/>
      <w:sz w:val="28"/>
      <w:szCs w:val="28"/>
    </w:rPr>
  </w:style>
  <w:style w:type="paragraph" w:customStyle="1" w:styleId="Style8">
    <w:name w:val="Style8"/>
    <w:basedOn w:val="a0"/>
    <w:rsid w:val="0071242F"/>
    <w:pPr>
      <w:widowControl w:val="0"/>
      <w:overflowPunct/>
      <w:spacing w:before="0" w:line="338" w:lineRule="exact"/>
      <w:ind w:firstLine="696"/>
    </w:pPr>
    <w:rPr>
      <w:rFonts w:ascii="Franklin Gothic Book" w:hAnsi="Franklin Gothic Book"/>
      <w:sz w:val="24"/>
      <w:szCs w:val="24"/>
    </w:rPr>
  </w:style>
  <w:style w:type="character" w:customStyle="1" w:styleId="2Constantia13pt">
    <w:name w:val="Основной текст (2) + Constantia;13 pt"/>
    <w:rsid w:val="006D05A5"/>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13pt">
    <w:name w:val="Основной текст (2) + 13 pt;Полужирный;Курсив"/>
    <w:rsid w:val="0080553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0pt">
    <w:name w:val="Основной текст (2) + Интервал 10 pt"/>
    <w:rsid w:val="006B21F0"/>
    <w:rPr>
      <w:rFonts w:ascii="Times New Roman" w:eastAsia="Times New Roman" w:hAnsi="Times New Roman" w:cs="Times New Roman"/>
      <w:b w:val="0"/>
      <w:bCs w:val="0"/>
      <w:i w:val="0"/>
      <w:iCs w:val="0"/>
      <w:smallCaps w:val="0"/>
      <w:strike w:val="0"/>
      <w:color w:val="000000"/>
      <w:spacing w:val="200"/>
      <w:w w:val="100"/>
      <w:position w:val="0"/>
      <w:sz w:val="22"/>
      <w:szCs w:val="22"/>
      <w:u w:val="none"/>
      <w:lang w:val="ru-RU" w:eastAsia="ru-RU" w:bidi="ru-RU"/>
    </w:rPr>
  </w:style>
  <w:style w:type="character" w:customStyle="1" w:styleId="2Constantia13ptExact">
    <w:name w:val="Основной текст (2) + Constantia;13 pt Exact"/>
    <w:rsid w:val="002D70DD"/>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18pt">
    <w:name w:val="Основной текст (2) + 18 pt"/>
    <w:rsid w:val="00672B25"/>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320">
    <w:name w:val="Заголовок №3 (2)_"/>
    <w:link w:val="321"/>
    <w:rsid w:val="00DD757B"/>
    <w:rPr>
      <w:sz w:val="26"/>
      <w:szCs w:val="26"/>
      <w:shd w:val="clear" w:color="auto" w:fill="FFFFFF"/>
    </w:rPr>
  </w:style>
  <w:style w:type="paragraph" w:customStyle="1" w:styleId="321">
    <w:name w:val="Заголовок №3 (2)"/>
    <w:basedOn w:val="a0"/>
    <w:link w:val="320"/>
    <w:rsid w:val="00DD757B"/>
    <w:pPr>
      <w:widowControl w:val="0"/>
      <w:shd w:val="clear" w:color="auto" w:fill="FFFFFF"/>
      <w:overflowPunct/>
      <w:autoSpaceDE/>
      <w:autoSpaceDN/>
      <w:adjustRightInd/>
      <w:spacing w:after="60" w:line="0" w:lineRule="atLeast"/>
      <w:outlineLvl w:val="2"/>
    </w:pPr>
    <w:rPr>
      <w:sz w:val="26"/>
      <w:szCs w:val="26"/>
    </w:rPr>
  </w:style>
  <w:style w:type="character" w:customStyle="1" w:styleId="2-2pt">
    <w:name w:val="Основной текст (2) + Интервал -2 pt"/>
    <w:rsid w:val="00DD757B"/>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Gulim">
    <w:name w:val="Основной текст (2) + Gulim;Курсив"/>
    <w:rsid w:val="00DD757B"/>
    <w:rPr>
      <w:rFonts w:ascii="Gulim" w:eastAsia="Gulim" w:hAnsi="Gulim" w:cs="Gulim"/>
      <w:b w:val="0"/>
      <w:bCs w:val="0"/>
      <w:i/>
      <w:iCs/>
      <w:smallCaps w:val="0"/>
      <w:strike w:val="0"/>
      <w:color w:val="000000"/>
      <w:spacing w:val="0"/>
      <w:w w:val="100"/>
      <w:position w:val="0"/>
      <w:sz w:val="26"/>
      <w:szCs w:val="26"/>
      <w:u w:val="none"/>
      <w:lang w:val="ru-RU" w:eastAsia="ru-RU" w:bidi="ru-RU"/>
    </w:rPr>
  </w:style>
  <w:style w:type="character" w:customStyle="1" w:styleId="105pt">
    <w:name w:val="Колонтитул + 10;5 pt"/>
    <w:rsid w:val="00E94CF5"/>
    <w:rPr>
      <w:rFonts w:ascii="Gulim" w:eastAsia="Gulim" w:hAnsi="Gulim" w:cs="Gulim"/>
      <w:b w:val="0"/>
      <w:bCs w:val="0"/>
      <w:i w:val="0"/>
      <w:iCs w:val="0"/>
      <w:smallCaps w:val="0"/>
      <w:strike w:val="0"/>
      <w:color w:val="000000"/>
      <w:spacing w:val="0"/>
      <w:w w:val="100"/>
      <w:position w:val="0"/>
      <w:sz w:val="21"/>
      <w:szCs w:val="21"/>
      <w:u w:val="none"/>
      <w:lang w:val="ru-RU" w:eastAsia="ru-RU" w:bidi="ru-RU"/>
    </w:rPr>
  </w:style>
  <w:style w:type="character" w:customStyle="1" w:styleId="aff9">
    <w:name w:val="Обычный (веб) Знак Знак"/>
    <w:locked/>
    <w:rsid w:val="00717D74"/>
    <w:rPr>
      <w:rFonts w:ascii="Arial" w:hAnsi="Arial"/>
    </w:rPr>
  </w:style>
  <w:style w:type="paragraph" w:customStyle="1" w:styleId="213">
    <w:name w:val="Основной текст 21"/>
    <w:basedOn w:val="a0"/>
    <w:rsid w:val="00512DF0"/>
    <w:pPr>
      <w:spacing w:line="360" w:lineRule="exact"/>
      <w:ind w:firstLine="709"/>
      <w:textAlignment w:val="baseline"/>
    </w:pPr>
    <w:rPr>
      <w:kern w:val="24"/>
    </w:rPr>
  </w:style>
  <w:style w:type="paragraph" w:customStyle="1" w:styleId="ListParagraph1">
    <w:name w:val="List Paragraph1"/>
    <w:basedOn w:val="a0"/>
    <w:rsid w:val="00ED2EB2"/>
    <w:pPr>
      <w:overflowPunct/>
      <w:autoSpaceDE/>
      <w:autoSpaceDN/>
      <w:adjustRightInd/>
      <w:spacing w:before="0" w:line="240" w:lineRule="auto"/>
      <w:ind w:left="720"/>
      <w:contextualSpacing/>
      <w:jc w:val="left"/>
    </w:pPr>
    <w:rPr>
      <w:sz w:val="24"/>
      <w:szCs w:val="24"/>
    </w:rPr>
  </w:style>
  <w:style w:type="character" w:customStyle="1" w:styleId="71">
    <w:name w:val="Заголовок №7_"/>
    <w:link w:val="72"/>
    <w:rsid w:val="007A6995"/>
    <w:rPr>
      <w:rFonts w:ascii="Microsoft Sans Serif" w:eastAsia="Microsoft Sans Serif" w:hAnsi="Microsoft Sans Serif" w:cs="Microsoft Sans Serif"/>
      <w:b/>
      <w:bCs/>
      <w:sz w:val="22"/>
      <w:szCs w:val="22"/>
      <w:shd w:val="clear" w:color="auto" w:fill="FFFFFF"/>
    </w:rPr>
  </w:style>
  <w:style w:type="character" w:customStyle="1" w:styleId="765pt">
    <w:name w:val="Заголовок №7 + 6;5 pt;Не полужирный;Курсив"/>
    <w:rsid w:val="007A6995"/>
    <w:rPr>
      <w:rFonts w:ascii="Microsoft Sans Serif" w:eastAsia="Microsoft Sans Serif" w:hAnsi="Microsoft Sans Serif" w:cs="Microsoft Sans Serif"/>
      <w:b/>
      <w:bCs/>
      <w:i/>
      <w:iCs/>
      <w:smallCaps w:val="0"/>
      <w:strike w:val="0"/>
      <w:color w:val="000000"/>
      <w:spacing w:val="0"/>
      <w:w w:val="100"/>
      <w:position w:val="0"/>
      <w:sz w:val="13"/>
      <w:szCs w:val="13"/>
      <w:u w:val="none"/>
      <w:lang w:val="ru-RU" w:eastAsia="ru-RU" w:bidi="ru-RU"/>
    </w:rPr>
  </w:style>
  <w:style w:type="paragraph" w:customStyle="1" w:styleId="72">
    <w:name w:val="Заголовок №7"/>
    <w:basedOn w:val="a0"/>
    <w:link w:val="71"/>
    <w:rsid w:val="007A6995"/>
    <w:pPr>
      <w:widowControl w:val="0"/>
      <w:shd w:val="clear" w:color="auto" w:fill="FFFFFF"/>
      <w:overflowPunct/>
      <w:autoSpaceDE/>
      <w:autoSpaceDN/>
      <w:adjustRightInd/>
      <w:spacing w:before="0" w:line="355" w:lineRule="exact"/>
      <w:ind w:hanging="340"/>
      <w:jc w:val="left"/>
      <w:outlineLvl w:val="6"/>
    </w:pPr>
    <w:rPr>
      <w:rFonts w:ascii="Microsoft Sans Serif" w:eastAsia="Microsoft Sans Serif" w:hAnsi="Microsoft Sans Serif" w:cs="Microsoft Sans Serif"/>
      <w:b/>
      <w:bCs/>
      <w:sz w:val="22"/>
      <w:szCs w:val="22"/>
    </w:rPr>
  </w:style>
  <w:style w:type="character" w:customStyle="1" w:styleId="2Consolas8pt-1pt150">
    <w:name w:val="Основной текст (2) + Consolas;8 pt;Малые прописные;Интервал -1 pt;Масштаб 150%"/>
    <w:rsid w:val="0047176F"/>
    <w:rPr>
      <w:rFonts w:ascii="Consolas" w:eastAsia="Consolas" w:hAnsi="Consolas" w:cs="Consolas"/>
      <w:b w:val="0"/>
      <w:bCs w:val="0"/>
      <w:i w:val="0"/>
      <w:iCs w:val="0"/>
      <w:smallCaps/>
      <w:strike w:val="0"/>
      <w:color w:val="000000"/>
      <w:spacing w:val="-30"/>
      <w:w w:val="150"/>
      <w:position w:val="0"/>
      <w:sz w:val="16"/>
      <w:szCs w:val="16"/>
      <w:u w:val="none"/>
      <w:lang w:val="en-US" w:eastAsia="en-US" w:bidi="en-US"/>
    </w:rPr>
  </w:style>
  <w:style w:type="character" w:customStyle="1" w:styleId="2Verdana105pt-2pt">
    <w:name w:val="Основной текст (2) + Verdana;10;5 pt;Полужирный;Курсив;Интервал -2 pt"/>
    <w:rsid w:val="00E631EE"/>
    <w:rPr>
      <w:rFonts w:ascii="Verdana" w:eastAsia="Verdana" w:hAnsi="Verdana" w:cs="Verdana"/>
      <w:b/>
      <w:bCs/>
      <w:i/>
      <w:iCs/>
      <w:smallCaps w:val="0"/>
      <w:strike w:val="0"/>
      <w:color w:val="000000"/>
      <w:spacing w:val="-40"/>
      <w:w w:val="100"/>
      <w:position w:val="0"/>
      <w:sz w:val="21"/>
      <w:szCs w:val="21"/>
      <w:u w:val="none"/>
      <w:lang w:val="ru-RU" w:eastAsia="ru-RU" w:bidi="ru-RU"/>
    </w:rPr>
  </w:style>
  <w:style w:type="paragraph" w:customStyle="1" w:styleId="2d">
    <w:name w:val="Абзац списка2"/>
    <w:basedOn w:val="a0"/>
    <w:rsid w:val="00704EF5"/>
    <w:pPr>
      <w:widowControl w:val="0"/>
      <w:overflowPunct/>
      <w:spacing w:before="0" w:line="240" w:lineRule="auto"/>
      <w:ind w:left="720"/>
      <w:contextualSpacing/>
      <w:jc w:val="left"/>
    </w:pPr>
    <w:rPr>
      <w:rFonts w:eastAsia="Calibri"/>
      <w:sz w:val="20"/>
    </w:rPr>
  </w:style>
  <w:style w:type="paragraph" w:customStyle="1" w:styleId="NoSpacing1">
    <w:name w:val="No Spacing1"/>
    <w:rsid w:val="00A213DB"/>
    <w:rPr>
      <w:rFonts w:ascii="Calibri" w:eastAsia="Calibri" w:hAnsi="Calibri"/>
      <w:sz w:val="22"/>
      <w:szCs w:val="22"/>
      <w:lang w:eastAsia="en-US"/>
    </w:rPr>
  </w:style>
  <w:style w:type="character" w:customStyle="1" w:styleId="rvts11">
    <w:name w:val="rvts11"/>
    <w:rsid w:val="00F27583"/>
    <w:rPr>
      <w:rFonts w:ascii="Times New Roman" w:hAnsi="Times New Roman" w:cs="Times New Roman" w:hint="default"/>
      <w:b/>
      <w:bCs/>
    </w:rPr>
  </w:style>
  <w:style w:type="paragraph" w:customStyle="1" w:styleId="rvps1">
    <w:name w:val="rvps1"/>
    <w:basedOn w:val="a0"/>
    <w:rsid w:val="00F27583"/>
    <w:pPr>
      <w:overflowPunct/>
      <w:autoSpaceDE/>
      <w:autoSpaceDN/>
      <w:adjustRightInd/>
      <w:spacing w:before="0" w:line="240" w:lineRule="auto"/>
      <w:jc w:val="center"/>
    </w:pPr>
    <w:rPr>
      <w:sz w:val="24"/>
      <w:szCs w:val="24"/>
    </w:rPr>
  </w:style>
  <w:style w:type="paragraph" w:customStyle="1" w:styleId="rvps9">
    <w:name w:val="rvps9"/>
    <w:basedOn w:val="a0"/>
    <w:rsid w:val="00F27583"/>
    <w:pPr>
      <w:overflowPunct/>
      <w:autoSpaceDE/>
      <w:autoSpaceDN/>
      <w:adjustRightInd/>
      <w:spacing w:before="0" w:line="240" w:lineRule="auto"/>
      <w:ind w:firstLine="456"/>
    </w:pPr>
    <w:rPr>
      <w:sz w:val="24"/>
      <w:szCs w:val="24"/>
    </w:rPr>
  </w:style>
  <w:style w:type="paragraph" w:customStyle="1" w:styleId="rvps10">
    <w:name w:val="rvps10"/>
    <w:basedOn w:val="a0"/>
    <w:rsid w:val="00F27583"/>
    <w:pPr>
      <w:overflowPunct/>
      <w:autoSpaceDE/>
      <w:autoSpaceDN/>
      <w:adjustRightInd/>
      <w:spacing w:before="0" w:line="240" w:lineRule="auto"/>
      <w:ind w:firstLine="456"/>
    </w:pPr>
    <w:rPr>
      <w:sz w:val="24"/>
      <w:szCs w:val="24"/>
    </w:rPr>
  </w:style>
  <w:style w:type="paragraph" w:customStyle="1" w:styleId="rvps11">
    <w:name w:val="rvps11"/>
    <w:basedOn w:val="a0"/>
    <w:rsid w:val="00F27583"/>
    <w:pPr>
      <w:overflowPunct/>
      <w:autoSpaceDE/>
      <w:autoSpaceDN/>
      <w:adjustRightInd/>
      <w:spacing w:before="0" w:line="240" w:lineRule="auto"/>
      <w:ind w:firstLine="456"/>
    </w:pPr>
    <w:rPr>
      <w:sz w:val="24"/>
      <w:szCs w:val="24"/>
    </w:rPr>
  </w:style>
  <w:style w:type="character" w:customStyle="1" w:styleId="rvts14">
    <w:name w:val="rvts14"/>
    <w:rsid w:val="00F27583"/>
    <w:rPr>
      <w:rFonts w:ascii="Times New Roman" w:hAnsi="Times New Roman" w:cs="Times New Roman" w:hint="default"/>
    </w:rPr>
  </w:style>
  <w:style w:type="paragraph" w:customStyle="1" w:styleId="ConsPlusNormal">
    <w:name w:val="ConsPlusNormal"/>
    <w:basedOn w:val="a0"/>
    <w:rsid w:val="00F26BE9"/>
    <w:pPr>
      <w:overflowPunct/>
      <w:adjustRightInd/>
      <w:spacing w:before="0" w:line="240" w:lineRule="auto"/>
      <w:jc w:val="left"/>
    </w:pPr>
    <w:rPr>
      <w:rFonts w:ascii="Arial" w:eastAsia="Calibri" w:hAnsi="Arial" w:cs="Arial"/>
      <w:sz w:val="20"/>
    </w:rPr>
  </w:style>
  <w:style w:type="character" w:customStyle="1" w:styleId="2e">
    <w:name w:val="Знак Знак2"/>
    <w:locked/>
    <w:rsid w:val="00EB1A4E"/>
    <w:rPr>
      <w:b/>
      <w:bCs/>
      <w:sz w:val="26"/>
      <w:szCs w:val="24"/>
      <w:lang w:val="ru-RU" w:eastAsia="ru-RU" w:bidi="ar-SA"/>
    </w:rPr>
  </w:style>
  <w:style w:type="character" w:customStyle="1" w:styleId="hps">
    <w:name w:val="hps"/>
    <w:rsid w:val="005771FB"/>
  </w:style>
  <w:style w:type="paragraph" w:styleId="HTML">
    <w:name w:val="HTML Preformatted"/>
    <w:basedOn w:val="a0"/>
    <w:link w:val="HTML0"/>
    <w:uiPriority w:val="99"/>
    <w:unhideWhenUsed/>
    <w:rsid w:val="004B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pPr>
    <w:rPr>
      <w:rFonts w:ascii="Courier New" w:hAnsi="Courier New" w:cs="Courier New"/>
      <w:sz w:val="20"/>
      <w:lang w:eastAsia="en-US"/>
    </w:rPr>
  </w:style>
  <w:style w:type="character" w:customStyle="1" w:styleId="HTML0">
    <w:name w:val="Стандартный HTML Знак"/>
    <w:link w:val="HTML"/>
    <w:uiPriority w:val="99"/>
    <w:rsid w:val="004B7D9C"/>
    <w:rPr>
      <w:rFonts w:ascii="Courier New" w:hAnsi="Courier New" w:cs="Courier New"/>
      <w:lang w:eastAsia="en-US"/>
    </w:rPr>
  </w:style>
  <w:style w:type="character" w:styleId="affa">
    <w:name w:val="Subtle Reference"/>
    <w:uiPriority w:val="31"/>
    <w:qFormat/>
    <w:rsid w:val="00DA794C"/>
    <w:rPr>
      <w:smallCaps/>
      <w:color w:val="5A5A5A"/>
    </w:rPr>
  </w:style>
  <w:style w:type="character" w:customStyle="1" w:styleId="s14">
    <w:name w:val="s14"/>
    <w:rsid w:val="006B41B6"/>
    <w:rPr>
      <w:b/>
      <w:bCs/>
    </w:rPr>
  </w:style>
  <w:style w:type="character" w:customStyle="1" w:styleId="211pt0pt">
    <w:name w:val="Основной текст (2) + 11 pt;Курсив;Интервал 0 pt"/>
    <w:rsid w:val="0075520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12pt">
    <w:name w:val="Основной текст (2) + 12 pt"/>
    <w:aliases w:val="Полужирный"/>
    <w:rsid w:val="0075520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pt">
    <w:name w:val="Основной текст (2) + 6 pt"/>
    <w:rsid w:val="00D33B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pt">
    <w:name w:val="Основной текст (2) + Интервал 1 pt"/>
    <w:rsid w:val="00D33B2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50pt">
    <w:name w:val="Основной текст (5) + Интервал 0 pt"/>
    <w:rsid w:val="00360C0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3pt0pt">
    <w:name w:val="Основной текст (5) + 13 pt;Не курсив;Интервал 0 pt"/>
    <w:rsid w:val="00360C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0">
    <w:name w:val="Основной текст (2) + 11 pt;Курсив"/>
    <w:rsid w:val="002B783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3">
    <w:name w:val="Абзац списка Знак"/>
    <w:link w:val="aff2"/>
    <w:uiPriority w:val="34"/>
    <w:locked/>
    <w:rsid w:val="004D75B3"/>
    <w:rPr>
      <w:rFonts w:ascii="Calibri" w:eastAsia="Calibri" w:hAnsi="Calibri"/>
      <w:sz w:val="22"/>
      <w:szCs w:val="22"/>
      <w:lang w:eastAsia="en-US"/>
    </w:rPr>
  </w:style>
  <w:style w:type="character" w:customStyle="1" w:styleId="CharStyle3">
    <w:name w:val="Char Style 3"/>
    <w:link w:val="Style20"/>
    <w:rsid w:val="005A1C48"/>
    <w:rPr>
      <w:shd w:val="clear" w:color="auto" w:fill="FFFFFF"/>
    </w:rPr>
  </w:style>
  <w:style w:type="paragraph" w:customStyle="1" w:styleId="Style20">
    <w:name w:val="Style 2"/>
    <w:basedOn w:val="a0"/>
    <w:link w:val="CharStyle3"/>
    <w:rsid w:val="005A1C48"/>
    <w:pPr>
      <w:widowControl w:val="0"/>
      <w:shd w:val="clear" w:color="auto" w:fill="FFFFFF"/>
      <w:overflowPunct/>
      <w:autoSpaceDE/>
      <w:autoSpaceDN/>
      <w:adjustRightInd/>
      <w:spacing w:before="0" w:line="365" w:lineRule="exact"/>
    </w:pPr>
    <w:rPr>
      <w:sz w:val="20"/>
    </w:rPr>
  </w:style>
  <w:style w:type="character" w:customStyle="1" w:styleId="CharStyle5">
    <w:name w:val="Char Style 5"/>
    <w:link w:val="Style40"/>
    <w:uiPriority w:val="99"/>
    <w:locked/>
    <w:rsid w:val="005A1C48"/>
    <w:rPr>
      <w:sz w:val="26"/>
      <w:szCs w:val="26"/>
      <w:shd w:val="clear" w:color="auto" w:fill="FFFFFF"/>
    </w:rPr>
  </w:style>
  <w:style w:type="paragraph" w:customStyle="1" w:styleId="Style40">
    <w:name w:val="Style 4"/>
    <w:basedOn w:val="a0"/>
    <w:link w:val="CharStyle5"/>
    <w:uiPriority w:val="99"/>
    <w:rsid w:val="005A1C48"/>
    <w:pPr>
      <w:widowControl w:val="0"/>
      <w:shd w:val="clear" w:color="auto" w:fill="FFFFFF"/>
      <w:overflowPunct/>
      <w:autoSpaceDE/>
      <w:autoSpaceDN/>
      <w:adjustRightInd/>
      <w:spacing w:before="420" w:line="326" w:lineRule="exact"/>
    </w:pPr>
    <w:rPr>
      <w:sz w:val="26"/>
      <w:szCs w:val="26"/>
    </w:rPr>
  </w:style>
  <w:style w:type="character" w:customStyle="1" w:styleId="1b">
    <w:name w:val="Основной текст Знак1"/>
    <w:uiPriority w:val="99"/>
    <w:rsid w:val="003178E5"/>
    <w:rPr>
      <w:rFonts w:ascii="Times New Roman" w:hAnsi="Times New Roman" w:cs="Times New Roman"/>
      <w:sz w:val="27"/>
      <w:szCs w:val="27"/>
      <w:u w:val="none"/>
    </w:rPr>
  </w:style>
  <w:style w:type="paragraph" w:styleId="affb">
    <w:name w:val="caption"/>
    <w:basedOn w:val="a0"/>
    <w:next w:val="a0"/>
    <w:qFormat/>
    <w:rsid w:val="009E0DE5"/>
    <w:pPr>
      <w:overflowPunct/>
      <w:autoSpaceDE/>
      <w:autoSpaceDN/>
      <w:adjustRightInd/>
      <w:spacing w:before="0" w:line="240" w:lineRule="auto"/>
      <w:jc w:val="center"/>
    </w:pPr>
    <w:rPr>
      <w:szCs w:val="24"/>
    </w:rPr>
  </w:style>
  <w:style w:type="character" w:customStyle="1" w:styleId="Bodytext2">
    <w:name w:val="Body text (2)_"/>
    <w:link w:val="Bodytext20"/>
    <w:uiPriority w:val="99"/>
    <w:locked/>
    <w:rsid w:val="00D44A6A"/>
    <w:rPr>
      <w:sz w:val="28"/>
      <w:szCs w:val="28"/>
      <w:shd w:val="clear" w:color="auto" w:fill="FFFFFF"/>
    </w:rPr>
  </w:style>
  <w:style w:type="paragraph" w:customStyle="1" w:styleId="Bodytext20">
    <w:name w:val="Body text (2)"/>
    <w:basedOn w:val="a0"/>
    <w:link w:val="Bodytext2"/>
    <w:uiPriority w:val="99"/>
    <w:rsid w:val="00D44A6A"/>
    <w:pPr>
      <w:widowControl w:val="0"/>
      <w:shd w:val="clear" w:color="auto" w:fill="FFFFFF"/>
      <w:overflowPunct/>
      <w:autoSpaceDE/>
      <w:autoSpaceDN/>
      <w:adjustRightInd/>
      <w:spacing w:before="540" w:after="60" w:line="420" w:lineRule="exact"/>
      <w:jc w:val="left"/>
    </w:pPr>
    <w:rPr>
      <w:szCs w:val="28"/>
    </w:rPr>
  </w:style>
  <w:style w:type="paragraph" w:customStyle="1" w:styleId="affc">
    <w:name w:val="По умолчанию"/>
    <w:rsid w:val="00A33E06"/>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ConsPlusTitle">
    <w:name w:val="ConsPlusTitle"/>
    <w:rsid w:val="00726110"/>
    <w:pPr>
      <w:widowControl w:val="0"/>
      <w:autoSpaceDE w:val="0"/>
      <w:autoSpaceDN w:val="0"/>
    </w:pPr>
    <w:rPr>
      <w:rFonts w:ascii="Arial" w:hAnsi="Arial" w:cs="Arial"/>
      <w:b/>
      <w:bCs/>
    </w:rPr>
  </w:style>
  <w:style w:type="paragraph" w:customStyle="1" w:styleId="1c">
    <w:name w:val="Цитата1"/>
    <w:basedOn w:val="a0"/>
    <w:rsid w:val="00C72577"/>
    <w:pPr>
      <w:spacing w:line="264" w:lineRule="auto"/>
      <w:ind w:left="851" w:right="680" w:firstLine="851"/>
      <w:textAlignment w:val="baseline"/>
    </w:pPr>
    <w:rPr>
      <w:rFonts w:ascii="Times New Roman CYR" w:hAnsi="Times New Roman CYR"/>
    </w:rPr>
  </w:style>
  <w:style w:type="paragraph" w:customStyle="1" w:styleId="newncpi">
    <w:name w:val="newncpi"/>
    <w:basedOn w:val="a0"/>
    <w:rsid w:val="006F3340"/>
    <w:pPr>
      <w:overflowPunct/>
      <w:autoSpaceDE/>
      <w:autoSpaceDN/>
      <w:adjustRightInd/>
      <w:spacing w:before="0" w:line="240" w:lineRule="auto"/>
      <w:ind w:firstLine="567"/>
    </w:pPr>
    <w:rPr>
      <w:sz w:val="24"/>
      <w:szCs w:val="24"/>
    </w:rPr>
  </w:style>
  <w:style w:type="character" w:customStyle="1" w:styleId="2f">
    <w:name w:val="Заголовок №2_"/>
    <w:basedOn w:val="a1"/>
    <w:link w:val="2f0"/>
    <w:rsid w:val="001C6A6C"/>
    <w:rPr>
      <w:rFonts w:ascii="Arial" w:eastAsia="Arial" w:hAnsi="Arial" w:cs="Arial"/>
      <w:b/>
      <w:bCs/>
      <w:sz w:val="22"/>
      <w:szCs w:val="22"/>
      <w:shd w:val="clear" w:color="auto" w:fill="FFFFFF"/>
    </w:rPr>
  </w:style>
  <w:style w:type="paragraph" w:customStyle="1" w:styleId="2f0">
    <w:name w:val="Заголовок №2"/>
    <w:basedOn w:val="a0"/>
    <w:link w:val="2f"/>
    <w:rsid w:val="001C6A6C"/>
    <w:pPr>
      <w:widowControl w:val="0"/>
      <w:shd w:val="clear" w:color="auto" w:fill="FFFFFF"/>
      <w:overflowPunct/>
      <w:autoSpaceDE/>
      <w:autoSpaceDN/>
      <w:adjustRightInd/>
      <w:spacing w:before="0" w:line="365" w:lineRule="exact"/>
      <w:ind w:hanging="380"/>
      <w:jc w:val="center"/>
      <w:outlineLvl w:val="1"/>
    </w:pPr>
    <w:rPr>
      <w:rFonts w:ascii="Arial" w:eastAsia="Arial" w:hAnsi="Arial" w:cs="Arial"/>
      <w:b/>
      <w:bCs/>
      <w:sz w:val="22"/>
      <w:szCs w:val="22"/>
    </w:rPr>
  </w:style>
  <w:style w:type="character" w:customStyle="1" w:styleId="121">
    <w:name w:val="Основной текст (12)_"/>
    <w:basedOn w:val="a1"/>
    <w:link w:val="122"/>
    <w:rsid w:val="00843CF7"/>
    <w:rPr>
      <w:rFonts w:ascii="Garamond" w:eastAsia="Garamond" w:hAnsi="Garamond" w:cs="Garamond"/>
      <w:sz w:val="11"/>
      <w:szCs w:val="11"/>
      <w:shd w:val="clear" w:color="auto" w:fill="FFFFFF"/>
    </w:rPr>
  </w:style>
  <w:style w:type="paragraph" w:customStyle="1" w:styleId="122">
    <w:name w:val="Основной текст (12)"/>
    <w:basedOn w:val="a0"/>
    <w:link w:val="121"/>
    <w:rsid w:val="00843CF7"/>
    <w:pPr>
      <w:widowControl w:val="0"/>
      <w:shd w:val="clear" w:color="auto" w:fill="FFFFFF"/>
      <w:overflowPunct/>
      <w:autoSpaceDE/>
      <w:autoSpaceDN/>
      <w:adjustRightInd/>
      <w:spacing w:before="0" w:line="0" w:lineRule="atLeast"/>
      <w:jc w:val="left"/>
    </w:pPr>
    <w:rPr>
      <w:rFonts w:ascii="Garamond" w:eastAsia="Garamond" w:hAnsi="Garamond" w:cs="Garamond"/>
      <w:sz w:val="11"/>
      <w:szCs w:val="11"/>
    </w:rPr>
  </w:style>
  <w:style w:type="character" w:customStyle="1" w:styleId="1d">
    <w:name w:val="Заголовок №1_"/>
    <w:basedOn w:val="a1"/>
    <w:link w:val="1e"/>
    <w:rsid w:val="007B65C6"/>
    <w:rPr>
      <w:rFonts w:ascii="Calibri" w:eastAsia="Calibri" w:hAnsi="Calibri" w:cs="Calibri"/>
      <w:sz w:val="26"/>
      <w:szCs w:val="26"/>
      <w:shd w:val="clear" w:color="auto" w:fill="FFFFFF"/>
    </w:rPr>
  </w:style>
  <w:style w:type="character" w:customStyle="1" w:styleId="114pt">
    <w:name w:val="Заголовок №1 + 14 pt"/>
    <w:basedOn w:val="1d"/>
    <w:rsid w:val="007B65C6"/>
    <w:rPr>
      <w:rFonts w:ascii="Calibri" w:eastAsia="Calibri" w:hAnsi="Calibri" w:cs="Calibri"/>
      <w:b/>
      <w:bCs/>
      <w:color w:val="000000"/>
      <w:spacing w:val="0"/>
      <w:w w:val="100"/>
      <w:position w:val="0"/>
      <w:sz w:val="28"/>
      <w:szCs w:val="28"/>
      <w:shd w:val="clear" w:color="auto" w:fill="FFFFFF"/>
      <w:lang w:val="ru-RU" w:eastAsia="ru-RU" w:bidi="ru-RU"/>
    </w:rPr>
  </w:style>
  <w:style w:type="paragraph" w:customStyle="1" w:styleId="1e">
    <w:name w:val="Заголовок №1"/>
    <w:basedOn w:val="a0"/>
    <w:link w:val="1d"/>
    <w:rsid w:val="007B65C6"/>
    <w:pPr>
      <w:widowControl w:val="0"/>
      <w:shd w:val="clear" w:color="auto" w:fill="FFFFFF"/>
      <w:overflowPunct/>
      <w:autoSpaceDE/>
      <w:autoSpaceDN/>
      <w:adjustRightInd/>
      <w:spacing w:before="0" w:line="403" w:lineRule="exact"/>
      <w:ind w:firstLine="800"/>
      <w:outlineLvl w:val="0"/>
    </w:pPr>
    <w:rPr>
      <w:rFonts w:ascii="Calibri" w:eastAsia="Calibri" w:hAnsi="Calibri" w:cs="Calibri"/>
      <w:sz w:val="26"/>
      <w:szCs w:val="26"/>
    </w:rPr>
  </w:style>
  <w:style w:type="character" w:customStyle="1" w:styleId="affd">
    <w:name w:val="Сноска_"/>
    <w:basedOn w:val="a1"/>
    <w:link w:val="affe"/>
    <w:rsid w:val="00C800C5"/>
    <w:rPr>
      <w:rFonts w:ascii="Calibri" w:eastAsia="Calibri" w:hAnsi="Calibri" w:cs="Calibri"/>
      <w:sz w:val="19"/>
      <w:szCs w:val="19"/>
      <w:shd w:val="clear" w:color="auto" w:fill="FFFFFF"/>
    </w:rPr>
  </w:style>
  <w:style w:type="character" w:customStyle="1" w:styleId="2f1">
    <w:name w:val="Сноска (2)_"/>
    <w:basedOn w:val="a1"/>
    <w:link w:val="2f2"/>
    <w:rsid w:val="00C800C5"/>
    <w:rPr>
      <w:rFonts w:ascii="AngsanaUPC" w:eastAsia="AngsanaUPC" w:hAnsi="AngsanaUPC" w:cs="AngsanaUPC"/>
      <w:b/>
      <w:bCs/>
      <w:sz w:val="26"/>
      <w:szCs w:val="26"/>
      <w:shd w:val="clear" w:color="auto" w:fill="FFFFFF"/>
      <w:lang w:val="en-US" w:eastAsia="en-US" w:bidi="en-US"/>
    </w:rPr>
  </w:style>
  <w:style w:type="paragraph" w:customStyle="1" w:styleId="affe">
    <w:name w:val="Сноска"/>
    <w:basedOn w:val="a0"/>
    <w:link w:val="affd"/>
    <w:rsid w:val="00C800C5"/>
    <w:pPr>
      <w:widowControl w:val="0"/>
      <w:shd w:val="clear" w:color="auto" w:fill="FFFFFF"/>
      <w:overflowPunct/>
      <w:autoSpaceDE/>
      <w:autoSpaceDN/>
      <w:adjustRightInd/>
      <w:spacing w:before="0" w:line="245" w:lineRule="exact"/>
    </w:pPr>
    <w:rPr>
      <w:rFonts w:ascii="Calibri" w:eastAsia="Calibri" w:hAnsi="Calibri" w:cs="Calibri"/>
      <w:sz w:val="19"/>
      <w:szCs w:val="19"/>
    </w:rPr>
  </w:style>
  <w:style w:type="paragraph" w:customStyle="1" w:styleId="2f2">
    <w:name w:val="Сноска (2)"/>
    <w:basedOn w:val="a0"/>
    <w:link w:val="2f1"/>
    <w:rsid w:val="00C800C5"/>
    <w:pPr>
      <w:widowControl w:val="0"/>
      <w:shd w:val="clear" w:color="auto" w:fill="FFFFFF"/>
      <w:overflowPunct/>
      <w:autoSpaceDE/>
      <w:autoSpaceDN/>
      <w:adjustRightInd/>
      <w:spacing w:before="0" w:line="0" w:lineRule="atLeast"/>
    </w:pPr>
    <w:rPr>
      <w:rFonts w:ascii="AngsanaUPC" w:eastAsia="AngsanaUPC" w:hAnsi="AngsanaUPC" w:cs="AngsanaUPC"/>
      <w:b/>
      <w:bCs/>
      <w:sz w:val="26"/>
      <w:szCs w:val="26"/>
      <w:lang w:val="en-US" w:eastAsia="en-US" w:bidi="en-US"/>
    </w:rPr>
  </w:style>
  <w:style w:type="character" w:customStyle="1" w:styleId="39">
    <w:name w:val="Сноска (3)_"/>
    <w:basedOn w:val="a1"/>
    <w:link w:val="3a"/>
    <w:rsid w:val="00C800C5"/>
    <w:rPr>
      <w:rFonts w:ascii="Calibri" w:eastAsia="Calibri" w:hAnsi="Calibri" w:cs="Calibri"/>
      <w:shd w:val="clear" w:color="auto" w:fill="FFFFFF"/>
      <w:lang w:val="en-US" w:eastAsia="en-US" w:bidi="en-US"/>
    </w:rPr>
  </w:style>
  <w:style w:type="paragraph" w:customStyle="1" w:styleId="3a">
    <w:name w:val="Сноска (3)"/>
    <w:basedOn w:val="a0"/>
    <w:link w:val="39"/>
    <w:rsid w:val="00C800C5"/>
    <w:pPr>
      <w:widowControl w:val="0"/>
      <w:shd w:val="clear" w:color="auto" w:fill="FFFFFF"/>
      <w:overflowPunct/>
      <w:autoSpaceDE/>
      <w:autoSpaceDN/>
      <w:adjustRightInd/>
      <w:spacing w:before="0" w:line="0" w:lineRule="atLeast"/>
    </w:pPr>
    <w:rPr>
      <w:rFonts w:ascii="Calibri" w:eastAsia="Calibri" w:hAnsi="Calibri" w:cs="Calibri"/>
      <w:sz w:val="20"/>
      <w:lang w:val="en-US" w:eastAsia="en-US" w:bidi="en-US"/>
    </w:rPr>
  </w:style>
  <w:style w:type="character" w:customStyle="1" w:styleId="5Candara16pt">
    <w:name w:val="Основной текст (5) + Candara;16 pt;Не полужирный;Не курсив"/>
    <w:basedOn w:val="5"/>
    <w:rsid w:val="00C800C5"/>
    <w:rPr>
      <w:rFonts w:ascii="Candara" w:eastAsia="Candara" w:hAnsi="Candara" w:cs="Candara"/>
      <w:b/>
      <w:bCs/>
      <w:i/>
      <w:iCs/>
      <w:smallCaps w:val="0"/>
      <w:strike w:val="0"/>
      <w:noProof/>
      <w:color w:val="000000"/>
      <w:spacing w:val="0"/>
      <w:w w:val="100"/>
      <w:position w:val="0"/>
      <w:sz w:val="32"/>
      <w:szCs w:val="32"/>
      <w:u w:val="none"/>
      <w:lang w:val="ru-RU" w:eastAsia="ru-RU" w:bidi="ru-RU"/>
    </w:rPr>
  </w:style>
  <w:style w:type="character" w:customStyle="1" w:styleId="2Candara16pt">
    <w:name w:val="Заголовок №2 + Candara;16 pt;Не полужирный;Курсив"/>
    <w:basedOn w:val="2f"/>
    <w:rsid w:val="00C800C5"/>
    <w:rPr>
      <w:rFonts w:ascii="Candara" w:eastAsia="Candara" w:hAnsi="Candara" w:cs="Candara"/>
      <w:b/>
      <w:bCs/>
      <w:i/>
      <w:iCs/>
      <w:smallCaps w:val="0"/>
      <w:strike w:val="0"/>
      <w:color w:val="000000"/>
      <w:spacing w:val="0"/>
      <w:w w:val="100"/>
      <w:position w:val="0"/>
      <w:sz w:val="32"/>
      <w:szCs w:val="32"/>
      <w:u w:val="none"/>
      <w:shd w:val="clear" w:color="auto" w:fill="FFFFFF"/>
      <w:lang w:val="ru-RU" w:eastAsia="ru-RU" w:bidi="ru-RU"/>
    </w:rPr>
  </w:style>
  <w:style w:type="character" w:customStyle="1" w:styleId="212pt0pt">
    <w:name w:val="Основной текст (2) + 12 pt;Полужирный;Интервал 0 pt"/>
    <w:rsid w:val="00E54675"/>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60">
    <w:name w:val="Основной текст (6)_"/>
    <w:basedOn w:val="a1"/>
    <w:link w:val="61"/>
    <w:rsid w:val="0027384D"/>
    <w:rPr>
      <w:b/>
      <w:bCs/>
      <w:sz w:val="28"/>
      <w:szCs w:val="28"/>
      <w:shd w:val="clear" w:color="auto" w:fill="FFFFFF"/>
    </w:rPr>
  </w:style>
  <w:style w:type="paragraph" w:customStyle="1" w:styleId="61">
    <w:name w:val="Основной текст (6)"/>
    <w:basedOn w:val="a0"/>
    <w:link w:val="60"/>
    <w:rsid w:val="0027384D"/>
    <w:pPr>
      <w:widowControl w:val="0"/>
      <w:shd w:val="clear" w:color="auto" w:fill="FFFFFF"/>
      <w:overflowPunct/>
      <w:autoSpaceDE/>
      <w:autoSpaceDN/>
      <w:adjustRightInd/>
      <w:spacing w:before="0" w:line="324" w:lineRule="exact"/>
      <w:jc w:val="center"/>
    </w:pPr>
    <w:rPr>
      <w:b/>
      <w:bCs/>
      <w:szCs w:val="28"/>
    </w:rPr>
  </w:style>
  <w:style w:type="character" w:customStyle="1" w:styleId="214pt">
    <w:name w:val="Основной текст (2) + 14 pt;Не полужирный"/>
    <w:rsid w:val="00DF70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0">
    <w:name w:val="Основной текст (2) + 10 pt"/>
    <w:rsid w:val="00E339E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5pt">
    <w:name w:val="Основной текст (2) + 8;5 pt;Полужирный"/>
    <w:basedOn w:val="26"/>
    <w:rsid w:val="00B7114F"/>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11pt1">
    <w:name w:val="Основной текст (2) + 11 pt;Полужирный;Курсив"/>
    <w:basedOn w:val="26"/>
    <w:rsid w:val="008B4A1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9pt">
    <w:name w:val="Основной текст (2) + 9 pt"/>
    <w:rsid w:val="00B340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14pt">
    <w:name w:val="Основной текст (7) + 14 pt;Не полужирный;Не курсив"/>
    <w:basedOn w:val="7"/>
    <w:rsid w:val="000B177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
    <w:name w:val="Основной текст (8)_"/>
    <w:basedOn w:val="a1"/>
    <w:link w:val="80"/>
    <w:rsid w:val="005002A9"/>
    <w:rPr>
      <w:i/>
      <w:iCs/>
      <w:sz w:val="28"/>
      <w:szCs w:val="28"/>
      <w:shd w:val="clear" w:color="auto" w:fill="FFFFFF"/>
    </w:rPr>
  </w:style>
  <w:style w:type="paragraph" w:customStyle="1" w:styleId="80">
    <w:name w:val="Основной текст (8)"/>
    <w:basedOn w:val="a0"/>
    <w:link w:val="8"/>
    <w:rsid w:val="005002A9"/>
    <w:pPr>
      <w:widowControl w:val="0"/>
      <w:shd w:val="clear" w:color="auto" w:fill="FFFFFF"/>
      <w:overflowPunct/>
      <w:autoSpaceDE/>
      <w:autoSpaceDN/>
      <w:adjustRightInd/>
      <w:spacing w:before="0" w:line="320" w:lineRule="exact"/>
      <w:ind w:firstLine="640"/>
    </w:pPr>
    <w:rPr>
      <w:i/>
      <w:iCs/>
      <w:szCs w:val="28"/>
    </w:rPr>
  </w:style>
  <w:style w:type="character" w:customStyle="1" w:styleId="212pt2">
    <w:name w:val="Основной текст (2) + 12 pt2"/>
    <w:aliases w:val="Полужирный5,Интервал 0 pt2"/>
    <w:uiPriority w:val="99"/>
    <w:rsid w:val="00DE20D8"/>
    <w:rPr>
      <w:rFonts w:ascii="Times New Roman" w:eastAsia="Arial" w:hAnsi="Times New Roman" w:cs="Times New Roman"/>
      <w:b/>
      <w:bCs/>
      <w:i w:val="0"/>
      <w:iCs w:val="0"/>
      <w:smallCaps w:val="0"/>
      <w:strike w:val="0"/>
      <w:color w:val="000000"/>
      <w:spacing w:val="-10"/>
      <w:w w:val="100"/>
      <w:position w:val="0"/>
      <w:sz w:val="24"/>
      <w:szCs w:val="24"/>
      <w:u w:val="none"/>
      <w:lang w:val="ru-RU" w:eastAsia="ru-RU"/>
    </w:rPr>
  </w:style>
  <w:style w:type="character" w:customStyle="1" w:styleId="2115pt">
    <w:name w:val="Основной текст (2) + 11;5 pt;Не полужирный"/>
    <w:basedOn w:val="a1"/>
    <w:rsid w:val="009C66E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Exact0">
    <w:name w:val="Основной текст (2) + Курсив Exact"/>
    <w:rsid w:val="003370C3"/>
    <w:rPr>
      <w:rFonts w:ascii="Segoe UI" w:eastAsia="Segoe UI" w:hAnsi="Segoe UI" w:cs="Segoe UI"/>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курсив"/>
    <w:basedOn w:val="8"/>
    <w:rsid w:val="007C520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TimesNewRoman105pt">
    <w:name w:val="Основной текст (2) + Times New Roman;10;5 pt"/>
    <w:rsid w:val="00577B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0pt0">
    <w:name w:val="Основной текст (2) + Не полужирный;Интервал 0 pt"/>
    <w:rsid w:val="00DF2B7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1"/>
    <w:link w:val="90"/>
    <w:rsid w:val="007F627F"/>
    <w:rPr>
      <w:b/>
      <w:bCs/>
      <w:sz w:val="21"/>
      <w:szCs w:val="21"/>
      <w:shd w:val="clear" w:color="auto" w:fill="FFFFFF"/>
    </w:rPr>
  </w:style>
  <w:style w:type="paragraph" w:customStyle="1" w:styleId="90">
    <w:name w:val="Основной текст (9)"/>
    <w:basedOn w:val="a0"/>
    <w:link w:val="9"/>
    <w:rsid w:val="007F627F"/>
    <w:pPr>
      <w:widowControl w:val="0"/>
      <w:shd w:val="clear" w:color="auto" w:fill="FFFFFF"/>
      <w:overflowPunct/>
      <w:autoSpaceDE/>
      <w:autoSpaceDN/>
      <w:adjustRightInd/>
      <w:spacing w:before="0" w:line="250" w:lineRule="exact"/>
      <w:ind w:firstLine="260"/>
    </w:pPr>
    <w:rPr>
      <w:b/>
      <w:bCs/>
      <w:sz w:val="21"/>
      <w:szCs w:val="21"/>
    </w:rPr>
  </w:style>
  <w:style w:type="character" w:customStyle="1" w:styleId="213pt0">
    <w:name w:val="Основной текст (2) + 13 pt"/>
    <w:rsid w:val="008773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pt1">
    <w:name w:val="Основной текст (2) + 10 pt;Курсив"/>
    <w:rsid w:val="0073082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h-normal">
    <w:name w:val="h-normal"/>
    <w:rsid w:val="00AD49B0"/>
  </w:style>
  <w:style w:type="character" w:customStyle="1" w:styleId="110">
    <w:name w:val="Основной текст (11)_"/>
    <w:basedOn w:val="a1"/>
    <w:link w:val="111"/>
    <w:rsid w:val="002676AB"/>
    <w:rPr>
      <w:rFonts w:ascii="Arial" w:eastAsia="Arial" w:hAnsi="Arial" w:cs="Arial"/>
      <w:i/>
      <w:iCs/>
      <w:spacing w:val="10"/>
      <w:sz w:val="8"/>
      <w:szCs w:val="8"/>
      <w:shd w:val="clear" w:color="auto" w:fill="FFFFFF"/>
      <w:lang w:val="en-US" w:bidi="en-US"/>
    </w:rPr>
  </w:style>
  <w:style w:type="paragraph" w:customStyle="1" w:styleId="111">
    <w:name w:val="Основной текст (11)"/>
    <w:basedOn w:val="a0"/>
    <w:link w:val="110"/>
    <w:rsid w:val="002676AB"/>
    <w:pPr>
      <w:widowControl w:val="0"/>
      <w:shd w:val="clear" w:color="auto" w:fill="FFFFFF"/>
      <w:overflowPunct/>
      <w:autoSpaceDE/>
      <w:autoSpaceDN/>
      <w:adjustRightInd/>
      <w:spacing w:before="0" w:line="0" w:lineRule="atLeast"/>
      <w:jc w:val="left"/>
    </w:pPr>
    <w:rPr>
      <w:rFonts w:ascii="Arial" w:eastAsia="Arial" w:hAnsi="Arial" w:cs="Arial"/>
      <w:i/>
      <w:iCs/>
      <w:spacing w:val="10"/>
      <w:sz w:val="8"/>
      <w:szCs w:val="8"/>
      <w:lang w:val="en-US" w:bidi="en-US"/>
    </w:rPr>
  </w:style>
  <w:style w:type="table" w:styleId="afff">
    <w:name w:val="Table Grid"/>
    <w:basedOn w:val="a2"/>
    <w:uiPriority w:val="39"/>
    <w:rsid w:val="00804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pt">
    <w:name w:val="Основной текст (6) + Интервал 0 pt"/>
    <w:basedOn w:val="60"/>
    <w:rsid w:val="00843269"/>
    <w:rPr>
      <w:rFonts w:ascii="Calibri" w:eastAsia="Calibri" w:hAnsi="Calibri" w:cs="Calibri"/>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1f">
    <w:name w:val="Текст Знак1"/>
    <w:uiPriority w:val="99"/>
    <w:rsid w:val="00BF2A92"/>
    <w:rPr>
      <w:rFonts w:ascii="Courier New" w:eastAsia="Times New Roman" w:hAnsi="Courier New" w:cs="Courier New"/>
      <w:sz w:val="20"/>
      <w:szCs w:val="20"/>
      <w:lang w:eastAsia="zh-CN"/>
    </w:rPr>
  </w:style>
  <w:style w:type="character" w:customStyle="1" w:styleId="2Candara">
    <w:name w:val="Основной текст (2) + Candara"/>
    <w:rsid w:val="00ED1805"/>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TimesNewRoman12pt">
    <w:name w:val="Основной текст (2) + Times New Roman;12 pt;Полужирный"/>
    <w:rsid w:val="0091581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6654">
      <w:bodyDiv w:val="1"/>
      <w:marLeft w:val="0"/>
      <w:marRight w:val="0"/>
      <w:marTop w:val="0"/>
      <w:marBottom w:val="0"/>
      <w:divBdr>
        <w:top w:val="none" w:sz="0" w:space="0" w:color="auto"/>
        <w:left w:val="none" w:sz="0" w:space="0" w:color="auto"/>
        <w:bottom w:val="none" w:sz="0" w:space="0" w:color="auto"/>
        <w:right w:val="none" w:sz="0" w:space="0" w:color="auto"/>
      </w:divBdr>
    </w:div>
    <w:div w:id="1139304703">
      <w:bodyDiv w:val="1"/>
      <w:marLeft w:val="0"/>
      <w:marRight w:val="0"/>
      <w:marTop w:val="0"/>
      <w:marBottom w:val="0"/>
      <w:divBdr>
        <w:top w:val="none" w:sz="0" w:space="0" w:color="auto"/>
        <w:left w:val="none" w:sz="0" w:space="0" w:color="auto"/>
        <w:bottom w:val="none" w:sz="0" w:space="0" w:color="auto"/>
        <w:right w:val="none" w:sz="0" w:space="0" w:color="auto"/>
      </w:divBdr>
    </w:div>
    <w:div w:id="13499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s.info/cooperation/295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is.info/cooperation/29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is.info/cooperation/2950/" TargetMode="External"/><Relationship Id="rId4" Type="http://schemas.openxmlformats.org/officeDocument/2006/relationships/settings" Target="settings.xml"/><Relationship Id="rId9" Type="http://schemas.openxmlformats.org/officeDocument/2006/relationships/hyperlink" Target="https://e-cis.info/cooperation/29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5870-3F5F-42F5-A06A-74F3B05D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257</Pages>
  <Words>94515</Words>
  <Characters>538737</Characters>
  <Application>Microsoft Office Word</Application>
  <DocSecurity>0</DocSecurity>
  <Lines>4489</Lines>
  <Paragraphs>1263</Paragraphs>
  <ScaleCrop>false</ScaleCrop>
  <HeadingPairs>
    <vt:vector size="2" baseType="variant">
      <vt:variant>
        <vt:lpstr>Название</vt:lpstr>
      </vt:variant>
      <vt:variant>
        <vt:i4>1</vt:i4>
      </vt:variant>
    </vt:vector>
  </HeadingPairs>
  <TitlesOfParts>
    <vt:vector size="1" baseType="lpstr">
      <vt:lpstr>СОДРУЖЕСТВО НЕЗАВИСИМЫХ ГОСУДАРСТВ</vt:lpstr>
    </vt:vector>
  </TitlesOfParts>
  <Company>home</Company>
  <LinksUpToDate>false</LinksUpToDate>
  <CharactersWithSpaces>631989</CharactersWithSpaces>
  <SharedDoc>false</SharedDoc>
  <HLinks>
    <vt:vector size="60" baseType="variant">
      <vt:variant>
        <vt:i4>3670127</vt:i4>
      </vt:variant>
      <vt:variant>
        <vt:i4>27</vt:i4>
      </vt:variant>
      <vt:variant>
        <vt:i4>0</vt:i4>
      </vt:variant>
      <vt:variant>
        <vt:i4>5</vt:i4>
      </vt:variant>
      <vt:variant>
        <vt:lpwstr>consultantplus://offline/ref=3CABFA4093BB2CF1F6557687D43888700E02146E4A7850D67CD169E2BCD45E31815342FAC22FAA2BX8IFN</vt:lpwstr>
      </vt:variant>
      <vt:variant>
        <vt:lpwstr/>
      </vt:variant>
      <vt:variant>
        <vt:i4>1114201</vt:i4>
      </vt:variant>
      <vt:variant>
        <vt:i4>24</vt:i4>
      </vt:variant>
      <vt:variant>
        <vt:i4>0</vt:i4>
      </vt:variant>
      <vt:variant>
        <vt:i4>5</vt:i4>
      </vt:variant>
      <vt:variant>
        <vt:lpwstr>http://www.mfgs-sng.org/</vt:lpwstr>
      </vt:variant>
      <vt:variant>
        <vt:lpwstr/>
      </vt:variant>
      <vt:variant>
        <vt:i4>7274606</vt:i4>
      </vt:variant>
      <vt:variant>
        <vt:i4>21</vt:i4>
      </vt:variant>
      <vt:variant>
        <vt:i4>0</vt:i4>
      </vt:variant>
      <vt:variant>
        <vt:i4>5</vt:i4>
      </vt:variant>
      <vt:variant>
        <vt:lpwstr>http://bae.rsl.ru/</vt:lpwstr>
      </vt:variant>
      <vt:variant>
        <vt:lpwstr/>
      </vt:variant>
      <vt:variant>
        <vt:i4>1114201</vt:i4>
      </vt:variant>
      <vt:variant>
        <vt:i4>18</vt:i4>
      </vt:variant>
      <vt:variant>
        <vt:i4>0</vt:i4>
      </vt:variant>
      <vt:variant>
        <vt:i4>5</vt:i4>
      </vt:variant>
      <vt:variant>
        <vt:lpwstr>http://www.mfgs-sng.org/</vt:lpwstr>
      </vt:variant>
      <vt:variant>
        <vt:lpwstr/>
      </vt:variant>
      <vt:variant>
        <vt:i4>2621546</vt:i4>
      </vt:variant>
      <vt:variant>
        <vt:i4>15</vt:i4>
      </vt:variant>
      <vt:variant>
        <vt:i4>0</vt:i4>
      </vt:variant>
      <vt:variant>
        <vt:i4>5</vt:i4>
      </vt:variant>
      <vt:variant>
        <vt:lpwstr>http://www.e-cis.info/foto/pages/26205.docx</vt:lpwstr>
      </vt:variant>
      <vt:variant>
        <vt:lpwstr/>
      </vt:variant>
      <vt:variant>
        <vt:i4>2687082</vt:i4>
      </vt:variant>
      <vt:variant>
        <vt:i4>12</vt:i4>
      </vt:variant>
      <vt:variant>
        <vt:i4>0</vt:i4>
      </vt:variant>
      <vt:variant>
        <vt:i4>5</vt:i4>
      </vt:variant>
      <vt:variant>
        <vt:lpwstr>http://www.e-cis.info/foto/pages/26204.docx</vt:lpwstr>
      </vt:variant>
      <vt:variant>
        <vt:lpwstr/>
      </vt:variant>
      <vt:variant>
        <vt:i4>2621546</vt:i4>
      </vt:variant>
      <vt:variant>
        <vt:i4>9</vt:i4>
      </vt:variant>
      <vt:variant>
        <vt:i4>0</vt:i4>
      </vt:variant>
      <vt:variant>
        <vt:i4>5</vt:i4>
      </vt:variant>
      <vt:variant>
        <vt:lpwstr>http://www.e-cis.info/foto/pages/26502.docx</vt:lpwstr>
      </vt:variant>
      <vt:variant>
        <vt:lpwstr/>
      </vt:variant>
      <vt:variant>
        <vt:i4>6422570</vt:i4>
      </vt:variant>
      <vt:variant>
        <vt:i4>6</vt:i4>
      </vt:variant>
      <vt:variant>
        <vt:i4>0</vt:i4>
      </vt:variant>
      <vt:variant>
        <vt:i4>5</vt:i4>
      </vt:variant>
      <vt:variant>
        <vt:lpwstr>http://www.trudvsem.ru/</vt:lpwstr>
      </vt:variant>
      <vt:variant>
        <vt:lpwstr/>
      </vt:variant>
      <vt:variant>
        <vt:i4>524299</vt:i4>
      </vt:variant>
      <vt:variant>
        <vt:i4>3</vt:i4>
      </vt:variant>
      <vt:variant>
        <vt:i4>0</vt:i4>
      </vt:variant>
      <vt:variant>
        <vt:i4>5</vt:i4>
      </vt:variant>
      <vt:variant>
        <vt:lpwstr>http://www.sng.viniti.ru/</vt:lpwstr>
      </vt:variant>
      <vt:variant>
        <vt:lpwstr/>
      </vt:variant>
      <vt:variant>
        <vt:i4>5505097</vt:i4>
      </vt:variant>
      <vt:variant>
        <vt:i4>0</vt:i4>
      </vt:variant>
      <vt:variant>
        <vt:i4>0</vt:i4>
      </vt:variant>
      <vt:variant>
        <vt:i4>5</vt:i4>
      </vt:variant>
      <vt:variant>
        <vt:lpwstr>http://cis.minsk.by/reestr/ru/index.html</vt:lpwstr>
      </vt:variant>
      <vt:variant>
        <vt:lpwstr>reestr/view/text?doc=3034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СОДРУЖЕСТВО НЕЗАВИСИМЫХ ГОСУДАРСТВ</dc:title>
  <dc:subject/>
  <dc:creator>admin</dc:creator>
  <cp:keywords/>
  <dc:description/>
  <cp:lastModifiedBy>Иванищева</cp:lastModifiedBy>
  <cp:revision>6</cp:revision>
  <cp:lastPrinted>2019-04-11T12:31:00Z</cp:lastPrinted>
  <dcterms:created xsi:type="dcterms:W3CDTF">2022-10-18T13:41:00Z</dcterms:created>
  <dcterms:modified xsi:type="dcterms:W3CDTF">2022-10-18T14:21:00Z</dcterms:modified>
</cp:coreProperties>
</file>