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5F" w:rsidRPr="00CC075F" w:rsidRDefault="00CC075F" w:rsidP="00CC075F">
      <w:pPr>
        <w:spacing w:after="0" w:line="240" w:lineRule="auto"/>
        <w:rPr>
          <w:rFonts w:ascii="Times New Roman" w:eastAsia="Times New Roman" w:hAnsi="Times New Roman" w:cs="Times New Roman"/>
          <w:b/>
          <w:sz w:val="28"/>
          <w:szCs w:val="28"/>
          <w:lang w:eastAsia="ru-RU"/>
        </w:rPr>
      </w:pPr>
      <w:r w:rsidRPr="00CC075F">
        <w:rPr>
          <w:rFonts w:ascii="Times New Roman" w:eastAsia="Times New Roman" w:hAnsi="Times New Roman" w:cs="Times New Roman"/>
          <w:b/>
          <w:sz w:val="28"/>
          <w:szCs w:val="28"/>
          <w:lang w:eastAsia="ru-RU"/>
        </w:rPr>
        <w:t>Аналитическая справка по К</w:t>
      </w:r>
      <w:r w:rsidR="008514B1">
        <w:rPr>
          <w:rFonts w:ascii="Times New Roman" w:eastAsia="Times New Roman" w:hAnsi="Times New Roman" w:cs="Times New Roman"/>
          <w:b/>
          <w:sz w:val="28"/>
          <w:szCs w:val="28"/>
          <w:lang w:eastAsia="ru-RU"/>
        </w:rPr>
        <w:t>ы</w:t>
      </w:r>
      <w:r w:rsidRPr="00CC075F">
        <w:rPr>
          <w:rFonts w:ascii="Times New Roman" w:eastAsia="Times New Roman" w:hAnsi="Times New Roman" w:cs="Times New Roman"/>
          <w:b/>
          <w:sz w:val="28"/>
          <w:szCs w:val="28"/>
          <w:lang w:eastAsia="ru-RU"/>
        </w:rPr>
        <w:t>рг</w:t>
      </w:r>
      <w:r w:rsidR="008514B1">
        <w:rPr>
          <w:rFonts w:ascii="Times New Roman" w:eastAsia="Times New Roman" w:hAnsi="Times New Roman" w:cs="Times New Roman"/>
          <w:b/>
          <w:sz w:val="28"/>
          <w:szCs w:val="28"/>
          <w:lang w:eastAsia="ru-RU"/>
        </w:rPr>
        <w:t>ы</w:t>
      </w:r>
      <w:r w:rsidRPr="00CC075F">
        <w:rPr>
          <w:rFonts w:ascii="Times New Roman" w:eastAsia="Times New Roman" w:hAnsi="Times New Roman" w:cs="Times New Roman"/>
          <w:b/>
          <w:sz w:val="28"/>
          <w:szCs w:val="28"/>
          <w:lang w:eastAsia="ru-RU"/>
        </w:rPr>
        <w:t>з</w:t>
      </w:r>
      <w:r w:rsidR="008514B1">
        <w:rPr>
          <w:rFonts w:ascii="Times New Roman" w:eastAsia="Times New Roman" w:hAnsi="Times New Roman" w:cs="Times New Roman"/>
          <w:b/>
          <w:sz w:val="28"/>
          <w:szCs w:val="28"/>
          <w:lang w:eastAsia="ru-RU"/>
        </w:rPr>
        <w:t xml:space="preserve">ской </w:t>
      </w:r>
      <w:r w:rsidR="008514B1" w:rsidRPr="00CC075F">
        <w:rPr>
          <w:rFonts w:ascii="Times New Roman" w:eastAsia="Times New Roman" w:hAnsi="Times New Roman" w:cs="Times New Roman"/>
          <w:b/>
          <w:sz w:val="28"/>
          <w:szCs w:val="28"/>
          <w:lang w:eastAsia="ru-RU"/>
        </w:rPr>
        <w:t>Республике</w:t>
      </w:r>
      <w:bookmarkStart w:id="0" w:name="_GoBack"/>
      <w:bookmarkEnd w:id="0"/>
    </w:p>
    <w:p w:rsidR="00CC075F" w:rsidRDefault="00CC075F" w:rsidP="00CC075F">
      <w:pPr>
        <w:spacing w:after="0" w:line="240" w:lineRule="auto"/>
        <w:rPr>
          <w:rFonts w:ascii="Times New Roman" w:eastAsia="Times New Roman" w:hAnsi="Times New Roman" w:cs="Times New Roman"/>
          <w:sz w:val="24"/>
          <w:szCs w:val="24"/>
          <w:lang w:eastAsia="ru-RU"/>
        </w:rPr>
      </w:pP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CC075F">
        <w:rPr>
          <w:rFonts w:ascii="Times New Roman" w:eastAsia="Times New Roman" w:hAnsi="Times New Roman" w:cs="Times New Roman"/>
          <w:sz w:val="24"/>
          <w:szCs w:val="24"/>
          <w:lang w:eastAsia="ru-RU"/>
        </w:rPr>
        <w:t>еврал</w:t>
      </w:r>
      <w:r>
        <w:rPr>
          <w:rFonts w:ascii="Times New Roman" w:eastAsia="Times New Roman" w:hAnsi="Times New Roman" w:cs="Times New Roman"/>
          <w:sz w:val="24"/>
          <w:szCs w:val="24"/>
          <w:lang w:eastAsia="ru-RU"/>
        </w:rPr>
        <w:t>ь</w:t>
      </w:r>
      <w:r w:rsidRPr="00CC075F">
        <w:rPr>
          <w:rFonts w:ascii="Times New Roman" w:eastAsia="Times New Roman" w:hAnsi="Times New Roman" w:cs="Times New Roman"/>
          <w:sz w:val="24"/>
          <w:szCs w:val="24"/>
          <w:lang w:eastAsia="ru-RU"/>
        </w:rPr>
        <w:t xml:space="preserve"> 2012</w:t>
      </w:r>
    </w:p>
    <w:p w:rsidR="00CC075F" w:rsidRPr="00CC075F" w:rsidRDefault="00CC075F" w:rsidP="00CC075F">
      <w:pPr>
        <w:spacing w:before="100" w:beforeAutospacing="1" w:after="100" w:afterAutospacing="1"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Киргизская</w:t>
      </w:r>
      <w:r w:rsidRPr="00CC075F">
        <w:rPr>
          <w:rFonts w:ascii="Times New Roman" w:eastAsia="Times New Roman" w:hAnsi="Times New Roman" w:cs="Times New Roman"/>
          <w:sz w:val="20"/>
          <w:szCs w:val="20"/>
          <w:lang w:eastAsia="ru-RU"/>
        </w:rPr>
        <w:t xml:space="preserve"> </w:t>
      </w:r>
      <w:r w:rsidRPr="00CC075F">
        <w:rPr>
          <w:rFonts w:ascii="Times New Roman" w:eastAsia="Times New Roman" w:hAnsi="Times New Roman" w:cs="Times New Roman"/>
          <w:b/>
          <w:sz w:val="20"/>
          <w:szCs w:val="20"/>
          <w:lang w:eastAsia="ru-RU"/>
        </w:rPr>
        <w:t>Республика (Киргизстан)</w:t>
      </w:r>
      <w:r w:rsidRPr="00CC075F">
        <w:rPr>
          <w:rFonts w:ascii="Times New Roman" w:eastAsia="Times New Roman" w:hAnsi="Times New Roman" w:cs="Times New Roman"/>
          <w:sz w:val="20"/>
          <w:szCs w:val="20"/>
          <w:lang w:eastAsia="ru-RU"/>
        </w:rPr>
        <w:t xml:space="preserve"> – суверенное государство на северо-востоке Центральной Азии.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Граничит</w:t>
      </w:r>
      <w:r w:rsidRPr="00CC075F">
        <w:rPr>
          <w:rFonts w:ascii="Times New Roman" w:eastAsia="Times New Roman" w:hAnsi="Times New Roman" w:cs="Times New Roman"/>
          <w:sz w:val="20"/>
          <w:szCs w:val="20"/>
          <w:lang w:eastAsia="ru-RU"/>
        </w:rPr>
        <w:t xml:space="preserve"> с Казахстаном, Узбекистаном, Таджикистаном и Китаем.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Территория</w:t>
      </w:r>
      <w:r w:rsidRPr="00CC075F">
        <w:rPr>
          <w:rFonts w:ascii="Times New Roman" w:eastAsia="Times New Roman" w:hAnsi="Times New Roman" w:cs="Times New Roman"/>
          <w:sz w:val="20"/>
          <w:szCs w:val="20"/>
          <w:lang w:eastAsia="ru-RU"/>
        </w:rPr>
        <w:t xml:space="preserve"> – 199,9 тыс. кв. км, большую часть  которой занимает горная система Тянь-Шаня.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Климат </w:t>
      </w:r>
      <w:r w:rsidRPr="00CC075F">
        <w:rPr>
          <w:rFonts w:ascii="Times New Roman" w:eastAsia="Times New Roman" w:hAnsi="Times New Roman" w:cs="Times New Roman"/>
          <w:sz w:val="20"/>
          <w:szCs w:val="20"/>
          <w:lang w:eastAsia="ru-RU"/>
        </w:rPr>
        <w:t>резко континентальный. Средняя температура января от –2,2</w:t>
      </w:r>
      <w:proofErr w:type="gramStart"/>
      <w:r>
        <w:rPr>
          <w:rFonts w:ascii="Times New Roman" w:eastAsia="Times New Roman" w:hAnsi="Times New Roman" w:cs="Times New Roman"/>
          <w:sz w:val="20"/>
          <w:szCs w:val="20"/>
          <w:lang w:eastAsia="ru-RU"/>
        </w:rPr>
        <w:t> </w:t>
      </w:r>
      <w:r w:rsidRPr="00CC075F">
        <w:rPr>
          <w:rFonts w:ascii="Times New Roman" w:eastAsia="Times New Roman" w:hAnsi="Times New Roman" w:cs="Times New Roman"/>
          <w:sz w:val="20"/>
          <w:szCs w:val="20"/>
          <w:lang w:eastAsia="ru-RU"/>
        </w:rPr>
        <w:t>С</w:t>
      </w:r>
      <w:proofErr w:type="gramEnd"/>
      <w:r w:rsidRPr="00CC075F">
        <w:rPr>
          <w:rFonts w:ascii="Times New Roman" w:eastAsia="Times New Roman" w:hAnsi="Times New Roman" w:cs="Times New Roman"/>
          <w:sz w:val="20"/>
          <w:szCs w:val="20"/>
          <w:lang w:eastAsia="ru-RU"/>
        </w:rPr>
        <w:t xml:space="preserve"> до </w:t>
      </w:r>
      <w:r w:rsidRPr="00CC075F">
        <w:rPr>
          <w:rFonts w:ascii="Times New Roman" w:eastAsia="Times New Roman" w:hAnsi="Times New Roman" w:cs="Times New Roman"/>
          <w:sz w:val="20"/>
          <w:szCs w:val="20"/>
          <w:lang w:eastAsia="ru-RU"/>
        </w:rPr>
        <w:br/>
        <w:t>–29 С, июля – от  +4,1 до +26,8 С.</w:t>
      </w:r>
    </w:p>
    <w:p w:rsidR="00CC075F" w:rsidRPr="00CC075F" w:rsidRDefault="00CC075F" w:rsidP="00CC075F">
      <w:pPr>
        <w:spacing w:after="0" w:line="240" w:lineRule="auto"/>
        <w:ind w:right="-128" w:firstLine="709"/>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Реки.</w:t>
      </w:r>
      <w:r w:rsidRPr="00CC075F">
        <w:rPr>
          <w:rFonts w:ascii="Times New Roman" w:eastAsia="Times New Roman" w:hAnsi="Times New Roman" w:cs="Times New Roman"/>
          <w:sz w:val="20"/>
          <w:szCs w:val="20"/>
          <w:lang w:eastAsia="ru-RU"/>
        </w:rPr>
        <w:t xml:space="preserve"> Самые длинные, </w:t>
      </w:r>
      <w:proofErr w:type="gramStart"/>
      <w:r w:rsidRPr="00CC075F">
        <w:rPr>
          <w:rFonts w:ascii="Times New Roman" w:eastAsia="Times New Roman" w:hAnsi="Times New Roman" w:cs="Times New Roman"/>
          <w:sz w:val="20"/>
          <w:szCs w:val="20"/>
          <w:lang w:eastAsia="ru-RU"/>
        </w:rPr>
        <w:t>км</w:t>
      </w:r>
      <w:proofErr w:type="gramEnd"/>
      <w:r w:rsidRPr="00CC075F">
        <w:rPr>
          <w:rFonts w:ascii="Times New Roman" w:eastAsia="Times New Roman" w:hAnsi="Times New Roman" w:cs="Times New Roman"/>
          <w:sz w:val="20"/>
          <w:szCs w:val="20"/>
          <w:lang w:eastAsia="ru-RU"/>
        </w:rPr>
        <w:t xml:space="preserve"> – Нарын – 535, Чу – 221, </w:t>
      </w:r>
      <w:proofErr w:type="spellStart"/>
      <w:r w:rsidRPr="00CC075F">
        <w:rPr>
          <w:rFonts w:ascii="Times New Roman" w:eastAsia="Times New Roman" w:hAnsi="Times New Roman" w:cs="Times New Roman"/>
          <w:sz w:val="20"/>
          <w:szCs w:val="20"/>
          <w:lang w:eastAsia="ru-RU"/>
        </w:rPr>
        <w:t>Чаткал</w:t>
      </w:r>
      <w:proofErr w:type="spellEnd"/>
      <w:r w:rsidRPr="00CC075F">
        <w:rPr>
          <w:rFonts w:ascii="Times New Roman" w:eastAsia="Times New Roman" w:hAnsi="Times New Roman" w:cs="Times New Roman"/>
          <w:sz w:val="20"/>
          <w:szCs w:val="20"/>
          <w:lang w:eastAsia="ru-RU"/>
        </w:rPr>
        <w:t xml:space="preserve"> – 205, Кызыл-</w:t>
      </w:r>
      <w:proofErr w:type="spellStart"/>
      <w:r w:rsidRPr="00CC075F">
        <w:rPr>
          <w:rFonts w:ascii="Times New Roman" w:eastAsia="Times New Roman" w:hAnsi="Times New Roman" w:cs="Times New Roman"/>
          <w:sz w:val="20"/>
          <w:szCs w:val="20"/>
          <w:lang w:eastAsia="ru-RU"/>
        </w:rPr>
        <w:t>Суу</w:t>
      </w:r>
      <w:proofErr w:type="spellEnd"/>
      <w:r w:rsidRPr="00CC075F">
        <w:rPr>
          <w:rFonts w:ascii="Times New Roman" w:eastAsia="Times New Roman" w:hAnsi="Times New Roman" w:cs="Times New Roman"/>
          <w:sz w:val="20"/>
          <w:szCs w:val="20"/>
          <w:lang w:eastAsia="ru-RU"/>
        </w:rPr>
        <w:t xml:space="preserve"> – 210, Талас – 210, Сыры-</w:t>
      </w:r>
      <w:proofErr w:type="spellStart"/>
      <w:r w:rsidRPr="00CC075F">
        <w:rPr>
          <w:rFonts w:ascii="Times New Roman" w:eastAsia="Times New Roman" w:hAnsi="Times New Roman" w:cs="Times New Roman"/>
          <w:sz w:val="20"/>
          <w:szCs w:val="20"/>
          <w:lang w:eastAsia="ru-RU"/>
        </w:rPr>
        <w:t>Джас</w:t>
      </w:r>
      <w:proofErr w:type="spellEnd"/>
      <w:r w:rsidRPr="00CC075F">
        <w:rPr>
          <w:rFonts w:ascii="Times New Roman" w:eastAsia="Times New Roman" w:hAnsi="Times New Roman" w:cs="Times New Roman"/>
          <w:sz w:val="20"/>
          <w:szCs w:val="20"/>
          <w:lang w:eastAsia="ru-RU"/>
        </w:rPr>
        <w:t xml:space="preserve"> – 198.</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Озера.</w:t>
      </w:r>
      <w:r w:rsidRPr="00CC075F">
        <w:rPr>
          <w:rFonts w:ascii="Times New Roman" w:eastAsia="Times New Roman" w:hAnsi="Times New Roman" w:cs="Times New Roman"/>
          <w:sz w:val="20"/>
          <w:szCs w:val="20"/>
          <w:lang w:eastAsia="ru-RU"/>
        </w:rPr>
        <w:t xml:space="preserve"> Самые большие, тыс. кв. км – Иссык-Куль – 6,2, Сон-Куль – 0,3, </w:t>
      </w:r>
      <w:proofErr w:type="spellStart"/>
      <w:r w:rsidRPr="00CC075F">
        <w:rPr>
          <w:rFonts w:ascii="Times New Roman" w:eastAsia="Times New Roman" w:hAnsi="Times New Roman" w:cs="Times New Roman"/>
          <w:sz w:val="20"/>
          <w:szCs w:val="20"/>
          <w:lang w:eastAsia="ru-RU"/>
        </w:rPr>
        <w:t>Чатыр</w:t>
      </w:r>
      <w:proofErr w:type="spellEnd"/>
      <w:r w:rsidRPr="00CC075F">
        <w:rPr>
          <w:rFonts w:ascii="Times New Roman" w:eastAsia="Times New Roman" w:hAnsi="Times New Roman" w:cs="Times New Roman"/>
          <w:sz w:val="20"/>
          <w:szCs w:val="20"/>
          <w:lang w:eastAsia="ru-RU"/>
        </w:rPr>
        <w:t>-Куль – 0,2.</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Столица</w:t>
      </w:r>
      <w:r w:rsidRPr="00CC075F">
        <w:rPr>
          <w:rFonts w:ascii="Times New Roman" w:eastAsia="Times New Roman" w:hAnsi="Times New Roman" w:cs="Times New Roman"/>
          <w:sz w:val="20"/>
          <w:szCs w:val="20"/>
          <w:lang w:eastAsia="ru-RU"/>
        </w:rPr>
        <w:t xml:space="preserve"> – г. Бишкек (основан в 1878 году, насчитывает около 800 тыс. жителей).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Административное</w:t>
      </w:r>
      <w:r w:rsidRPr="00CC075F">
        <w:rPr>
          <w:rFonts w:ascii="Times New Roman" w:eastAsia="Times New Roman" w:hAnsi="Times New Roman" w:cs="Times New Roman"/>
          <w:sz w:val="20"/>
          <w:szCs w:val="20"/>
          <w:lang w:eastAsia="ru-RU"/>
        </w:rPr>
        <w:t xml:space="preserve"> </w:t>
      </w:r>
      <w:r w:rsidRPr="00CC075F">
        <w:rPr>
          <w:rFonts w:ascii="Times New Roman" w:eastAsia="Times New Roman" w:hAnsi="Times New Roman" w:cs="Times New Roman"/>
          <w:b/>
          <w:sz w:val="20"/>
          <w:szCs w:val="20"/>
          <w:lang w:eastAsia="ru-RU"/>
        </w:rPr>
        <w:t>деление</w:t>
      </w:r>
      <w:r w:rsidRPr="00CC075F">
        <w:rPr>
          <w:rFonts w:ascii="Times New Roman" w:eastAsia="Times New Roman" w:hAnsi="Times New Roman" w:cs="Times New Roman"/>
          <w:sz w:val="20"/>
          <w:szCs w:val="20"/>
          <w:lang w:eastAsia="ru-RU"/>
        </w:rPr>
        <w:t>. Республика делится на 7 областей, в состав которых входят 39 районов, 21 город, 29 поселков городского типа и 1802 сельских населенных пункта.</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Численность</w:t>
      </w:r>
      <w:r w:rsidRPr="00CC075F">
        <w:rPr>
          <w:rFonts w:ascii="Times New Roman" w:eastAsia="Times New Roman" w:hAnsi="Times New Roman" w:cs="Times New Roman"/>
          <w:sz w:val="20"/>
          <w:szCs w:val="20"/>
          <w:lang w:eastAsia="ru-RU"/>
        </w:rPr>
        <w:t xml:space="preserve"> </w:t>
      </w:r>
      <w:r w:rsidRPr="00CC075F">
        <w:rPr>
          <w:rFonts w:ascii="Times New Roman" w:eastAsia="Times New Roman" w:hAnsi="Times New Roman" w:cs="Times New Roman"/>
          <w:b/>
          <w:sz w:val="20"/>
          <w:szCs w:val="20"/>
          <w:lang w:eastAsia="ru-RU"/>
        </w:rPr>
        <w:t>населения</w:t>
      </w:r>
      <w:r w:rsidRPr="00CC075F">
        <w:rPr>
          <w:rFonts w:ascii="Times New Roman" w:eastAsia="Times New Roman" w:hAnsi="Times New Roman" w:cs="Times New Roman"/>
          <w:sz w:val="20"/>
          <w:szCs w:val="20"/>
          <w:lang w:eastAsia="ru-RU"/>
        </w:rPr>
        <w:t xml:space="preserve"> – 5,5 млн. человек. В стране проживает около 70 национальностей, в том числе киргизы – 70,9%, узбеки – 14,3%, русские – 7,8%. Сельское население составляет 66%. Плотность населения – 27 человек на      1 кв. км.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Государственный язык</w:t>
      </w:r>
      <w:r w:rsidRPr="00CC075F">
        <w:rPr>
          <w:rFonts w:ascii="Times New Roman" w:eastAsia="Times New Roman" w:hAnsi="Times New Roman" w:cs="Times New Roman"/>
          <w:sz w:val="20"/>
          <w:szCs w:val="20"/>
          <w:lang w:eastAsia="ru-RU"/>
        </w:rPr>
        <w:t xml:space="preserve"> – киргизский. Русскому языку придан статус </w:t>
      </w:r>
      <w:proofErr w:type="gramStart"/>
      <w:r w:rsidRPr="00CC075F">
        <w:rPr>
          <w:rFonts w:ascii="Times New Roman" w:eastAsia="Times New Roman" w:hAnsi="Times New Roman" w:cs="Times New Roman"/>
          <w:sz w:val="20"/>
          <w:szCs w:val="20"/>
          <w:lang w:eastAsia="ru-RU"/>
        </w:rPr>
        <w:t>официального</w:t>
      </w:r>
      <w:proofErr w:type="gramEnd"/>
      <w:r w:rsidRPr="00CC075F">
        <w:rPr>
          <w:rFonts w:ascii="Times New Roman" w:eastAsia="Times New Roman" w:hAnsi="Times New Roman" w:cs="Times New Roman"/>
          <w:sz w:val="20"/>
          <w:szCs w:val="20"/>
          <w:lang w:eastAsia="ru-RU"/>
        </w:rPr>
        <w:t>. В апреле 2004 г. был принят Закон о государственном языке.</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Основные религии</w:t>
      </w:r>
      <w:r w:rsidRPr="00CC075F">
        <w:rPr>
          <w:rFonts w:ascii="Times New Roman" w:eastAsia="Times New Roman" w:hAnsi="Times New Roman" w:cs="Times New Roman"/>
          <w:sz w:val="20"/>
          <w:szCs w:val="20"/>
          <w:lang w:eastAsia="ru-RU"/>
        </w:rPr>
        <w:t xml:space="preserve"> – ислам суннитского толка и ортодоксальное христианство.</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Конституция</w:t>
      </w:r>
      <w:r w:rsidRPr="00CC075F">
        <w:rPr>
          <w:rFonts w:ascii="Times New Roman" w:eastAsia="Times New Roman" w:hAnsi="Times New Roman" w:cs="Times New Roman"/>
          <w:sz w:val="20"/>
          <w:szCs w:val="20"/>
          <w:lang w:eastAsia="ru-RU"/>
        </w:rPr>
        <w:t xml:space="preserve"> утверждена 5 мая 1993 г. (27 июня 2010 г. в стране проведен референдум по новой редакции Конституции, в результате которого в Киргизской Республике сформирована парламентская форма правления).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Высший законодательный орган</w:t>
      </w:r>
      <w:r w:rsidRPr="00CC075F">
        <w:rPr>
          <w:rFonts w:ascii="Times New Roman" w:eastAsia="Times New Roman" w:hAnsi="Times New Roman" w:cs="Times New Roman"/>
          <w:sz w:val="20"/>
          <w:szCs w:val="20"/>
          <w:lang w:eastAsia="ru-RU"/>
        </w:rPr>
        <w:t xml:space="preserve"> – </w:t>
      </w:r>
      <w:proofErr w:type="spellStart"/>
      <w:r w:rsidRPr="00CC075F">
        <w:rPr>
          <w:rFonts w:ascii="Times New Roman" w:eastAsia="Times New Roman" w:hAnsi="Times New Roman" w:cs="Times New Roman"/>
          <w:sz w:val="20"/>
          <w:szCs w:val="20"/>
          <w:lang w:eastAsia="ru-RU"/>
        </w:rPr>
        <w:t>Жогорку</w:t>
      </w:r>
      <w:proofErr w:type="spellEnd"/>
      <w:r w:rsidRPr="00CC075F">
        <w:rPr>
          <w:rFonts w:ascii="Times New Roman" w:eastAsia="Times New Roman" w:hAnsi="Times New Roman" w:cs="Times New Roman"/>
          <w:sz w:val="20"/>
          <w:szCs w:val="20"/>
          <w:lang w:eastAsia="ru-RU"/>
        </w:rPr>
        <w:t xml:space="preserve"> </w:t>
      </w:r>
      <w:proofErr w:type="spellStart"/>
      <w:r w:rsidRPr="00CC075F">
        <w:rPr>
          <w:rFonts w:ascii="Times New Roman" w:eastAsia="Times New Roman" w:hAnsi="Times New Roman" w:cs="Times New Roman"/>
          <w:sz w:val="20"/>
          <w:szCs w:val="20"/>
          <w:lang w:eastAsia="ru-RU"/>
        </w:rPr>
        <w:t>Кенеш</w:t>
      </w:r>
      <w:proofErr w:type="spellEnd"/>
      <w:r w:rsidRPr="00CC075F">
        <w:rPr>
          <w:rFonts w:ascii="Times New Roman" w:eastAsia="Times New Roman" w:hAnsi="Times New Roman" w:cs="Times New Roman"/>
          <w:sz w:val="20"/>
          <w:szCs w:val="20"/>
          <w:lang w:eastAsia="ru-RU"/>
        </w:rPr>
        <w:t xml:space="preserve"> (парламент). Новый состав парламента сформирован по итогам выборов, которые состоялись                 10 октября 2010 г.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Национальные праздники</w:t>
      </w:r>
      <w:r w:rsidRPr="00CC075F">
        <w:rPr>
          <w:rFonts w:ascii="Times New Roman" w:eastAsia="Times New Roman" w:hAnsi="Times New Roman" w:cs="Times New Roman"/>
          <w:sz w:val="20"/>
          <w:szCs w:val="20"/>
          <w:lang w:eastAsia="ru-RU"/>
        </w:rPr>
        <w:t xml:space="preserve"> – 31 августа – День Государственной независимости. </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Национальная денежная единица</w:t>
      </w:r>
      <w:r w:rsidRPr="00CC075F">
        <w:rPr>
          <w:rFonts w:ascii="Times New Roman" w:eastAsia="Times New Roman" w:hAnsi="Times New Roman" w:cs="Times New Roman"/>
          <w:sz w:val="20"/>
          <w:szCs w:val="20"/>
          <w:lang w:eastAsia="ru-RU"/>
        </w:rPr>
        <w:t xml:space="preserve"> – сом, введена 10 мая 1993 г. </w:t>
      </w:r>
    </w:p>
    <w:p w:rsidR="00CC075F" w:rsidRPr="00CC075F" w:rsidRDefault="00CC075F" w:rsidP="00CC075F">
      <w:pPr>
        <w:spacing w:after="0" w:line="240" w:lineRule="auto"/>
        <w:ind w:firstLine="708"/>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Международные связи.</w:t>
      </w:r>
      <w:r w:rsidRPr="00CC075F">
        <w:rPr>
          <w:rFonts w:ascii="Times New Roman" w:eastAsia="Times New Roman" w:hAnsi="Times New Roman" w:cs="Times New Roman"/>
          <w:sz w:val="20"/>
          <w:szCs w:val="20"/>
          <w:lang w:eastAsia="ru-RU"/>
        </w:rPr>
        <w:t xml:space="preserve"> Киргизская Республика – член СНГ, </w:t>
      </w:r>
      <w:proofErr w:type="spellStart"/>
      <w:r w:rsidRPr="00CC075F">
        <w:rPr>
          <w:rFonts w:ascii="Times New Roman" w:eastAsia="Times New Roman" w:hAnsi="Times New Roman" w:cs="Times New Roman"/>
          <w:sz w:val="20"/>
          <w:szCs w:val="20"/>
          <w:lang w:eastAsia="ru-RU"/>
        </w:rPr>
        <w:t>ЕврАзЭС</w:t>
      </w:r>
      <w:proofErr w:type="spellEnd"/>
      <w:r w:rsidRPr="00CC075F">
        <w:rPr>
          <w:rFonts w:ascii="Times New Roman" w:eastAsia="Times New Roman" w:hAnsi="Times New Roman" w:cs="Times New Roman"/>
          <w:sz w:val="20"/>
          <w:szCs w:val="20"/>
          <w:lang w:eastAsia="ru-RU"/>
        </w:rPr>
        <w:t xml:space="preserve">, ОДКБ, ШОС, а также является участником более 120 международных организаций, в том числе ООН, ОБСЕ, ОЭС, Организации Исламская Конференция, ВТО, МВФ, МБРР, ЕБРР, Исламского банка развития, Азиатского банка развития.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pacing w:after="0" w:line="240" w:lineRule="auto"/>
        <w:ind w:right="43"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Киргизская Республика – аграрно-индустриальная страна. Доля сельскохозяйственных угодий составляет 53,9% от общей территории республики. В сельском хозяйстве занято более трети трудоспособного населения страны. Основной отраслью сельского хозяйства является растениеводство (выращивание зерна, хлопка, табака, масличных, плодоовощных и бахчевых культур). Развивается мясомолочное животноводство. Перспективной отраслью является овцеводство.</w:t>
      </w:r>
    </w:p>
    <w:p w:rsidR="00CC075F" w:rsidRPr="00CC075F" w:rsidRDefault="00CC075F" w:rsidP="00CC075F">
      <w:pPr>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Основные отрасли промышленности – гидроэнергетика, цветная металлургия, горнорудная промышленность, машиностроение, приборостроение, легкая и пищевая промышленность.</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Машиностроение получило развитие главным образом на севере республики. Там же сосредоточены и крупнейшие предприятия легкой промышленности (трикотажные, швейные, кожевенно-обувные фабрики, камвольно-суконный комбинат). Большая часть предприятий цветной металлургии расположена на юге (</w:t>
      </w:r>
      <w:proofErr w:type="spellStart"/>
      <w:r w:rsidRPr="00CC075F">
        <w:rPr>
          <w:rFonts w:ascii="Times New Roman" w:eastAsia="Times New Roman" w:hAnsi="Times New Roman" w:cs="Times New Roman"/>
          <w:sz w:val="20"/>
          <w:szCs w:val="20"/>
          <w:lang w:eastAsia="ru-RU"/>
        </w:rPr>
        <w:t>Ошская</w:t>
      </w:r>
      <w:proofErr w:type="spellEnd"/>
      <w:r w:rsidRPr="00CC075F">
        <w:rPr>
          <w:rFonts w:ascii="Times New Roman" w:eastAsia="Times New Roman" w:hAnsi="Times New Roman" w:cs="Times New Roman"/>
          <w:sz w:val="20"/>
          <w:szCs w:val="20"/>
          <w:lang w:eastAsia="ru-RU"/>
        </w:rPr>
        <w:t xml:space="preserve"> область). Город Ош является также крупным центром шелковой и хлопчатобумажной промышленности. В республике осуществляется производство цемента. Отрасли пищевой промышленности (мясная, маслосыродельная, сахарная, маслобойная, табачная и др.) практически полностью работают на местном сельскохозяйственном сырье.</w:t>
      </w:r>
    </w:p>
    <w:p w:rsidR="00CC075F" w:rsidRPr="00CC075F" w:rsidRDefault="00CC075F" w:rsidP="00CC075F">
      <w:pPr>
        <w:tabs>
          <w:tab w:val="left" w:pos="9356"/>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Киргизская Республика обладает значительными месторождениями полезных ископаемых, таких как ртуть (1/5 общемировых запасов), сурьма, золото                         (12 крупных месторождений, в том числе </w:t>
      </w:r>
      <w:proofErr w:type="spellStart"/>
      <w:r w:rsidRPr="00CC075F">
        <w:rPr>
          <w:rFonts w:ascii="Times New Roman" w:eastAsia="Times New Roman" w:hAnsi="Times New Roman" w:cs="Times New Roman"/>
          <w:sz w:val="20"/>
          <w:szCs w:val="20"/>
          <w:lang w:eastAsia="ru-RU"/>
        </w:rPr>
        <w:t>Кумтор</w:t>
      </w:r>
      <w:proofErr w:type="spellEnd"/>
      <w:r w:rsidRPr="00CC075F">
        <w:rPr>
          <w:rFonts w:ascii="Times New Roman" w:eastAsia="Times New Roman" w:hAnsi="Times New Roman" w:cs="Times New Roman"/>
          <w:sz w:val="20"/>
          <w:szCs w:val="20"/>
          <w:lang w:eastAsia="ru-RU"/>
        </w:rPr>
        <w:t xml:space="preserve">, входящий в десятку крупнейших в мире), уголь (третье место по запасам в СНГ). Ее недра содержат нефть, газ, </w:t>
      </w:r>
      <w:proofErr w:type="spellStart"/>
      <w:r w:rsidRPr="00CC075F">
        <w:rPr>
          <w:rFonts w:ascii="Times New Roman" w:eastAsia="Times New Roman" w:hAnsi="Times New Roman" w:cs="Times New Roman"/>
          <w:sz w:val="20"/>
          <w:szCs w:val="20"/>
          <w:lang w:eastAsia="ru-RU"/>
        </w:rPr>
        <w:t>волостанит</w:t>
      </w:r>
      <w:proofErr w:type="spellEnd"/>
      <w:r w:rsidRPr="00CC075F">
        <w:rPr>
          <w:rFonts w:ascii="Times New Roman" w:eastAsia="Times New Roman" w:hAnsi="Times New Roman" w:cs="Times New Roman"/>
          <w:sz w:val="20"/>
          <w:szCs w:val="20"/>
          <w:lang w:eastAsia="ru-RU"/>
        </w:rPr>
        <w:t>, горючие сланцы, железную руду, цветные и редкоземельные металлы, платину, облицовочный камень, серу, песчано-гравийные отложения. Перспективным направлением является разработка гидроэнергетических ресурсов.</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Default="00CC075F" w:rsidP="00CC075F">
      <w:pPr>
        <w:spacing w:after="0" w:line="240" w:lineRule="auto"/>
        <w:outlineLvl w:val="0"/>
        <w:rPr>
          <w:rFonts w:ascii="Times New Roman" w:eastAsia="Times New Roman" w:hAnsi="Times New Roman" w:cs="Times New Roman"/>
          <w:b/>
          <w:kern w:val="36"/>
          <w:sz w:val="20"/>
          <w:szCs w:val="20"/>
          <w:lang w:eastAsia="ru-RU"/>
        </w:rPr>
        <w:sectPr w:rsidR="00CC075F">
          <w:pgSz w:w="11906" w:h="16838"/>
          <w:pgMar w:top="1134" w:right="850" w:bottom="1134" w:left="1701" w:header="708" w:footer="708" w:gutter="0"/>
          <w:cols w:space="708"/>
          <w:docGrid w:linePitch="360"/>
        </w:sectPr>
      </w:pPr>
    </w:p>
    <w:p w:rsidR="00CC075F" w:rsidRPr="00CC075F" w:rsidRDefault="00CC075F" w:rsidP="00CC075F">
      <w:pPr>
        <w:spacing w:after="0" w:line="240" w:lineRule="auto"/>
        <w:outlineLvl w:val="0"/>
        <w:rPr>
          <w:rFonts w:ascii="Times New Roman" w:eastAsia="Times New Roman" w:hAnsi="Times New Roman" w:cs="Times New Roman"/>
          <w:b/>
          <w:bCs/>
          <w:kern w:val="36"/>
          <w:sz w:val="48"/>
          <w:szCs w:val="48"/>
          <w:lang w:eastAsia="ru-RU"/>
        </w:rPr>
      </w:pPr>
      <w:r w:rsidRPr="00CC075F">
        <w:rPr>
          <w:rFonts w:ascii="Times New Roman" w:eastAsia="Times New Roman" w:hAnsi="Times New Roman" w:cs="Times New Roman"/>
          <w:b/>
          <w:kern w:val="36"/>
          <w:sz w:val="20"/>
          <w:szCs w:val="20"/>
          <w:lang w:eastAsia="ru-RU"/>
        </w:rPr>
        <w:lastRenderedPageBreak/>
        <w:t>Основные макроэкономические показатели</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tbl>
      <w:tblPr>
        <w:tblW w:w="104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120"/>
        <w:gridCol w:w="1120"/>
        <w:gridCol w:w="1199"/>
        <w:gridCol w:w="1040"/>
        <w:gridCol w:w="1120"/>
      </w:tblGrid>
      <w:tr w:rsidR="00CC075F" w:rsidRPr="00CC075F" w:rsidTr="00CC075F">
        <w:trPr>
          <w:cantSplit/>
          <w:trHeight w:val="90"/>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2007 г.</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2008 г.</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2009 г.</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2010 г.</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2011 г.</w:t>
            </w:r>
          </w:p>
          <w:p w:rsidR="00CC075F" w:rsidRPr="00CC075F" w:rsidRDefault="00CC075F" w:rsidP="00CC075F">
            <w:pPr>
              <w:spacing w:after="0" w:line="90" w:lineRule="atLeast"/>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highlight w:val="yellow"/>
                <w:lang w:eastAsia="ru-RU"/>
              </w:rPr>
              <w:t> </w:t>
            </w:r>
          </w:p>
        </w:tc>
      </w:tr>
      <w:tr w:rsidR="00CC075F" w:rsidRPr="00CC075F" w:rsidTr="00CC075F">
        <w:trPr>
          <w:cantSplit/>
        </w:trPr>
        <w:tc>
          <w:tcPr>
            <w:tcW w:w="4815"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tabs>
                <w:tab w:val="left" w:pos="271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Валовой внутренний продукт</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в текущих ценах, млрд. долл. США</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3,8</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5,1</w:t>
            </w:r>
          </w:p>
        </w:tc>
        <w:tc>
          <w:tcPr>
            <w:tcW w:w="1199"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4,7</w:t>
            </w:r>
          </w:p>
        </w:tc>
        <w:tc>
          <w:tcPr>
            <w:tcW w:w="104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4,6</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5,9</w:t>
            </w:r>
          </w:p>
        </w:tc>
      </w:tr>
      <w:tr w:rsidR="00CC075F" w:rsidRPr="00CC075F" w:rsidTr="00CC075F">
        <w:trPr>
          <w:cantSplit/>
        </w:trPr>
        <w:tc>
          <w:tcPr>
            <w:tcW w:w="4815"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w:t>
            </w:r>
            <w:proofErr w:type="gramStart"/>
            <w:r w:rsidRPr="00CC075F">
              <w:rPr>
                <w:rFonts w:ascii="Times New Roman" w:eastAsia="Times New Roman" w:hAnsi="Times New Roman" w:cs="Times New Roman"/>
                <w:sz w:val="20"/>
                <w:szCs w:val="20"/>
                <w:lang w:eastAsia="ru-RU"/>
              </w:rPr>
              <w:t>в</w:t>
            </w:r>
            <w:proofErr w:type="gramEnd"/>
            <w:r w:rsidRPr="00CC075F">
              <w:rPr>
                <w:rFonts w:ascii="Times New Roman" w:eastAsia="Times New Roman" w:hAnsi="Times New Roman" w:cs="Times New Roman"/>
                <w:sz w:val="20"/>
                <w:szCs w:val="20"/>
                <w:lang w:eastAsia="ru-RU"/>
              </w:rPr>
              <w:t xml:space="preserve"> % к предыдущему периоду                                                 </w:t>
            </w:r>
          </w:p>
        </w:tc>
        <w:tc>
          <w:tcPr>
            <w:tcW w:w="1120"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108,5</w:t>
            </w:r>
          </w:p>
        </w:tc>
        <w:tc>
          <w:tcPr>
            <w:tcW w:w="1120"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108,4</w:t>
            </w:r>
          </w:p>
        </w:tc>
        <w:tc>
          <w:tcPr>
            <w:tcW w:w="1199"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102,9</w:t>
            </w:r>
          </w:p>
        </w:tc>
        <w:tc>
          <w:tcPr>
            <w:tcW w:w="1040"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98,6</w:t>
            </w:r>
          </w:p>
        </w:tc>
        <w:tc>
          <w:tcPr>
            <w:tcW w:w="1120" w:type="dxa"/>
            <w:tcBorders>
              <w:top w:val="nil"/>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105,7</w:t>
            </w:r>
          </w:p>
        </w:tc>
      </w:tr>
      <w:tr w:rsidR="00CC075F" w:rsidRPr="00CC075F" w:rsidTr="00CC075F">
        <w:trPr>
          <w:cantSplit/>
          <w:trHeight w:val="309"/>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на душу населения, долл. США</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727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954</w:t>
            </w:r>
          </w:p>
        </w:tc>
        <w:tc>
          <w:tcPr>
            <w:tcW w:w="1199"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849</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840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1059</w:t>
            </w:r>
          </w:p>
        </w:tc>
      </w:tr>
      <w:tr w:rsidR="00CC075F" w:rsidRPr="00CC075F" w:rsidTr="00CC075F">
        <w:trPr>
          <w:cantSplit/>
        </w:trPr>
        <w:tc>
          <w:tcPr>
            <w:tcW w:w="4815"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Продукция промышленности</w:t>
            </w:r>
          </w:p>
          <w:p w:rsidR="00CC075F" w:rsidRPr="00CC075F" w:rsidRDefault="00CC075F" w:rsidP="00CC075F">
            <w:pPr>
              <w:tabs>
                <w:tab w:val="left" w:pos="3162"/>
                <w:tab w:val="left" w:pos="325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млрд. долл. США</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1,6</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2,4</w:t>
            </w:r>
          </w:p>
        </w:tc>
        <w:tc>
          <w:tcPr>
            <w:tcW w:w="1199"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2,3</w:t>
            </w:r>
          </w:p>
        </w:tc>
        <w:tc>
          <w:tcPr>
            <w:tcW w:w="104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2,7</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3,5</w:t>
            </w:r>
          </w:p>
        </w:tc>
      </w:tr>
      <w:tr w:rsidR="00CC075F" w:rsidRPr="00CC075F" w:rsidTr="00CC075F">
        <w:trPr>
          <w:cantSplit/>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w:t>
            </w:r>
            <w:proofErr w:type="gramStart"/>
            <w:r w:rsidRPr="00CC075F">
              <w:rPr>
                <w:rFonts w:ascii="Times New Roman" w:eastAsia="Times New Roman" w:hAnsi="Times New Roman" w:cs="Times New Roman"/>
                <w:sz w:val="20"/>
                <w:szCs w:val="20"/>
                <w:lang w:eastAsia="ru-RU"/>
              </w:rPr>
              <w:t>в</w:t>
            </w:r>
            <w:proofErr w:type="gramEnd"/>
            <w:r w:rsidRPr="00CC075F">
              <w:rPr>
                <w:rFonts w:ascii="Times New Roman" w:eastAsia="Times New Roman" w:hAnsi="Times New Roman" w:cs="Times New Roman"/>
                <w:sz w:val="20"/>
                <w:szCs w:val="20"/>
                <w:lang w:eastAsia="ru-RU"/>
              </w:rPr>
              <w:t xml:space="preserve"> %  к предыдущему периоду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115</w:t>
            </w:r>
          </w:p>
        </w:tc>
        <w:tc>
          <w:tcPr>
            <w:tcW w:w="1199"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94</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110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112</w:t>
            </w:r>
          </w:p>
        </w:tc>
      </w:tr>
      <w:tr w:rsidR="00CC075F" w:rsidRPr="00CC075F" w:rsidTr="00CC075F">
        <w:trPr>
          <w:cantSplit/>
        </w:trPr>
        <w:tc>
          <w:tcPr>
            <w:tcW w:w="4815"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Продукция сельского хозяйства</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млрд. долл. США</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2,4</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3,0</w:t>
            </w:r>
          </w:p>
        </w:tc>
        <w:tc>
          <w:tcPr>
            <w:tcW w:w="1199"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2,5</w:t>
            </w:r>
          </w:p>
        </w:tc>
        <w:tc>
          <w:tcPr>
            <w:tcW w:w="104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2,5</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3,2</w:t>
            </w:r>
          </w:p>
        </w:tc>
      </w:tr>
      <w:tr w:rsidR="00CC075F" w:rsidRPr="00CC075F" w:rsidTr="00CC075F">
        <w:trPr>
          <w:cantSplit/>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tabs>
                <w:tab w:val="left" w:pos="45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w:t>
            </w:r>
            <w:proofErr w:type="gramStart"/>
            <w:r w:rsidRPr="00CC075F">
              <w:rPr>
                <w:rFonts w:ascii="Times New Roman" w:eastAsia="Times New Roman" w:hAnsi="Times New Roman" w:cs="Times New Roman"/>
                <w:sz w:val="20"/>
                <w:szCs w:val="20"/>
                <w:lang w:eastAsia="ru-RU"/>
              </w:rPr>
              <w:t>в</w:t>
            </w:r>
            <w:proofErr w:type="gramEnd"/>
            <w:r w:rsidRPr="00CC075F">
              <w:rPr>
                <w:rFonts w:ascii="Times New Roman" w:eastAsia="Times New Roman" w:hAnsi="Times New Roman" w:cs="Times New Roman"/>
                <w:sz w:val="20"/>
                <w:szCs w:val="20"/>
                <w:lang w:eastAsia="ru-RU"/>
              </w:rPr>
              <w:t xml:space="preserve"> %  к предыдущему периоду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101,8</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100,9</w:t>
            </w:r>
          </w:p>
        </w:tc>
        <w:tc>
          <w:tcPr>
            <w:tcW w:w="1199"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107,2</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97,2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102,3</w:t>
            </w:r>
          </w:p>
        </w:tc>
      </w:tr>
      <w:tr w:rsidR="00CC075F" w:rsidRPr="00CC075F" w:rsidTr="00CC075F">
        <w:trPr>
          <w:cantSplit/>
        </w:trPr>
        <w:tc>
          <w:tcPr>
            <w:tcW w:w="4815"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Инвестиции в основной капитал </w:t>
            </w:r>
          </w:p>
          <w:p w:rsidR="00CC075F" w:rsidRPr="00CC075F" w:rsidRDefault="00CC075F" w:rsidP="00CC075F">
            <w:pPr>
              <w:tabs>
                <w:tab w:val="left" w:pos="255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млрд. долл. США</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0,6</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0,9</w:t>
            </w:r>
          </w:p>
        </w:tc>
        <w:tc>
          <w:tcPr>
            <w:tcW w:w="1199"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w:t>
            </w:r>
          </w:p>
        </w:tc>
        <w:tc>
          <w:tcPr>
            <w:tcW w:w="104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1,03</w:t>
            </w:r>
          </w:p>
        </w:tc>
      </w:tr>
      <w:tr w:rsidR="00CC075F" w:rsidRPr="00CC075F" w:rsidTr="00CC075F">
        <w:trPr>
          <w:cantSplit/>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tabs>
                <w:tab w:val="left" w:pos="827"/>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w:t>
            </w:r>
            <w:proofErr w:type="gramStart"/>
            <w:r w:rsidRPr="00CC075F">
              <w:rPr>
                <w:rFonts w:ascii="Times New Roman" w:eastAsia="Times New Roman" w:hAnsi="Times New Roman" w:cs="Times New Roman"/>
                <w:sz w:val="20"/>
                <w:szCs w:val="20"/>
                <w:lang w:eastAsia="ru-RU"/>
              </w:rPr>
              <w:t>в</w:t>
            </w:r>
            <w:proofErr w:type="gramEnd"/>
            <w:r w:rsidRPr="00CC075F">
              <w:rPr>
                <w:rFonts w:ascii="Times New Roman" w:eastAsia="Times New Roman" w:hAnsi="Times New Roman" w:cs="Times New Roman"/>
                <w:sz w:val="20"/>
                <w:szCs w:val="20"/>
                <w:lang w:eastAsia="ru-RU"/>
              </w:rPr>
              <w:t xml:space="preserve"> %  к предыдущему периоду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106</w:t>
            </w:r>
          </w:p>
        </w:tc>
        <w:tc>
          <w:tcPr>
            <w:tcW w:w="1199"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130</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93</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tabs>
                <w:tab w:val="left" w:pos="325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Золотовалютные резервы  </w:t>
            </w:r>
          </w:p>
          <w:p w:rsidR="00CC075F" w:rsidRPr="00CC075F" w:rsidRDefault="00CC075F" w:rsidP="00CC075F">
            <w:pPr>
              <w:tabs>
                <w:tab w:val="left" w:pos="325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(на конец периода),    </w:t>
            </w:r>
            <w:r w:rsidRPr="00CC075F">
              <w:rPr>
                <w:rFonts w:ascii="Times New Roman" w:eastAsia="Times New Roman" w:hAnsi="Times New Roman" w:cs="Times New Roman"/>
                <w:sz w:val="20"/>
                <w:szCs w:val="20"/>
                <w:lang w:eastAsia="ru-RU"/>
              </w:rPr>
              <w:t>млн. долл. США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1176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1224</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1588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1719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1831</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tabs>
                <w:tab w:val="left" w:pos="311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Внешнеторговый оборот - всего,  </w:t>
            </w:r>
          </w:p>
          <w:p w:rsidR="00CC075F" w:rsidRPr="00CC075F" w:rsidRDefault="00CC075F" w:rsidP="00CC075F">
            <w:pPr>
              <w:tabs>
                <w:tab w:val="left" w:pos="311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                                                     </w:t>
            </w:r>
            <w:proofErr w:type="spellStart"/>
            <w:r w:rsidRPr="00CC075F">
              <w:rPr>
                <w:rFonts w:ascii="Times New Roman" w:eastAsia="Times New Roman" w:hAnsi="Times New Roman" w:cs="Times New Roman"/>
                <w:sz w:val="20"/>
                <w:szCs w:val="20"/>
                <w:lang w:eastAsia="ru-RU"/>
              </w:rPr>
              <w:t>млн.долл</w:t>
            </w:r>
            <w:proofErr w:type="gramStart"/>
            <w:r w:rsidRPr="00CC075F">
              <w:rPr>
                <w:rFonts w:ascii="Times New Roman" w:eastAsia="Times New Roman" w:hAnsi="Times New Roman" w:cs="Times New Roman"/>
                <w:sz w:val="20"/>
                <w:szCs w:val="20"/>
                <w:lang w:eastAsia="ru-RU"/>
              </w:rPr>
              <w:t>.С</w:t>
            </w:r>
            <w:proofErr w:type="gramEnd"/>
            <w:r w:rsidRPr="00CC075F">
              <w:rPr>
                <w:rFonts w:ascii="Times New Roman" w:eastAsia="Times New Roman" w:hAnsi="Times New Roman" w:cs="Times New Roman"/>
                <w:sz w:val="20"/>
                <w:szCs w:val="20"/>
                <w:lang w:eastAsia="ru-RU"/>
              </w:rPr>
              <w:t>ША</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4109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5714</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4476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5266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5576*</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в том числе:</w:t>
            </w:r>
            <w:r w:rsidRPr="00CC075F">
              <w:rPr>
                <w:rFonts w:ascii="Times New Roman" w:eastAsia="Times New Roman" w:hAnsi="Times New Roman" w:cs="Times New Roman"/>
                <w:sz w:val="20"/>
                <w:szCs w:val="20"/>
                <w:lang w:eastAsia="ru-RU"/>
              </w:rPr>
              <w:t xml:space="preserve">  э</w:t>
            </w:r>
            <w:r w:rsidRPr="00CC075F">
              <w:rPr>
                <w:rFonts w:ascii="Times New Roman" w:eastAsia="Times New Roman" w:hAnsi="Times New Roman" w:cs="Times New Roman"/>
                <w:b/>
                <w:sz w:val="20"/>
                <w:szCs w:val="20"/>
                <w:lang w:eastAsia="ru-RU"/>
              </w:rPr>
              <w:t>кспорт</w:t>
            </w:r>
            <w:r w:rsidRPr="00CC075F">
              <w:rPr>
                <w:rFonts w:ascii="Times New Roman" w:eastAsia="Times New Roman" w:hAnsi="Times New Roman" w:cs="Times New Roman"/>
                <w:sz w:val="20"/>
                <w:szCs w:val="20"/>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1321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1642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1439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2028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1794*</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                                            импорт</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2788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4072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3037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3238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3782*</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Профицит</w:t>
            </w:r>
            <w:proofErr w:type="gramStart"/>
            <w:r w:rsidRPr="00CC075F">
              <w:rPr>
                <w:rFonts w:ascii="Times New Roman" w:eastAsia="Times New Roman" w:hAnsi="Times New Roman" w:cs="Times New Roman"/>
                <w:b/>
                <w:sz w:val="20"/>
                <w:szCs w:val="20"/>
                <w:lang w:eastAsia="ru-RU"/>
              </w:rPr>
              <w:t xml:space="preserve"> (+) / </w:t>
            </w:r>
            <w:proofErr w:type="gramEnd"/>
            <w:r w:rsidRPr="00CC075F">
              <w:rPr>
                <w:rFonts w:ascii="Times New Roman" w:eastAsia="Times New Roman" w:hAnsi="Times New Roman" w:cs="Times New Roman"/>
                <w:b/>
                <w:sz w:val="20"/>
                <w:szCs w:val="20"/>
                <w:lang w:eastAsia="ru-RU"/>
              </w:rPr>
              <w:t xml:space="preserve">дефицит (-) государственного бюджета, </w:t>
            </w:r>
            <w:r w:rsidRPr="00CC075F">
              <w:rPr>
                <w:rFonts w:ascii="Times New Roman" w:eastAsia="Times New Roman" w:hAnsi="Times New Roman" w:cs="Times New Roman"/>
                <w:sz w:val="20"/>
                <w:szCs w:val="20"/>
                <w:lang w:eastAsia="ru-RU"/>
              </w:rPr>
              <w:t>млн. долл. США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val="en-US" w:eastAsia="ru-RU"/>
              </w:rPr>
              <w:t>42,</w:t>
            </w:r>
            <w:r w:rsidRPr="00CC075F">
              <w:rPr>
                <w:rFonts w:ascii="Times New Roman" w:eastAsia="Times New Roman" w:hAnsi="Times New Roman" w:cs="Times New Roman"/>
                <w:sz w:val="20"/>
                <w:szCs w:val="20"/>
                <w:lang w:eastAsia="ru-RU"/>
              </w:rPr>
              <w:t>8</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-69,0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-149,5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-175,2*</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Численность населения</w:t>
            </w:r>
            <w:r w:rsidRPr="00CC075F">
              <w:rPr>
                <w:rFonts w:ascii="Times New Roman" w:eastAsia="Times New Roman" w:hAnsi="Times New Roman" w:cs="Times New Roman"/>
                <w:sz w:val="20"/>
                <w:szCs w:val="20"/>
                <w:lang w:eastAsia="ru-RU"/>
              </w:rPr>
              <w:t xml:space="preserve">  </w:t>
            </w:r>
          </w:p>
          <w:p w:rsidR="00CC075F" w:rsidRPr="00CC075F" w:rsidRDefault="00CC075F" w:rsidP="00CC075F">
            <w:pPr>
              <w:tabs>
                <w:tab w:val="left" w:pos="572"/>
              </w:tabs>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(на конец периода),</w:t>
            </w:r>
            <w:r w:rsidRPr="00CC075F">
              <w:rPr>
                <w:rFonts w:ascii="Times New Roman" w:eastAsia="Times New Roman" w:hAnsi="Times New Roman" w:cs="Times New Roman"/>
                <w:sz w:val="20"/>
                <w:szCs w:val="20"/>
                <w:lang w:eastAsia="ru-RU"/>
              </w:rPr>
              <w:t xml:space="preserve">  тыс. человек</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5224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5348</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5418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5474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5573</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Численность безработных  </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(на конец периода),</w:t>
            </w:r>
            <w:r w:rsidRPr="00CC075F">
              <w:rPr>
                <w:rFonts w:ascii="Times New Roman" w:eastAsia="Times New Roman" w:hAnsi="Times New Roman" w:cs="Times New Roman"/>
                <w:sz w:val="20"/>
                <w:szCs w:val="20"/>
                <w:lang w:eastAsia="ru-RU"/>
              </w:rPr>
              <w:t xml:space="preserve"> тыс. человек</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71,3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67,2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61,4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61,1</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Уровень инфляции    </w:t>
            </w:r>
            <w:r w:rsidRPr="00CC075F">
              <w:rPr>
                <w:rFonts w:ascii="Times New Roman" w:eastAsia="Times New Roman" w:hAnsi="Times New Roman" w:cs="Times New Roman"/>
                <w:i/>
                <w:sz w:val="20"/>
                <w:szCs w:val="20"/>
                <w:lang w:eastAsia="ru-RU"/>
              </w:rPr>
              <w:t xml:space="preserve">за период  </w:t>
            </w:r>
            <w:proofErr w:type="gramStart"/>
            <w:r w:rsidRPr="00CC075F">
              <w:rPr>
                <w:rFonts w:ascii="Times New Roman" w:eastAsia="Times New Roman" w:hAnsi="Times New Roman" w:cs="Times New Roman"/>
                <w:i/>
                <w:sz w:val="20"/>
                <w:szCs w:val="20"/>
                <w:lang w:eastAsia="ru-RU"/>
              </w:rPr>
              <w:t>в</w:t>
            </w:r>
            <w:proofErr w:type="gramEnd"/>
            <w:r w:rsidRPr="00CC075F">
              <w:rPr>
                <w:rFonts w:ascii="Times New Roman" w:eastAsia="Times New Roman" w:hAnsi="Times New Roman" w:cs="Times New Roman"/>
                <w:i/>
                <w:sz w:val="20"/>
                <w:szCs w:val="20"/>
                <w:lang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125</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106</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Среднемесячная номинальная заработная плата,     </w:t>
            </w:r>
            <w:r w:rsidRPr="00CC075F">
              <w:rPr>
                <w:rFonts w:ascii="Times New Roman" w:eastAsia="Times New Roman" w:hAnsi="Times New Roman" w:cs="Times New Roman"/>
                <w:sz w:val="20"/>
                <w:szCs w:val="20"/>
                <w:lang w:eastAsia="ru-RU"/>
              </w:rPr>
              <w:t>сомов</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3970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5378</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6161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7442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highlight w:val="yellow"/>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8908*</w:t>
            </w:r>
          </w:p>
        </w:tc>
      </w:tr>
      <w:tr w:rsidR="00CC075F" w:rsidRPr="00CC075F" w:rsidTr="00CC075F">
        <w:trPr>
          <w:cantSplit/>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российских рублей</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2723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3644</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4526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4715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5639*</w:t>
            </w:r>
          </w:p>
        </w:tc>
      </w:tr>
      <w:tr w:rsidR="00CC075F" w:rsidRPr="00CC075F" w:rsidTr="00CC075F">
        <w:trPr>
          <w:cantSplit/>
        </w:trPr>
        <w:tc>
          <w:tcPr>
            <w:tcW w:w="4815"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Средний курс национальной валюты,</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xml:space="preserve">                         сомов за 1 доллар США</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37,31</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36,57</w:t>
            </w:r>
          </w:p>
        </w:tc>
        <w:tc>
          <w:tcPr>
            <w:tcW w:w="1199"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42,89</w:t>
            </w:r>
          </w:p>
        </w:tc>
        <w:tc>
          <w:tcPr>
            <w:tcW w:w="104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45,96</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46,14</w:t>
            </w:r>
          </w:p>
        </w:tc>
      </w:tr>
      <w:tr w:rsidR="00CC075F" w:rsidRPr="00CC075F" w:rsidTr="00CC075F">
        <w:trPr>
          <w:cantSplit/>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ind w:left="3578" w:hanging="3578"/>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                         </w:t>
            </w:r>
            <w:r w:rsidRPr="00CC075F">
              <w:rPr>
                <w:rFonts w:ascii="Times New Roman" w:eastAsia="Times New Roman" w:hAnsi="Times New Roman" w:cs="Times New Roman"/>
                <w:b/>
                <w:sz w:val="20"/>
                <w:szCs w:val="20"/>
                <w:lang w:eastAsia="ru-RU"/>
              </w:rPr>
              <w:t>сомов за 1 российский рубль</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1,46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1,48</w:t>
            </w:r>
          </w:p>
        </w:tc>
        <w:tc>
          <w:tcPr>
            <w:tcW w:w="1199"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1,36</w:t>
            </w:r>
          </w:p>
        </w:tc>
        <w:tc>
          <w:tcPr>
            <w:tcW w:w="104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1,51</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1,58</w:t>
            </w:r>
          </w:p>
        </w:tc>
      </w:tr>
    </w:tbl>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январь-ноябрь 2011 г.</w:t>
      </w:r>
    </w:p>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Внешнеторговый оборот</w:t>
      </w:r>
      <w:r w:rsidRPr="00CC075F">
        <w:rPr>
          <w:rFonts w:ascii="Times New Roman" w:eastAsia="Times New Roman" w:hAnsi="Times New Roman" w:cs="Times New Roman"/>
          <w:sz w:val="20"/>
          <w:szCs w:val="20"/>
          <w:lang w:eastAsia="ru-RU"/>
        </w:rPr>
        <w:t xml:space="preserve"> Киргизской Республики в январе-ноябре 2011 г. по сравнению с январем-ноябрем 2010 г. увеличился на 35,6% и составил 5576,3 млн. долларов США.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Экспортные поставки возросли на 43,6% и составили 1794,6 млн. долларов США. Импортные поступления превысили уровень января-ноября 2010 г. на 32,2%, составив 3781,7 млн. долларов США.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Дефицит торгового баланса сложился в размере 1987,1 млн. долларов США (при 1611,9 млн. - в январе-ноябре 2010 г.), в том числе со странами СНГ -          1240 млн., со странами вне СНГ - 747,1 млн. долларов США.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В январе-ноябре 2011 г. республика осуществляла торговлю со 126 странами мира. Товары вывозились в 74 страны, но основной объем экспорта направлялся в Швейцарию (44,3% в общем объеме экспорта), Россию (14,7%), Казахстан (14,6%), Объединенные Арабские Эмираты (8,3%) и Узбекистан (5,9%). При этом</w:t>
      </w:r>
      <w:proofErr w:type="gramStart"/>
      <w:r w:rsidRPr="00CC075F">
        <w:rPr>
          <w:rFonts w:ascii="Times New Roman" w:eastAsia="Times New Roman" w:hAnsi="Times New Roman" w:cs="Times New Roman"/>
          <w:sz w:val="20"/>
          <w:szCs w:val="20"/>
          <w:lang w:eastAsia="ru-RU"/>
        </w:rPr>
        <w:t>,</w:t>
      </w:r>
      <w:proofErr w:type="gramEnd"/>
      <w:r w:rsidRPr="00CC075F">
        <w:rPr>
          <w:rFonts w:ascii="Times New Roman" w:eastAsia="Times New Roman" w:hAnsi="Times New Roman" w:cs="Times New Roman"/>
          <w:sz w:val="20"/>
          <w:szCs w:val="20"/>
          <w:lang w:eastAsia="ru-RU"/>
        </w:rPr>
        <w:t xml:space="preserve"> экспортные поставки в Швейцарию возросли в 3,4 раза, Узбекистан - в 3 раза, Казахстан - в 1,6 раза, Россию - на 9,9%.</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Импортировались товары, в основном, из России (33,0% в общем объеме импорта), Китая (22,9%), Казахстана (9,8%), США (5,2%), Германии (3,3%) и Беларуси (2,7%). Рост импортных поступлений обусловлен увеличением ввоза товаров из Беларуси - в 2,1 раза, Германии - в 1,6 раза, Китая - в 1,4 раза и России - на 28,7%.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В январе-ноябре 2011 г. экспортные поставки по сравнению с январем-ноябрем 2010 г. возросли на 545 млн. долларов США за счет их роста в страны вне СНГ (на 334,9</w:t>
      </w:r>
      <w:r w:rsidRPr="00CC075F">
        <w:rPr>
          <w:rFonts w:ascii="Times New Roman" w:eastAsia="Times New Roman" w:hAnsi="Times New Roman" w:cs="Times New Roman"/>
          <w:bCs/>
          <w:sz w:val="20"/>
          <w:szCs w:val="20"/>
          <w:lang w:eastAsia="ru-RU"/>
        </w:rPr>
        <w:t xml:space="preserve"> млн</w:t>
      </w:r>
      <w:r w:rsidRPr="00CC075F">
        <w:rPr>
          <w:rFonts w:ascii="Times New Roman" w:eastAsia="Times New Roman" w:hAnsi="Times New Roman" w:cs="Times New Roman"/>
          <w:sz w:val="20"/>
          <w:szCs w:val="20"/>
          <w:lang w:eastAsia="ru-RU"/>
        </w:rPr>
        <w:t>. долларов).</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C075F">
        <w:rPr>
          <w:rFonts w:ascii="Times New Roman" w:eastAsia="Times New Roman" w:hAnsi="Times New Roman" w:cs="Times New Roman"/>
          <w:sz w:val="20"/>
          <w:szCs w:val="20"/>
          <w:lang w:eastAsia="ru-RU"/>
        </w:rPr>
        <w:t xml:space="preserve">Увеличение объемов экспорта обеспечивалось увеличением поставок природного или культивированного жемчуга, драгоценных или полудрагоценных камней (на 440,9 млн. долларов США), минеральных продуктов (на 75 млн. долларов США), продуктов растительного происхождения (на 38,6 млн. долларов США), средств наземного, воздушного и водного транспорта, их частей и принадлежностей (на </w:t>
      </w:r>
      <w:r w:rsidRPr="00CC075F">
        <w:rPr>
          <w:rFonts w:ascii="Times New Roman" w:eastAsia="Times New Roman" w:hAnsi="Times New Roman" w:cs="Times New Roman"/>
          <w:sz w:val="20"/>
          <w:szCs w:val="20"/>
          <w:lang w:eastAsia="ru-RU"/>
        </w:rPr>
        <w:lastRenderedPageBreak/>
        <w:t>29,8 млн. долларов США), недрагоценных металлов и изделий из них (на 29,9 млн. долларов США</w:t>
      </w:r>
      <w:proofErr w:type="gramEnd"/>
      <w:r w:rsidRPr="00CC075F">
        <w:rPr>
          <w:rFonts w:ascii="Times New Roman" w:eastAsia="Times New Roman" w:hAnsi="Times New Roman" w:cs="Times New Roman"/>
          <w:sz w:val="20"/>
          <w:szCs w:val="20"/>
          <w:lang w:eastAsia="ru-RU"/>
        </w:rPr>
        <w:t xml:space="preserve">). В то же время, снизился объем поставок продукции химической и связанных с ней отраслей промышленности (на 126,5 млн. долларов США). </w:t>
      </w:r>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В январе-ноябре 2011 г. импортные поступления республики по сравнению с январем-ноябрем 2010 г. возросли на 920,2 млн. долларов США. </w:t>
      </w:r>
      <w:proofErr w:type="gramStart"/>
      <w:r w:rsidRPr="00CC075F">
        <w:rPr>
          <w:rFonts w:ascii="Times New Roman" w:eastAsia="Times New Roman" w:hAnsi="Times New Roman" w:cs="Times New Roman"/>
          <w:sz w:val="20"/>
          <w:szCs w:val="20"/>
          <w:lang w:eastAsia="ru-RU"/>
        </w:rPr>
        <w:t xml:space="preserve">Увеличение объемов импорта обеспечивалось ростом поступлений средств наземного, воздушного и водного транспорта, их частей и принадлежностей (на 164,5 млн. долларов США), продукции химической и связанных с ней отраслей промышленности (на 106,9 млн. долларов США), готовых пищевых продуктов (на 94,8 млн. долларов США), а также текстиля и текстильных изделий (на 85,9 млн. долларов США).  </w:t>
      </w:r>
      <w:proofErr w:type="gramEnd"/>
    </w:p>
    <w:p w:rsidR="00CC075F" w:rsidRPr="00CC075F" w:rsidRDefault="00CC075F" w:rsidP="00CC07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Торгово-экономическое сотрудничество с Российской Федерацией</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widowControl w:val="0"/>
        <w:spacing w:after="0" w:line="240" w:lineRule="auto"/>
        <w:ind w:firstLine="709"/>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В 2011 году объем взаимной торговли по сравнению с 2010 годом возрос на 5,0%  и составил 1453,1 млн. долларов США, российский экспорт увеличился на 17,1% (до 1160,3 млн. долларов США), импорт из Киргизстана снизился </w:t>
      </w:r>
      <w:proofErr w:type="gramStart"/>
      <w:r w:rsidRPr="00CC075F">
        <w:rPr>
          <w:rFonts w:ascii="Times New Roman" w:eastAsia="Times New Roman" w:hAnsi="Times New Roman" w:cs="Times New Roman"/>
          <w:sz w:val="20"/>
          <w:szCs w:val="20"/>
          <w:lang w:eastAsia="ru-RU"/>
        </w:rPr>
        <w:t>на</w:t>
      </w:r>
      <w:proofErr w:type="gramEnd"/>
      <w:r w:rsidRPr="00CC075F">
        <w:rPr>
          <w:rFonts w:ascii="Times New Roman" w:eastAsia="Times New Roman" w:hAnsi="Times New Roman" w:cs="Times New Roman"/>
          <w:sz w:val="20"/>
          <w:szCs w:val="20"/>
          <w:lang w:eastAsia="ru-RU"/>
        </w:rPr>
        <w:t xml:space="preserve"> 25,5% (</w:t>
      </w:r>
      <w:proofErr w:type="gramStart"/>
      <w:r w:rsidRPr="00CC075F">
        <w:rPr>
          <w:rFonts w:ascii="Times New Roman" w:eastAsia="Times New Roman" w:hAnsi="Times New Roman" w:cs="Times New Roman"/>
          <w:sz w:val="20"/>
          <w:szCs w:val="20"/>
          <w:lang w:eastAsia="ru-RU"/>
        </w:rPr>
        <w:t>до</w:t>
      </w:r>
      <w:proofErr w:type="gramEnd"/>
      <w:r w:rsidRPr="00CC075F">
        <w:rPr>
          <w:rFonts w:ascii="Times New Roman" w:eastAsia="Times New Roman" w:hAnsi="Times New Roman" w:cs="Times New Roman"/>
          <w:sz w:val="20"/>
          <w:szCs w:val="20"/>
          <w:lang w:eastAsia="ru-RU"/>
        </w:rPr>
        <w:t xml:space="preserve"> 292,8 млн. долларов США).</w:t>
      </w:r>
    </w:p>
    <w:p w:rsidR="00CC075F" w:rsidRPr="00CC075F" w:rsidRDefault="00CC075F" w:rsidP="00CC075F">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CC075F">
        <w:rPr>
          <w:rFonts w:ascii="Times New Roman" w:eastAsia="Times New Roman" w:hAnsi="Times New Roman" w:cs="Times New Roman"/>
          <w:sz w:val="20"/>
          <w:szCs w:val="20"/>
          <w:lang w:eastAsia="ru-RU"/>
        </w:rPr>
        <w:t>Основными товарами российского экспорта в Киргизскую Республику             в 2011 году являлись минеральные продукты (52,4%), продовольственные товары (15,0%), продукция химической промышленности (9,6%), металлы и изделия из них (7,7%), древесина и целлюлозно-бумажные изделия (6,8%), машины, оборудование, транспортные средства (5,5%), а импорта – текстильные изделия и обувь (64,3%), продовольственные товары (18,2%), металлы и изделия из них (6,1%), машины, оборудование и транспортные средства (5,8%), продукция</w:t>
      </w:r>
      <w:proofErr w:type="gramEnd"/>
      <w:r w:rsidRPr="00CC075F">
        <w:rPr>
          <w:rFonts w:ascii="Times New Roman" w:eastAsia="Times New Roman" w:hAnsi="Times New Roman" w:cs="Times New Roman"/>
          <w:sz w:val="20"/>
          <w:szCs w:val="20"/>
          <w:lang w:eastAsia="ru-RU"/>
        </w:rPr>
        <w:t xml:space="preserve"> химической промышленности (1,9%).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Внешняя торговля Российской Федерации с Киргизской Республикой</w:t>
      </w:r>
    </w:p>
    <w:p w:rsidR="00CC075F" w:rsidRPr="00CC075F" w:rsidRDefault="00CC075F" w:rsidP="00CC075F">
      <w:pPr>
        <w:spacing w:after="0" w:line="240" w:lineRule="auto"/>
        <w:ind w:firstLine="720"/>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(без учета неорганизованной торговли; по данным ФТС России)</w:t>
      </w:r>
    </w:p>
    <w:p w:rsidR="00CC075F" w:rsidRPr="00CC075F" w:rsidRDefault="00CC075F" w:rsidP="00CC075F">
      <w:pPr>
        <w:spacing w:after="0" w:line="240" w:lineRule="auto"/>
        <w:ind w:firstLine="720"/>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 </w:t>
      </w:r>
    </w:p>
    <w:p w:rsidR="00CC075F" w:rsidRPr="00CC075F" w:rsidRDefault="00CC075F" w:rsidP="00CC075F">
      <w:pPr>
        <w:spacing w:after="0" w:line="240" w:lineRule="auto"/>
        <w:ind w:firstLine="720"/>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Млн. долларов США</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196"/>
        <w:gridCol w:w="1042"/>
        <w:gridCol w:w="1036"/>
        <w:gridCol w:w="1034"/>
        <w:gridCol w:w="906"/>
        <w:gridCol w:w="1155"/>
      </w:tblGrid>
      <w:tr w:rsidR="00CC075F" w:rsidRPr="00CC075F" w:rsidTr="00CC075F">
        <w:trPr>
          <w:cantSplit/>
          <w:trHeight w:val="1030"/>
          <w:tblHeader/>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before="240" w:after="60" w:line="240" w:lineRule="auto"/>
              <w:outlineLvl w:val="1"/>
              <w:rPr>
                <w:rFonts w:ascii="Times New Roman" w:eastAsia="Times New Roman" w:hAnsi="Times New Roman" w:cs="Times New Roman"/>
                <w:b/>
                <w:bCs/>
                <w:sz w:val="36"/>
                <w:szCs w:val="36"/>
                <w:lang w:eastAsia="ru-RU"/>
              </w:rPr>
            </w:pPr>
            <w:r w:rsidRPr="00CC075F">
              <w:rPr>
                <w:rFonts w:ascii="Arial" w:eastAsia="Times New Roman" w:hAnsi="Arial" w:cs="Arial"/>
                <w:b/>
                <w:bCs/>
                <w:iCs/>
                <w:sz w:val="20"/>
                <w:szCs w:val="20"/>
                <w:lang w:eastAsia="ru-RU"/>
              </w:rPr>
              <w:t>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2006 г.</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2007 г.</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2008 г.</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2009 г.</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2010 г.</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2011 г.</w:t>
            </w:r>
          </w:p>
          <w:p w:rsidR="00CC075F" w:rsidRPr="00CC075F" w:rsidRDefault="00CC075F" w:rsidP="00CC075F">
            <w:pPr>
              <w:spacing w:after="0" w:line="240" w:lineRule="auto"/>
              <w:jc w:val="center"/>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before="240" w:after="60" w:line="240" w:lineRule="auto"/>
              <w:outlineLvl w:val="1"/>
              <w:rPr>
                <w:rFonts w:ascii="Times New Roman" w:eastAsia="Times New Roman" w:hAnsi="Times New Roman" w:cs="Times New Roman"/>
                <w:b/>
                <w:bCs/>
                <w:sz w:val="36"/>
                <w:szCs w:val="36"/>
                <w:lang w:eastAsia="ru-RU"/>
              </w:rPr>
            </w:pPr>
            <w:r w:rsidRPr="00CC075F">
              <w:rPr>
                <w:rFonts w:ascii="Times New Roman" w:eastAsia="Times New Roman" w:hAnsi="Times New Roman" w:cs="Times New Roman"/>
                <w:b/>
                <w:bCs/>
                <w:iCs/>
                <w:sz w:val="20"/>
                <w:szCs w:val="20"/>
                <w:lang w:eastAsia="ru-RU"/>
              </w:rPr>
              <w:t>Товарооборот</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754,8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1169,9</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1799,0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1282,7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1384,1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1453,1</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proofErr w:type="gramStart"/>
            <w:r w:rsidRPr="00CC075F">
              <w:rPr>
                <w:rFonts w:ascii="Times New Roman" w:eastAsia="Times New Roman" w:hAnsi="Times New Roman" w:cs="Times New Roman"/>
                <w:i/>
                <w:sz w:val="20"/>
                <w:szCs w:val="20"/>
                <w:lang w:eastAsia="ru-RU"/>
              </w:rPr>
              <w:t>в</w:t>
            </w:r>
            <w:proofErr w:type="gramEnd"/>
            <w:r w:rsidRPr="00CC075F">
              <w:rPr>
                <w:rFonts w:ascii="Times New Roman" w:eastAsia="Times New Roman" w:hAnsi="Times New Roman" w:cs="Times New Roman"/>
                <w:i/>
                <w:sz w:val="20"/>
                <w:szCs w:val="20"/>
                <w:lang w:eastAsia="ru-RU"/>
              </w:rPr>
              <w:t xml:space="preserve"> %  к предыдущему периоду</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144,5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155,0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153,8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71,3</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107,9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105,0</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before="240" w:after="60" w:line="240" w:lineRule="auto"/>
              <w:outlineLvl w:val="1"/>
              <w:rPr>
                <w:rFonts w:ascii="Times New Roman" w:eastAsia="Times New Roman" w:hAnsi="Times New Roman" w:cs="Times New Roman"/>
                <w:b/>
                <w:bCs/>
                <w:sz w:val="36"/>
                <w:szCs w:val="36"/>
                <w:lang w:eastAsia="ru-RU"/>
              </w:rPr>
            </w:pPr>
            <w:r w:rsidRPr="00CC075F">
              <w:rPr>
                <w:rFonts w:ascii="Times New Roman" w:eastAsia="Times New Roman" w:hAnsi="Times New Roman" w:cs="Times New Roman"/>
                <w:b/>
                <w:bCs/>
                <w:iCs/>
                <w:sz w:val="20"/>
                <w:szCs w:val="20"/>
                <w:lang w:eastAsia="ru-RU"/>
              </w:rPr>
              <w:t>Экспорт</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560,7</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 </w:t>
            </w:r>
          </w:p>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878,8</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1308,0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915,5</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990,8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1160,3</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proofErr w:type="gramStart"/>
            <w:r w:rsidRPr="00CC075F">
              <w:rPr>
                <w:rFonts w:ascii="Times New Roman" w:eastAsia="Times New Roman" w:hAnsi="Times New Roman" w:cs="Times New Roman"/>
                <w:i/>
                <w:sz w:val="20"/>
                <w:szCs w:val="20"/>
                <w:lang w:eastAsia="ru-RU"/>
              </w:rPr>
              <w:t>в</w:t>
            </w:r>
            <w:proofErr w:type="gramEnd"/>
            <w:r w:rsidRPr="00CC075F">
              <w:rPr>
                <w:rFonts w:ascii="Times New Roman" w:eastAsia="Times New Roman" w:hAnsi="Times New Roman" w:cs="Times New Roman"/>
                <w:i/>
                <w:sz w:val="20"/>
                <w:szCs w:val="20"/>
                <w:lang w:eastAsia="ru-RU"/>
              </w:rPr>
              <w:t xml:space="preserve"> % к предыдущему периоду</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148,8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156,7</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148,8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70,0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108,2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117,1</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before="240" w:after="60" w:line="240" w:lineRule="auto"/>
              <w:outlineLvl w:val="2"/>
              <w:rPr>
                <w:rFonts w:ascii="Times New Roman" w:eastAsia="Times New Roman" w:hAnsi="Times New Roman" w:cs="Times New Roman"/>
                <w:b/>
                <w:bCs/>
                <w:sz w:val="27"/>
                <w:szCs w:val="27"/>
                <w:lang w:eastAsia="ru-RU"/>
              </w:rPr>
            </w:pPr>
            <w:r w:rsidRPr="00CC075F">
              <w:rPr>
                <w:rFonts w:ascii="Times New Roman" w:eastAsia="Times New Roman" w:hAnsi="Times New Roman" w:cs="Times New Roman"/>
                <w:b/>
                <w:bCs/>
                <w:sz w:val="20"/>
                <w:szCs w:val="20"/>
                <w:lang w:eastAsia="ru-RU"/>
              </w:rPr>
              <w:t>Импорт</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194,1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291,1</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491,1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367,1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393,3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292,8</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proofErr w:type="gramStart"/>
            <w:r w:rsidRPr="00CC075F">
              <w:rPr>
                <w:rFonts w:ascii="Times New Roman" w:eastAsia="Times New Roman" w:hAnsi="Times New Roman" w:cs="Times New Roman"/>
                <w:i/>
                <w:sz w:val="20"/>
                <w:szCs w:val="20"/>
                <w:lang w:eastAsia="ru-RU"/>
              </w:rPr>
              <w:t>в</w:t>
            </w:r>
            <w:proofErr w:type="gramEnd"/>
            <w:r w:rsidRPr="00CC075F">
              <w:rPr>
                <w:rFonts w:ascii="Times New Roman" w:eastAsia="Times New Roman" w:hAnsi="Times New Roman" w:cs="Times New Roman"/>
                <w:i/>
                <w:sz w:val="20"/>
                <w:szCs w:val="20"/>
                <w:lang w:eastAsia="ru-RU"/>
              </w:rPr>
              <w:t xml:space="preserve"> % к предыдущему периоду</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133,3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150,0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168,7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 xml:space="preserve">74,8 </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107,1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74,5</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before="240" w:after="60" w:line="240" w:lineRule="auto"/>
              <w:outlineLvl w:val="1"/>
              <w:rPr>
                <w:rFonts w:ascii="Times New Roman" w:eastAsia="Times New Roman" w:hAnsi="Times New Roman" w:cs="Times New Roman"/>
                <w:b/>
                <w:bCs/>
                <w:sz w:val="36"/>
                <w:szCs w:val="36"/>
                <w:lang w:eastAsia="ru-RU"/>
              </w:rPr>
            </w:pPr>
            <w:r w:rsidRPr="00CC075F">
              <w:rPr>
                <w:rFonts w:ascii="Times New Roman" w:eastAsia="Times New Roman" w:hAnsi="Times New Roman" w:cs="Times New Roman"/>
                <w:b/>
                <w:bCs/>
                <w:iCs/>
                <w:sz w:val="20"/>
                <w:szCs w:val="20"/>
                <w:lang w:eastAsia="ru-RU"/>
              </w:rPr>
              <w:t>Сальдо</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366,6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587,7</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816,9</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548,4</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597,5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b/>
                <w:sz w:val="20"/>
                <w:szCs w:val="20"/>
                <w:lang w:eastAsia="ru-RU"/>
              </w:rPr>
              <w:t>867,5</w:t>
            </w:r>
          </w:p>
        </w:tc>
      </w:tr>
      <w:tr w:rsidR="00CC075F" w:rsidRPr="00CC075F" w:rsidTr="00CC075F">
        <w:trPr>
          <w:cantSplit/>
          <w:trHeight w:val="454"/>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rPr>
                <w:rFonts w:ascii="Times New Roman" w:eastAsia="Times New Roman" w:hAnsi="Times New Roman" w:cs="Times New Roman"/>
                <w:sz w:val="24"/>
                <w:szCs w:val="24"/>
                <w:lang w:eastAsia="ru-RU"/>
              </w:rPr>
            </w:pPr>
            <w:r w:rsidRPr="00CC075F">
              <w:rPr>
                <w:rFonts w:ascii="Times New Roman" w:eastAsia="Times New Roman" w:hAnsi="Times New Roman" w:cs="Times New Roman"/>
                <w:i/>
                <w:sz w:val="20"/>
                <w:szCs w:val="20"/>
                <w:lang w:eastAsia="ru-RU"/>
              </w:rPr>
              <w:t>Уд</w:t>
            </w:r>
            <w:proofErr w:type="gramStart"/>
            <w:r w:rsidRPr="00CC075F">
              <w:rPr>
                <w:rFonts w:ascii="Times New Roman" w:eastAsia="Times New Roman" w:hAnsi="Times New Roman" w:cs="Times New Roman"/>
                <w:i/>
                <w:sz w:val="20"/>
                <w:szCs w:val="20"/>
                <w:lang w:eastAsia="ru-RU"/>
              </w:rPr>
              <w:t>.</w:t>
            </w:r>
            <w:proofErr w:type="gramEnd"/>
            <w:r w:rsidRPr="00CC075F">
              <w:rPr>
                <w:rFonts w:ascii="Times New Roman" w:eastAsia="Times New Roman" w:hAnsi="Times New Roman" w:cs="Times New Roman"/>
                <w:i/>
                <w:sz w:val="20"/>
                <w:szCs w:val="20"/>
                <w:lang w:eastAsia="ru-RU"/>
              </w:rPr>
              <w:t xml:space="preserve"> </w:t>
            </w:r>
            <w:proofErr w:type="gramStart"/>
            <w:r w:rsidRPr="00CC075F">
              <w:rPr>
                <w:rFonts w:ascii="Times New Roman" w:eastAsia="Times New Roman" w:hAnsi="Times New Roman" w:cs="Times New Roman"/>
                <w:i/>
                <w:sz w:val="20"/>
                <w:szCs w:val="20"/>
                <w:lang w:eastAsia="ru-RU"/>
              </w:rPr>
              <w:t>в</w:t>
            </w:r>
            <w:proofErr w:type="gramEnd"/>
            <w:r w:rsidRPr="00CC075F">
              <w:rPr>
                <w:rFonts w:ascii="Times New Roman" w:eastAsia="Times New Roman" w:hAnsi="Times New Roman" w:cs="Times New Roman"/>
                <w:i/>
                <w:sz w:val="20"/>
                <w:szCs w:val="20"/>
                <w:lang w:eastAsia="ru-RU"/>
              </w:rPr>
              <w:t>ес в общем т/о СНГ, в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1,9</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075F" w:rsidRPr="00CC075F" w:rsidRDefault="00CC075F" w:rsidP="00CC075F">
            <w:pPr>
              <w:spacing w:after="0" w:line="240" w:lineRule="auto"/>
              <w:jc w:val="right"/>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1,2</w:t>
            </w:r>
          </w:p>
        </w:tc>
      </w:tr>
    </w:tbl>
    <w:p w:rsidR="00CC075F" w:rsidRPr="00CC075F" w:rsidRDefault="00CC075F" w:rsidP="00CC075F">
      <w:pPr>
        <w:spacing w:after="0" w:line="240" w:lineRule="auto"/>
        <w:ind w:firstLine="708"/>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w:t>
      </w:r>
    </w:p>
    <w:p w:rsidR="00CC075F" w:rsidRPr="00CC075F" w:rsidRDefault="00CC075F" w:rsidP="00CC075F">
      <w:pPr>
        <w:spacing w:after="0" w:line="240" w:lineRule="auto"/>
        <w:ind w:firstLine="708"/>
        <w:jc w:val="both"/>
        <w:rPr>
          <w:rFonts w:ascii="Times New Roman" w:eastAsia="Times New Roman" w:hAnsi="Times New Roman" w:cs="Times New Roman"/>
          <w:sz w:val="24"/>
          <w:szCs w:val="24"/>
          <w:lang w:eastAsia="ru-RU"/>
        </w:rPr>
      </w:pPr>
      <w:r w:rsidRPr="00CC075F">
        <w:rPr>
          <w:rFonts w:ascii="Times New Roman" w:eastAsia="Times New Roman" w:hAnsi="Times New Roman" w:cs="Times New Roman"/>
          <w:sz w:val="20"/>
          <w:szCs w:val="20"/>
          <w:lang w:eastAsia="ru-RU"/>
        </w:rPr>
        <w:t xml:space="preserve">Торгово-экономические отношения с Киргизской Республикой поддерживают около 70 регионов Российской Федерации. </w:t>
      </w:r>
      <w:r w:rsidRPr="00CC075F">
        <w:rPr>
          <w:rFonts w:ascii="Times New Roman" w:eastAsia="SimSun" w:hAnsi="Times New Roman" w:cs="Times New Roman"/>
          <w:sz w:val="20"/>
          <w:szCs w:val="20"/>
          <w:lang w:eastAsia="ru-RU"/>
        </w:rPr>
        <w:t>Из них наиболее тесно сотрудничают с киргизскими коллегами хозяйствующие субъекты Омской и Оренбургской областей, городов Санкт-Петербурга и Москвы, Свердловской и Новосибирской областей, Алтайского края,  Московской области, Республики Татарстан и Челябинской области.</w:t>
      </w:r>
    </w:p>
    <w:p w:rsidR="006674D6" w:rsidRDefault="006674D6"/>
    <w:p w:rsidR="00CC075F" w:rsidRDefault="00CC075F">
      <w:r>
        <w:t xml:space="preserve">Источник: </w:t>
      </w:r>
      <w:r w:rsidRPr="00CC075F">
        <w:t>http://brokersonline.ru/ved_news/2095-analiticheskaya-spravka-po-respublike-kirgiziya.html</w:t>
      </w:r>
    </w:p>
    <w:sectPr w:rsidR="00CC0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E4E"/>
    <w:multiLevelType w:val="multilevel"/>
    <w:tmpl w:val="466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5F"/>
    <w:rsid w:val="00003FAD"/>
    <w:rsid w:val="00012647"/>
    <w:rsid w:val="00017BFF"/>
    <w:rsid w:val="00050FC6"/>
    <w:rsid w:val="00120C12"/>
    <w:rsid w:val="001A4C8F"/>
    <w:rsid w:val="001B0B78"/>
    <w:rsid w:val="001D3EE0"/>
    <w:rsid w:val="001E6E34"/>
    <w:rsid w:val="00202751"/>
    <w:rsid w:val="0021424C"/>
    <w:rsid w:val="002147C3"/>
    <w:rsid w:val="00262F3E"/>
    <w:rsid w:val="00293E73"/>
    <w:rsid w:val="002D0A74"/>
    <w:rsid w:val="002E24FD"/>
    <w:rsid w:val="002E69A2"/>
    <w:rsid w:val="003004D7"/>
    <w:rsid w:val="003244CE"/>
    <w:rsid w:val="00345B70"/>
    <w:rsid w:val="00351EC5"/>
    <w:rsid w:val="00352FE2"/>
    <w:rsid w:val="003605F2"/>
    <w:rsid w:val="0037306A"/>
    <w:rsid w:val="00374A79"/>
    <w:rsid w:val="00381C23"/>
    <w:rsid w:val="003D626A"/>
    <w:rsid w:val="003E776F"/>
    <w:rsid w:val="003F10BF"/>
    <w:rsid w:val="00470BFE"/>
    <w:rsid w:val="00485311"/>
    <w:rsid w:val="004E6357"/>
    <w:rsid w:val="004E71FF"/>
    <w:rsid w:val="00504D36"/>
    <w:rsid w:val="005618D9"/>
    <w:rsid w:val="005825E7"/>
    <w:rsid w:val="00590E5C"/>
    <w:rsid w:val="005E2064"/>
    <w:rsid w:val="005E2474"/>
    <w:rsid w:val="00613634"/>
    <w:rsid w:val="00630B95"/>
    <w:rsid w:val="00650D74"/>
    <w:rsid w:val="006674D6"/>
    <w:rsid w:val="006A5CCE"/>
    <w:rsid w:val="006A711B"/>
    <w:rsid w:val="006B4A93"/>
    <w:rsid w:val="006E4E12"/>
    <w:rsid w:val="0071194E"/>
    <w:rsid w:val="007A3FD3"/>
    <w:rsid w:val="007B4FA8"/>
    <w:rsid w:val="007F1D09"/>
    <w:rsid w:val="008205EE"/>
    <w:rsid w:val="008514B1"/>
    <w:rsid w:val="008A1878"/>
    <w:rsid w:val="008A7A9F"/>
    <w:rsid w:val="008C0C89"/>
    <w:rsid w:val="008D4F23"/>
    <w:rsid w:val="00907AC3"/>
    <w:rsid w:val="00930A21"/>
    <w:rsid w:val="00957EFE"/>
    <w:rsid w:val="009963C4"/>
    <w:rsid w:val="009C2291"/>
    <w:rsid w:val="009D3B2E"/>
    <w:rsid w:val="009E1532"/>
    <w:rsid w:val="009E7E42"/>
    <w:rsid w:val="00A11192"/>
    <w:rsid w:val="00A1313E"/>
    <w:rsid w:val="00A42DB7"/>
    <w:rsid w:val="00A45752"/>
    <w:rsid w:val="00A50693"/>
    <w:rsid w:val="00A63154"/>
    <w:rsid w:val="00AA46D4"/>
    <w:rsid w:val="00AA49B5"/>
    <w:rsid w:val="00AD0CD9"/>
    <w:rsid w:val="00AE1F88"/>
    <w:rsid w:val="00AE613A"/>
    <w:rsid w:val="00AF0A6B"/>
    <w:rsid w:val="00B06C9B"/>
    <w:rsid w:val="00B33939"/>
    <w:rsid w:val="00B37777"/>
    <w:rsid w:val="00B87F7E"/>
    <w:rsid w:val="00BA119D"/>
    <w:rsid w:val="00BA34DB"/>
    <w:rsid w:val="00BB54BD"/>
    <w:rsid w:val="00BF7111"/>
    <w:rsid w:val="00C04E9D"/>
    <w:rsid w:val="00C55DB8"/>
    <w:rsid w:val="00C744A8"/>
    <w:rsid w:val="00CC075F"/>
    <w:rsid w:val="00CD1564"/>
    <w:rsid w:val="00CD6BA1"/>
    <w:rsid w:val="00D053EE"/>
    <w:rsid w:val="00D126FF"/>
    <w:rsid w:val="00D93B02"/>
    <w:rsid w:val="00DA7418"/>
    <w:rsid w:val="00DE5E05"/>
    <w:rsid w:val="00DF7B8C"/>
    <w:rsid w:val="00E35B54"/>
    <w:rsid w:val="00E372F7"/>
    <w:rsid w:val="00E66A94"/>
    <w:rsid w:val="00EF3D78"/>
    <w:rsid w:val="00F63D62"/>
    <w:rsid w:val="00FB0FAB"/>
    <w:rsid w:val="00FC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7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7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7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7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075F"/>
    <w:rPr>
      <w:color w:val="0000FF"/>
      <w:u w:val="single"/>
    </w:rPr>
  </w:style>
  <w:style w:type="paragraph" w:styleId="a4">
    <w:name w:val="Normal (Web)"/>
    <w:basedOn w:val="a"/>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C075F"/>
    <w:rPr>
      <w:rFonts w:ascii="Times New Roman" w:eastAsia="Times New Roman" w:hAnsi="Times New Roman" w:cs="Times New Roman"/>
      <w:sz w:val="24"/>
      <w:szCs w:val="24"/>
      <w:lang w:eastAsia="ru-RU"/>
    </w:rPr>
  </w:style>
  <w:style w:type="character" w:styleId="a7">
    <w:name w:val="Strong"/>
    <w:basedOn w:val="a0"/>
    <w:uiPriority w:val="22"/>
    <w:qFormat/>
    <w:rsid w:val="00CC075F"/>
    <w:rPr>
      <w:b/>
      <w:bCs/>
    </w:rPr>
  </w:style>
  <w:style w:type="paragraph" w:styleId="a8">
    <w:name w:val="Body Text"/>
    <w:basedOn w:val="a"/>
    <w:link w:val="a9"/>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C075F"/>
    <w:rPr>
      <w:rFonts w:ascii="Times New Roman" w:eastAsia="Times New Roman" w:hAnsi="Times New Roman" w:cs="Times New Roman"/>
      <w:sz w:val="24"/>
      <w:szCs w:val="24"/>
      <w:lang w:eastAsia="ru-RU"/>
    </w:rPr>
  </w:style>
  <w:style w:type="character" w:styleId="aa">
    <w:name w:val="Emphasis"/>
    <w:basedOn w:val="a0"/>
    <w:uiPriority w:val="20"/>
    <w:qFormat/>
    <w:rsid w:val="00CC0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7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7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7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7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7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075F"/>
    <w:rPr>
      <w:color w:val="0000FF"/>
      <w:u w:val="single"/>
    </w:rPr>
  </w:style>
  <w:style w:type="paragraph" w:styleId="a4">
    <w:name w:val="Normal (Web)"/>
    <w:basedOn w:val="a"/>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C075F"/>
    <w:rPr>
      <w:rFonts w:ascii="Times New Roman" w:eastAsia="Times New Roman" w:hAnsi="Times New Roman" w:cs="Times New Roman"/>
      <w:sz w:val="24"/>
      <w:szCs w:val="24"/>
      <w:lang w:eastAsia="ru-RU"/>
    </w:rPr>
  </w:style>
  <w:style w:type="character" w:styleId="a7">
    <w:name w:val="Strong"/>
    <w:basedOn w:val="a0"/>
    <w:uiPriority w:val="22"/>
    <w:qFormat/>
    <w:rsid w:val="00CC075F"/>
    <w:rPr>
      <w:b/>
      <w:bCs/>
    </w:rPr>
  </w:style>
  <w:style w:type="paragraph" w:styleId="a8">
    <w:name w:val="Body Text"/>
    <w:basedOn w:val="a"/>
    <w:link w:val="a9"/>
    <w:uiPriority w:val="99"/>
    <w:semiHidden/>
    <w:unhideWhenUsed/>
    <w:rsid w:val="00C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C075F"/>
    <w:rPr>
      <w:rFonts w:ascii="Times New Roman" w:eastAsia="Times New Roman" w:hAnsi="Times New Roman" w:cs="Times New Roman"/>
      <w:sz w:val="24"/>
      <w:szCs w:val="24"/>
      <w:lang w:eastAsia="ru-RU"/>
    </w:rPr>
  </w:style>
  <w:style w:type="character" w:styleId="aa">
    <w:name w:val="Emphasis"/>
    <w:basedOn w:val="a0"/>
    <w:uiPriority w:val="20"/>
    <w:qFormat/>
    <w:rsid w:val="00CC0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4000">
      <w:bodyDiv w:val="1"/>
      <w:marLeft w:val="0"/>
      <w:marRight w:val="0"/>
      <w:marTop w:val="0"/>
      <w:marBottom w:val="0"/>
      <w:divBdr>
        <w:top w:val="none" w:sz="0" w:space="0" w:color="auto"/>
        <w:left w:val="none" w:sz="0" w:space="0" w:color="auto"/>
        <w:bottom w:val="none" w:sz="0" w:space="0" w:color="auto"/>
        <w:right w:val="none" w:sz="0" w:space="0" w:color="auto"/>
      </w:divBdr>
      <w:divsChild>
        <w:div w:id="2038195121">
          <w:marLeft w:val="0"/>
          <w:marRight w:val="0"/>
          <w:marTop w:val="0"/>
          <w:marBottom w:val="0"/>
          <w:divBdr>
            <w:top w:val="none" w:sz="0" w:space="0" w:color="auto"/>
            <w:left w:val="none" w:sz="0" w:space="0" w:color="auto"/>
            <w:bottom w:val="none" w:sz="0" w:space="0" w:color="auto"/>
            <w:right w:val="none" w:sz="0" w:space="0" w:color="auto"/>
          </w:divBdr>
        </w:div>
        <w:div w:id="946348519">
          <w:marLeft w:val="0"/>
          <w:marRight w:val="0"/>
          <w:marTop w:val="0"/>
          <w:marBottom w:val="0"/>
          <w:divBdr>
            <w:top w:val="none" w:sz="0" w:space="0" w:color="auto"/>
            <w:left w:val="none" w:sz="0" w:space="0" w:color="auto"/>
            <w:bottom w:val="none" w:sz="0" w:space="0" w:color="auto"/>
            <w:right w:val="none" w:sz="0" w:space="0" w:color="auto"/>
          </w:divBdr>
        </w:div>
        <w:div w:id="1892380902">
          <w:marLeft w:val="0"/>
          <w:marRight w:val="0"/>
          <w:marTop w:val="0"/>
          <w:marBottom w:val="0"/>
          <w:divBdr>
            <w:top w:val="none" w:sz="0" w:space="0" w:color="auto"/>
            <w:left w:val="none" w:sz="0" w:space="0" w:color="auto"/>
            <w:bottom w:val="none" w:sz="0" w:space="0" w:color="auto"/>
            <w:right w:val="none" w:sz="0" w:space="0" w:color="auto"/>
          </w:divBdr>
          <w:divsChild>
            <w:div w:id="8625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1591</Words>
  <Characters>9074</Characters>
  <Application>Microsoft Office Word</Application>
  <DocSecurity>0</DocSecurity>
  <Lines>75</Lines>
  <Paragraphs>21</Paragraphs>
  <ScaleCrop>false</ScaleCrop>
  <Company>Krokoz™</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2012-02-27T05:56:00Z</dcterms:created>
  <dcterms:modified xsi:type="dcterms:W3CDTF">2012-02-27T06:00:00Z</dcterms:modified>
</cp:coreProperties>
</file>