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5AE5" w:rsidRPr="00524ABD" w:rsidRDefault="00F35AE5" w:rsidP="00AB295A">
      <w:pPr>
        <w:suppressAutoHyphens/>
        <w:spacing w:after="0" w:line="460" w:lineRule="exact"/>
        <w:jc w:val="center"/>
        <w:rPr>
          <w:rFonts w:ascii="Times New Roman" w:hAnsi="Times New Roman"/>
          <w:b/>
          <w:smallCaps/>
          <w:sz w:val="32"/>
          <w:szCs w:val="32"/>
        </w:rPr>
      </w:pPr>
      <w:bookmarkStart w:id="0" w:name="_GoBack"/>
      <w:bookmarkEnd w:id="0"/>
      <w:r w:rsidRPr="00524ABD">
        <w:rPr>
          <w:rFonts w:ascii="Times New Roman" w:hAnsi="Times New Roman"/>
          <w:b/>
          <w:smallCaps/>
          <w:sz w:val="32"/>
          <w:szCs w:val="32"/>
        </w:rPr>
        <w:t xml:space="preserve">Межгосударственный координационный совет </w:t>
      </w:r>
      <w:r w:rsidR="00272D83" w:rsidRPr="00524ABD">
        <w:rPr>
          <w:rFonts w:ascii="Times New Roman" w:hAnsi="Times New Roman"/>
          <w:b/>
          <w:smallCaps/>
          <w:sz w:val="32"/>
          <w:szCs w:val="32"/>
        </w:rPr>
        <w:br/>
      </w:r>
      <w:r w:rsidRPr="00524ABD">
        <w:rPr>
          <w:rFonts w:ascii="Times New Roman" w:hAnsi="Times New Roman"/>
          <w:b/>
          <w:smallCaps/>
          <w:sz w:val="32"/>
          <w:szCs w:val="32"/>
        </w:rPr>
        <w:t xml:space="preserve">руководителей органов страхового надзора </w:t>
      </w:r>
      <w:r w:rsidR="00272D83" w:rsidRPr="00524ABD">
        <w:rPr>
          <w:rFonts w:ascii="Times New Roman" w:hAnsi="Times New Roman"/>
          <w:b/>
          <w:smallCaps/>
          <w:sz w:val="32"/>
          <w:szCs w:val="32"/>
        </w:rPr>
        <w:br/>
      </w:r>
      <w:r w:rsidRPr="00524ABD">
        <w:rPr>
          <w:rFonts w:ascii="Times New Roman" w:hAnsi="Times New Roman"/>
          <w:b/>
          <w:smallCaps/>
          <w:sz w:val="32"/>
          <w:szCs w:val="32"/>
        </w:rPr>
        <w:t>государств – участников СНГ</w:t>
      </w:r>
    </w:p>
    <w:p w:rsidR="00F35AE5" w:rsidRPr="00524ABD" w:rsidRDefault="00F35AE5" w:rsidP="00AB295A">
      <w:pPr>
        <w:suppressAutoHyphens/>
        <w:spacing w:after="0" w:line="240" w:lineRule="auto"/>
        <w:jc w:val="center"/>
        <w:rPr>
          <w:rFonts w:ascii="Times New Roman" w:hAnsi="Times New Roman"/>
          <w:b/>
          <w:smallCaps/>
          <w:sz w:val="32"/>
          <w:szCs w:val="32"/>
        </w:rPr>
      </w:pPr>
    </w:p>
    <w:p w:rsidR="00F35AE5" w:rsidRPr="00524ABD" w:rsidRDefault="00F35AE5" w:rsidP="00AB295A">
      <w:pPr>
        <w:suppressAutoHyphens/>
        <w:spacing w:after="0" w:line="240" w:lineRule="auto"/>
        <w:jc w:val="center"/>
        <w:rPr>
          <w:rFonts w:ascii="Times New Roman" w:hAnsi="Times New Roman"/>
          <w:b/>
          <w:smallCaps/>
          <w:sz w:val="32"/>
          <w:szCs w:val="32"/>
        </w:rPr>
      </w:pPr>
      <w:r w:rsidRPr="00524ABD">
        <w:rPr>
          <w:rFonts w:ascii="Times New Roman" w:hAnsi="Times New Roman"/>
          <w:b/>
          <w:smallCaps/>
          <w:sz w:val="32"/>
          <w:szCs w:val="32"/>
        </w:rPr>
        <w:t>Исполнительный комитет СНГ</w:t>
      </w:r>
    </w:p>
    <w:p w:rsidR="00F35AE5" w:rsidRPr="00524ABD" w:rsidRDefault="00F35AE5" w:rsidP="00AB295A">
      <w:pPr>
        <w:suppressAutoHyphens/>
        <w:spacing w:after="0" w:line="240" w:lineRule="auto"/>
        <w:jc w:val="center"/>
        <w:rPr>
          <w:rFonts w:ascii="Times New Roman" w:hAnsi="Times New Roman"/>
          <w:sz w:val="28"/>
          <w:szCs w:val="28"/>
        </w:rPr>
      </w:pPr>
    </w:p>
    <w:p w:rsidR="00F35AE5" w:rsidRPr="00524ABD" w:rsidRDefault="00F35AE5" w:rsidP="00AB295A">
      <w:pPr>
        <w:suppressAutoHyphens/>
        <w:spacing w:after="0" w:line="240" w:lineRule="auto"/>
        <w:jc w:val="center"/>
        <w:rPr>
          <w:rFonts w:ascii="Times New Roman" w:hAnsi="Times New Roman"/>
          <w:sz w:val="28"/>
          <w:szCs w:val="28"/>
        </w:rPr>
      </w:pPr>
    </w:p>
    <w:p w:rsidR="00F35AE5" w:rsidRPr="00524ABD" w:rsidRDefault="00F35AE5" w:rsidP="00AB295A">
      <w:pPr>
        <w:suppressAutoHyphens/>
        <w:spacing w:after="0" w:line="240" w:lineRule="auto"/>
        <w:jc w:val="center"/>
        <w:rPr>
          <w:rFonts w:ascii="Times New Roman" w:hAnsi="Times New Roman"/>
          <w:sz w:val="28"/>
          <w:szCs w:val="28"/>
        </w:rPr>
      </w:pPr>
    </w:p>
    <w:p w:rsidR="00272D83" w:rsidRPr="00524ABD" w:rsidRDefault="00272D83" w:rsidP="00AB295A">
      <w:pPr>
        <w:suppressAutoHyphens/>
        <w:spacing w:after="0" w:line="240" w:lineRule="auto"/>
        <w:jc w:val="center"/>
        <w:rPr>
          <w:rFonts w:ascii="Times New Roman" w:hAnsi="Times New Roman"/>
          <w:sz w:val="28"/>
          <w:szCs w:val="28"/>
        </w:rPr>
      </w:pPr>
    </w:p>
    <w:p w:rsidR="00272D83" w:rsidRPr="00524ABD" w:rsidRDefault="00272D83" w:rsidP="00AB295A">
      <w:pPr>
        <w:suppressAutoHyphens/>
        <w:spacing w:after="0" w:line="240" w:lineRule="auto"/>
        <w:jc w:val="center"/>
        <w:rPr>
          <w:rFonts w:ascii="Times New Roman" w:hAnsi="Times New Roman"/>
          <w:sz w:val="28"/>
          <w:szCs w:val="28"/>
        </w:rPr>
      </w:pPr>
    </w:p>
    <w:p w:rsidR="00272D83" w:rsidRPr="00524ABD" w:rsidRDefault="00272D83" w:rsidP="00AB295A">
      <w:pPr>
        <w:suppressAutoHyphens/>
        <w:spacing w:after="0" w:line="240" w:lineRule="auto"/>
        <w:jc w:val="center"/>
        <w:rPr>
          <w:rFonts w:ascii="Times New Roman" w:hAnsi="Times New Roman"/>
          <w:sz w:val="28"/>
          <w:szCs w:val="28"/>
        </w:rPr>
      </w:pPr>
    </w:p>
    <w:p w:rsidR="00272D83" w:rsidRPr="00524ABD" w:rsidRDefault="00272D83" w:rsidP="00AB295A">
      <w:pPr>
        <w:suppressAutoHyphens/>
        <w:spacing w:after="0" w:line="240" w:lineRule="auto"/>
        <w:jc w:val="center"/>
        <w:rPr>
          <w:rFonts w:ascii="Times New Roman" w:hAnsi="Times New Roman"/>
          <w:sz w:val="28"/>
          <w:szCs w:val="28"/>
        </w:rPr>
      </w:pPr>
    </w:p>
    <w:p w:rsidR="00272D83" w:rsidRPr="00524ABD" w:rsidRDefault="00272D83" w:rsidP="00AB295A">
      <w:pPr>
        <w:suppressAutoHyphens/>
        <w:spacing w:after="0" w:line="240" w:lineRule="auto"/>
        <w:jc w:val="center"/>
        <w:rPr>
          <w:rFonts w:ascii="Times New Roman" w:hAnsi="Times New Roman"/>
          <w:sz w:val="28"/>
          <w:szCs w:val="28"/>
        </w:rPr>
      </w:pPr>
    </w:p>
    <w:p w:rsidR="00272D83" w:rsidRPr="00524ABD" w:rsidRDefault="00272D83" w:rsidP="00AB295A">
      <w:pPr>
        <w:suppressAutoHyphens/>
        <w:spacing w:after="0" w:line="240" w:lineRule="auto"/>
        <w:jc w:val="center"/>
        <w:rPr>
          <w:rFonts w:ascii="Times New Roman" w:hAnsi="Times New Roman"/>
          <w:sz w:val="28"/>
          <w:szCs w:val="28"/>
        </w:rPr>
      </w:pPr>
    </w:p>
    <w:p w:rsidR="00272D83" w:rsidRPr="00524ABD" w:rsidRDefault="00272D83" w:rsidP="00AB295A">
      <w:pPr>
        <w:suppressAutoHyphens/>
        <w:spacing w:after="0" w:line="240" w:lineRule="auto"/>
        <w:jc w:val="center"/>
        <w:rPr>
          <w:rFonts w:ascii="Times New Roman" w:hAnsi="Times New Roman"/>
          <w:sz w:val="28"/>
          <w:szCs w:val="28"/>
        </w:rPr>
      </w:pPr>
    </w:p>
    <w:p w:rsidR="00272D83" w:rsidRPr="00524ABD" w:rsidRDefault="00272D83" w:rsidP="00AB295A">
      <w:pPr>
        <w:suppressAutoHyphens/>
        <w:spacing w:after="0" w:line="240" w:lineRule="auto"/>
        <w:jc w:val="center"/>
        <w:rPr>
          <w:rFonts w:ascii="Times New Roman" w:hAnsi="Times New Roman"/>
          <w:sz w:val="28"/>
          <w:szCs w:val="28"/>
        </w:rPr>
      </w:pPr>
    </w:p>
    <w:p w:rsidR="00272D83" w:rsidRPr="00524ABD" w:rsidRDefault="00272D83" w:rsidP="00AB295A">
      <w:pPr>
        <w:suppressAutoHyphens/>
        <w:spacing w:after="0" w:line="240" w:lineRule="auto"/>
        <w:jc w:val="center"/>
        <w:rPr>
          <w:rFonts w:ascii="Times New Roman" w:hAnsi="Times New Roman"/>
          <w:sz w:val="28"/>
          <w:szCs w:val="28"/>
        </w:rPr>
      </w:pPr>
    </w:p>
    <w:p w:rsidR="00272D83" w:rsidRPr="00524ABD" w:rsidRDefault="00272D83" w:rsidP="00AB295A">
      <w:pPr>
        <w:suppressAutoHyphens/>
        <w:spacing w:after="0" w:line="240" w:lineRule="auto"/>
        <w:jc w:val="center"/>
        <w:rPr>
          <w:rFonts w:ascii="Times New Roman" w:hAnsi="Times New Roman"/>
          <w:sz w:val="28"/>
          <w:szCs w:val="28"/>
        </w:rPr>
      </w:pPr>
    </w:p>
    <w:p w:rsidR="00272D83" w:rsidRPr="00524ABD" w:rsidRDefault="00272D83" w:rsidP="00AB295A">
      <w:pPr>
        <w:suppressAutoHyphens/>
        <w:spacing w:after="0" w:line="240" w:lineRule="auto"/>
        <w:jc w:val="center"/>
        <w:rPr>
          <w:rFonts w:ascii="Times New Roman" w:hAnsi="Times New Roman"/>
          <w:sz w:val="28"/>
          <w:szCs w:val="28"/>
        </w:rPr>
      </w:pPr>
    </w:p>
    <w:p w:rsidR="00272D83" w:rsidRPr="00524ABD" w:rsidRDefault="00272D83" w:rsidP="00AB295A">
      <w:pPr>
        <w:suppressAutoHyphens/>
        <w:spacing w:after="0" w:line="240" w:lineRule="auto"/>
        <w:jc w:val="center"/>
        <w:rPr>
          <w:rFonts w:ascii="Times New Roman" w:hAnsi="Times New Roman"/>
          <w:sz w:val="28"/>
          <w:szCs w:val="28"/>
        </w:rPr>
      </w:pPr>
    </w:p>
    <w:p w:rsidR="00F35AE5" w:rsidRPr="00524ABD" w:rsidRDefault="00F35AE5" w:rsidP="00AB295A">
      <w:pPr>
        <w:suppressAutoHyphens/>
        <w:spacing w:after="0" w:line="360" w:lineRule="auto"/>
        <w:jc w:val="center"/>
        <w:rPr>
          <w:rFonts w:ascii="Times New Roman" w:hAnsi="Times New Roman"/>
          <w:b/>
          <w:sz w:val="32"/>
          <w:szCs w:val="32"/>
        </w:rPr>
      </w:pPr>
      <w:r w:rsidRPr="00524ABD">
        <w:rPr>
          <w:rFonts w:ascii="Times New Roman" w:hAnsi="Times New Roman"/>
          <w:b/>
          <w:sz w:val="32"/>
          <w:szCs w:val="32"/>
        </w:rPr>
        <w:t>РАЗВИТИ</w:t>
      </w:r>
      <w:r w:rsidR="004C053D" w:rsidRPr="00524ABD">
        <w:rPr>
          <w:rFonts w:ascii="Times New Roman" w:hAnsi="Times New Roman"/>
          <w:b/>
          <w:sz w:val="32"/>
          <w:szCs w:val="32"/>
        </w:rPr>
        <w:t>Е</w:t>
      </w:r>
      <w:r w:rsidRPr="00524ABD">
        <w:rPr>
          <w:rFonts w:ascii="Times New Roman" w:hAnsi="Times New Roman"/>
          <w:b/>
          <w:sz w:val="32"/>
          <w:szCs w:val="32"/>
        </w:rPr>
        <w:t xml:space="preserve"> </w:t>
      </w:r>
      <w:r w:rsidR="003104F6" w:rsidRPr="00524ABD">
        <w:rPr>
          <w:rFonts w:ascii="Times New Roman" w:hAnsi="Times New Roman"/>
          <w:b/>
          <w:sz w:val="32"/>
          <w:szCs w:val="32"/>
        </w:rPr>
        <w:t>РЫНКА</w:t>
      </w:r>
      <w:r w:rsidRPr="00524ABD">
        <w:rPr>
          <w:rFonts w:ascii="Times New Roman" w:hAnsi="Times New Roman"/>
          <w:b/>
          <w:sz w:val="32"/>
          <w:szCs w:val="32"/>
        </w:rPr>
        <w:t xml:space="preserve"> СТРАХОВЫХ УСЛУГ</w:t>
      </w:r>
      <w:r w:rsidRPr="00524ABD">
        <w:rPr>
          <w:rFonts w:ascii="Times New Roman" w:hAnsi="Times New Roman"/>
          <w:b/>
          <w:sz w:val="32"/>
          <w:szCs w:val="32"/>
        </w:rPr>
        <w:br/>
      </w:r>
      <w:r w:rsidR="003104F6" w:rsidRPr="00524ABD">
        <w:rPr>
          <w:rFonts w:ascii="Times New Roman" w:hAnsi="Times New Roman"/>
          <w:b/>
          <w:sz w:val="32"/>
          <w:szCs w:val="32"/>
        </w:rPr>
        <w:t>В ГОСУДАРСТВАХ – УЧАСТНИКАХ СНГ</w:t>
      </w:r>
    </w:p>
    <w:p w:rsidR="00F35AE5" w:rsidRPr="00524ABD" w:rsidRDefault="00F35AE5" w:rsidP="00AB295A">
      <w:pPr>
        <w:suppressAutoHyphens/>
        <w:spacing w:before="120" w:after="0" w:line="240" w:lineRule="auto"/>
        <w:jc w:val="center"/>
        <w:rPr>
          <w:rFonts w:ascii="Times New Roman" w:hAnsi="Times New Roman"/>
          <w:i/>
          <w:sz w:val="28"/>
          <w:szCs w:val="28"/>
        </w:rPr>
      </w:pPr>
      <w:r w:rsidRPr="00524ABD">
        <w:rPr>
          <w:rFonts w:ascii="Times New Roman" w:hAnsi="Times New Roman"/>
          <w:i/>
          <w:sz w:val="28"/>
          <w:szCs w:val="28"/>
        </w:rPr>
        <w:t>(информационно-аналитический обзор)</w:t>
      </w:r>
    </w:p>
    <w:p w:rsidR="00F35AE5" w:rsidRPr="00524ABD" w:rsidRDefault="00F35AE5" w:rsidP="00AB295A">
      <w:pPr>
        <w:suppressAutoHyphens/>
        <w:spacing w:after="0" w:line="240" w:lineRule="auto"/>
        <w:jc w:val="center"/>
        <w:rPr>
          <w:rFonts w:ascii="Times New Roman" w:hAnsi="Times New Roman"/>
          <w:sz w:val="28"/>
          <w:szCs w:val="28"/>
        </w:rPr>
      </w:pPr>
    </w:p>
    <w:p w:rsidR="00F35AE5" w:rsidRPr="00524ABD" w:rsidRDefault="00F35AE5" w:rsidP="00AB295A">
      <w:pPr>
        <w:suppressAutoHyphens/>
        <w:spacing w:after="0" w:line="240" w:lineRule="auto"/>
        <w:jc w:val="center"/>
        <w:rPr>
          <w:rFonts w:ascii="Times New Roman" w:hAnsi="Times New Roman"/>
          <w:sz w:val="28"/>
          <w:szCs w:val="28"/>
        </w:rPr>
      </w:pPr>
    </w:p>
    <w:p w:rsidR="00F35AE5" w:rsidRPr="00524ABD" w:rsidRDefault="00F35AE5" w:rsidP="00AB295A">
      <w:pPr>
        <w:suppressAutoHyphens/>
        <w:spacing w:after="0" w:line="240" w:lineRule="auto"/>
        <w:jc w:val="center"/>
        <w:rPr>
          <w:rFonts w:ascii="Times New Roman" w:hAnsi="Times New Roman"/>
          <w:sz w:val="28"/>
          <w:szCs w:val="28"/>
        </w:rPr>
      </w:pPr>
    </w:p>
    <w:p w:rsidR="00F35AE5" w:rsidRPr="00524ABD" w:rsidRDefault="00F35AE5" w:rsidP="00AB295A">
      <w:pPr>
        <w:suppressAutoHyphens/>
        <w:spacing w:after="0" w:line="240" w:lineRule="auto"/>
        <w:jc w:val="center"/>
        <w:rPr>
          <w:rFonts w:ascii="Times New Roman" w:hAnsi="Times New Roman"/>
          <w:sz w:val="28"/>
          <w:szCs w:val="28"/>
        </w:rPr>
      </w:pPr>
    </w:p>
    <w:p w:rsidR="00F35AE5" w:rsidRPr="00524ABD" w:rsidRDefault="00F35AE5" w:rsidP="00AB295A">
      <w:pPr>
        <w:suppressAutoHyphens/>
        <w:spacing w:after="0" w:line="240" w:lineRule="auto"/>
        <w:jc w:val="center"/>
        <w:rPr>
          <w:rFonts w:ascii="Times New Roman" w:hAnsi="Times New Roman"/>
          <w:sz w:val="28"/>
          <w:szCs w:val="28"/>
        </w:rPr>
      </w:pPr>
    </w:p>
    <w:p w:rsidR="00F35AE5" w:rsidRPr="00524ABD" w:rsidRDefault="00F35AE5" w:rsidP="00AB295A">
      <w:pPr>
        <w:suppressAutoHyphens/>
        <w:spacing w:after="0" w:line="240" w:lineRule="auto"/>
        <w:jc w:val="center"/>
        <w:rPr>
          <w:rFonts w:ascii="Times New Roman" w:hAnsi="Times New Roman"/>
          <w:sz w:val="28"/>
          <w:szCs w:val="28"/>
        </w:rPr>
      </w:pPr>
    </w:p>
    <w:p w:rsidR="00F35AE5" w:rsidRPr="00524ABD" w:rsidRDefault="00F35AE5" w:rsidP="00AB295A">
      <w:pPr>
        <w:suppressAutoHyphens/>
        <w:spacing w:after="0" w:line="240" w:lineRule="auto"/>
        <w:jc w:val="center"/>
        <w:rPr>
          <w:rFonts w:ascii="Times New Roman" w:hAnsi="Times New Roman"/>
          <w:sz w:val="28"/>
          <w:szCs w:val="28"/>
        </w:rPr>
      </w:pPr>
    </w:p>
    <w:p w:rsidR="00F35AE5" w:rsidRPr="00524ABD" w:rsidRDefault="00F35AE5" w:rsidP="00AB295A">
      <w:pPr>
        <w:suppressAutoHyphens/>
        <w:spacing w:after="0" w:line="240" w:lineRule="auto"/>
        <w:jc w:val="center"/>
        <w:rPr>
          <w:rFonts w:ascii="Times New Roman" w:hAnsi="Times New Roman"/>
          <w:sz w:val="28"/>
          <w:szCs w:val="28"/>
        </w:rPr>
      </w:pPr>
    </w:p>
    <w:p w:rsidR="00272D83" w:rsidRPr="00524ABD" w:rsidRDefault="00272D83" w:rsidP="00AB295A">
      <w:pPr>
        <w:suppressAutoHyphens/>
        <w:spacing w:after="0" w:line="240" w:lineRule="auto"/>
        <w:jc w:val="center"/>
        <w:rPr>
          <w:rFonts w:ascii="Times New Roman" w:hAnsi="Times New Roman"/>
          <w:sz w:val="28"/>
          <w:szCs w:val="28"/>
        </w:rPr>
      </w:pPr>
    </w:p>
    <w:p w:rsidR="00272D83" w:rsidRPr="00524ABD" w:rsidRDefault="00272D83" w:rsidP="00AB295A">
      <w:pPr>
        <w:suppressAutoHyphens/>
        <w:spacing w:after="0" w:line="240" w:lineRule="auto"/>
        <w:jc w:val="center"/>
        <w:rPr>
          <w:rFonts w:ascii="Times New Roman" w:hAnsi="Times New Roman"/>
          <w:sz w:val="28"/>
          <w:szCs w:val="28"/>
        </w:rPr>
      </w:pPr>
    </w:p>
    <w:p w:rsidR="00272D83" w:rsidRPr="00524ABD" w:rsidRDefault="00272D83" w:rsidP="00AB295A">
      <w:pPr>
        <w:suppressAutoHyphens/>
        <w:spacing w:after="0" w:line="240" w:lineRule="auto"/>
        <w:jc w:val="center"/>
        <w:rPr>
          <w:rFonts w:ascii="Times New Roman" w:hAnsi="Times New Roman"/>
          <w:sz w:val="28"/>
          <w:szCs w:val="28"/>
        </w:rPr>
      </w:pPr>
    </w:p>
    <w:p w:rsidR="00272D83" w:rsidRPr="00524ABD" w:rsidRDefault="00272D83" w:rsidP="00AB295A">
      <w:pPr>
        <w:suppressAutoHyphens/>
        <w:spacing w:after="0" w:line="240" w:lineRule="auto"/>
        <w:jc w:val="center"/>
        <w:rPr>
          <w:rFonts w:ascii="Times New Roman" w:hAnsi="Times New Roman"/>
          <w:sz w:val="28"/>
          <w:szCs w:val="28"/>
        </w:rPr>
      </w:pPr>
    </w:p>
    <w:p w:rsidR="00272D83" w:rsidRPr="00524ABD" w:rsidRDefault="00272D83" w:rsidP="00AB295A">
      <w:pPr>
        <w:suppressAutoHyphens/>
        <w:spacing w:after="0" w:line="240" w:lineRule="auto"/>
        <w:jc w:val="center"/>
        <w:rPr>
          <w:rFonts w:ascii="Times New Roman" w:hAnsi="Times New Roman"/>
          <w:sz w:val="28"/>
          <w:szCs w:val="28"/>
        </w:rPr>
      </w:pPr>
    </w:p>
    <w:p w:rsidR="00272D83" w:rsidRPr="00524ABD" w:rsidRDefault="00272D83" w:rsidP="00AB295A">
      <w:pPr>
        <w:suppressAutoHyphens/>
        <w:spacing w:after="0" w:line="240" w:lineRule="auto"/>
        <w:jc w:val="center"/>
        <w:rPr>
          <w:rFonts w:ascii="Times New Roman" w:hAnsi="Times New Roman"/>
          <w:sz w:val="28"/>
          <w:szCs w:val="28"/>
        </w:rPr>
      </w:pPr>
    </w:p>
    <w:p w:rsidR="00272D83" w:rsidRPr="00524ABD" w:rsidRDefault="00272D83" w:rsidP="00AB295A">
      <w:pPr>
        <w:suppressAutoHyphens/>
        <w:spacing w:after="0" w:line="240" w:lineRule="auto"/>
        <w:jc w:val="center"/>
        <w:rPr>
          <w:rFonts w:ascii="Times New Roman" w:hAnsi="Times New Roman"/>
          <w:sz w:val="28"/>
          <w:szCs w:val="28"/>
        </w:rPr>
      </w:pPr>
    </w:p>
    <w:p w:rsidR="00272D83" w:rsidRPr="00524ABD" w:rsidRDefault="00272D83" w:rsidP="00AB295A">
      <w:pPr>
        <w:suppressAutoHyphens/>
        <w:spacing w:after="0" w:line="240" w:lineRule="auto"/>
        <w:jc w:val="center"/>
        <w:rPr>
          <w:rFonts w:ascii="Times New Roman" w:hAnsi="Times New Roman"/>
          <w:sz w:val="28"/>
          <w:szCs w:val="28"/>
        </w:rPr>
      </w:pPr>
    </w:p>
    <w:p w:rsidR="00272D83" w:rsidRPr="00524ABD" w:rsidRDefault="00F35AE5" w:rsidP="00AB295A">
      <w:pPr>
        <w:suppressAutoHyphens/>
        <w:spacing w:after="0" w:line="440" w:lineRule="exact"/>
        <w:jc w:val="center"/>
        <w:rPr>
          <w:rFonts w:ascii="Times New Roman" w:hAnsi="Times New Roman"/>
          <w:sz w:val="28"/>
          <w:szCs w:val="28"/>
        </w:rPr>
      </w:pPr>
      <w:r w:rsidRPr="00524ABD">
        <w:rPr>
          <w:rFonts w:ascii="Times New Roman" w:hAnsi="Times New Roman"/>
          <w:sz w:val="28"/>
          <w:szCs w:val="28"/>
        </w:rPr>
        <w:t xml:space="preserve">Москва, </w:t>
      </w:r>
      <w:r w:rsidR="00A77EEE" w:rsidRPr="00524ABD">
        <w:rPr>
          <w:rFonts w:ascii="Times New Roman" w:hAnsi="Times New Roman"/>
          <w:sz w:val="28"/>
          <w:szCs w:val="28"/>
        </w:rPr>
        <w:t>2015</w:t>
      </w:r>
      <w:r w:rsidRPr="00524ABD">
        <w:rPr>
          <w:rFonts w:ascii="Times New Roman" w:hAnsi="Times New Roman"/>
          <w:sz w:val="28"/>
          <w:szCs w:val="28"/>
        </w:rPr>
        <w:t xml:space="preserve"> год</w:t>
      </w:r>
    </w:p>
    <w:p w:rsidR="003672A7" w:rsidRPr="00524ABD" w:rsidRDefault="00272D83" w:rsidP="00AB295A">
      <w:pPr>
        <w:suppressAutoHyphens/>
        <w:spacing w:after="360" w:line="360" w:lineRule="exact"/>
        <w:jc w:val="center"/>
        <w:rPr>
          <w:rFonts w:ascii="Times New Roman" w:hAnsi="Times New Roman"/>
          <w:b/>
          <w:smallCaps/>
          <w:sz w:val="28"/>
          <w:szCs w:val="28"/>
        </w:rPr>
      </w:pPr>
      <w:r w:rsidRPr="00524ABD">
        <w:rPr>
          <w:rFonts w:ascii="Times New Roman" w:hAnsi="Times New Roman"/>
          <w:sz w:val="28"/>
          <w:szCs w:val="28"/>
        </w:rPr>
        <w:br w:type="page"/>
      </w:r>
      <w:r w:rsidR="003672A7" w:rsidRPr="00524ABD">
        <w:rPr>
          <w:rFonts w:ascii="Times New Roman" w:hAnsi="Times New Roman"/>
          <w:b/>
          <w:smallCaps/>
          <w:sz w:val="28"/>
          <w:szCs w:val="28"/>
        </w:rPr>
        <w:lastRenderedPageBreak/>
        <w:t>Оглавление</w:t>
      </w:r>
    </w:p>
    <w:p w:rsidR="00C84EDB" w:rsidRPr="00524ABD" w:rsidRDefault="00F4476B" w:rsidP="00C84EDB">
      <w:pPr>
        <w:pStyle w:val="11"/>
        <w:tabs>
          <w:tab w:val="right" w:leader="dot" w:pos="9628"/>
        </w:tabs>
        <w:spacing w:before="360" w:after="0" w:line="360" w:lineRule="exact"/>
        <w:rPr>
          <w:rFonts w:ascii="Times New Roman" w:eastAsia="Times New Roman" w:hAnsi="Times New Roman"/>
          <w:smallCaps/>
          <w:noProof/>
          <w:sz w:val="28"/>
          <w:szCs w:val="28"/>
          <w:lang w:eastAsia="ru-RU"/>
        </w:rPr>
      </w:pPr>
      <w:r w:rsidRPr="00524ABD">
        <w:rPr>
          <w:rFonts w:ascii="Times New Roman" w:hAnsi="Times New Roman"/>
          <w:smallCaps/>
          <w:sz w:val="28"/>
          <w:szCs w:val="28"/>
        </w:rPr>
        <w:fldChar w:fldCharType="begin"/>
      </w:r>
      <w:r w:rsidRPr="00524ABD">
        <w:rPr>
          <w:rFonts w:ascii="Times New Roman" w:hAnsi="Times New Roman"/>
          <w:smallCaps/>
          <w:sz w:val="28"/>
          <w:szCs w:val="28"/>
        </w:rPr>
        <w:instrText xml:space="preserve"> TOC \o "1-1" \h \z \u </w:instrText>
      </w:r>
      <w:r w:rsidRPr="00524ABD">
        <w:rPr>
          <w:rFonts w:ascii="Times New Roman" w:hAnsi="Times New Roman"/>
          <w:smallCaps/>
          <w:sz w:val="28"/>
          <w:szCs w:val="28"/>
        </w:rPr>
        <w:fldChar w:fldCharType="separate"/>
      </w:r>
      <w:hyperlink w:anchor="_Toc420055954" w:history="1">
        <w:r w:rsidR="00C84EDB" w:rsidRPr="00524ABD">
          <w:rPr>
            <w:rStyle w:val="af1"/>
            <w:rFonts w:ascii="Times New Roman" w:hAnsi="Times New Roman"/>
            <w:smallCaps/>
            <w:noProof/>
            <w:sz w:val="28"/>
            <w:szCs w:val="28"/>
          </w:rPr>
          <w:t>Введение</w:t>
        </w:r>
        <w:r w:rsidR="00C84EDB" w:rsidRPr="00524ABD">
          <w:rPr>
            <w:rFonts w:ascii="Times New Roman" w:hAnsi="Times New Roman"/>
            <w:smallCaps/>
            <w:noProof/>
            <w:webHidden/>
            <w:sz w:val="28"/>
            <w:szCs w:val="28"/>
          </w:rPr>
          <w:tab/>
        </w:r>
        <w:r w:rsidR="00C84EDB" w:rsidRPr="00524ABD">
          <w:rPr>
            <w:rFonts w:ascii="Times New Roman" w:hAnsi="Times New Roman"/>
            <w:smallCaps/>
            <w:noProof/>
            <w:webHidden/>
            <w:sz w:val="28"/>
            <w:szCs w:val="28"/>
          </w:rPr>
          <w:fldChar w:fldCharType="begin"/>
        </w:r>
        <w:r w:rsidR="00C84EDB" w:rsidRPr="00524ABD">
          <w:rPr>
            <w:rFonts w:ascii="Times New Roman" w:hAnsi="Times New Roman"/>
            <w:smallCaps/>
            <w:noProof/>
            <w:webHidden/>
            <w:sz w:val="28"/>
            <w:szCs w:val="28"/>
          </w:rPr>
          <w:instrText xml:space="preserve"> PAGEREF _Toc420055954 \h </w:instrText>
        </w:r>
        <w:r w:rsidR="00C84EDB" w:rsidRPr="00524ABD">
          <w:rPr>
            <w:rFonts w:ascii="Times New Roman" w:hAnsi="Times New Roman"/>
            <w:smallCaps/>
            <w:noProof/>
            <w:webHidden/>
            <w:sz w:val="28"/>
            <w:szCs w:val="28"/>
          </w:rPr>
        </w:r>
        <w:r w:rsidR="00C84EDB" w:rsidRPr="00524ABD">
          <w:rPr>
            <w:rFonts w:ascii="Times New Roman" w:hAnsi="Times New Roman"/>
            <w:smallCaps/>
            <w:noProof/>
            <w:webHidden/>
            <w:sz w:val="28"/>
            <w:szCs w:val="28"/>
          </w:rPr>
          <w:fldChar w:fldCharType="separate"/>
        </w:r>
        <w:r w:rsidR="00524ABD">
          <w:rPr>
            <w:rFonts w:ascii="Times New Roman" w:hAnsi="Times New Roman"/>
            <w:smallCaps/>
            <w:noProof/>
            <w:webHidden/>
            <w:sz w:val="28"/>
            <w:szCs w:val="28"/>
          </w:rPr>
          <w:t>3</w:t>
        </w:r>
        <w:r w:rsidR="00C84EDB" w:rsidRPr="00524ABD">
          <w:rPr>
            <w:rFonts w:ascii="Times New Roman" w:hAnsi="Times New Roman"/>
            <w:smallCaps/>
            <w:noProof/>
            <w:webHidden/>
            <w:sz w:val="28"/>
            <w:szCs w:val="28"/>
          </w:rPr>
          <w:fldChar w:fldCharType="end"/>
        </w:r>
      </w:hyperlink>
    </w:p>
    <w:p w:rsidR="00C84EDB" w:rsidRPr="00524ABD" w:rsidRDefault="00C84EDB" w:rsidP="00C84EDB">
      <w:pPr>
        <w:pStyle w:val="11"/>
        <w:tabs>
          <w:tab w:val="right" w:leader="dot" w:pos="9628"/>
        </w:tabs>
        <w:spacing w:before="360" w:after="0" w:line="360" w:lineRule="exact"/>
        <w:rPr>
          <w:rFonts w:ascii="Times New Roman" w:eastAsia="Times New Roman" w:hAnsi="Times New Roman"/>
          <w:smallCaps/>
          <w:noProof/>
          <w:sz w:val="28"/>
          <w:szCs w:val="28"/>
          <w:lang w:eastAsia="ru-RU"/>
        </w:rPr>
      </w:pPr>
      <w:hyperlink w:anchor="_Toc420055955" w:history="1">
        <w:r w:rsidRPr="00524ABD">
          <w:rPr>
            <w:rStyle w:val="af1"/>
            <w:rFonts w:ascii="Times New Roman" w:hAnsi="Times New Roman"/>
            <w:smallCaps/>
            <w:noProof/>
            <w:sz w:val="28"/>
            <w:szCs w:val="28"/>
          </w:rPr>
          <w:t>Республика Армения</w:t>
        </w:r>
        <w:r w:rsidRPr="00524ABD">
          <w:rPr>
            <w:rFonts w:ascii="Times New Roman" w:hAnsi="Times New Roman"/>
            <w:smallCaps/>
            <w:noProof/>
            <w:webHidden/>
            <w:sz w:val="28"/>
            <w:szCs w:val="28"/>
          </w:rPr>
          <w:tab/>
        </w:r>
        <w:r w:rsidRPr="00524ABD">
          <w:rPr>
            <w:rFonts w:ascii="Times New Roman" w:hAnsi="Times New Roman"/>
            <w:smallCaps/>
            <w:noProof/>
            <w:webHidden/>
            <w:sz w:val="28"/>
            <w:szCs w:val="28"/>
          </w:rPr>
          <w:fldChar w:fldCharType="begin"/>
        </w:r>
        <w:r w:rsidRPr="00524ABD">
          <w:rPr>
            <w:rFonts w:ascii="Times New Roman" w:hAnsi="Times New Roman"/>
            <w:smallCaps/>
            <w:noProof/>
            <w:webHidden/>
            <w:sz w:val="28"/>
            <w:szCs w:val="28"/>
          </w:rPr>
          <w:instrText xml:space="preserve"> PAGEREF _Toc420055955 \h </w:instrText>
        </w:r>
        <w:r w:rsidRPr="00524ABD">
          <w:rPr>
            <w:rFonts w:ascii="Times New Roman" w:hAnsi="Times New Roman"/>
            <w:smallCaps/>
            <w:noProof/>
            <w:webHidden/>
            <w:sz w:val="28"/>
            <w:szCs w:val="28"/>
          </w:rPr>
        </w:r>
        <w:r w:rsidRPr="00524ABD">
          <w:rPr>
            <w:rFonts w:ascii="Times New Roman" w:hAnsi="Times New Roman"/>
            <w:smallCaps/>
            <w:noProof/>
            <w:webHidden/>
            <w:sz w:val="28"/>
            <w:szCs w:val="28"/>
          </w:rPr>
          <w:fldChar w:fldCharType="separate"/>
        </w:r>
        <w:r w:rsidR="00524ABD">
          <w:rPr>
            <w:rFonts w:ascii="Times New Roman" w:hAnsi="Times New Roman"/>
            <w:smallCaps/>
            <w:noProof/>
            <w:webHidden/>
            <w:sz w:val="28"/>
            <w:szCs w:val="28"/>
          </w:rPr>
          <w:t>4</w:t>
        </w:r>
        <w:r w:rsidRPr="00524ABD">
          <w:rPr>
            <w:rFonts w:ascii="Times New Roman" w:hAnsi="Times New Roman"/>
            <w:smallCaps/>
            <w:noProof/>
            <w:webHidden/>
            <w:sz w:val="28"/>
            <w:szCs w:val="28"/>
          </w:rPr>
          <w:fldChar w:fldCharType="end"/>
        </w:r>
      </w:hyperlink>
    </w:p>
    <w:p w:rsidR="00C84EDB" w:rsidRPr="00524ABD" w:rsidRDefault="00C84EDB" w:rsidP="00C84EDB">
      <w:pPr>
        <w:pStyle w:val="11"/>
        <w:tabs>
          <w:tab w:val="right" w:leader="dot" w:pos="9628"/>
        </w:tabs>
        <w:spacing w:before="360" w:after="0" w:line="360" w:lineRule="exact"/>
        <w:rPr>
          <w:rFonts w:ascii="Times New Roman" w:eastAsia="Times New Roman" w:hAnsi="Times New Roman"/>
          <w:smallCaps/>
          <w:noProof/>
          <w:sz w:val="28"/>
          <w:szCs w:val="28"/>
          <w:lang w:eastAsia="ru-RU"/>
        </w:rPr>
      </w:pPr>
      <w:hyperlink w:anchor="_Toc420055956" w:history="1">
        <w:r w:rsidRPr="00524ABD">
          <w:rPr>
            <w:rStyle w:val="af1"/>
            <w:rFonts w:ascii="Times New Roman" w:hAnsi="Times New Roman"/>
            <w:smallCaps/>
            <w:noProof/>
            <w:sz w:val="28"/>
            <w:szCs w:val="28"/>
          </w:rPr>
          <w:t>Республика Беларусь</w:t>
        </w:r>
        <w:r w:rsidRPr="00524ABD">
          <w:rPr>
            <w:rFonts w:ascii="Times New Roman" w:hAnsi="Times New Roman"/>
            <w:smallCaps/>
            <w:noProof/>
            <w:webHidden/>
            <w:sz w:val="28"/>
            <w:szCs w:val="28"/>
          </w:rPr>
          <w:tab/>
        </w:r>
        <w:r w:rsidRPr="00524ABD">
          <w:rPr>
            <w:rFonts w:ascii="Times New Roman" w:hAnsi="Times New Roman"/>
            <w:smallCaps/>
            <w:noProof/>
            <w:webHidden/>
            <w:sz w:val="28"/>
            <w:szCs w:val="28"/>
          </w:rPr>
          <w:fldChar w:fldCharType="begin"/>
        </w:r>
        <w:r w:rsidRPr="00524ABD">
          <w:rPr>
            <w:rFonts w:ascii="Times New Roman" w:hAnsi="Times New Roman"/>
            <w:smallCaps/>
            <w:noProof/>
            <w:webHidden/>
            <w:sz w:val="28"/>
            <w:szCs w:val="28"/>
          </w:rPr>
          <w:instrText xml:space="preserve"> PAGEREF _Toc420055956 \h </w:instrText>
        </w:r>
        <w:r w:rsidRPr="00524ABD">
          <w:rPr>
            <w:rFonts w:ascii="Times New Roman" w:hAnsi="Times New Roman"/>
            <w:smallCaps/>
            <w:noProof/>
            <w:webHidden/>
            <w:sz w:val="28"/>
            <w:szCs w:val="28"/>
          </w:rPr>
        </w:r>
        <w:r w:rsidRPr="00524ABD">
          <w:rPr>
            <w:rFonts w:ascii="Times New Roman" w:hAnsi="Times New Roman"/>
            <w:smallCaps/>
            <w:noProof/>
            <w:webHidden/>
            <w:sz w:val="28"/>
            <w:szCs w:val="28"/>
          </w:rPr>
          <w:fldChar w:fldCharType="separate"/>
        </w:r>
        <w:r w:rsidR="00524ABD">
          <w:rPr>
            <w:rFonts w:ascii="Times New Roman" w:hAnsi="Times New Roman"/>
            <w:smallCaps/>
            <w:noProof/>
            <w:webHidden/>
            <w:sz w:val="28"/>
            <w:szCs w:val="28"/>
          </w:rPr>
          <w:t>16</w:t>
        </w:r>
        <w:r w:rsidRPr="00524ABD">
          <w:rPr>
            <w:rFonts w:ascii="Times New Roman" w:hAnsi="Times New Roman"/>
            <w:smallCaps/>
            <w:noProof/>
            <w:webHidden/>
            <w:sz w:val="28"/>
            <w:szCs w:val="28"/>
          </w:rPr>
          <w:fldChar w:fldCharType="end"/>
        </w:r>
      </w:hyperlink>
    </w:p>
    <w:p w:rsidR="00C84EDB" w:rsidRPr="00524ABD" w:rsidRDefault="00C84EDB" w:rsidP="00C84EDB">
      <w:pPr>
        <w:pStyle w:val="11"/>
        <w:tabs>
          <w:tab w:val="right" w:leader="dot" w:pos="9628"/>
        </w:tabs>
        <w:spacing w:before="360" w:after="0" w:line="360" w:lineRule="exact"/>
        <w:rPr>
          <w:rFonts w:ascii="Times New Roman" w:eastAsia="Times New Roman" w:hAnsi="Times New Roman"/>
          <w:smallCaps/>
          <w:noProof/>
          <w:sz w:val="28"/>
          <w:szCs w:val="28"/>
          <w:lang w:eastAsia="ru-RU"/>
        </w:rPr>
      </w:pPr>
      <w:hyperlink w:anchor="_Toc420055957" w:history="1">
        <w:r w:rsidRPr="00524ABD">
          <w:rPr>
            <w:rStyle w:val="af1"/>
            <w:rFonts w:ascii="Times New Roman" w:hAnsi="Times New Roman"/>
            <w:smallCaps/>
            <w:noProof/>
            <w:sz w:val="28"/>
            <w:szCs w:val="28"/>
          </w:rPr>
          <w:t>Республика Казахстан</w:t>
        </w:r>
        <w:r w:rsidRPr="00524ABD">
          <w:rPr>
            <w:rFonts w:ascii="Times New Roman" w:hAnsi="Times New Roman"/>
            <w:smallCaps/>
            <w:noProof/>
            <w:webHidden/>
            <w:sz w:val="28"/>
            <w:szCs w:val="28"/>
          </w:rPr>
          <w:tab/>
        </w:r>
        <w:r w:rsidRPr="00524ABD">
          <w:rPr>
            <w:rFonts w:ascii="Times New Roman" w:hAnsi="Times New Roman"/>
            <w:smallCaps/>
            <w:noProof/>
            <w:webHidden/>
            <w:sz w:val="28"/>
            <w:szCs w:val="28"/>
          </w:rPr>
          <w:fldChar w:fldCharType="begin"/>
        </w:r>
        <w:r w:rsidRPr="00524ABD">
          <w:rPr>
            <w:rFonts w:ascii="Times New Roman" w:hAnsi="Times New Roman"/>
            <w:smallCaps/>
            <w:noProof/>
            <w:webHidden/>
            <w:sz w:val="28"/>
            <w:szCs w:val="28"/>
          </w:rPr>
          <w:instrText xml:space="preserve"> PAGEREF _Toc420055957 \h </w:instrText>
        </w:r>
        <w:r w:rsidRPr="00524ABD">
          <w:rPr>
            <w:rFonts w:ascii="Times New Roman" w:hAnsi="Times New Roman"/>
            <w:smallCaps/>
            <w:noProof/>
            <w:webHidden/>
            <w:sz w:val="28"/>
            <w:szCs w:val="28"/>
          </w:rPr>
        </w:r>
        <w:r w:rsidRPr="00524ABD">
          <w:rPr>
            <w:rFonts w:ascii="Times New Roman" w:hAnsi="Times New Roman"/>
            <w:smallCaps/>
            <w:noProof/>
            <w:webHidden/>
            <w:sz w:val="28"/>
            <w:szCs w:val="28"/>
          </w:rPr>
          <w:fldChar w:fldCharType="separate"/>
        </w:r>
        <w:r w:rsidR="00524ABD">
          <w:rPr>
            <w:rFonts w:ascii="Times New Roman" w:hAnsi="Times New Roman"/>
            <w:smallCaps/>
            <w:noProof/>
            <w:webHidden/>
            <w:sz w:val="28"/>
            <w:szCs w:val="28"/>
          </w:rPr>
          <w:t>28</w:t>
        </w:r>
        <w:r w:rsidRPr="00524ABD">
          <w:rPr>
            <w:rFonts w:ascii="Times New Roman" w:hAnsi="Times New Roman"/>
            <w:smallCaps/>
            <w:noProof/>
            <w:webHidden/>
            <w:sz w:val="28"/>
            <w:szCs w:val="28"/>
          </w:rPr>
          <w:fldChar w:fldCharType="end"/>
        </w:r>
      </w:hyperlink>
    </w:p>
    <w:p w:rsidR="00C84EDB" w:rsidRPr="00524ABD" w:rsidRDefault="00C84EDB" w:rsidP="00C84EDB">
      <w:pPr>
        <w:pStyle w:val="11"/>
        <w:tabs>
          <w:tab w:val="right" w:leader="dot" w:pos="9628"/>
        </w:tabs>
        <w:spacing w:before="360" w:after="0" w:line="360" w:lineRule="exact"/>
        <w:rPr>
          <w:rFonts w:ascii="Times New Roman" w:eastAsia="Times New Roman" w:hAnsi="Times New Roman"/>
          <w:smallCaps/>
          <w:noProof/>
          <w:sz w:val="28"/>
          <w:szCs w:val="28"/>
          <w:lang w:eastAsia="ru-RU"/>
        </w:rPr>
      </w:pPr>
      <w:hyperlink w:anchor="_Toc420055958" w:history="1">
        <w:r w:rsidRPr="00524ABD">
          <w:rPr>
            <w:rStyle w:val="af1"/>
            <w:rFonts w:ascii="Times New Roman" w:hAnsi="Times New Roman"/>
            <w:smallCaps/>
            <w:noProof/>
            <w:sz w:val="28"/>
            <w:szCs w:val="28"/>
          </w:rPr>
          <w:t>Кыргызская Республика</w:t>
        </w:r>
        <w:r w:rsidRPr="00524ABD">
          <w:rPr>
            <w:rFonts w:ascii="Times New Roman" w:hAnsi="Times New Roman"/>
            <w:smallCaps/>
            <w:noProof/>
            <w:webHidden/>
            <w:sz w:val="28"/>
            <w:szCs w:val="28"/>
          </w:rPr>
          <w:tab/>
        </w:r>
        <w:r w:rsidRPr="00524ABD">
          <w:rPr>
            <w:rFonts w:ascii="Times New Roman" w:hAnsi="Times New Roman"/>
            <w:smallCaps/>
            <w:noProof/>
            <w:webHidden/>
            <w:sz w:val="28"/>
            <w:szCs w:val="28"/>
          </w:rPr>
          <w:fldChar w:fldCharType="begin"/>
        </w:r>
        <w:r w:rsidRPr="00524ABD">
          <w:rPr>
            <w:rFonts w:ascii="Times New Roman" w:hAnsi="Times New Roman"/>
            <w:smallCaps/>
            <w:noProof/>
            <w:webHidden/>
            <w:sz w:val="28"/>
            <w:szCs w:val="28"/>
          </w:rPr>
          <w:instrText xml:space="preserve"> PAGEREF _Toc420055958 \h </w:instrText>
        </w:r>
        <w:r w:rsidRPr="00524ABD">
          <w:rPr>
            <w:rFonts w:ascii="Times New Roman" w:hAnsi="Times New Roman"/>
            <w:smallCaps/>
            <w:noProof/>
            <w:webHidden/>
            <w:sz w:val="28"/>
            <w:szCs w:val="28"/>
          </w:rPr>
        </w:r>
        <w:r w:rsidRPr="00524ABD">
          <w:rPr>
            <w:rFonts w:ascii="Times New Roman" w:hAnsi="Times New Roman"/>
            <w:smallCaps/>
            <w:noProof/>
            <w:webHidden/>
            <w:sz w:val="28"/>
            <w:szCs w:val="28"/>
          </w:rPr>
          <w:fldChar w:fldCharType="separate"/>
        </w:r>
        <w:r w:rsidR="00524ABD">
          <w:rPr>
            <w:rFonts w:ascii="Times New Roman" w:hAnsi="Times New Roman"/>
            <w:smallCaps/>
            <w:noProof/>
            <w:webHidden/>
            <w:sz w:val="28"/>
            <w:szCs w:val="28"/>
          </w:rPr>
          <w:t>38</w:t>
        </w:r>
        <w:r w:rsidRPr="00524ABD">
          <w:rPr>
            <w:rFonts w:ascii="Times New Roman" w:hAnsi="Times New Roman"/>
            <w:smallCaps/>
            <w:noProof/>
            <w:webHidden/>
            <w:sz w:val="28"/>
            <w:szCs w:val="28"/>
          </w:rPr>
          <w:fldChar w:fldCharType="end"/>
        </w:r>
      </w:hyperlink>
    </w:p>
    <w:p w:rsidR="00C84EDB" w:rsidRPr="00524ABD" w:rsidRDefault="00C84EDB" w:rsidP="00C84EDB">
      <w:pPr>
        <w:pStyle w:val="11"/>
        <w:tabs>
          <w:tab w:val="right" w:leader="dot" w:pos="9628"/>
        </w:tabs>
        <w:spacing w:before="360" w:after="0" w:line="360" w:lineRule="exact"/>
        <w:rPr>
          <w:rFonts w:ascii="Times New Roman" w:eastAsia="Times New Roman" w:hAnsi="Times New Roman"/>
          <w:smallCaps/>
          <w:noProof/>
          <w:sz w:val="28"/>
          <w:szCs w:val="28"/>
          <w:lang w:eastAsia="ru-RU"/>
        </w:rPr>
      </w:pPr>
      <w:hyperlink w:anchor="_Toc420055959" w:history="1">
        <w:r w:rsidRPr="00524ABD">
          <w:rPr>
            <w:rStyle w:val="af1"/>
            <w:rFonts w:ascii="Times New Roman" w:hAnsi="Times New Roman"/>
            <w:smallCaps/>
            <w:noProof/>
            <w:sz w:val="28"/>
            <w:szCs w:val="28"/>
          </w:rPr>
          <w:t>Республика Молдова</w:t>
        </w:r>
        <w:r w:rsidRPr="00524ABD">
          <w:rPr>
            <w:rFonts w:ascii="Times New Roman" w:hAnsi="Times New Roman"/>
            <w:smallCaps/>
            <w:noProof/>
            <w:webHidden/>
            <w:sz w:val="28"/>
            <w:szCs w:val="28"/>
          </w:rPr>
          <w:tab/>
        </w:r>
        <w:r w:rsidRPr="00524ABD">
          <w:rPr>
            <w:rFonts w:ascii="Times New Roman" w:hAnsi="Times New Roman"/>
            <w:smallCaps/>
            <w:noProof/>
            <w:webHidden/>
            <w:sz w:val="28"/>
            <w:szCs w:val="28"/>
          </w:rPr>
          <w:fldChar w:fldCharType="begin"/>
        </w:r>
        <w:r w:rsidRPr="00524ABD">
          <w:rPr>
            <w:rFonts w:ascii="Times New Roman" w:hAnsi="Times New Roman"/>
            <w:smallCaps/>
            <w:noProof/>
            <w:webHidden/>
            <w:sz w:val="28"/>
            <w:szCs w:val="28"/>
          </w:rPr>
          <w:instrText xml:space="preserve"> PAGEREF _Toc420055959 \h </w:instrText>
        </w:r>
        <w:r w:rsidRPr="00524ABD">
          <w:rPr>
            <w:rFonts w:ascii="Times New Roman" w:hAnsi="Times New Roman"/>
            <w:smallCaps/>
            <w:noProof/>
            <w:webHidden/>
            <w:sz w:val="28"/>
            <w:szCs w:val="28"/>
          </w:rPr>
        </w:r>
        <w:r w:rsidRPr="00524ABD">
          <w:rPr>
            <w:rFonts w:ascii="Times New Roman" w:hAnsi="Times New Roman"/>
            <w:smallCaps/>
            <w:noProof/>
            <w:webHidden/>
            <w:sz w:val="28"/>
            <w:szCs w:val="28"/>
          </w:rPr>
          <w:fldChar w:fldCharType="separate"/>
        </w:r>
        <w:r w:rsidR="00524ABD">
          <w:rPr>
            <w:rFonts w:ascii="Times New Roman" w:hAnsi="Times New Roman"/>
            <w:smallCaps/>
            <w:noProof/>
            <w:webHidden/>
            <w:sz w:val="28"/>
            <w:szCs w:val="28"/>
          </w:rPr>
          <w:t>57</w:t>
        </w:r>
        <w:r w:rsidRPr="00524ABD">
          <w:rPr>
            <w:rFonts w:ascii="Times New Roman" w:hAnsi="Times New Roman"/>
            <w:smallCaps/>
            <w:noProof/>
            <w:webHidden/>
            <w:sz w:val="28"/>
            <w:szCs w:val="28"/>
          </w:rPr>
          <w:fldChar w:fldCharType="end"/>
        </w:r>
      </w:hyperlink>
    </w:p>
    <w:p w:rsidR="00C84EDB" w:rsidRPr="00524ABD" w:rsidRDefault="00C84EDB" w:rsidP="00C84EDB">
      <w:pPr>
        <w:pStyle w:val="11"/>
        <w:tabs>
          <w:tab w:val="right" w:leader="dot" w:pos="9628"/>
        </w:tabs>
        <w:spacing w:before="360" w:after="0" w:line="360" w:lineRule="exact"/>
        <w:rPr>
          <w:rFonts w:ascii="Times New Roman" w:eastAsia="Times New Roman" w:hAnsi="Times New Roman"/>
          <w:smallCaps/>
          <w:noProof/>
          <w:sz w:val="28"/>
          <w:szCs w:val="28"/>
          <w:lang w:eastAsia="ru-RU"/>
        </w:rPr>
      </w:pPr>
      <w:hyperlink w:anchor="_Toc420055960" w:history="1">
        <w:r w:rsidRPr="00524ABD">
          <w:rPr>
            <w:rStyle w:val="af1"/>
            <w:rFonts w:ascii="Times New Roman" w:hAnsi="Times New Roman"/>
            <w:smallCaps/>
            <w:noProof/>
            <w:sz w:val="28"/>
            <w:szCs w:val="28"/>
          </w:rPr>
          <w:t>Российская Федерация</w:t>
        </w:r>
        <w:r w:rsidRPr="00524ABD">
          <w:rPr>
            <w:rFonts w:ascii="Times New Roman" w:hAnsi="Times New Roman"/>
            <w:smallCaps/>
            <w:noProof/>
            <w:webHidden/>
            <w:sz w:val="28"/>
            <w:szCs w:val="28"/>
          </w:rPr>
          <w:tab/>
        </w:r>
        <w:r w:rsidRPr="00524ABD">
          <w:rPr>
            <w:rFonts w:ascii="Times New Roman" w:hAnsi="Times New Roman"/>
            <w:smallCaps/>
            <w:noProof/>
            <w:webHidden/>
            <w:sz w:val="28"/>
            <w:szCs w:val="28"/>
          </w:rPr>
          <w:fldChar w:fldCharType="begin"/>
        </w:r>
        <w:r w:rsidRPr="00524ABD">
          <w:rPr>
            <w:rFonts w:ascii="Times New Roman" w:hAnsi="Times New Roman"/>
            <w:smallCaps/>
            <w:noProof/>
            <w:webHidden/>
            <w:sz w:val="28"/>
            <w:szCs w:val="28"/>
          </w:rPr>
          <w:instrText xml:space="preserve"> PAGEREF _Toc420055960 \h </w:instrText>
        </w:r>
        <w:r w:rsidRPr="00524ABD">
          <w:rPr>
            <w:rFonts w:ascii="Times New Roman" w:hAnsi="Times New Roman"/>
            <w:smallCaps/>
            <w:noProof/>
            <w:webHidden/>
            <w:sz w:val="28"/>
            <w:szCs w:val="28"/>
          </w:rPr>
        </w:r>
        <w:r w:rsidRPr="00524ABD">
          <w:rPr>
            <w:rFonts w:ascii="Times New Roman" w:hAnsi="Times New Roman"/>
            <w:smallCaps/>
            <w:noProof/>
            <w:webHidden/>
            <w:sz w:val="28"/>
            <w:szCs w:val="28"/>
          </w:rPr>
          <w:fldChar w:fldCharType="separate"/>
        </w:r>
        <w:r w:rsidR="00524ABD">
          <w:rPr>
            <w:rFonts w:ascii="Times New Roman" w:hAnsi="Times New Roman"/>
            <w:smallCaps/>
            <w:noProof/>
            <w:webHidden/>
            <w:sz w:val="28"/>
            <w:szCs w:val="28"/>
          </w:rPr>
          <w:t>76</w:t>
        </w:r>
        <w:r w:rsidRPr="00524ABD">
          <w:rPr>
            <w:rFonts w:ascii="Times New Roman" w:hAnsi="Times New Roman"/>
            <w:smallCaps/>
            <w:noProof/>
            <w:webHidden/>
            <w:sz w:val="28"/>
            <w:szCs w:val="28"/>
          </w:rPr>
          <w:fldChar w:fldCharType="end"/>
        </w:r>
      </w:hyperlink>
    </w:p>
    <w:p w:rsidR="00C84EDB" w:rsidRPr="00524ABD" w:rsidRDefault="00C84EDB" w:rsidP="00C84EDB">
      <w:pPr>
        <w:pStyle w:val="11"/>
        <w:tabs>
          <w:tab w:val="right" w:leader="dot" w:pos="9628"/>
        </w:tabs>
        <w:spacing w:before="360" w:after="0" w:line="360" w:lineRule="exact"/>
        <w:rPr>
          <w:rFonts w:ascii="Times New Roman" w:eastAsia="Times New Roman" w:hAnsi="Times New Roman"/>
          <w:smallCaps/>
          <w:noProof/>
          <w:sz w:val="28"/>
          <w:szCs w:val="28"/>
          <w:lang w:eastAsia="ru-RU"/>
        </w:rPr>
      </w:pPr>
      <w:hyperlink w:anchor="_Toc420055961" w:history="1">
        <w:r w:rsidRPr="00524ABD">
          <w:rPr>
            <w:rStyle w:val="af1"/>
            <w:rFonts w:ascii="Times New Roman" w:hAnsi="Times New Roman"/>
            <w:smallCaps/>
            <w:noProof/>
            <w:sz w:val="28"/>
            <w:szCs w:val="28"/>
          </w:rPr>
          <w:t>Республика Таджикистан</w:t>
        </w:r>
        <w:r w:rsidRPr="00524ABD">
          <w:rPr>
            <w:rFonts w:ascii="Times New Roman" w:hAnsi="Times New Roman"/>
            <w:smallCaps/>
            <w:noProof/>
            <w:webHidden/>
            <w:sz w:val="28"/>
            <w:szCs w:val="28"/>
          </w:rPr>
          <w:tab/>
        </w:r>
        <w:r w:rsidRPr="00524ABD">
          <w:rPr>
            <w:rFonts w:ascii="Times New Roman" w:hAnsi="Times New Roman"/>
            <w:smallCaps/>
            <w:noProof/>
            <w:webHidden/>
            <w:sz w:val="28"/>
            <w:szCs w:val="28"/>
          </w:rPr>
          <w:fldChar w:fldCharType="begin"/>
        </w:r>
        <w:r w:rsidRPr="00524ABD">
          <w:rPr>
            <w:rFonts w:ascii="Times New Roman" w:hAnsi="Times New Roman"/>
            <w:smallCaps/>
            <w:noProof/>
            <w:webHidden/>
            <w:sz w:val="28"/>
            <w:szCs w:val="28"/>
          </w:rPr>
          <w:instrText xml:space="preserve"> PAGEREF _Toc420055961 \h </w:instrText>
        </w:r>
        <w:r w:rsidRPr="00524ABD">
          <w:rPr>
            <w:rFonts w:ascii="Times New Roman" w:hAnsi="Times New Roman"/>
            <w:smallCaps/>
            <w:noProof/>
            <w:webHidden/>
            <w:sz w:val="28"/>
            <w:szCs w:val="28"/>
          </w:rPr>
        </w:r>
        <w:r w:rsidRPr="00524ABD">
          <w:rPr>
            <w:rFonts w:ascii="Times New Roman" w:hAnsi="Times New Roman"/>
            <w:smallCaps/>
            <w:noProof/>
            <w:webHidden/>
            <w:sz w:val="28"/>
            <w:szCs w:val="28"/>
          </w:rPr>
          <w:fldChar w:fldCharType="separate"/>
        </w:r>
        <w:r w:rsidR="00524ABD">
          <w:rPr>
            <w:rFonts w:ascii="Times New Roman" w:hAnsi="Times New Roman"/>
            <w:smallCaps/>
            <w:noProof/>
            <w:webHidden/>
            <w:sz w:val="28"/>
            <w:szCs w:val="28"/>
          </w:rPr>
          <w:t>93</w:t>
        </w:r>
        <w:r w:rsidRPr="00524ABD">
          <w:rPr>
            <w:rFonts w:ascii="Times New Roman" w:hAnsi="Times New Roman"/>
            <w:smallCaps/>
            <w:noProof/>
            <w:webHidden/>
            <w:sz w:val="28"/>
            <w:szCs w:val="28"/>
          </w:rPr>
          <w:fldChar w:fldCharType="end"/>
        </w:r>
      </w:hyperlink>
    </w:p>
    <w:p w:rsidR="00C84EDB" w:rsidRPr="00524ABD" w:rsidRDefault="00C84EDB" w:rsidP="00C84EDB">
      <w:pPr>
        <w:pStyle w:val="11"/>
        <w:tabs>
          <w:tab w:val="right" w:leader="dot" w:pos="9628"/>
        </w:tabs>
        <w:spacing w:before="360" w:after="0" w:line="360" w:lineRule="exact"/>
        <w:rPr>
          <w:rFonts w:ascii="Times New Roman" w:eastAsia="Times New Roman" w:hAnsi="Times New Roman"/>
          <w:smallCaps/>
          <w:noProof/>
          <w:sz w:val="28"/>
          <w:szCs w:val="28"/>
          <w:lang w:eastAsia="ru-RU"/>
        </w:rPr>
      </w:pPr>
      <w:hyperlink w:anchor="_Toc420055962" w:history="1">
        <w:r w:rsidRPr="00524ABD">
          <w:rPr>
            <w:rStyle w:val="af1"/>
            <w:rFonts w:ascii="Times New Roman" w:hAnsi="Times New Roman"/>
            <w:smallCaps/>
            <w:noProof/>
            <w:sz w:val="28"/>
            <w:szCs w:val="28"/>
          </w:rPr>
          <w:t>Заключение</w:t>
        </w:r>
        <w:r w:rsidRPr="00524ABD">
          <w:rPr>
            <w:rFonts w:ascii="Times New Roman" w:hAnsi="Times New Roman"/>
            <w:smallCaps/>
            <w:noProof/>
            <w:webHidden/>
            <w:sz w:val="28"/>
            <w:szCs w:val="28"/>
          </w:rPr>
          <w:tab/>
        </w:r>
        <w:r w:rsidRPr="00524ABD">
          <w:rPr>
            <w:rFonts w:ascii="Times New Roman" w:hAnsi="Times New Roman"/>
            <w:smallCaps/>
            <w:noProof/>
            <w:webHidden/>
            <w:sz w:val="28"/>
            <w:szCs w:val="28"/>
          </w:rPr>
          <w:fldChar w:fldCharType="begin"/>
        </w:r>
        <w:r w:rsidRPr="00524ABD">
          <w:rPr>
            <w:rFonts w:ascii="Times New Roman" w:hAnsi="Times New Roman"/>
            <w:smallCaps/>
            <w:noProof/>
            <w:webHidden/>
            <w:sz w:val="28"/>
            <w:szCs w:val="28"/>
          </w:rPr>
          <w:instrText xml:space="preserve"> PAGEREF _Toc420055962 \h </w:instrText>
        </w:r>
        <w:r w:rsidRPr="00524ABD">
          <w:rPr>
            <w:rFonts w:ascii="Times New Roman" w:hAnsi="Times New Roman"/>
            <w:smallCaps/>
            <w:noProof/>
            <w:webHidden/>
            <w:sz w:val="28"/>
            <w:szCs w:val="28"/>
          </w:rPr>
        </w:r>
        <w:r w:rsidRPr="00524ABD">
          <w:rPr>
            <w:rFonts w:ascii="Times New Roman" w:hAnsi="Times New Roman"/>
            <w:smallCaps/>
            <w:noProof/>
            <w:webHidden/>
            <w:sz w:val="28"/>
            <w:szCs w:val="28"/>
          </w:rPr>
          <w:fldChar w:fldCharType="separate"/>
        </w:r>
        <w:r w:rsidR="00524ABD">
          <w:rPr>
            <w:rFonts w:ascii="Times New Roman" w:hAnsi="Times New Roman"/>
            <w:smallCaps/>
            <w:noProof/>
            <w:webHidden/>
            <w:sz w:val="28"/>
            <w:szCs w:val="28"/>
          </w:rPr>
          <w:t>106</w:t>
        </w:r>
        <w:r w:rsidRPr="00524ABD">
          <w:rPr>
            <w:rFonts w:ascii="Times New Roman" w:hAnsi="Times New Roman"/>
            <w:smallCaps/>
            <w:noProof/>
            <w:webHidden/>
            <w:sz w:val="28"/>
            <w:szCs w:val="28"/>
          </w:rPr>
          <w:fldChar w:fldCharType="end"/>
        </w:r>
      </w:hyperlink>
    </w:p>
    <w:p w:rsidR="000E1E5D" w:rsidRPr="00524ABD" w:rsidRDefault="00F4476B" w:rsidP="005E0383">
      <w:pPr>
        <w:pStyle w:val="1"/>
        <w:spacing w:line="350" w:lineRule="exact"/>
      </w:pPr>
      <w:r w:rsidRPr="00524ABD">
        <w:fldChar w:fldCharType="end"/>
      </w:r>
      <w:r w:rsidR="003672A7" w:rsidRPr="00524ABD">
        <w:br w:type="page"/>
      </w:r>
      <w:bookmarkStart w:id="1" w:name="_Toc420055954"/>
      <w:r w:rsidR="000E1E5D" w:rsidRPr="00524ABD">
        <w:lastRenderedPageBreak/>
        <w:t>Введение</w:t>
      </w:r>
      <w:bookmarkEnd w:id="1"/>
    </w:p>
    <w:p w:rsidR="00000809" w:rsidRPr="00524ABD" w:rsidRDefault="00000809" w:rsidP="008C50A6">
      <w:pPr>
        <w:suppressAutoHyphens/>
        <w:spacing w:after="0" w:line="300" w:lineRule="exact"/>
        <w:ind w:firstLine="709"/>
        <w:jc w:val="both"/>
        <w:rPr>
          <w:rFonts w:ascii="Times New Roman" w:hAnsi="Times New Roman"/>
          <w:sz w:val="28"/>
          <w:szCs w:val="28"/>
        </w:rPr>
      </w:pPr>
      <w:r w:rsidRPr="00524ABD">
        <w:rPr>
          <w:rFonts w:ascii="Times New Roman" w:hAnsi="Times New Roman"/>
          <w:sz w:val="28"/>
          <w:szCs w:val="28"/>
        </w:rPr>
        <w:t>Развитие интеграционных процессов в СНГ диктует необходимость существенного расширения взаимодействия государств</w:t>
      </w:r>
      <w:r w:rsidR="00455B64" w:rsidRPr="00524ABD">
        <w:rPr>
          <w:rFonts w:ascii="Times New Roman" w:hAnsi="Times New Roman"/>
          <w:sz w:val="28"/>
          <w:szCs w:val="28"/>
        </w:rPr>
        <w:t xml:space="preserve"> – участников СНГ</w:t>
      </w:r>
      <w:r w:rsidRPr="00524ABD">
        <w:rPr>
          <w:rFonts w:ascii="Times New Roman" w:hAnsi="Times New Roman"/>
          <w:sz w:val="28"/>
          <w:szCs w:val="28"/>
        </w:rPr>
        <w:t xml:space="preserve"> в валютно-финансовой сфере, включая страховую деятельность и систему страхового надзора. Для решения этой задачи </w:t>
      </w:r>
      <w:r w:rsidR="00DC3E18" w:rsidRPr="00524ABD">
        <w:rPr>
          <w:rFonts w:ascii="Times New Roman" w:hAnsi="Times New Roman"/>
          <w:sz w:val="28"/>
          <w:szCs w:val="28"/>
        </w:rPr>
        <w:t xml:space="preserve">государствами – участниками СНГ </w:t>
      </w:r>
      <w:r w:rsidRPr="00524ABD">
        <w:rPr>
          <w:rFonts w:ascii="Times New Roman" w:hAnsi="Times New Roman"/>
          <w:sz w:val="28"/>
          <w:szCs w:val="28"/>
        </w:rPr>
        <w:t xml:space="preserve">последовательно </w:t>
      </w:r>
      <w:r w:rsidR="004A331F" w:rsidRPr="00524ABD">
        <w:rPr>
          <w:rFonts w:ascii="Times New Roman" w:hAnsi="Times New Roman"/>
          <w:sz w:val="28"/>
          <w:szCs w:val="28"/>
        </w:rPr>
        <w:t>осуществляю</w:t>
      </w:r>
      <w:r w:rsidR="00DC3E18" w:rsidRPr="00524ABD">
        <w:rPr>
          <w:rFonts w:ascii="Times New Roman" w:hAnsi="Times New Roman"/>
          <w:sz w:val="28"/>
          <w:szCs w:val="28"/>
        </w:rPr>
        <w:t>тся</w:t>
      </w:r>
      <w:r w:rsidRPr="00524ABD">
        <w:rPr>
          <w:rFonts w:ascii="Times New Roman" w:hAnsi="Times New Roman"/>
          <w:sz w:val="28"/>
          <w:szCs w:val="28"/>
        </w:rPr>
        <w:t xml:space="preserve"> совершенствование механизмов страхования</w:t>
      </w:r>
      <w:r w:rsidR="000E1E5D" w:rsidRPr="00524ABD">
        <w:rPr>
          <w:rFonts w:ascii="Times New Roman" w:hAnsi="Times New Roman"/>
          <w:sz w:val="28"/>
          <w:szCs w:val="28"/>
        </w:rPr>
        <w:t xml:space="preserve"> и</w:t>
      </w:r>
      <w:r w:rsidRPr="00524ABD">
        <w:rPr>
          <w:rFonts w:ascii="Times New Roman" w:hAnsi="Times New Roman"/>
          <w:sz w:val="28"/>
          <w:szCs w:val="28"/>
        </w:rPr>
        <w:t xml:space="preserve"> сближение стандартов </w:t>
      </w:r>
      <w:r w:rsidR="000E1E5D" w:rsidRPr="00524ABD">
        <w:rPr>
          <w:rFonts w:ascii="Times New Roman" w:hAnsi="Times New Roman"/>
          <w:sz w:val="28"/>
          <w:szCs w:val="28"/>
        </w:rPr>
        <w:t xml:space="preserve">его </w:t>
      </w:r>
      <w:r w:rsidRPr="00524ABD">
        <w:rPr>
          <w:rFonts w:ascii="Times New Roman" w:hAnsi="Times New Roman"/>
          <w:sz w:val="28"/>
          <w:szCs w:val="28"/>
        </w:rPr>
        <w:t>регулирования</w:t>
      </w:r>
      <w:r w:rsidR="00455B64" w:rsidRPr="00524ABD">
        <w:rPr>
          <w:rFonts w:ascii="Times New Roman" w:hAnsi="Times New Roman"/>
          <w:sz w:val="28"/>
          <w:szCs w:val="28"/>
        </w:rPr>
        <w:t>.</w:t>
      </w:r>
      <w:r w:rsidRPr="00524ABD">
        <w:rPr>
          <w:rFonts w:ascii="Times New Roman" w:hAnsi="Times New Roman"/>
          <w:sz w:val="28"/>
          <w:szCs w:val="28"/>
        </w:rPr>
        <w:t xml:space="preserve"> </w:t>
      </w:r>
    </w:p>
    <w:p w:rsidR="00000809" w:rsidRPr="00524ABD" w:rsidRDefault="00DC3E18" w:rsidP="008C50A6">
      <w:pPr>
        <w:suppressAutoHyphens/>
        <w:spacing w:after="0" w:line="300" w:lineRule="exact"/>
        <w:ind w:firstLine="709"/>
        <w:jc w:val="both"/>
        <w:rPr>
          <w:rFonts w:ascii="Times New Roman" w:hAnsi="Times New Roman"/>
          <w:sz w:val="28"/>
          <w:szCs w:val="28"/>
        </w:rPr>
      </w:pPr>
      <w:r w:rsidRPr="00524ABD">
        <w:rPr>
          <w:rFonts w:ascii="Times New Roman" w:hAnsi="Times New Roman"/>
          <w:sz w:val="28"/>
          <w:szCs w:val="28"/>
        </w:rPr>
        <w:t>Г</w:t>
      </w:r>
      <w:r w:rsidR="000E1E5D" w:rsidRPr="00524ABD">
        <w:rPr>
          <w:rFonts w:ascii="Times New Roman" w:hAnsi="Times New Roman"/>
          <w:sz w:val="28"/>
          <w:szCs w:val="28"/>
        </w:rPr>
        <w:t>лобали</w:t>
      </w:r>
      <w:r w:rsidR="004F333D" w:rsidRPr="00524ABD">
        <w:rPr>
          <w:rFonts w:ascii="Times New Roman" w:hAnsi="Times New Roman"/>
          <w:sz w:val="28"/>
          <w:szCs w:val="28"/>
        </w:rPr>
        <w:t>зация мирового страхового рынка</w:t>
      </w:r>
      <w:r w:rsidR="000E1E5D" w:rsidRPr="00524ABD">
        <w:rPr>
          <w:rFonts w:ascii="Times New Roman" w:hAnsi="Times New Roman"/>
          <w:sz w:val="28"/>
          <w:szCs w:val="28"/>
        </w:rPr>
        <w:t xml:space="preserve"> требует от национальных страховщиков и финансовых регуляторов унификации параметров страхового рынка в СНГ, его либерализации с учетом международных требований. С</w:t>
      </w:r>
      <w:r w:rsidR="00000809" w:rsidRPr="00524ABD">
        <w:rPr>
          <w:rFonts w:ascii="Times New Roman" w:hAnsi="Times New Roman"/>
          <w:sz w:val="28"/>
          <w:szCs w:val="28"/>
        </w:rPr>
        <w:t>уществует объективная необходимость отработки взаимодействия национальных страховых систем для обслуживания внешнеторговых и инвестиционных связей. Кроме того, страхование является важным элементом, гарантирующим социально-экономическую стабильность общества, эффективную защиту имущественных интересов граждан и организаций от природных, технологических, экономических и иных рисков.</w:t>
      </w:r>
    </w:p>
    <w:p w:rsidR="00000809" w:rsidRPr="00524ABD" w:rsidRDefault="00000809" w:rsidP="008C50A6">
      <w:pPr>
        <w:suppressAutoHyphens/>
        <w:spacing w:after="0" w:line="300" w:lineRule="exact"/>
        <w:ind w:firstLine="709"/>
        <w:jc w:val="both"/>
        <w:rPr>
          <w:rFonts w:ascii="Times New Roman" w:hAnsi="Times New Roman"/>
          <w:sz w:val="28"/>
          <w:szCs w:val="28"/>
        </w:rPr>
      </w:pPr>
      <w:r w:rsidRPr="00524ABD">
        <w:rPr>
          <w:rFonts w:ascii="Times New Roman" w:hAnsi="Times New Roman"/>
          <w:sz w:val="28"/>
          <w:szCs w:val="28"/>
        </w:rPr>
        <w:t xml:space="preserve">В условиях </w:t>
      </w:r>
      <w:r w:rsidR="002A3405" w:rsidRPr="00524ABD">
        <w:rPr>
          <w:rFonts w:ascii="Times New Roman" w:hAnsi="Times New Roman"/>
          <w:sz w:val="28"/>
          <w:szCs w:val="28"/>
        </w:rPr>
        <w:t xml:space="preserve">роста </w:t>
      </w:r>
      <w:r w:rsidRPr="00524ABD">
        <w:rPr>
          <w:rFonts w:ascii="Times New Roman" w:hAnsi="Times New Roman"/>
          <w:sz w:val="28"/>
          <w:szCs w:val="28"/>
        </w:rPr>
        <w:t>платежеспособного спроса на страховые услуги</w:t>
      </w:r>
      <w:r w:rsidR="00F71DE0" w:rsidRPr="00524ABD">
        <w:rPr>
          <w:rFonts w:ascii="Times New Roman" w:hAnsi="Times New Roman"/>
          <w:sz w:val="28"/>
          <w:szCs w:val="28"/>
        </w:rPr>
        <w:t xml:space="preserve"> в СНГ</w:t>
      </w:r>
      <w:r w:rsidRPr="00524ABD">
        <w:rPr>
          <w:rFonts w:ascii="Times New Roman" w:hAnsi="Times New Roman"/>
          <w:sz w:val="28"/>
          <w:szCs w:val="28"/>
        </w:rPr>
        <w:t xml:space="preserve"> </w:t>
      </w:r>
      <w:r w:rsidR="000E1E5D" w:rsidRPr="00524ABD">
        <w:rPr>
          <w:rFonts w:ascii="Times New Roman" w:hAnsi="Times New Roman"/>
          <w:sz w:val="28"/>
          <w:szCs w:val="28"/>
        </w:rPr>
        <w:t>развитие</w:t>
      </w:r>
      <w:r w:rsidRPr="00524ABD">
        <w:rPr>
          <w:rFonts w:ascii="Times New Roman" w:hAnsi="Times New Roman"/>
          <w:sz w:val="28"/>
          <w:szCs w:val="28"/>
        </w:rPr>
        <w:t xml:space="preserve"> коммерческого страхового рынка может быть обеспечено за счет сбалансированного </w:t>
      </w:r>
      <w:r w:rsidR="004F333D" w:rsidRPr="00524ABD">
        <w:rPr>
          <w:rFonts w:ascii="Times New Roman" w:hAnsi="Times New Roman"/>
          <w:sz w:val="28"/>
          <w:szCs w:val="28"/>
        </w:rPr>
        <w:t xml:space="preserve">сочетания </w:t>
      </w:r>
      <w:r w:rsidRPr="00524ABD">
        <w:rPr>
          <w:rFonts w:ascii="Times New Roman" w:hAnsi="Times New Roman"/>
          <w:sz w:val="28"/>
          <w:szCs w:val="28"/>
        </w:rPr>
        <w:t>как принципов</w:t>
      </w:r>
      <w:r w:rsidR="00DC3E18" w:rsidRPr="00524ABD">
        <w:rPr>
          <w:rFonts w:ascii="Times New Roman" w:hAnsi="Times New Roman"/>
          <w:sz w:val="28"/>
          <w:szCs w:val="28"/>
        </w:rPr>
        <w:t xml:space="preserve"> предпринимательской инициативы,</w:t>
      </w:r>
      <w:r w:rsidRPr="00524ABD">
        <w:rPr>
          <w:rFonts w:ascii="Times New Roman" w:hAnsi="Times New Roman"/>
          <w:sz w:val="28"/>
          <w:szCs w:val="28"/>
        </w:rPr>
        <w:t xml:space="preserve"> так и государственного надзора за деятельностью </w:t>
      </w:r>
      <w:r w:rsidR="00DC3E18" w:rsidRPr="00524ABD">
        <w:rPr>
          <w:rFonts w:ascii="Times New Roman" w:hAnsi="Times New Roman"/>
          <w:sz w:val="28"/>
          <w:szCs w:val="28"/>
        </w:rPr>
        <w:t>частных страховщиков.</w:t>
      </w:r>
      <w:r w:rsidRPr="00524ABD">
        <w:rPr>
          <w:rFonts w:ascii="Times New Roman" w:hAnsi="Times New Roman"/>
          <w:sz w:val="28"/>
          <w:szCs w:val="28"/>
        </w:rPr>
        <w:t xml:space="preserve"> Это </w:t>
      </w:r>
      <w:r w:rsidR="00DC3E18" w:rsidRPr="00524ABD">
        <w:rPr>
          <w:rFonts w:ascii="Times New Roman" w:hAnsi="Times New Roman"/>
          <w:sz w:val="28"/>
          <w:szCs w:val="28"/>
        </w:rPr>
        <w:t>обусловливает</w:t>
      </w:r>
      <w:r w:rsidRPr="00524ABD">
        <w:rPr>
          <w:rFonts w:ascii="Times New Roman" w:hAnsi="Times New Roman"/>
          <w:sz w:val="28"/>
          <w:szCs w:val="28"/>
        </w:rPr>
        <w:t xml:space="preserve"> необходимость постоянного мониторинга страхового рынка, совершенствования форм и методов государственного надзора, формирования эффективной государственной политики в области страхования, внедрения новых видов страхования</w:t>
      </w:r>
      <w:r w:rsidR="00DC3E18" w:rsidRPr="00524ABD">
        <w:rPr>
          <w:rFonts w:ascii="Times New Roman" w:hAnsi="Times New Roman"/>
          <w:sz w:val="28"/>
          <w:szCs w:val="28"/>
        </w:rPr>
        <w:t>,</w:t>
      </w:r>
      <w:r w:rsidRPr="00524ABD">
        <w:rPr>
          <w:rFonts w:ascii="Times New Roman" w:hAnsi="Times New Roman"/>
          <w:sz w:val="28"/>
          <w:szCs w:val="28"/>
        </w:rPr>
        <w:t xml:space="preserve"> </w:t>
      </w:r>
      <w:r w:rsidR="00DC3E18" w:rsidRPr="00524ABD">
        <w:rPr>
          <w:rFonts w:ascii="Times New Roman" w:hAnsi="Times New Roman"/>
          <w:sz w:val="28"/>
          <w:szCs w:val="28"/>
        </w:rPr>
        <w:t>развития</w:t>
      </w:r>
      <w:r w:rsidRPr="00524ABD">
        <w:rPr>
          <w:rFonts w:ascii="Times New Roman" w:hAnsi="Times New Roman"/>
          <w:sz w:val="28"/>
          <w:szCs w:val="28"/>
        </w:rPr>
        <w:t xml:space="preserve"> страхового законодательства. </w:t>
      </w:r>
    </w:p>
    <w:p w:rsidR="00356FE8" w:rsidRPr="00524ABD" w:rsidRDefault="00DC3E18" w:rsidP="008C50A6">
      <w:pPr>
        <w:suppressAutoHyphens/>
        <w:spacing w:after="0" w:line="300" w:lineRule="exact"/>
        <w:ind w:firstLine="709"/>
        <w:jc w:val="both"/>
        <w:rPr>
          <w:rFonts w:ascii="Times New Roman" w:hAnsi="Times New Roman"/>
          <w:sz w:val="28"/>
          <w:szCs w:val="28"/>
        </w:rPr>
      </w:pPr>
      <w:r w:rsidRPr="00524ABD">
        <w:rPr>
          <w:rFonts w:ascii="Times New Roman" w:hAnsi="Times New Roman"/>
          <w:sz w:val="28"/>
          <w:szCs w:val="28"/>
        </w:rPr>
        <w:t>О</w:t>
      </w:r>
      <w:r w:rsidR="00000809" w:rsidRPr="00524ABD">
        <w:rPr>
          <w:rFonts w:ascii="Times New Roman" w:hAnsi="Times New Roman"/>
          <w:sz w:val="28"/>
          <w:szCs w:val="28"/>
        </w:rPr>
        <w:t xml:space="preserve">бзор </w:t>
      </w:r>
      <w:r w:rsidR="008A7434" w:rsidRPr="00524ABD">
        <w:rPr>
          <w:rFonts w:ascii="Times New Roman" w:hAnsi="Times New Roman"/>
          <w:sz w:val="28"/>
          <w:szCs w:val="28"/>
        </w:rPr>
        <w:t>р</w:t>
      </w:r>
      <w:r w:rsidR="00000809" w:rsidRPr="00524ABD">
        <w:rPr>
          <w:rFonts w:ascii="Times New Roman" w:hAnsi="Times New Roman"/>
          <w:sz w:val="28"/>
          <w:szCs w:val="28"/>
        </w:rPr>
        <w:t>азвития рынка страховых услуг в государствах – участниках СНГ</w:t>
      </w:r>
      <w:r w:rsidR="00A77EEE" w:rsidRPr="00524ABD">
        <w:rPr>
          <w:rFonts w:ascii="Times New Roman" w:hAnsi="Times New Roman"/>
          <w:sz w:val="28"/>
          <w:szCs w:val="28"/>
        </w:rPr>
        <w:t xml:space="preserve"> за 2013</w:t>
      </w:r>
      <w:r w:rsidR="00272D83" w:rsidRPr="00524ABD">
        <w:rPr>
          <w:rFonts w:ascii="Times New Roman" w:hAnsi="Times New Roman"/>
          <w:sz w:val="28"/>
          <w:szCs w:val="28"/>
        </w:rPr>
        <w:t>−</w:t>
      </w:r>
      <w:r w:rsidR="00E600C9" w:rsidRPr="00524ABD">
        <w:rPr>
          <w:rFonts w:ascii="Times New Roman" w:hAnsi="Times New Roman"/>
          <w:sz w:val="28"/>
          <w:szCs w:val="28"/>
        </w:rPr>
        <w:t>2014 годы</w:t>
      </w:r>
      <w:r w:rsidR="00000809" w:rsidRPr="00524ABD">
        <w:rPr>
          <w:rFonts w:ascii="Times New Roman" w:hAnsi="Times New Roman"/>
          <w:sz w:val="28"/>
          <w:szCs w:val="28"/>
        </w:rPr>
        <w:t xml:space="preserve"> подготовлен </w:t>
      </w:r>
      <w:r w:rsidR="00246580" w:rsidRPr="00524ABD">
        <w:rPr>
          <w:rFonts w:ascii="Times New Roman" w:hAnsi="Times New Roman"/>
          <w:sz w:val="28"/>
          <w:szCs w:val="28"/>
        </w:rPr>
        <w:t xml:space="preserve">в соответствии с решением, принятом на шестом заседании </w:t>
      </w:r>
      <w:r w:rsidRPr="00524ABD">
        <w:rPr>
          <w:rFonts w:ascii="Times New Roman" w:hAnsi="Times New Roman"/>
          <w:sz w:val="28"/>
          <w:szCs w:val="28"/>
        </w:rPr>
        <w:t>Межгосударственного координационного совета руководителей органов страхового надзора государств – участников СНГ</w:t>
      </w:r>
      <w:r w:rsidR="00246580" w:rsidRPr="00524ABD">
        <w:rPr>
          <w:rFonts w:ascii="Times New Roman" w:hAnsi="Times New Roman"/>
          <w:sz w:val="28"/>
          <w:szCs w:val="28"/>
        </w:rPr>
        <w:t xml:space="preserve"> </w:t>
      </w:r>
      <w:r w:rsidR="004059B3" w:rsidRPr="00524ABD">
        <w:rPr>
          <w:rFonts w:ascii="Times New Roman" w:hAnsi="Times New Roman"/>
          <w:sz w:val="28"/>
          <w:szCs w:val="28"/>
        </w:rPr>
        <w:br/>
      </w:r>
      <w:r w:rsidR="00246580" w:rsidRPr="00524ABD">
        <w:rPr>
          <w:rFonts w:ascii="Times New Roman" w:hAnsi="Times New Roman"/>
          <w:sz w:val="28"/>
          <w:szCs w:val="28"/>
        </w:rPr>
        <w:t>(12–</w:t>
      </w:r>
      <w:r w:rsidR="0072114A" w:rsidRPr="00524ABD">
        <w:rPr>
          <w:rFonts w:ascii="Times New Roman" w:hAnsi="Times New Roman"/>
          <w:sz w:val="28"/>
          <w:szCs w:val="28"/>
        </w:rPr>
        <w:t>13 марта</w:t>
      </w:r>
      <w:r w:rsidR="00246580" w:rsidRPr="00524ABD">
        <w:rPr>
          <w:rFonts w:ascii="Times New Roman" w:hAnsi="Times New Roman"/>
          <w:sz w:val="28"/>
          <w:szCs w:val="28"/>
        </w:rPr>
        <w:t xml:space="preserve"> 2014 </w:t>
      </w:r>
      <w:r w:rsidR="0072114A" w:rsidRPr="00524ABD">
        <w:rPr>
          <w:rFonts w:ascii="Times New Roman" w:hAnsi="Times New Roman"/>
          <w:sz w:val="28"/>
          <w:szCs w:val="28"/>
        </w:rPr>
        <w:t>года, Республика</w:t>
      </w:r>
      <w:r w:rsidR="00246580" w:rsidRPr="00524ABD">
        <w:rPr>
          <w:rFonts w:ascii="Times New Roman" w:hAnsi="Times New Roman"/>
          <w:sz w:val="28"/>
          <w:szCs w:val="28"/>
        </w:rPr>
        <w:t xml:space="preserve"> Армения), </w:t>
      </w:r>
      <w:r w:rsidR="00000809" w:rsidRPr="00524ABD">
        <w:rPr>
          <w:rFonts w:ascii="Times New Roman" w:hAnsi="Times New Roman"/>
          <w:sz w:val="28"/>
          <w:szCs w:val="28"/>
        </w:rPr>
        <w:t>на ос</w:t>
      </w:r>
      <w:r w:rsidR="002A3405" w:rsidRPr="00524ABD">
        <w:rPr>
          <w:rFonts w:ascii="Times New Roman" w:hAnsi="Times New Roman"/>
          <w:sz w:val="28"/>
          <w:szCs w:val="28"/>
        </w:rPr>
        <w:t xml:space="preserve">нове материалов, представленных </w:t>
      </w:r>
      <w:r w:rsidR="00000809" w:rsidRPr="00524ABD">
        <w:rPr>
          <w:rFonts w:ascii="Times New Roman" w:hAnsi="Times New Roman"/>
          <w:sz w:val="28"/>
          <w:szCs w:val="28"/>
        </w:rPr>
        <w:t>Республик</w:t>
      </w:r>
      <w:r w:rsidR="008D5DD6" w:rsidRPr="00524ABD">
        <w:rPr>
          <w:rFonts w:ascii="Times New Roman" w:hAnsi="Times New Roman"/>
          <w:sz w:val="28"/>
          <w:szCs w:val="28"/>
        </w:rPr>
        <w:t>ой</w:t>
      </w:r>
      <w:r w:rsidR="00000809" w:rsidRPr="00524ABD">
        <w:rPr>
          <w:rFonts w:ascii="Times New Roman" w:hAnsi="Times New Roman"/>
          <w:sz w:val="28"/>
          <w:szCs w:val="28"/>
        </w:rPr>
        <w:t xml:space="preserve"> Армения, Республик</w:t>
      </w:r>
      <w:r w:rsidR="008D5DD6" w:rsidRPr="00524ABD">
        <w:rPr>
          <w:rFonts w:ascii="Times New Roman" w:hAnsi="Times New Roman"/>
          <w:sz w:val="28"/>
          <w:szCs w:val="28"/>
        </w:rPr>
        <w:t>ой</w:t>
      </w:r>
      <w:r w:rsidR="00000809" w:rsidRPr="00524ABD">
        <w:rPr>
          <w:rFonts w:ascii="Times New Roman" w:hAnsi="Times New Roman"/>
          <w:sz w:val="28"/>
          <w:szCs w:val="28"/>
        </w:rPr>
        <w:t xml:space="preserve"> Беларусь, Республик</w:t>
      </w:r>
      <w:r w:rsidR="008D5DD6" w:rsidRPr="00524ABD">
        <w:rPr>
          <w:rFonts w:ascii="Times New Roman" w:hAnsi="Times New Roman"/>
          <w:sz w:val="28"/>
          <w:szCs w:val="28"/>
        </w:rPr>
        <w:t>ой</w:t>
      </w:r>
      <w:r w:rsidR="00000809" w:rsidRPr="00524ABD">
        <w:rPr>
          <w:rFonts w:ascii="Times New Roman" w:hAnsi="Times New Roman"/>
          <w:sz w:val="28"/>
          <w:szCs w:val="28"/>
        </w:rPr>
        <w:t xml:space="preserve"> Казахстан, Кыргызской Республик</w:t>
      </w:r>
      <w:r w:rsidR="008D5DD6" w:rsidRPr="00524ABD">
        <w:rPr>
          <w:rFonts w:ascii="Times New Roman" w:hAnsi="Times New Roman"/>
          <w:sz w:val="28"/>
          <w:szCs w:val="28"/>
        </w:rPr>
        <w:t>ой</w:t>
      </w:r>
      <w:r w:rsidR="00000809" w:rsidRPr="00524ABD">
        <w:rPr>
          <w:rFonts w:ascii="Times New Roman" w:hAnsi="Times New Roman"/>
          <w:sz w:val="28"/>
          <w:szCs w:val="28"/>
        </w:rPr>
        <w:t>, Республик</w:t>
      </w:r>
      <w:r w:rsidR="008D5DD6" w:rsidRPr="00524ABD">
        <w:rPr>
          <w:rFonts w:ascii="Times New Roman" w:hAnsi="Times New Roman"/>
          <w:sz w:val="28"/>
          <w:szCs w:val="28"/>
        </w:rPr>
        <w:t>ой</w:t>
      </w:r>
      <w:r w:rsidR="00000809" w:rsidRPr="00524ABD">
        <w:rPr>
          <w:rFonts w:ascii="Times New Roman" w:hAnsi="Times New Roman"/>
          <w:sz w:val="28"/>
          <w:szCs w:val="28"/>
        </w:rPr>
        <w:t xml:space="preserve"> Молдова, Российской Федераци</w:t>
      </w:r>
      <w:r w:rsidR="008D5DD6" w:rsidRPr="00524ABD">
        <w:rPr>
          <w:rFonts w:ascii="Times New Roman" w:hAnsi="Times New Roman"/>
          <w:sz w:val="28"/>
          <w:szCs w:val="28"/>
        </w:rPr>
        <w:t>ей</w:t>
      </w:r>
      <w:r w:rsidR="00000809" w:rsidRPr="00524ABD">
        <w:rPr>
          <w:rFonts w:ascii="Times New Roman" w:hAnsi="Times New Roman"/>
          <w:sz w:val="28"/>
          <w:szCs w:val="28"/>
        </w:rPr>
        <w:t xml:space="preserve"> и Республик</w:t>
      </w:r>
      <w:r w:rsidR="008D5DD6" w:rsidRPr="00524ABD">
        <w:rPr>
          <w:rFonts w:ascii="Times New Roman" w:hAnsi="Times New Roman"/>
          <w:sz w:val="28"/>
          <w:szCs w:val="28"/>
        </w:rPr>
        <w:t>ой</w:t>
      </w:r>
      <w:r w:rsidR="00000809" w:rsidRPr="00524ABD">
        <w:rPr>
          <w:rFonts w:ascii="Times New Roman" w:hAnsi="Times New Roman"/>
          <w:sz w:val="28"/>
          <w:szCs w:val="28"/>
        </w:rPr>
        <w:t xml:space="preserve"> Таджикистан.</w:t>
      </w:r>
      <w:r w:rsidR="004F37E8" w:rsidRPr="00524ABD">
        <w:rPr>
          <w:rFonts w:ascii="Times New Roman" w:hAnsi="Times New Roman"/>
          <w:sz w:val="28"/>
          <w:szCs w:val="28"/>
        </w:rPr>
        <w:t xml:space="preserve"> </w:t>
      </w:r>
    </w:p>
    <w:p w:rsidR="008A7434" w:rsidRPr="00524ABD" w:rsidRDefault="004059B3" w:rsidP="008C50A6">
      <w:pPr>
        <w:suppressAutoHyphens/>
        <w:spacing w:after="0" w:line="300" w:lineRule="exact"/>
        <w:ind w:firstLine="709"/>
        <w:jc w:val="both"/>
        <w:rPr>
          <w:rFonts w:ascii="Times New Roman" w:hAnsi="Times New Roman"/>
          <w:sz w:val="28"/>
          <w:szCs w:val="28"/>
        </w:rPr>
      </w:pPr>
      <w:r w:rsidRPr="00524ABD">
        <w:rPr>
          <w:rFonts w:ascii="Times New Roman" w:hAnsi="Times New Roman"/>
          <w:sz w:val="28"/>
          <w:szCs w:val="28"/>
        </w:rPr>
        <w:t>В обзоре представлена информация по широкому кругу вопросов формирования страхового рынка: об основных видах страхования, административных требованиях, налогообложении страховых компаний, антикризисных мерах поддержки, перспективах сотрудничества и развитии инвестиционной деятельности. Приведена динамика основных статистических показателей страхового рынка.</w:t>
      </w:r>
      <w:r w:rsidR="008A7434" w:rsidRPr="00524ABD">
        <w:rPr>
          <w:rFonts w:ascii="Times New Roman" w:hAnsi="Times New Roman"/>
          <w:sz w:val="28"/>
          <w:szCs w:val="28"/>
        </w:rPr>
        <w:t xml:space="preserve"> </w:t>
      </w:r>
    </w:p>
    <w:p w:rsidR="008A7434" w:rsidRPr="00524ABD" w:rsidRDefault="008A7434" w:rsidP="008C50A6">
      <w:pPr>
        <w:suppressAutoHyphens/>
        <w:spacing w:after="0" w:line="300" w:lineRule="exact"/>
        <w:ind w:firstLine="709"/>
        <w:jc w:val="both"/>
        <w:rPr>
          <w:rFonts w:ascii="Times New Roman" w:hAnsi="Times New Roman"/>
          <w:sz w:val="28"/>
          <w:szCs w:val="28"/>
        </w:rPr>
      </w:pPr>
      <w:r w:rsidRPr="00524ABD">
        <w:rPr>
          <w:rFonts w:ascii="Times New Roman" w:hAnsi="Times New Roman"/>
          <w:sz w:val="28"/>
          <w:szCs w:val="28"/>
        </w:rPr>
        <w:t xml:space="preserve">Документ рассмотрен на седьмом заседании Межгосударственного координационного совета руководителей органов страхового надзора государств – участников СНГ (26–27 марта 2015 года, Республика Беларусь), на котором было принято решение направить обзор в Исполнительный комитет СНГ для последующего внесения документа на рассмотрение </w:t>
      </w:r>
      <w:r w:rsidR="002E4456" w:rsidRPr="00524ABD">
        <w:rPr>
          <w:rFonts w:ascii="Times New Roman" w:hAnsi="Times New Roman"/>
          <w:sz w:val="28"/>
          <w:szCs w:val="28"/>
        </w:rPr>
        <w:t xml:space="preserve">высших </w:t>
      </w:r>
      <w:r w:rsidRPr="00524ABD">
        <w:rPr>
          <w:rFonts w:ascii="Times New Roman" w:hAnsi="Times New Roman"/>
          <w:sz w:val="28"/>
          <w:szCs w:val="28"/>
        </w:rPr>
        <w:t>органов СНГ в установле</w:t>
      </w:r>
      <w:r w:rsidRPr="00524ABD">
        <w:rPr>
          <w:rFonts w:ascii="Times New Roman" w:hAnsi="Times New Roman"/>
          <w:sz w:val="28"/>
          <w:szCs w:val="28"/>
        </w:rPr>
        <w:t>н</w:t>
      </w:r>
      <w:r w:rsidRPr="00524ABD">
        <w:rPr>
          <w:rFonts w:ascii="Times New Roman" w:hAnsi="Times New Roman"/>
          <w:sz w:val="28"/>
          <w:szCs w:val="28"/>
        </w:rPr>
        <w:t>ном порядке.</w:t>
      </w:r>
    </w:p>
    <w:p w:rsidR="0087166F" w:rsidRPr="00524ABD" w:rsidRDefault="00272D83" w:rsidP="00C84EDB">
      <w:pPr>
        <w:pStyle w:val="1"/>
      </w:pPr>
      <w:r w:rsidRPr="00524ABD">
        <w:br w:type="page"/>
      </w:r>
      <w:bookmarkStart w:id="2" w:name="_Toc420055955"/>
      <w:r w:rsidR="0087166F" w:rsidRPr="00524ABD">
        <w:lastRenderedPageBreak/>
        <w:t>Республика Армения</w:t>
      </w:r>
      <w:bookmarkEnd w:id="2"/>
    </w:p>
    <w:p w:rsidR="0022568D" w:rsidRPr="00524ABD" w:rsidRDefault="0022568D" w:rsidP="00DE61A6">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Страховому рынку республики присущи стабильность и устойчивость. </w:t>
      </w:r>
    </w:p>
    <w:p w:rsidR="00052AA0" w:rsidRPr="00524ABD" w:rsidRDefault="0087166F" w:rsidP="00DE61A6">
      <w:pPr>
        <w:suppressAutoHyphens/>
        <w:spacing w:after="0" w:line="360" w:lineRule="exact"/>
        <w:ind w:firstLine="709"/>
        <w:jc w:val="both"/>
        <w:rPr>
          <w:rFonts w:ascii="Times New Roman" w:hAnsi="Times New Roman"/>
          <w:sz w:val="28"/>
          <w:szCs w:val="28"/>
        </w:rPr>
      </w:pPr>
      <w:r w:rsidRPr="00524ABD">
        <w:rPr>
          <w:rFonts w:ascii="Times New Roman" w:hAnsi="Times New Roman"/>
          <w:b/>
          <w:sz w:val="28"/>
          <w:szCs w:val="28"/>
        </w:rPr>
        <w:t>Виды страхования</w:t>
      </w:r>
      <w:r w:rsidR="001A63CB" w:rsidRPr="00524ABD">
        <w:rPr>
          <w:rFonts w:ascii="Times New Roman" w:hAnsi="Times New Roman"/>
          <w:sz w:val="28"/>
          <w:szCs w:val="28"/>
        </w:rPr>
        <w:t>. В</w:t>
      </w:r>
      <w:r w:rsidR="00052AA0" w:rsidRPr="00524ABD">
        <w:rPr>
          <w:rFonts w:ascii="Times New Roman" w:hAnsi="Times New Roman"/>
          <w:sz w:val="28"/>
          <w:szCs w:val="28"/>
        </w:rPr>
        <w:t xml:space="preserve"> Законе Республики Армения </w:t>
      </w:r>
      <w:r w:rsidR="00E600C9" w:rsidRPr="00524ABD">
        <w:rPr>
          <w:rFonts w:ascii="Times New Roman" w:hAnsi="Times New Roman"/>
          <w:sz w:val="28"/>
          <w:szCs w:val="28"/>
        </w:rPr>
        <w:t xml:space="preserve">от 22 мая 2007 года </w:t>
      </w:r>
      <w:r w:rsidR="008C50A6" w:rsidRPr="00524ABD">
        <w:rPr>
          <w:rFonts w:ascii="Times New Roman" w:hAnsi="Times New Roman"/>
          <w:sz w:val="28"/>
          <w:szCs w:val="28"/>
        </w:rPr>
        <w:t>№ </w:t>
      </w:r>
      <w:r w:rsidR="00E600C9" w:rsidRPr="00524ABD">
        <w:rPr>
          <w:rFonts w:ascii="Times New Roman" w:hAnsi="Times New Roman"/>
          <w:sz w:val="28"/>
          <w:szCs w:val="28"/>
        </w:rPr>
        <w:t xml:space="preserve">ЗР-177 </w:t>
      </w:r>
      <w:r w:rsidR="003C5F34" w:rsidRPr="00524ABD">
        <w:rPr>
          <w:rFonts w:ascii="Times New Roman" w:hAnsi="Times New Roman"/>
          <w:sz w:val="28"/>
          <w:szCs w:val="28"/>
        </w:rPr>
        <w:t>«О </w:t>
      </w:r>
      <w:r w:rsidR="00052AA0" w:rsidRPr="00524ABD">
        <w:rPr>
          <w:rFonts w:ascii="Times New Roman" w:hAnsi="Times New Roman"/>
          <w:sz w:val="28"/>
          <w:szCs w:val="28"/>
        </w:rPr>
        <w:t xml:space="preserve">страховании и страховой деятельности» </w:t>
      </w:r>
      <w:r w:rsidR="001A63CB" w:rsidRPr="00524ABD">
        <w:rPr>
          <w:rFonts w:ascii="Times New Roman" w:hAnsi="Times New Roman"/>
          <w:sz w:val="28"/>
          <w:szCs w:val="28"/>
        </w:rPr>
        <w:t xml:space="preserve">определены виды страхования. </w:t>
      </w:r>
      <w:r w:rsidR="003C5F34" w:rsidRPr="00524ABD">
        <w:rPr>
          <w:rFonts w:ascii="Times New Roman" w:hAnsi="Times New Roman"/>
          <w:sz w:val="28"/>
          <w:szCs w:val="28"/>
        </w:rPr>
        <w:t>В </w:t>
      </w:r>
      <w:r w:rsidR="00052AA0" w:rsidRPr="00524ABD">
        <w:rPr>
          <w:rFonts w:ascii="Times New Roman" w:hAnsi="Times New Roman"/>
          <w:sz w:val="28"/>
          <w:szCs w:val="28"/>
        </w:rPr>
        <w:t>соответствии со статьей 6 данного Закона страхование может проводиться в формах добровольного и обязательного страхования. Случаи, порядок и условия обязательного страхования устанавливаются законом. Виды страхования включают</w:t>
      </w:r>
      <w:r w:rsidR="001A6EC7" w:rsidRPr="00524ABD">
        <w:rPr>
          <w:rFonts w:ascii="Times New Roman" w:hAnsi="Times New Roman"/>
          <w:sz w:val="28"/>
          <w:szCs w:val="28"/>
        </w:rPr>
        <w:t>:</w:t>
      </w:r>
      <w:r w:rsidR="00052AA0" w:rsidRPr="00524ABD">
        <w:rPr>
          <w:rFonts w:ascii="Times New Roman" w:hAnsi="Times New Roman"/>
          <w:sz w:val="28"/>
          <w:szCs w:val="28"/>
        </w:rPr>
        <w:t xml:space="preserve"> </w:t>
      </w:r>
      <w:r w:rsidR="001A6EC7" w:rsidRPr="00524ABD">
        <w:rPr>
          <w:rFonts w:ascii="Times New Roman" w:hAnsi="Times New Roman"/>
          <w:sz w:val="28"/>
          <w:szCs w:val="28"/>
        </w:rPr>
        <w:t>страхование не жизни (</w:t>
      </w:r>
      <w:r w:rsidR="00052AA0" w:rsidRPr="00524ABD">
        <w:rPr>
          <w:rFonts w:ascii="Times New Roman" w:hAnsi="Times New Roman"/>
          <w:sz w:val="28"/>
          <w:szCs w:val="28"/>
        </w:rPr>
        <w:t>любое страхование, кроме страхования жи</w:t>
      </w:r>
      <w:r w:rsidR="00052AA0" w:rsidRPr="00524ABD">
        <w:rPr>
          <w:rFonts w:ascii="Times New Roman" w:hAnsi="Times New Roman"/>
          <w:sz w:val="28"/>
          <w:szCs w:val="28"/>
        </w:rPr>
        <w:t>з</w:t>
      </w:r>
      <w:r w:rsidR="00052AA0" w:rsidRPr="00524ABD">
        <w:rPr>
          <w:rFonts w:ascii="Times New Roman" w:hAnsi="Times New Roman"/>
          <w:sz w:val="28"/>
          <w:szCs w:val="28"/>
        </w:rPr>
        <w:t>ни</w:t>
      </w:r>
      <w:r w:rsidR="001A6EC7" w:rsidRPr="00524ABD">
        <w:rPr>
          <w:rFonts w:ascii="Times New Roman" w:hAnsi="Times New Roman"/>
          <w:sz w:val="28"/>
          <w:szCs w:val="28"/>
        </w:rPr>
        <w:t>)</w:t>
      </w:r>
      <w:r w:rsidR="00052AA0" w:rsidRPr="00524ABD">
        <w:rPr>
          <w:rFonts w:ascii="Times New Roman" w:hAnsi="Times New Roman"/>
          <w:sz w:val="28"/>
          <w:szCs w:val="28"/>
        </w:rPr>
        <w:t xml:space="preserve">, страхование жизни, перестрахование. </w:t>
      </w:r>
    </w:p>
    <w:p w:rsidR="00052AA0" w:rsidRPr="00524ABD" w:rsidRDefault="00052AA0" w:rsidP="00DE61A6">
      <w:pPr>
        <w:suppressAutoHyphens/>
        <w:spacing w:before="120" w:after="0" w:line="360" w:lineRule="exact"/>
        <w:ind w:firstLine="709"/>
        <w:jc w:val="both"/>
        <w:rPr>
          <w:rFonts w:ascii="Times New Roman" w:hAnsi="Times New Roman"/>
          <w:i/>
          <w:sz w:val="28"/>
          <w:szCs w:val="28"/>
        </w:rPr>
      </w:pPr>
      <w:r w:rsidRPr="00524ABD">
        <w:rPr>
          <w:rFonts w:ascii="Times New Roman" w:hAnsi="Times New Roman"/>
          <w:i/>
          <w:sz w:val="28"/>
          <w:szCs w:val="28"/>
        </w:rPr>
        <w:t>Классы страхования не жизни:</w:t>
      </w:r>
    </w:p>
    <w:p w:rsidR="00401769" w:rsidRPr="00524ABD" w:rsidRDefault="00401769" w:rsidP="00B336F1">
      <w:pPr>
        <w:numPr>
          <w:ilvl w:val="0"/>
          <w:numId w:val="23"/>
        </w:numPr>
        <w:tabs>
          <w:tab w:val="left" w:pos="1134"/>
        </w:tabs>
        <w:suppressAutoHyphens/>
        <w:spacing w:after="0" w:line="360" w:lineRule="exact"/>
        <w:ind w:left="0" w:firstLine="709"/>
        <w:jc w:val="both"/>
        <w:rPr>
          <w:rFonts w:ascii="Times New Roman" w:hAnsi="Times New Roman"/>
          <w:sz w:val="28"/>
          <w:szCs w:val="28"/>
        </w:rPr>
      </w:pPr>
      <w:r w:rsidRPr="00524ABD">
        <w:rPr>
          <w:rFonts w:ascii="Times New Roman" w:hAnsi="Times New Roman"/>
          <w:sz w:val="28"/>
          <w:szCs w:val="28"/>
        </w:rPr>
        <w:t>Страхование от несчастных случаев (включая производственный вред и болезни, приобретенные в течение</w:t>
      </w:r>
      <w:r w:rsidR="00E600C9" w:rsidRPr="00524ABD">
        <w:rPr>
          <w:rFonts w:ascii="Times New Roman" w:hAnsi="Times New Roman"/>
          <w:sz w:val="28"/>
          <w:szCs w:val="28"/>
        </w:rPr>
        <w:t xml:space="preserve"> профессиональной деятельности).</w:t>
      </w:r>
    </w:p>
    <w:p w:rsidR="00401769" w:rsidRPr="00524ABD" w:rsidRDefault="00E600C9" w:rsidP="00B336F1">
      <w:pPr>
        <w:numPr>
          <w:ilvl w:val="0"/>
          <w:numId w:val="23"/>
        </w:numPr>
        <w:tabs>
          <w:tab w:val="left" w:pos="1134"/>
        </w:tabs>
        <w:suppressAutoHyphens/>
        <w:spacing w:after="0" w:line="360" w:lineRule="exact"/>
        <w:ind w:left="1190" w:hanging="481"/>
        <w:jc w:val="both"/>
        <w:rPr>
          <w:rFonts w:ascii="Times New Roman" w:hAnsi="Times New Roman"/>
          <w:sz w:val="28"/>
          <w:szCs w:val="28"/>
        </w:rPr>
      </w:pPr>
      <w:r w:rsidRPr="00524ABD">
        <w:rPr>
          <w:rFonts w:ascii="Times New Roman" w:hAnsi="Times New Roman"/>
          <w:sz w:val="28"/>
          <w:szCs w:val="28"/>
        </w:rPr>
        <w:t>Страхование здоровья.</w:t>
      </w:r>
    </w:p>
    <w:p w:rsidR="00401769" w:rsidRPr="00524ABD" w:rsidRDefault="00401769" w:rsidP="00B336F1">
      <w:pPr>
        <w:numPr>
          <w:ilvl w:val="0"/>
          <w:numId w:val="23"/>
        </w:numPr>
        <w:tabs>
          <w:tab w:val="left" w:pos="1134"/>
        </w:tabs>
        <w:suppressAutoHyphens/>
        <w:spacing w:after="0" w:line="360" w:lineRule="exact"/>
        <w:ind w:left="0" w:firstLine="709"/>
        <w:jc w:val="both"/>
        <w:rPr>
          <w:rFonts w:ascii="Times New Roman" w:hAnsi="Times New Roman"/>
          <w:sz w:val="28"/>
          <w:szCs w:val="28"/>
        </w:rPr>
      </w:pPr>
      <w:r w:rsidRPr="00524ABD">
        <w:rPr>
          <w:rFonts w:ascii="Times New Roman" w:hAnsi="Times New Roman"/>
          <w:sz w:val="28"/>
          <w:szCs w:val="28"/>
        </w:rPr>
        <w:t>Страхование сухопутного транспорта (з</w:t>
      </w:r>
      <w:r w:rsidR="00E600C9" w:rsidRPr="00524ABD">
        <w:rPr>
          <w:rFonts w:ascii="Times New Roman" w:hAnsi="Times New Roman"/>
          <w:sz w:val="28"/>
          <w:szCs w:val="28"/>
        </w:rPr>
        <w:t>а исключением железнодорожного).</w:t>
      </w:r>
    </w:p>
    <w:p w:rsidR="00401769" w:rsidRPr="00524ABD" w:rsidRDefault="00401769" w:rsidP="00B336F1">
      <w:pPr>
        <w:numPr>
          <w:ilvl w:val="0"/>
          <w:numId w:val="23"/>
        </w:numPr>
        <w:tabs>
          <w:tab w:val="left" w:pos="1134"/>
        </w:tabs>
        <w:suppressAutoHyphens/>
        <w:spacing w:after="0" w:line="360" w:lineRule="exact"/>
        <w:ind w:left="1190" w:hanging="481"/>
        <w:jc w:val="both"/>
        <w:rPr>
          <w:rFonts w:ascii="Times New Roman" w:hAnsi="Times New Roman"/>
          <w:sz w:val="28"/>
          <w:szCs w:val="28"/>
        </w:rPr>
      </w:pPr>
      <w:r w:rsidRPr="00524ABD">
        <w:rPr>
          <w:rFonts w:ascii="Times New Roman" w:hAnsi="Times New Roman"/>
          <w:sz w:val="28"/>
          <w:szCs w:val="28"/>
        </w:rPr>
        <w:t>Страхование железнодорожного транспорта</w:t>
      </w:r>
      <w:r w:rsidR="00E600C9" w:rsidRPr="00524ABD">
        <w:rPr>
          <w:rFonts w:ascii="Times New Roman" w:hAnsi="Times New Roman"/>
          <w:sz w:val="28"/>
          <w:szCs w:val="28"/>
        </w:rPr>
        <w:t>.</w:t>
      </w:r>
    </w:p>
    <w:p w:rsidR="00401769" w:rsidRPr="00524ABD" w:rsidRDefault="00E600C9" w:rsidP="00B336F1">
      <w:pPr>
        <w:numPr>
          <w:ilvl w:val="0"/>
          <w:numId w:val="23"/>
        </w:numPr>
        <w:tabs>
          <w:tab w:val="left" w:pos="1134"/>
        </w:tabs>
        <w:suppressAutoHyphens/>
        <w:spacing w:after="0" w:line="360" w:lineRule="exact"/>
        <w:ind w:left="1190" w:hanging="481"/>
        <w:jc w:val="both"/>
        <w:rPr>
          <w:rFonts w:ascii="Times New Roman" w:hAnsi="Times New Roman"/>
          <w:sz w:val="28"/>
          <w:szCs w:val="28"/>
        </w:rPr>
      </w:pPr>
      <w:r w:rsidRPr="00524ABD">
        <w:rPr>
          <w:rFonts w:ascii="Times New Roman" w:hAnsi="Times New Roman"/>
          <w:sz w:val="28"/>
          <w:szCs w:val="28"/>
        </w:rPr>
        <w:t>Страхование самолетов.</w:t>
      </w:r>
    </w:p>
    <w:p w:rsidR="00401769" w:rsidRPr="00524ABD" w:rsidRDefault="00E600C9" w:rsidP="00B336F1">
      <w:pPr>
        <w:numPr>
          <w:ilvl w:val="0"/>
          <w:numId w:val="23"/>
        </w:numPr>
        <w:tabs>
          <w:tab w:val="left" w:pos="1134"/>
        </w:tabs>
        <w:suppressAutoHyphens/>
        <w:spacing w:after="0" w:line="360" w:lineRule="exact"/>
        <w:ind w:left="1190" w:hanging="481"/>
        <w:jc w:val="both"/>
        <w:rPr>
          <w:rFonts w:ascii="Times New Roman" w:hAnsi="Times New Roman"/>
          <w:sz w:val="28"/>
          <w:szCs w:val="28"/>
        </w:rPr>
      </w:pPr>
      <w:r w:rsidRPr="00524ABD">
        <w:rPr>
          <w:rFonts w:ascii="Times New Roman" w:hAnsi="Times New Roman"/>
          <w:sz w:val="28"/>
          <w:szCs w:val="28"/>
        </w:rPr>
        <w:t>Страхование водных перевозчиков.</w:t>
      </w:r>
    </w:p>
    <w:p w:rsidR="00401769" w:rsidRPr="00524ABD" w:rsidRDefault="00401769" w:rsidP="00B336F1">
      <w:pPr>
        <w:numPr>
          <w:ilvl w:val="0"/>
          <w:numId w:val="23"/>
        </w:numPr>
        <w:tabs>
          <w:tab w:val="left" w:pos="1134"/>
        </w:tabs>
        <w:suppressAutoHyphens/>
        <w:spacing w:after="0" w:line="360" w:lineRule="exact"/>
        <w:ind w:left="1190" w:hanging="481"/>
        <w:jc w:val="both"/>
        <w:rPr>
          <w:rFonts w:ascii="Times New Roman" w:hAnsi="Times New Roman"/>
          <w:sz w:val="28"/>
          <w:szCs w:val="28"/>
        </w:rPr>
      </w:pPr>
      <w:r w:rsidRPr="00524ABD">
        <w:rPr>
          <w:rFonts w:ascii="Times New Roman" w:hAnsi="Times New Roman"/>
          <w:sz w:val="28"/>
          <w:szCs w:val="28"/>
        </w:rPr>
        <w:t>Страхование</w:t>
      </w:r>
      <w:r w:rsidR="00E600C9" w:rsidRPr="00524ABD">
        <w:rPr>
          <w:rFonts w:ascii="Times New Roman" w:hAnsi="Times New Roman"/>
          <w:sz w:val="28"/>
          <w:szCs w:val="28"/>
        </w:rPr>
        <w:t xml:space="preserve"> перевозимого имущества (груза).</w:t>
      </w:r>
    </w:p>
    <w:p w:rsidR="00401769" w:rsidRPr="00524ABD" w:rsidRDefault="00401769" w:rsidP="00B336F1">
      <w:pPr>
        <w:numPr>
          <w:ilvl w:val="0"/>
          <w:numId w:val="23"/>
        </w:numPr>
        <w:tabs>
          <w:tab w:val="left" w:pos="1134"/>
        </w:tabs>
        <w:suppressAutoHyphens/>
        <w:spacing w:after="0" w:line="360" w:lineRule="exact"/>
        <w:ind w:left="1190" w:hanging="481"/>
        <w:jc w:val="both"/>
        <w:rPr>
          <w:rFonts w:ascii="Times New Roman" w:hAnsi="Times New Roman"/>
          <w:sz w:val="28"/>
          <w:szCs w:val="28"/>
        </w:rPr>
      </w:pPr>
      <w:r w:rsidRPr="00524ABD">
        <w:rPr>
          <w:rFonts w:ascii="Times New Roman" w:hAnsi="Times New Roman"/>
          <w:sz w:val="28"/>
          <w:szCs w:val="28"/>
        </w:rPr>
        <w:t>Страхование</w:t>
      </w:r>
      <w:r w:rsidR="00E600C9" w:rsidRPr="00524ABD">
        <w:rPr>
          <w:rFonts w:ascii="Times New Roman" w:hAnsi="Times New Roman"/>
          <w:sz w:val="28"/>
          <w:szCs w:val="28"/>
        </w:rPr>
        <w:t xml:space="preserve"> от пожара и стихийных бедствий.</w:t>
      </w:r>
    </w:p>
    <w:p w:rsidR="00401769" w:rsidRPr="00524ABD" w:rsidRDefault="00401769" w:rsidP="00B336F1">
      <w:pPr>
        <w:numPr>
          <w:ilvl w:val="0"/>
          <w:numId w:val="23"/>
        </w:numPr>
        <w:tabs>
          <w:tab w:val="left" w:pos="1134"/>
        </w:tabs>
        <w:suppressAutoHyphens/>
        <w:spacing w:after="0" w:line="360" w:lineRule="exact"/>
        <w:ind w:left="1190" w:hanging="481"/>
        <w:jc w:val="both"/>
        <w:rPr>
          <w:rFonts w:ascii="Times New Roman" w:hAnsi="Times New Roman"/>
          <w:sz w:val="28"/>
          <w:szCs w:val="28"/>
        </w:rPr>
      </w:pPr>
      <w:r w:rsidRPr="00524ABD">
        <w:rPr>
          <w:rFonts w:ascii="Times New Roman" w:hAnsi="Times New Roman"/>
          <w:sz w:val="28"/>
          <w:szCs w:val="28"/>
        </w:rPr>
        <w:t>Страхо</w:t>
      </w:r>
      <w:r w:rsidR="00E600C9" w:rsidRPr="00524ABD">
        <w:rPr>
          <w:rFonts w:ascii="Times New Roman" w:hAnsi="Times New Roman"/>
          <w:sz w:val="28"/>
          <w:szCs w:val="28"/>
        </w:rPr>
        <w:t>вание имущества от иного ущерба.</w:t>
      </w:r>
    </w:p>
    <w:p w:rsidR="00401769" w:rsidRPr="00524ABD" w:rsidRDefault="00401769" w:rsidP="00B336F1">
      <w:pPr>
        <w:numPr>
          <w:ilvl w:val="0"/>
          <w:numId w:val="23"/>
        </w:numPr>
        <w:tabs>
          <w:tab w:val="left" w:pos="1134"/>
        </w:tabs>
        <w:suppressAutoHyphens/>
        <w:spacing w:after="0" w:line="360" w:lineRule="exact"/>
        <w:ind w:left="0" w:firstLine="709"/>
        <w:jc w:val="both"/>
        <w:rPr>
          <w:rFonts w:ascii="Times New Roman" w:hAnsi="Times New Roman"/>
          <w:sz w:val="28"/>
          <w:szCs w:val="28"/>
        </w:rPr>
      </w:pPr>
      <w:r w:rsidRPr="00524ABD">
        <w:rPr>
          <w:rFonts w:ascii="Times New Roman" w:hAnsi="Times New Roman"/>
          <w:sz w:val="28"/>
          <w:szCs w:val="28"/>
        </w:rPr>
        <w:t xml:space="preserve">Страхование ответственности, вытекающей из использования сухопутных автотранспортных </w:t>
      </w:r>
      <w:r w:rsidR="00E600C9" w:rsidRPr="00524ABD">
        <w:rPr>
          <w:rFonts w:ascii="Times New Roman" w:hAnsi="Times New Roman"/>
          <w:sz w:val="28"/>
          <w:szCs w:val="28"/>
        </w:rPr>
        <w:t>средств (также грузоперевозчик).</w:t>
      </w:r>
    </w:p>
    <w:p w:rsidR="00401769" w:rsidRPr="00524ABD" w:rsidRDefault="00401769" w:rsidP="00B336F1">
      <w:pPr>
        <w:numPr>
          <w:ilvl w:val="0"/>
          <w:numId w:val="23"/>
        </w:numPr>
        <w:tabs>
          <w:tab w:val="left" w:pos="1134"/>
        </w:tabs>
        <w:suppressAutoHyphens/>
        <w:spacing w:after="0" w:line="360" w:lineRule="exact"/>
        <w:ind w:left="0" w:firstLine="709"/>
        <w:jc w:val="both"/>
        <w:rPr>
          <w:rFonts w:ascii="Times New Roman" w:hAnsi="Times New Roman"/>
          <w:sz w:val="28"/>
          <w:szCs w:val="28"/>
        </w:rPr>
      </w:pPr>
      <w:r w:rsidRPr="00524ABD">
        <w:rPr>
          <w:rFonts w:ascii="Times New Roman" w:hAnsi="Times New Roman"/>
          <w:sz w:val="28"/>
          <w:szCs w:val="28"/>
        </w:rPr>
        <w:t>Страхование ответственности, вытекающей из использования са</w:t>
      </w:r>
      <w:r w:rsidR="00E600C9" w:rsidRPr="00524ABD">
        <w:rPr>
          <w:rFonts w:ascii="Times New Roman" w:hAnsi="Times New Roman"/>
          <w:sz w:val="28"/>
          <w:szCs w:val="28"/>
        </w:rPr>
        <w:t>молетов (также грузоперевозчик).</w:t>
      </w:r>
    </w:p>
    <w:p w:rsidR="00401769" w:rsidRPr="00524ABD" w:rsidRDefault="00401769" w:rsidP="00B336F1">
      <w:pPr>
        <w:numPr>
          <w:ilvl w:val="0"/>
          <w:numId w:val="23"/>
        </w:numPr>
        <w:tabs>
          <w:tab w:val="left" w:pos="1134"/>
        </w:tabs>
        <w:suppressAutoHyphens/>
        <w:spacing w:after="0" w:line="360" w:lineRule="exact"/>
        <w:ind w:left="0" w:firstLine="709"/>
        <w:jc w:val="both"/>
        <w:rPr>
          <w:rFonts w:ascii="Times New Roman" w:hAnsi="Times New Roman"/>
          <w:sz w:val="28"/>
          <w:szCs w:val="28"/>
        </w:rPr>
      </w:pPr>
      <w:r w:rsidRPr="00524ABD">
        <w:rPr>
          <w:rFonts w:ascii="Times New Roman" w:hAnsi="Times New Roman"/>
          <w:sz w:val="28"/>
          <w:szCs w:val="28"/>
        </w:rPr>
        <w:t>Страхование ответственности, вытекающей из использования водных перевозчиков (также грузоперевозчик), включенных в класс, указа</w:t>
      </w:r>
      <w:r w:rsidR="00E600C9" w:rsidRPr="00524ABD">
        <w:rPr>
          <w:rFonts w:ascii="Times New Roman" w:hAnsi="Times New Roman"/>
          <w:sz w:val="28"/>
          <w:szCs w:val="28"/>
        </w:rPr>
        <w:t>нный в пункте 6 настоящей части.</w:t>
      </w:r>
    </w:p>
    <w:p w:rsidR="00401769" w:rsidRPr="00524ABD" w:rsidRDefault="00401769" w:rsidP="00B336F1">
      <w:pPr>
        <w:numPr>
          <w:ilvl w:val="0"/>
          <w:numId w:val="23"/>
        </w:numPr>
        <w:tabs>
          <w:tab w:val="left" w:pos="1134"/>
        </w:tabs>
        <w:suppressAutoHyphens/>
        <w:spacing w:after="0" w:line="360" w:lineRule="exact"/>
        <w:ind w:left="0" w:firstLine="709"/>
        <w:jc w:val="both"/>
        <w:rPr>
          <w:rFonts w:ascii="Times New Roman" w:hAnsi="Times New Roman"/>
          <w:sz w:val="28"/>
          <w:szCs w:val="28"/>
        </w:rPr>
      </w:pPr>
      <w:r w:rsidRPr="00524ABD">
        <w:rPr>
          <w:rFonts w:ascii="Times New Roman" w:hAnsi="Times New Roman"/>
          <w:sz w:val="28"/>
          <w:szCs w:val="28"/>
        </w:rPr>
        <w:t>Страхование общей ответственности (все виды ответственности, которые не включены в классы, предусмотренные пунктами 10</w:t>
      </w:r>
      <w:r w:rsidR="00E600C9" w:rsidRPr="00524ABD">
        <w:rPr>
          <w:rFonts w:ascii="Times New Roman" w:hAnsi="Times New Roman"/>
          <w:sz w:val="28"/>
          <w:szCs w:val="28"/>
        </w:rPr>
        <w:t>–12).</w:t>
      </w:r>
    </w:p>
    <w:p w:rsidR="00401769" w:rsidRPr="00524ABD" w:rsidRDefault="00E600C9" w:rsidP="00B336F1">
      <w:pPr>
        <w:numPr>
          <w:ilvl w:val="0"/>
          <w:numId w:val="23"/>
        </w:numPr>
        <w:tabs>
          <w:tab w:val="left" w:pos="1134"/>
        </w:tabs>
        <w:suppressAutoHyphens/>
        <w:spacing w:after="0" w:line="360" w:lineRule="exact"/>
        <w:ind w:left="1190" w:hanging="481"/>
        <w:jc w:val="both"/>
        <w:rPr>
          <w:rFonts w:ascii="Times New Roman" w:hAnsi="Times New Roman"/>
          <w:sz w:val="28"/>
          <w:szCs w:val="28"/>
        </w:rPr>
      </w:pPr>
      <w:r w:rsidRPr="00524ABD">
        <w:rPr>
          <w:rFonts w:ascii="Times New Roman" w:hAnsi="Times New Roman"/>
          <w:sz w:val="28"/>
          <w:szCs w:val="28"/>
        </w:rPr>
        <w:t>Страхование кредита.</w:t>
      </w:r>
    </w:p>
    <w:p w:rsidR="00401769" w:rsidRPr="00524ABD" w:rsidRDefault="00E600C9" w:rsidP="00B336F1">
      <w:pPr>
        <w:numPr>
          <w:ilvl w:val="0"/>
          <w:numId w:val="23"/>
        </w:numPr>
        <w:tabs>
          <w:tab w:val="left" w:pos="1134"/>
        </w:tabs>
        <w:suppressAutoHyphens/>
        <w:spacing w:after="0" w:line="360" w:lineRule="exact"/>
        <w:ind w:left="1190" w:hanging="481"/>
        <w:jc w:val="both"/>
        <w:rPr>
          <w:rFonts w:ascii="Times New Roman" w:hAnsi="Times New Roman"/>
          <w:sz w:val="28"/>
          <w:szCs w:val="28"/>
        </w:rPr>
      </w:pPr>
      <w:r w:rsidRPr="00524ABD">
        <w:rPr>
          <w:rFonts w:ascii="Times New Roman" w:hAnsi="Times New Roman"/>
          <w:sz w:val="28"/>
          <w:szCs w:val="28"/>
        </w:rPr>
        <w:t>Предоставление гарантий.</w:t>
      </w:r>
    </w:p>
    <w:p w:rsidR="00401769" w:rsidRPr="00524ABD" w:rsidRDefault="00E600C9" w:rsidP="00B336F1">
      <w:pPr>
        <w:numPr>
          <w:ilvl w:val="0"/>
          <w:numId w:val="23"/>
        </w:numPr>
        <w:tabs>
          <w:tab w:val="left" w:pos="1134"/>
        </w:tabs>
        <w:suppressAutoHyphens/>
        <w:spacing w:after="0" w:line="360" w:lineRule="exact"/>
        <w:ind w:left="1190" w:hanging="481"/>
        <w:jc w:val="both"/>
        <w:rPr>
          <w:rFonts w:ascii="Times New Roman" w:hAnsi="Times New Roman"/>
          <w:sz w:val="28"/>
          <w:szCs w:val="28"/>
        </w:rPr>
      </w:pPr>
      <w:r w:rsidRPr="00524ABD">
        <w:rPr>
          <w:rFonts w:ascii="Times New Roman" w:hAnsi="Times New Roman"/>
          <w:sz w:val="28"/>
          <w:szCs w:val="28"/>
        </w:rPr>
        <w:t>Страхование финансового ущерба.</w:t>
      </w:r>
    </w:p>
    <w:p w:rsidR="00401769" w:rsidRPr="00524ABD" w:rsidRDefault="00401769" w:rsidP="00B336F1">
      <w:pPr>
        <w:numPr>
          <w:ilvl w:val="0"/>
          <w:numId w:val="23"/>
        </w:numPr>
        <w:tabs>
          <w:tab w:val="left" w:pos="1134"/>
        </w:tabs>
        <w:suppressAutoHyphens/>
        <w:spacing w:after="0" w:line="360" w:lineRule="exact"/>
        <w:ind w:left="1190" w:hanging="481"/>
        <w:jc w:val="both"/>
        <w:rPr>
          <w:rFonts w:ascii="Times New Roman" w:hAnsi="Times New Roman"/>
          <w:sz w:val="28"/>
          <w:szCs w:val="28"/>
        </w:rPr>
      </w:pPr>
      <w:r w:rsidRPr="00524ABD">
        <w:rPr>
          <w:rFonts w:ascii="Times New Roman" w:hAnsi="Times New Roman"/>
          <w:sz w:val="28"/>
          <w:szCs w:val="28"/>
        </w:rPr>
        <w:t xml:space="preserve">Страхование </w:t>
      </w:r>
      <w:r w:rsidR="00E600C9" w:rsidRPr="00524ABD">
        <w:rPr>
          <w:rFonts w:ascii="Times New Roman" w:hAnsi="Times New Roman"/>
          <w:sz w:val="28"/>
          <w:szCs w:val="28"/>
        </w:rPr>
        <w:t>судебных и внесудебных расходов.</w:t>
      </w:r>
    </w:p>
    <w:p w:rsidR="00401769" w:rsidRPr="00524ABD" w:rsidRDefault="00401769" w:rsidP="00B336F1">
      <w:pPr>
        <w:numPr>
          <w:ilvl w:val="0"/>
          <w:numId w:val="23"/>
        </w:numPr>
        <w:tabs>
          <w:tab w:val="left" w:pos="1134"/>
        </w:tabs>
        <w:suppressAutoHyphens/>
        <w:spacing w:after="0" w:line="360" w:lineRule="exact"/>
        <w:ind w:left="1190" w:hanging="481"/>
        <w:jc w:val="both"/>
        <w:rPr>
          <w:rFonts w:ascii="Times New Roman" w:hAnsi="Times New Roman"/>
          <w:sz w:val="28"/>
          <w:szCs w:val="28"/>
        </w:rPr>
      </w:pPr>
      <w:r w:rsidRPr="00524ABD">
        <w:rPr>
          <w:rFonts w:ascii="Times New Roman" w:hAnsi="Times New Roman"/>
          <w:sz w:val="28"/>
          <w:szCs w:val="28"/>
        </w:rPr>
        <w:t>Страхование содействия.</w:t>
      </w:r>
    </w:p>
    <w:p w:rsidR="00401769" w:rsidRPr="00524ABD" w:rsidRDefault="00401769" w:rsidP="008D4FC0">
      <w:pPr>
        <w:keepNext/>
        <w:suppressAutoHyphens/>
        <w:spacing w:before="120" w:after="0" w:line="335" w:lineRule="exact"/>
        <w:ind w:firstLine="709"/>
        <w:jc w:val="both"/>
        <w:rPr>
          <w:rFonts w:ascii="Times New Roman" w:hAnsi="Times New Roman"/>
          <w:i/>
          <w:sz w:val="28"/>
          <w:szCs w:val="28"/>
        </w:rPr>
      </w:pPr>
      <w:r w:rsidRPr="00524ABD">
        <w:rPr>
          <w:rFonts w:ascii="Times New Roman" w:hAnsi="Times New Roman"/>
          <w:i/>
          <w:sz w:val="28"/>
          <w:szCs w:val="28"/>
        </w:rPr>
        <w:t>К классам страхования жизни относятся:</w:t>
      </w:r>
    </w:p>
    <w:p w:rsidR="00401769" w:rsidRPr="00524ABD" w:rsidRDefault="003C5F34" w:rsidP="00B336F1">
      <w:pPr>
        <w:numPr>
          <w:ilvl w:val="0"/>
          <w:numId w:val="24"/>
        </w:numPr>
        <w:tabs>
          <w:tab w:val="left" w:pos="993"/>
        </w:tabs>
        <w:suppressAutoHyphens/>
        <w:spacing w:after="0" w:line="335" w:lineRule="exact"/>
        <w:ind w:left="0" w:firstLine="709"/>
        <w:jc w:val="both"/>
        <w:rPr>
          <w:rFonts w:ascii="Times New Roman" w:hAnsi="Times New Roman"/>
          <w:sz w:val="28"/>
          <w:szCs w:val="28"/>
        </w:rPr>
      </w:pPr>
      <w:r w:rsidRPr="00524ABD">
        <w:rPr>
          <w:rFonts w:ascii="Times New Roman" w:hAnsi="Times New Roman"/>
          <w:sz w:val="28"/>
          <w:szCs w:val="28"/>
        </w:rPr>
        <w:t>С</w:t>
      </w:r>
      <w:r w:rsidR="00401769" w:rsidRPr="00524ABD">
        <w:rPr>
          <w:rFonts w:ascii="Times New Roman" w:hAnsi="Times New Roman"/>
          <w:sz w:val="28"/>
          <w:szCs w:val="28"/>
        </w:rPr>
        <w:t xml:space="preserve">трахование жизни, включающее страхование дожития, смерти, дожития и смерти одновременно, аннуитет, как приложение к договору о </w:t>
      </w:r>
      <w:r w:rsidR="00401769" w:rsidRPr="00524ABD">
        <w:rPr>
          <w:rFonts w:ascii="Times New Roman" w:hAnsi="Times New Roman"/>
          <w:sz w:val="28"/>
          <w:szCs w:val="28"/>
        </w:rPr>
        <w:lastRenderedPageBreak/>
        <w:t>страховании жизни</w:t>
      </w:r>
      <w:r w:rsidRPr="00524ABD">
        <w:rPr>
          <w:rFonts w:ascii="Times New Roman" w:hAnsi="Times New Roman"/>
          <w:sz w:val="28"/>
          <w:szCs w:val="28"/>
        </w:rPr>
        <w:t xml:space="preserve"> − </w:t>
      </w:r>
      <w:r w:rsidR="00401769" w:rsidRPr="00524ABD">
        <w:rPr>
          <w:rFonts w:ascii="Times New Roman" w:hAnsi="Times New Roman"/>
          <w:sz w:val="28"/>
          <w:szCs w:val="28"/>
        </w:rPr>
        <w:t>от несчастных случаев, указанных в классе 1 страхования не жизни, страхование здоровья и другие страхования, не ук</w:t>
      </w:r>
      <w:r w:rsidR="004F0833" w:rsidRPr="00524ABD">
        <w:rPr>
          <w:rFonts w:ascii="Times New Roman" w:hAnsi="Times New Roman"/>
          <w:sz w:val="28"/>
          <w:szCs w:val="28"/>
        </w:rPr>
        <w:t>азанные в нижеследующих классах.</w:t>
      </w:r>
    </w:p>
    <w:p w:rsidR="00401769" w:rsidRPr="00524ABD" w:rsidRDefault="003C5F34" w:rsidP="00B336F1">
      <w:pPr>
        <w:numPr>
          <w:ilvl w:val="0"/>
          <w:numId w:val="24"/>
        </w:numPr>
        <w:tabs>
          <w:tab w:val="left" w:pos="993"/>
        </w:tabs>
        <w:suppressAutoHyphens/>
        <w:spacing w:after="0" w:line="335" w:lineRule="exact"/>
        <w:ind w:left="1134" w:hanging="425"/>
        <w:jc w:val="both"/>
        <w:rPr>
          <w:rFonts w:ascii="Times New Roman" w:hAnsi="Times New Roman"/>
          <w:sz w:val="28"/>
          <w:szCs w:val="28"/>
        </w:rPr>
      </w:pPr>
      <w:r w:rsidRPr="00524ABD">
        <w:rPr>
          <w:rFonts w:ascii="Times New Roman" w:hAnsi="Times New Roman"/>
          <w:sz w:val="28"/>
          <w:szCs w:val="28"/>
        </w:rPr>
        <w:t>С</w:t>
      </w:r>
      <w:r w:rsidR="004F0833" w:rsidRPr="00524ABD">
        <w:rPr>
          <w:rFonts w:ascii="Times New Roman" w:hAnsi="Times New Roman"/>
          <w:sz w:val="28"/>
          <w:szCs w:val="28"/>
        </w:rPr>
        <w:t>трахование женитьбы и рождения.</w:t>
      </w:r>
    </w:p>
    <w:p w:rsidR="00401769" w:rsidRPr="00524ABD" w:rsidRDefault="003C5F34" w:rsidP="00B336F1">
      <w:pPr>
        <w:numPr>
          <w:ilvl w:val="0"/>
          <w:numId w:val="24"/>
        </w:numPr>
        <w:tabs>
          <w:tab w:val="left" w:pos="567"/>
          <w:tab w:val="left" w:pos="993"/>
          <w:tab w:val="left" w:pos="1134"/>
        </w:tabs>
        <w:suppressAutoHyphens/>
        <w:spacing w:after="0" w:line="335" w:lineRule="exact"/>
        <w:ind w:left="0" w:firstLine="709"/>
        <w:jc w:val="both"/>
        <w:rPr>
          <w:rFonts w:ascii="Times New Roman" w:hAnsi="Times New Roman"/>
          <w:sz w:val="28"/>
          <w:szCs w:val="28"/>
        </w:rPr>
      </w:pPr>
      <w:r w:rsidRPr="00524ABD">
        <w:rPr>
          <w:rFonts w:ascii="Times New Roman" w:hAnsi="Times New Roman"/>
          <w:sz w:val="28"/>
          <w:szCs w:val="28"/>
        </w:rPr>
        <w:t>С</w:t>
      </w:r>
      <w:r w:rsidR="00401769" w:rsidRPr="00524ABD">
        <w:rPr>
          <w:rFonts w:ascii="Times New Roman" w:hAnsi="Times New Roman"/>
          <w:sz w:val="28"/>
          <w:szCs w:val="28"/>
        </w:rPr>
        <w:t>трахование в связи с инвестиционными активами, когда страхователи бе</w:t>
      </w:r>
      <w:r w:rsidR="004F0833" w:rsidRPr="00524ABD">
        <w:rPr>
          <w:rFonts w:ascii="Times New Roman" w:hAnsi="Times New Roman"/>
          <w:sz w:val="28"/>
          <w:szCs w:val="28"/>
        </w:rPr>
        <w:t>рут на себя инвестиционный риск.</w:t>
      </w:r>
    </w:p>
    <w:p w:rsidR="00401769" w:rsidRPr="00524ABD" w:rsidRDefault="003C5F34" w:rsidP="00B336F1">
      <w:pPr>
        <w:numPr>
          <w:ilvl w:val="0"/>
          <w:numId w:val="24"/>
        </w:numPr>
        <w:tabs>
          <w:tab w:val="left" w:pos="851"/>
          <w:tab w:val="left" w:pos="993"/>
          <w:tab w:val="left" w:pos="1134"/>
        </w:tabs>
        <w:suppressAutoHyphens/>
        <w:spacing w:after="0" w:line="335" w:lineRule="exact"/>
        <w:ind w:left="0" w:firstLine="709"/>
        <w:jc w:val="both"/>
        <w:rPr>
          <w:rFonts w:ascii="Times New Roman" w:hAnsi="Times New Roman"/>
          <w:sz w:val="28"/>
          <w:szCs w:val="28"/>
        </w:rPr>
      </w:pPr>
      <w:r w:rsidRPr="00524ABD">
        <w:rPr>
          <w:rFonts w:ascii="Times New Roman" w:hAnsi="Times New Roman"/>
          <w:sz w:val="28"/>
          <w:szCs w:val="28"/>
        </w:rPr>
        <w:t>У</w:t>
      </w:r>
      <w:r w:rsidR="00401769" w:rsidRPr="00524ABD">
        <w:rPr>
          <w:rFonts w:ascii="Times New Roman" w:hAnsi="Times New Roman"/>
          <w:sz w:val="28"/>
          <w:szCs w:val="28"/>
        </w:rPr>
        <w:t>правление добровольными накопительными пенсионными средствами согласно схеме «установленные пенсии», которая включает управление активами (инвестициями) пенсионных фондов, предусмотренных для выплаты возмещений в случаях дожития, смерти и неработоспособности, и которая соотносится со страхованием в</w:t>
      </w:r>
      <w:r w:rsidR="00401769" w:rsidRPr="00524ABD">
        <w:rPr>
          <w:rFonts w:ascii="Times New Roman" w:hAnsi="Times New Roman"/>
          <w:sz w:val="28"/>
          <w:szCs w:val="28"/>
        </w:rPr>
        <w:t>ы</w:t>
      </w:r>
      <w:r w:rsidR="00401769" w:rsidRPr="00524ABD">
        <w:rPr>
          <w:rFonts w:ascii="Times New Roman" w:hAnsi="Times New Roman"/>
          <w:sz w:val="28"/>
          <w:szCs w:val="28"/>
        </w:rPr>
        <w:t>пла</w:t>
      </w:r>
      <w:r w:rsidR="004F0833" w:rsidRPr="00524ABD">
        <w:rPr>
          <w:rFonts w:ascii="Times New Roman" w:hAnsi="Times New Roman"/>
          <w:sz w:val="28"/>
          <w:szCs w:val="28"/>
        </w:rPr>
        <w:t>ты минимальной доходности.</w:t>
      </w:r>
    </w:p>
    <w:p w:rsidR="00401769" w:rsidRPr="00524ABD" w:rsidRDefault="003C5F34" w:rsidP="00B336F1">
      <w:pPr>
        <w:numPr>
          <w:ilvl w:val="0"/>
          <w:numId w:val="24"/>
        </w:numPr>
        <w:tabs>
          <w:tab w:val="left" w:pos="993"/>
        </w:tabs>
        <w:suppressAutoHyphens/>
        <w:spacing w:after="0" w:line="335" w:lineRule="exact"/>
        <w:ind w:left="0" w:firstLine="709"/>
        <w:jc w:val="both"/>
        <w:rPr>
          <w:rFonts w:ascii="Times New Roman" w:hAnsi="Times New Roman"/>
          <w:sz w:val="28"/>
          <w:szCs w:val="28"/>
        </w:rPr>
      </w:pPr>
      <w:r w:rsidRPr="00524ABD">
        <w:rPr>
          <w:rFonts w:ascii="Times New Roman" w:hAnsi="Times New Roman"/>
          <w:sz w:val="28"/>
          <w:szCs w:val="28"/>
        </w:rPr>
        <w:t>Т</w:t>
      </w:r>
      <w:r w:rsidR="00401769" w:rsidRPr="00524ABD">
        <w:rPr>
          <w:rFonts w:ascii="Times New Roman" w:hAnsi="Times New Roman"/>
          <w:sz w:val="28"/>
          <w:szCs w:val="28"/>
        </w:rPr>
        <w:t>онтин</w:t>
      </w:r>
      <w:r w:rsidR="001A6EC7" w:rsidRPr="00524ABD">
        <w:rPr>
          <w:rFonts w:ascii="Times New Roman" w:hAnsi="Times New Roman"/>
          <w:sz w:val="28"/>
          <w:szCs w:val="28"/>
        </w:rPr>
        <w:t>а</w:t>
      </w:r>
      <w:r w:rsidRPr="00524ABD">
        <w:rPr>
          <w:rFonts w:ascii="Times New Roman" w:hAnsi="Times New Roman"/>
          <w:sz w:val="28"/>
          <w:szCs w:val="28"/>
        </w:rPr>
        <w:t xml:space="preserve"> − </w:t>
      </w:r>
      <w:r w:rsidR="001A6EC7" w:rsidRPr="00524ABD">
        <w:rPr>
          <w:rFonts w:ascii="Times New Roman" w:hAnsi="Times New Roman"/>
          <w:sz w:val="28"/>
          <w:szCs w:val="28"/>
        </w:rPr>
        <w:t>система страхования с общим фондом</w:t>
      </w:r>
      <w:r w:rsidR="00904BAE" w:rsidRPr="00524ABD">
        <w:rPr>
          <w:rFonts w:ascii="Times New Roman" w:hAnsi="Times New Roman"/>
          <w:sz w:val="28"/>
          <w:szCs w:val="28"/>
        </w:rPr>
        <w:t>, при</w:t>
      </w:r>
      <w:r w:rsidR="00401769" w:rsidRPr="00524ABD">
        <w:rPr>
          <w:rFonts w:ascii="Times New Roman" w:hAnsi="Times New Roman"/>
          <w:sz w:val="28"/>
          <w:szCs w:val="28"/>
        </w:rPr>
        <w:t xml:space="preserve"> которо</w:t>
      </w:r>
      <w:r w:rsidR="001A6EC7" w:rsidRPr="00524ABD">
        <w:rPr>
          <w:rFonts w:ascii="Times New Roman" w:hAnsi="Times New Roman"/>
          <w:sz w:val="28"/>
          <w:szCs w:val="28"/>
        </w:rPr>
        <w:t>й</w:t>
      </w:r>
      <w:r w:rsidR="00401769" w:rsidRPr="00524ABD">
        <w:rPr>
          <w:rFonts w:ascii="Times New Roman" w:hAnsi="Times New Roman"/>
          <w:sz w:val="28"/>
          <w:szCs w:val="28"/>
        </w:rPr>
        <w:t xml:space="preserve"> из всех страховых взносов формируется резерв, и накопленные активы впоследствии делятся между членами, достигшими определенного возраста, или выгодоприобретателями умерших</w:t>
      </w:r>
      <w:r w:rsidR="004F0833" w:rsidRPr="00524ABD">
        <w:rPr>
          <w:rFonts w:ascii="Times New Roman" w:hAnsi="Times New Roman"/>
          <w:sz w:val="28"/>
          <w:szCs w:val="28"/>
        </w:rPr>
        <w:t xml:space="preserve"> членов.</w:t>
      </w:r>
    </w:p>
    <w:p w:rsidR="00401769" w:rsidRPr="00524ABD" w:rsidRDefault="003C5F34" w:rsidP="00B336F1">
      <w:pPr>
        <w:numPr>
          <w:ilvl w:val="0"/>
          <w:numId w:val="24"/>
        </w:numPr>
        <w:tabs>
          <w:tab w:val="left" w:pos="993"/>
          <w:tab w:val="left" w:pos="1134"/>
        </w:tabs>
        <w:suppressAutoHyphens/>
        <w:spacing w:after="0" w:line="335" w:lineRule="exact"/>
        <w:ind w:left="0" w:firstLine="709"/>
        <w:jc w:val="both"/>
        <w:rPr>
          <w:rFonts w:ascii="Times New Roman" w:hAnsi="Times New Roman"/>
          <w:sz w:val="28"/>
          <w:szCs w:val="28"/>
        </w:rPr>
      </w:pPr>
      <w:r w:rsidRPr="00524ABD">
        <w:rPr>
          <w:rFonts w:ascii="Times New Roman" w:hAnsi="Times New Roman"/>
          <w:sz w:val="28"/>
          <w:szCs w:val="28"/>
        </w:rPr>
        <w:t>С</w:t>
      </w:r>
      <w:r w:rsidR="00401769" w:rsidRPr="00524ABD">
        <w:rPr>
          <w:rFonts w:ascii="Times New Roman" w:hAnsi="Times New Roman"/>
          <w:sz w:val="28"/>
          <w:szCs w:val="28"/>
        </w:rPr>
        <w:t>трахование возмещения капитала, согласно которому страховщик против одномоментных или периодических страховых взносов берет на себя обязательство выплаты определенной суммы в определенные сроки.</w:t>
      </w:r>
    </w:p>
    <w:p w:rsidR="00401769" w:rsidRPr="00524ABD" w:rsidRDefault="00401769" w:rsidP="008F5CAB">
      <w:pPr>
        <w:suppressAutoHyphens/>
        <w:spacing w:before="120" w:after="0" w:line="335" w:lineRule="exact"/>
        <w:ind w:firstLine="709"/>
        <w:jc w:val="both"/>
        <w:rPr>
          <w:rFonts w:ascii="Times New Roman" w:hAnsi="Times New Roman"/>
          <w:i/>
          <w:sz w:val="28"/>
          <w:szCs w:val="28"/>
        </w:rPr>
      </w:pPr>
      <w:r w:rsidRPr="00524ABD">
        <w:rPr>
          <w:rFonts w:ascii="Times New Roman" w:hAnsi="Times New Roman"/>
          <w:i/>
          <w:sz w:val="28"/>
          <w:szCs w:val="28"/>
        </w:rPr>
        <w:t>К классам перестрахования относятся:</w:t>
      </w:r>
    </w:p>
    <w:p w:rsidR="00401769" w:rsidRPr="00524ABD" w:rsidRDefault="003C5F34" w:rsidP="00B336F1">
      <w:pPr>
        <w:numPr>
          <w:ilvl w:val="0"/>
          <w:numId w:val="25"/>
        </w:numPr>
        <w:tabs>
          <w:tab w:val="left" w:pos="993"/>
        </w:tabs>
        <w:suppressAutoHyphens/>
        <w:spacing w:after="0" w:line="335" w:lineRule="exact"/>
        <w:ind w:left="1134" w:hanging="425"/>
        <w:jc w:val="both"/>
        <w:rPr>
          <w:rFonts w:ascii="Times New Roman" w:hAnsi="Times New Roman"/>
          <w:sz w:val="28"/>
          <w:szCs w:val="28"/>
        </w:rPr>
      </w:pPr>
      <w:r w:rsidRPr="00524ABD">
        <w:rPr>
          <w:rFonts w:ascii="Times New Roman" w:hAnsi="Times New Roman"/>
          <w:sz w:val="28"/>
          <w:szCs w:val="28"/>
        </w:rPr>
        <w:t>П</w:t>
      </w:r>
      <w:r w:rsidR="00401769" w:rsidRPr="00524ABD">
        <w:rPr>
          <w:rFonts w:ascii="Times New Roman" w:hAnsi="Times New Roman"/>
          <w:sz w:val="28"/>
          <w:szCs w:val="28"/>
        </w:rPr>
        <w:t>ерестраховани</w:t>
      </w:r>
      <w:r w:rsidR="004F0833" w:rsidRPr="00524ABD">
        <w:rPr>
          <w:rFonts w:ascii="Times New Roman" w:hAnsi="Times New Roman"/>
          <w:sz w:val="28"/>
          <w:szCs w:val="28"/>
        </w:rPr>
        <w:t>е не жизни.</w:t>
      </w:r>
    </w:p>
    <w:p w:rsidR="00401769" w:rsidRPr="00524ABD" w:rsidRDefault="003C5F34" w:rsidP="00B336F1">
      <w:pPr>
        <w:numPr>
          <w:ilvl w:val="0"/>
          <w:numId w:val="25"/>
        </w:numPr>
        <w:tabs>
          <w:tab w:val="left" w:pos="993"/>
        </w:tabs>
        <w:suppressAutoHyphens/>
        <w:spacing w:after="0" w:line="335" w:lineRule="exact"/>
        <w:ind w:left="1134" w:hanging="425"/>
        <w:jc w:val="both"/>
        <w:rPr>
          <w:rFonts w:ascii="Times New Roman" w:hAnsi="Times New Roman"/>
          <w:sz w:val="28"/>
          <w:szCs w:val="28"/>
        </w:rPr>
      </w:pPr>
      <w:r w:rsidRPr="00524ABD">
        <w:rPr>
          <w:rFonts w:ascii="Times New Roman" w:hAnsi="Times New Roman"/>
          <w:sz w:val="28"/>
          <w:szCs w:val="28"/>
        </w:rPr>
        <w:t>П</w:t>
      </w:r>
      <w:r w:rsidR="00401769" w:rsidRPr="00524ABD">
        <w:rPr>
          <w:rFonts w:ascii="Times New Roman" w:hAnsi="Times New Roman"/>
          <w:sz w:val="28"/>
          <w:szCs w:val="28"/>
        </w:rPr>
        <w:t>ерестрахование жизни.</w:t>
      </w:r>
    </w:p>
    <w:p w:rsidR="00052AA0" w:rsidRPr="00524ABD" w:rsidRDefault="00052AA0" w:rsidP="008F5CAB">
      <w:pPr>
        <w:suppressAutoHyphens/>
        <w:spacing w:before="240" w:after="0" w:line="335" w:lineRule="exact"/>
        <w:ind w:firstLine="709"/>
        <w:jc w:val="both"/>
        <w:rPr>
          <w:rFonts w:ascii="Times New Roman" w:hAnsi="Times New Roman"/>
          <w:sz w:val="28"/>
          <w:szCs w:val="28"/>
        </w:rPr>
      </w:pPr>
      <w:r w:rsidRPr="00524ABD">
        <w:rPr>
          <w:rFonts w:ascii="Times New Roman" w:hAnsi="Times New Roman"/>
          <w:b/>
          <w:sz w:val="28"/>
          <w:szCs w:val="28"/>
        </w:rPr>
        <w:t>Обязательное страхование.</w:t>
      </w:r>
      <w:r w:rsidR="004F0833" w:rsidRPr="00524ABD">
        <w:rPr>
          <w:rFonts w:ascii="Times New Roman" w:hAnsi="Times New Roman"/>
          <w:sz w:val="28"/>
          <w:szCs w:val="28"/>
        </w:rPr>
        <w:t xml:space="preserve"> 18 мая 2010 года Национальное С</w:t>
      </w:r>
      <w:r w:rsidRPr="00524ABD">
        <w:rPr>
          <w:rFonts w:ascii="Times New Roman" w:hAnsi="Times New Roman"/>
          <w:sz w:val="28"/>
          <w:szCs w:val="28"/>
        </w:rPr>
        <w:t xml:space="preserve">обрание Республики Армения приняло Закон «Об обязательном страховании ответственности за использование автотранспортных средств» (ОСАГО), который вступил в силу с 1 января 2011 года. В июне 2010 года по решению Центрального банка Республики Армения </w:t>
      </w:r>
      <w:r w:rsidR="00D823C8" w:rsidRPr="00524ABD">
        <w:rPr>
          <w:rFonts w:ascii="Times New Roman" w:hAnsi="Times New Roman"/>
          <w:sz w:val="28"/>
          <w:szCs w:val="28"/>
        </w:rPr>
        <w:t xml:space="preserve">(далее – Центральный банк) </w:t>
      </w:r>
      <w:r w:rsidRPr="00524ABD">
        <w:rPr>
          <w:rFonts w:ascii="Times New Roman" w:hAnsi="Times New Roman"/>
          <w:sz w:val="28"/>
          <w:szCs w:val="28"/>
        </w:rPr>
        <w:t xml:space="preserve">было основано Армянское бюро автостраховщиков </w:t>
      </w:r>
      <w:r w:rsidR="004F0833" w:rsidRPr="00524ABD">
        <w:rPr>
          <w:rFonts w:ascii="Times New Roman" w:hAnsi="Times New Roman"/>
          <w:sz w:val="28"/>
          <w:szCs w:val="28"/>
        </w:rPr>
        <w:t>(</w:t>
      </w:r>
      <w:r w:rsidRPr="00524ABD">
        <w:rPr>
          <w:rFonts w:ascii="Times New Roman" w:hAnsi="Times New Roman"/>
          <w:sz w:val="28"/>
          <w:szCs w:val="28"/>
        </w:rPr>
        <w:t>далее – Бюро), целью которого является защита интересов пострадавших лиц, обеспечение стабильности и развития ОСАГО. Бюро начало свою работу в сентябре того же года и в сотрудничестве с Центральным банком разработало правовые акты, связанные с законами сферы, а также ряд правил системы ОСАГО. В 2011 году Центральный банк совместно с Бюро продолжил</w:t>
      </w:r>
      <w:r w:rsidR="004F0833" w:rsidRPr="00524ABD">
        <w:rPr>
          <w:rFonts w:ascii="Times New Roman" w:hAnsi="Times New Roman"/>
          <w:sz w:val="28"/>
          <w:szCs w:val="28"/>
        </w:rPr>
        <w:t>и</w:t>
      </w:r>
      <w:r w:rsidRPr="00524ABD">
        <w:rPr>
          <w:rFonts w:ascii="Times New Roman" w:hAnsi="Times New Roman"/>
          <w:sz w:val="28"/>
          <w:szCs w:val="28"/>
        </w:rPr>
        <w:t xml:space="preserve"> работу в страховой сфере, особенно для повышения эффективности страхового возмещения.</w:t>
      </w:r>
      <w:r w:rsidR="000B23A4" w:rsidRPr="00524ABD">
        <w:rPr>
          <w:rFonts w:ascii="Times New Roman" w:hAnsi="Times New Roman"/>
          <w:sz w:val="28"/>
          <w:szCs w:val="28"/>
        </w:rPr>
        <w:t xml:space="preserve"> </w:t>
      </w:r>
    </w:p>
    <w:p w:rsidR="008E2FAD" w:rsidRPr="00524ABD" w:rsidRDefault="00052AA0" w:rsidP="008F5CAB">
      <w:pPr>
        <w:suppressAutoHyphens/>
        <w:spacing w:after="0" w:line="335" w:lineRule="exact"/>
        <w:ind w:firstLine="709"/>
        <w:jc w:val="both"/>
        <w:rPr>
          <w:rFonts w:ascii="Times New Roman" w:hAnsi="Times New Roman"/>
          <w:sz w:val="28"/>
          <w:szCs w:val="28"/>
        </w:rPr>
      </w:pPr>
      <w:r w:rsidRPr="00524ABD">
        <w:rPr>
          <w:rFonts w:ascii="Times New Roman" w:hAnsi="Times New Roman"/>
          <w:sz w:val="28"/>
          <w:szCs w:val="28"/>
        </w:rPr>
        <w:t>Для обеспечения эффективной работы инфраструктуры страхового рынка в 2010 году была разработана информационная система ОСАГО, целью которой является</w:t>
      </w:r>
      <w:r w:rsidR="00320217" w:rsidRPr="00524ABD">
        <w:rPr>
          <w:rFonts w:ascii="Times New Roman" w:hAnsi="Times New Roman"/>
          <w:sz w:val="28"/>
          <w:szCs w:val="28"/>
        </w:rPr>
        <w:t xml:space="preserve"> обеспечение</w:t>
      </w:r>
      <w:r w:rsidRPr="00524ABD">
        <w:rPr>
          <w:rFonts w:ascii="Times New Roman" w:hAnsi="Times New Roman"/>
          <w:sz w:val="28"/>
          <w:szCs w:val="28"/>
        </w:rPr>
        <w:t>:</w:t>
      </w:r>
    </w:p>
    <w:p w:rsidR="00052AA0" w:rsidRPr="00524ABD" w:rsidRDefault="00052AA0"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выполнения обязательства по с</w:t>
      </w:r>
      <w:r w:rsidR="008E2FAD" w:rsidRPr="00524ABD">
        <w:rPr>
          <w:rFonts w:ascii="Times New Roman" w:hAnsi="Times New Roman"/>
          <w:sz w:val="28"/>
          <w:szCs w:val="28"/>
        </w:rPr>
        <w:t xml:space="preserve">трахованию </w:t>
      </w:r>
      <w:r w:rsidRPr="00524ABD">
        <w:rPr>
          <w:rFonts w:ascii="Times New Roman" w:hAnsi="Times New Roman"/>
          <w:sz w:val="28"/>
          <w:szCs w:val="28"/>
        </w:rPr>
        <w:t>зарегистрированных автотранспортных с</w:t>
      </w:r>
      <w:r w:rsidR="00320217" w:rsidRPr="00524ABD">
        <w:rPr>
          <w:rFonts w:ascii="Times New Roman" w:hAnsi="Times New Roman"/>
          <w:sz w:val="28"/>
          <w:szCs w:val="28"/>
        </w:rPr>
        <w:t>редств, их учет и идентификация;</w:t>
      </w:r>
      <w:r w:rsidRPr="00524ABD">
        <w:rPr>
          <w:rFonts w:ascii="Times New Roman" w:hAnsi="Times New Roman"/>
          <w:sz w:val="28"/>
          <w:szCs w:val="28"/>
        </w:rPr>
        <w:t xml:space="preserve"> </w:t>
      </w:r>
    </w:p>
    <w:p w:rsidR="00052AA0" w:rsidRPr="00524ABD" w:rsidRDefault="00052AA0" w:rsidP="00AB295A">
      <w:pPr>
        <w:suppressAutoHyphens/>
        <w:spacing w:after="0" w:line="350" w:lineRule="exact"/>
        <w:ind w:firstLine="709"/>
        <w:jc w:val="both"/>
        <w:rPr>
          <w:rFonts w:ascii="Times New Roman" w:hAnsi="Times New Roman"/>
          <w:spacing w:val="-2"/>
          <w:sz w:val="28"/>
          <w:szCs w:val="28"/>
        </w:rPr>
      </w:pPr>
      <w:r w:rsidRPr="00524ABD">
        <w:rPr>
          <w:rFonts w:ascii="Times New Roman" w:hAnsi="Times New Roman"/>
          <w:spacing w:val="-2"/>
          <w:sz w:val="28"/>
          <w:szCs w:val="28"/>
        </w:rPr>
        <w:t>надлежащей информационной базы для формирования тарифов (также для расчета тарифов по системе Бонус-Малус) на основе водительской истории, для исключения повторных страховых возмещений и т.д.</w:t>
      </w:r>
      <w:r w:rsidR="008E2FAD" w:rsidRPr="00524ABD">
        <w:rPr>
          <w:rFonts w:ascii="Times New Roman" w:hAnsi="Times New Roman"/>
          <w:spacing w:val="-2"/>
          <w:sz w:val="28"/>
          <w:szCs w:val="28"/>
        </w:rPr>
        <w:t>;</w:t>
      </w:r>
    </w:p>
    <w:p w:rsidR="00052AA0" w:rsidRPr="00524ABD" w:rsidRDefault="00052AA0"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lastRenderedPageBreak/>
        <w:t>сопоставимости информ</w:t>
      </w:r>
      <w:r w:rsidR="008E2FAD" w:rsidRPr="00524ABD">
        <w:rPr>
          <w:rFonts w:ascii="Times New Roman" w:hAnsi="Times New Roman"/>
          <w:sz w:val="28"/>
          <w:szCs w:val="28"/>
        </w:rPr>
        <w:t xml:space="preserve">ации Дорожной полиции с данными </w:t>
      </w:r>
      <w:r w:rsidRPr="00524ABD">
        <w:rPr>
          <w:rFonts w:ascii="Times New Roman" w:hAnsi="Times New Roman"/>
          <w:sz w:val="28"/>
          <w:szCs w:val="28"/>
        </w:rPr>
        <w:t xml:space="preserve">автотранспортных происшествий. </w:t>
      </w:r>
    </w:p>
    <w:p w:rsidR="00052AA0" w:rsidRPr="00524ABD" w:rsidRDefault="00052AA0"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 xml:space="preserve">Система широко используется в международной практике и предназначена для дифференциации страховых взносов в зависимости от уровня рисков каждого страхователя. Факторы рисков страхователя </w:t>
      </w:r>
      <w:r w:rsidR="0072114A" w:rsidRPr="00524ABD">
        <w:rPr>
          <w:rFonts w:ascii="Times New Roman" w:hAnsi="Times New Roman"/>
          <w:sz w:val="28"/>
          <w:szCs w:val="28"/>
        </w:rPr>
        <w:t>перечислены в</w:t>
      </w:r>
      <w:r w:rsidRPr="00524ABD">
        <w:rPr>
          <w:rFonts w:ascii="Times New Roman" w:hAnsi="Times New Roman"/>
          <w:sz w:val="28"/>
          <w:szCs w:val="28"/>
        </w:rPr>
        <w:t xml:space="preserve"> Законе «Об обязательном страховании ответственности за использование автотранспортных средств», а система основана на водительской и страховой истории страх</w:t>
      </w:r>
      <w:r w:rsidRPr="00524ABD">
        <w:rPr>
          <w:rFonts w:ascii="Times New Roman" w:hAnsi="Times New Roman"/>
          <w:sz w:val="28"/>
          <w:szCs w:val="28"/>
        </w:rPr>
        <w:t>о</w:t>
      </w:r>
      <w:r w:rsidRPr="00524ABD">
        <w:rPr>
          <w:rFonts w:ascii="Times New Roman" w:hAnsi="Times New Roman"/>
          <w:sz w:val="28"/>
          <w:szCs w:val="28"/>
        </w:rPr>
        <w:t>вателей. Концепция данной системы (система Бонус-Малус) была разработана в 2010 году, а сама система вступила в силу с января 2013 года и применя</w:t>
      </w:r>
      <w:r w:rsidR="001A6EC7" w:rsidRPr="00524ABD">
        <w:rPr>
          <w:rFonts w:ascii="Times New Roman" w:hAnsi="Times New Roman"/>
          <w:sz w:val="28"/>
          <w:szCs w:val="28"/>
        </w:rPr>
        <w:t>е</w:t>
      </w:r>
      <w:r w:rsidRPr="00524ABD">
        <w:rPr>
          <w:rFonts w:ascii="Times New Roman" w:hAnsi="Times New Roman"/>
          <w:sz w:val="28"/>
          <w:szCs w:val="28"/>
        </w:rPr>
        <w:t>тся для расчета страховой премии, которую платит клиент в зависимости от его ист</w:t>
      </w:r>
      <w:r w:rsidRPr="00524ABD">
        <w:rPr>
          <w:rFonts w:ascii="Times New Roman" w:hAnsi="Times New Roman"/>
          <w:sz w:val="28"/>
          <w:szCs w:val="28"/>
        </w:rPr>
        <w:t>о</w:t>
      </w:r>
      <w:r w:rsidRPr="00524ABD">
        <w:rPr>
          <w:rFonts w:ascii="Times New Roman" w:hAnsi="Times New Roman"/>
          <w:sz w:val="28"/>
          <w:szCs w:val="28"/>
        </w:rPr>
        <w:t xml:space="preserve">рии страховых случаев. </w:t>
      </w:r>
    </w:p>
    <w:p w:rsidR="00401769" w:rsidRPr="00524ABD" w:rsidRDefault="00401769"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 xml:space="preserve">В январе 2012 года </w:t>
      </w:r>
      <w:r w:rsidR="00F6070C" w:rsidRPr="00524ABD">
        <w:rPr>
          <w:rFonts w:ascii="Times New Roman" w:hAnsi="Times New Roman"/>
          <w:sz w:val="28"/>
          <w:szCs w:val="28"/>
        </w:rPr>
        <w:t>Правительство Республики Армения</w:t>
      </w:r>
      <w:r w:rsidRPr="00524ABD">
        <w:rPr>
          <w:rFonts w:ascii="Times New Roman" w:hAnsi="Times New Roman"/>
          <w:sz w:val="28"/>
          <w:szCs w:val="28"/>
        </w:rPr>
        <w:t xml:space="preserve"> внедрило </w:t>
      </w:r>
      <w:r w:rsidR="003F17D3" w:rsidRPr="00524ABD">
        <w:rPr>
          <w:rFonts w:ascii="Times New Roman" w:hAnsi="Times New Roman"/>
          <w:sz w:val="28"/>
          <w:szCs w:val="28"/>
        </w:rPr>
        <w:t>социальный пакет для примерно 12</w:t>
      </w:r>
      <w:r w:rsidRPr="00524ABD">
        <w:rPr>
          <w:rFonts w:ascii="Times New Roman" w:hAnsi="Times New Roman"/>
          <w:sz w:val="28"/>
          <w:szCs w:val="28"/>
        </w:rPr>
        <w:t xml:space="preserve">0 тыс. </w:t>
      </w:r>
      <w:r w:rsidR="003F17D3" w:rsidRPr="00524ABD">
        <w:rPr>
          <w:rFonts w:ascii="Times New Roman" w:hAnsi="Times New Roman"/>
          <w:sz w:val="28"/>
          <w:szCs w:val="28"/>
        </w:rPr>
        <w:t>госслужащих и государственных работников образовательных, культурных, социальных и научных секторов.</w:t>
      </w:r>
      <w:r w:rsidRPr="00524ABD">
        <w:rPr>
          <w:rFonts w:ascii="Times New Roman" w:hAnsi="Times New Roman"/>
          <w:sz w:val="28"/>
          <w:szCs w:val="28"/>
        </w:rPr>
        <w:t xml:space="preserve"> Общая сумма социального пакета</w:t>
      </w:r>
      <w:r w:rsidR="00BE6043" w:rsidRPr="00524ABD">
        <w:rPr>
          <w:rFonts w:ascii="Times New Roman" w:hAnsi="Times New Roman"/>
          <w:sz w:val="28"/>
          <w:szCs w:val="28"/>
        </w:rPr>
        <w:t xml:space="preserve"> составляет 132 тыс. драмов (16,</w:t>
      </w:r>
      <w:r w:rsidRPr="00524ABD">
        <w:rPr>
          <w:rFonts w:ascii="Times New Roman" w:hAnsi="Times New Roman"/>
          <w:sz w:val="28"/>
          <w:szCs w:val="28"/>
        </w:rPr>
        <w:t xml:space="preserve">1 тыс. рублей), которые можно потратить в течение года. Согласно </w:t>
      </w:r>
      <w:r w:rsidR="002E4456" w:rsidRPr="00524ABD">
        <w:rPr>
          <w:rFonts w:ascii="Times New Roman" w:hAnsi="Times New Roman"/>
          <w:sz w:val="28"/>
          <w:szCs w:val="28"/>
        </w:rPr>
        <w:t xml:space="preserve">решениям Правительства </w:t>
      </w:r>
      <w:r w:rsidR="00A371B7" w:rsidRPr="00524ABD">
        <w:rPr>
          <w:rFonts w:ascii="Times New Roman" w:hAnsi="Times New Roman"/>
          <w:sz w:val="28"/>
          <w:szCs w:val="28"/>
        </w:rPr>
        <w:t>Республики</w:t>
      </w:r>
      <w:r w:rsidRPr="00524ABD">
        <w:rPr>
          <w:rFonts w:ascii="Times New Roman" w:hAnsi="Times New Roman"/>
          <w:sz w:val="28"/>
          <w:szCs w:val="28"/>
        </w:rPr>
        <w:t xml:space="preserve"> Армения от 29 декабря 2011 года </w:t>
      </w:r>
      <w:r w:rsidR="008C50A6" w:rsidRPr="00524ABD">
        <w:rPr>
          <w:rFonts w:ascii="Times New Roman" w:hAnsi="Times New Roman"/>
          <w:sz w:val="28"/>
          <w:szCs w:val="28"/>
        </w:rPr>
        <w:t>№ </w:t>
      </w:r>
      <w:r w:rsidR="00E57067" w:rsidRPr="00524ABD">
        <w:rPr>
          <w:rFonts w:ascii="Times New Roman" w:hAnsi="Times New Roman"/>
          <w:sz w:val="28"/>
          <w:szCs w:val="28"/>
        </w:rPr>
        <w:t xml:space="preserve">1923-Н и </w:t>
      </w:r>
      <w:r w:rsidR="008C50A6" w:rsidRPr="00524ABD">
        <w:rPr>
          <w:rFonts w:ascii="Times New Roman" w:hAnsi="Times New Roman"/>
          <w:sz w:val="28"/>
          <w:szCs w:val="28"/>
        </w:rPr>
        <w:t>№ </w:t>
      </w:r>
      <w:r w:rsidRPr="00524ABD">
        <w:rPr>
          <w:rFonts w:ascii="Times New Roman" w:hAnsi="Times New Roman"/>
          <w:sz w:val="28"/>
          <w:szCs w:val="28"/>
        </w:rPr>
        <w:t>1917-N государственны</w:t>
      </w:r>
      <w:r w:rsidR="001A6EC7" w:rsidRPr="00524ABD">
        <w:rPr>
          <w:rFonts w:ascii="Times New Roman" w:hAnsi="Times New Roman"/>
          <w:sz w:val="28"/>
          <w:szCs w:val="28"/>
        </w:rPr>
        <w:t>е</w:t>
      </w:r>
      <w:r w:rsidRPr="00524ABD">
        <w:rPr>
          <w:rFonts w:ascii="Times New Roman" w:hAnsi="Times New Roman"/>
          <w:sz w:val="28"/>
          <w:szCs w:val="28"/>
        </w:rPr>
        <w:t xml:space="preserve"> </w:t>
      </w:r>
      <w:r w:rsidR="003F17D3" w:rsidRPr="00524ABD">
        <w:rPr>
          <w:rFonts w:ascii="Times New Roman" w:hAnsi="Times New Roman"/>
          <w:sz w:val="28"/>
          <w:szCs w:val="28"/>
        </w:rPr>
        <w:t>служащие и государственные работники образовательных, культурных, социальных и научных секторов,</w:t>
      </w:r>
      <w:r w:rsidRPr="00524ABD">
        <w:rPr>
          <w:rFonts w:ascii="Times New Roman" w:hAnsi="Times New Roman"/>
          <w:sz w:val="28"/>
          <w:szCs w:val="28"/>
        </w:rPr>
        <w:t xml:space="preserve"> которым предоставлялась медицинская страховая карточка, должны были получить обязательное медицинское страхование в начале 2012 года (медицинское страхование, по сути, становится для них обязательным согласно решениям Правител</w:t>
      </w:r>
      <w:r w:rsidRPr="00524ABD">
        <w:rPr>
          <w:rFonts w:ascii="Times New Roman" w:hAnsi="Times New Roman"/>
          <w:sz w:val="28"/>
          <w:szCs w:val="28"/>
        </w:rPr>
        <w:t>ь</w:t>
      </w:r>
      <w:r w:rsidRPr="00524ABD">
        <w:rPr>
          <w:rFonts w:ascii="Times New Roman" w:hAnsi="Times New Roman"/>
          <w:sz w:val="28"/>
          <w:szCs w:val="28"/>
        </w:rPr>
        <w:t>ства Республики Армения).</w:t>
      </w:r>
    </w:p>
    <w:p w:rsidR="00401769" w:rsidRPr="00524ABD" w:rsidRDefault="00401769"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В результате активы страхового сектора выросли в несколько раз за последние 4 года.</w:t>
      </w:r>
      <w:r w:rsidR="00D823C8" w:rsidRPr="00524ABD">
        <w:rPr>
          <w:rFonts w:ascii="Times New Roman" w:hAnsi="Times New Roman"/>
          <w:sz w:val="28"/>
          <w:szCs w:val="28"/>
        </w:rPr>
        <w:t xml:space="preserve"> С</w:t>
      </w:r>
      <w:r w:rsidRPr="00524ABD">
        <w:rPr>
          <w:rFonts w:ascii="Times New Roman" w:hAnsi="Times New Roman"/>
          <w:sz w:val="28"/>
          <w:szCs w:val="28"/>
        </w:rPr>
        <w:t xml:space="preserve"> марта 2014 года медицинское страхование государственных служащих осуществляется Министерством здраво</w:t>
      </w:r>
      <w:r w:rsidR="001A6EC7" w:rsidRPr="00524ABD">
        <w:rPr>
          <w:rFonts w:ascii="Times New Roman" w:hAnsi="Times New Roman"/>
          <w:sz w:val="28"/>
          <w:szCs w:val="28"/>
        </w:rPr>
        <w:t>о</w:t>
      </w:r>
      <w:r w:rsidRPr="00524ABD">
        <w:rPr>
          <w:rFonts w:ascii="Times New Roman" w:hAnsi="Times New Roman"/>
          <w:sz w:val="28"/>
          <w:szCs w:val="28"/>
        </w:rPr>
        <w:t>хранения Республики Арм</w:t>
      </w:r>
      <w:r w:rsidRPr="00524ABD">
        <w:rPr>
          <w:rFonts w:ascii="Times New Roman" w:hAnsi="Times New Roman"/>
          <w:sz w:val="28"/>
          <w:szCs w:val="28"/>
        </w:rPr>
        <w:t>е</w:t>
      </w:r>
      <w:r w:rsidRPr="00524ABD">
        <w:rPr>
          <w:rFonts w:ascii="Times New Roman" w:hAnsi="Times New Roman"/>
          <w:sz w:val="28"/>
          <w:szCs w:val="28"/>
        </w:rPr>
        <w:t>ния</w:t>
      </w:r>
      <w:r w:rsidR="00904BAE" w:rsidRPr="00524ABD">
        <w:rPr>
          <w:rFonts w:ascii="Times New Roman" w:hAnsi="Times New Roman"/>
          <w:sz w:val="28"/>
          <w:szCs w:val="28"/>
        </w:rPr>
        <w:t>.</w:t>
      </w:r>
    </w:p>
    <w:p w:rsidR="000B23A4" w:rsidRPr="00524ABD" w:rsidRDefault="0087166F" w:rsidP="00AB295A">
      <w:pPr>
        <w:suppressAutoHyphens/>
        <w:spacing w:before="240" w:after="0" w:line="350" w:lineRule="exact"/>
        <w:ind w:firstLine="709"/>
        <w:jc w:val="both"/>
        <w:rPr>
          <w:rFonts w:ascii="Times New Roman" w:hAnsi="Times New Roman"/>
          <w:sz w:val="28"/>
          <w:szCs w:val="28"/>
        </w:rPr>
      </w:pPr>
      <w:r w:rsidRPr="00524ABD">
        <w:rPr>
          <w:rFonts w:ascii="Times New Roman" w:hAnsi="Times New Roman"/>
          <w:b/>
          <w:sz w:val="28"/>
          <w:szCs w:val="28"/>
        </w:rPr>
        <w:t>Финансовые показатели развития страхового рынка</w:t>
      </w:r>
      <w:r w:rsidR="002E5A5A" w:rsidRPr="00524ABD">
        <w:rPr>
          <w:rFonts w:ascii="Times New Roman" w:hAnsi="Times New Roman"/>
          <w:sz w:val="28"/>
          <w:szCs w:val="28"/>
        </w:rPr>
        <w:t xml:space="preserve">. </w:t>
      </w:r>
      <w:r w:rsidR="000B23A4" w:rsidRPr="00524ABD">
        <w:rPr>
          <w:rFonts w:ascii="Times New Roman" w:hAnsi="Times New Roman"/>
          <w:sz w:val="28"/>
          <w:szCs w:val="28"/>
        </w:rPr>
        <w:t>Капитал страховых компаний</w:t>
      </w:r>
      <w:r w:rsidR="00BE6043" w:rsidRPr="00524ABD">
        <w:rPr>
          <w:rFonts w:ascii="Times New Roman" w:hAnsi="Times New Roman"/>
          <w:sz w:val="28"/>
          <w:szCs w:val="28"/>
        </w:rPr>
        <w:t xml:space="preserve"> по итогам 2013 года составил 1,</w:t>
      </w:r>
      <w:r w:rsidR="000B23A4" w:rsidRPr="00524ABD">
        <w:rPr>
          <w:rFonts w:ascii="Times New Roman" w:hAnsi="Times New Roman"/>
          <w:sz w:val="28"/>
          <w:szCs w:val="28"/>
        </w:rPr>
        <w:t>3 млрд рублей</w:t>
      </w:r>
      <w:r w:rsidR="000B23A4" w:rsidRPr="00524ABD">
        <w:rPr>
          <w:rFonts w:ascii="Times New Roman" w:hAnsi="Times New Roman"/>
          <w:sz w:val="28"/>
          <w:szCs w:val="28"/>
          <w:vertAlign w:val="superscript"/>
        </w:rPr>
        <w:footnoteReference w:id="1"/>
      </w:r>
      <w:r w:rsidR="00DE61A6" w:rsidRPr="00524ABD">
        <w:rPr>
          <w:rFonts w:ascii="Times New Roman" w:hAnsi="Times New Roman"/>
          <w:sz w:val="28"/>
          <w:szCs w:val="28"/>
          <w:vertAlign w:val="superscript"/>
        </w:rPr>
        <w:t>,</w:t>
      </w:r>
      <w:r w:rsidR="000B23A4" w:rsidRPr="00524ABD">
        <w:rPr>
          <w:rFonts w:ascii="Times New Roman" w:hAnsi="Times New Roman"/>
          <w:sz w:val="28"/>
          <w:szCs w:val="28"/>
          <w:vertAlign w:val="superscript"/>
        </w:rPr>
        <w:footnoteReference w:id="2"/>
      </w:r>
      <w:r w:rsidR="00BE6043" w:rsidRPr="00524ABD">
        <w:rPr>
          <w:rFonts w:ascii="Times New Roman" w:hAnsi="Times New Roman"/>
          <w:sz w:val="28"/>
          <w:szCs w:val="28"/>
        </w:rPr>
        <w:t>, в том числе уставный фонд – 1,</w:t>
      </w:r>
      <w:r w:rsidR="000B23A4" w:rsidRPr="00524ABD">
        <w:rPr>
          <w:rFonts w:ascii="Times New Roman" w:hAnsi="Times New Roman"/>
          <w:sz w:val="28"/>
          <w:szCs w:val="28"/>
        </w:rPr>
        <w:t>2 млрд рублей. Активы составили 4</w:t>
      </w:r>
      <w:r w:rsidR="00BE6043" w:rsidRPr="00524ABD">
        <w:rPr>
          <w:rFonts w:ascii="Times New Roman" w:hAnsi="Times New Roman"/>
          <w:sz w:val="28"/>
          <w:szCs w:val="28"/>
        </w:rPr>
        <w:t xml:space="preserve"> </w:t>
      </w:r>
      <w:r w:rsidR="000B23A4" w:rsidRPr="00524ABD">
        <w:rPr>
          <w:rFonts w:ascii="Times New Roman" w:hAnsi="Times New Roman"/>
          <w:sz w:val="28"/>
          <w:szCs w:val="28"/>
        </w:rPr>
        <w:t>м</w:t>
      </w:r>
      <w:r w:rsidR="00BE6043" w:rsidRPr="00524ABD">
        <w:rPr>
          <w:rFonts w:ascii="Times New Roman" w:hAnsi="Times New Roman"/>
          <w:sz w:val="28"/>
          <w:szCs w:val="28"/>
        </w:rPr>
        <w:t>лрд рублей, а обязательства – 2,</w:t>
      </w:r>
      <w:r w:rsidR="000B23A4" w:rsidRPr="00524ABD">
        <w:rPr>
          <w:rFonts w:ascii="Times New Roman" w:hAnsi="Times New Roman"/>
          <w:sz w:val="28"/>
          <w:szCs w:val="28"/>
        </w:rPr>
        <w:t>7 млрд рублей. На начало 2014 года страховые резервы страховых компаний республики были сформированы в объеме 1</w:t>
      </w:r>
      <w:r w:rsidR="00BE6043" w:rsidRPr="00524ABD">
        <w:rPr>
          <w:rFonts w:ascii="Times New Roman" w:hAnsi="Times New Roman"/>
          <w:sz w:val="28"/>
          <w:szCs w:val="28"/>
        </w:rPr>
        <w:t>,</w:t>
      </w:r>
      <w:r w:rsidR="000B23A4" w:rsidRPr="00524ABD">
        <w:rPr>
          <w:rFonts w:ascii="Times New Roman" w:hAnsi="Times New Roman"/>
          <w:sz w:val="28"/>
          <w:szCs w:val="28"/>
        </w:rPr>
        <w:t>4 млрд рублей.</w:t>
      </w:r>
    </w:p>
    <w:p w:rsidR="00835832" w:rsidRPr="00524ABD" w:rsidRDefault="000B23A4"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Капитал страховых компаний</w:t>
      </w:r>
      <w:r w:rsidR="00BE6043" w:rsidRPr="00524ABD">
        <w:rPr>
          <w:rFonts w:ascii="Times New Roman" w:hAnsi="Times New Roman"/>
          <w:sz w:val="28"/>
          <w:szCs w:val="28"/>
        </w:rPr>
        <w:t xml:space="preserve"> по итогам 2014 года составил 1,</w:t>
      </w:r>
      <w:r w:rsidRPr="00524ABD">
        <w:rPr>
          <w:rFonts w:ascii="Times New Roman" w:hAnsi="Times New Roman"/>
          <w:sz w:val="28"/>
          <w:szCs w:val="28"/>
        </w:rPr>
        <w:t>9 млрд рублей</w:t>
      </w:r>
      <w:r w:rsidR="00BE6043" w:rsidRPr="00524ABD">
        <w:rPr>
          <w:rFonts w:ascii="Times New Roman" w:hAnsi="Times New Roman"/>
          <w:sz w:val="28"/>
          <w:szCs w:val="28"/>
        </w:rPr>
        <w:t>, в том числе уставный фонд – 1,</w:t>
      </w:r>
      <w:r w:rsidRPr="00524ABD">
        <w:rPr>
          <w:rFonts w:ascii="Times New Roman" w:hAnsi="Times New Roman"/>
          <w:sz w:val="28"/>
          <w:szCs w:val="28"/>
        </w:rPr>
        <w:t xml:space="preserve">7 </w:t>
      </w:r>
      <w:r w:rsidR="00BE6043" w:rsidRPr="00524ABD">
        <w:rPr>
          <w:rFonts w:ascii="Times New Roman" w:hAnsi="Times New Roman"/>
          <w:sz w:val="28"/>
          <w:szCs w:val="28"/>
        </w:rPr>
        <w:t>млрд рублей. Активы составили 5,</w:t>
      </w:r>
      <w:r w:rsidR="00E57067" w:rsidRPr="00524ABD">
        <w:rPr>
          <w:rFonts w:ascii="Times New Roman" w:hAnsi="Times New Roman"/>
          <w:sz w:val="28"/>
          <w:szCs w:val="28"/>
        </w:rPr>
        <w:t>3 </w:t>
      </w:r>
      <w:r w:rsidRPr="00524ABD">
        <w:rPr>
          <w:rFonts w:ascii="Times New Roman" w:hAnsi="Times New Roman"/>
          <w:sz w:val="28"/>
          <w:szCs w:val="28"/>
        </w:rPr>
        <w:t>м</w:t>
      </w:r>
      <w:r w:rsidR="00BE6043" w:rsidRPr="00524ABD">
        <w:rPr>
          <w:rFonts w:ascii="Times New Roman" w:hAnsi="Times New Roman"/>
          <w:sz w:val="28"/>
          <w:szCs w:val="28"/>
        </w:rPr>
        <w:t>лрд рублей, а обязательства – 3,</w:t>
      </w:r>
      <w:r w:rsidRPr="00524ABD">
        <w:rPr>
          <w:rFonts w:ascii="Times New Roman" w:hAnsi="Times New Roman"/>
          <w:sz w:val="28"/>
          <w:szCs w:val="28"/>
        </w:rPr>
        <w:t xml:space="preserve">4 млрд рублей. На начало 2015 года </w:t>
      </w:r>
      <w:r w:rsidRPr="00524ABD">
        <w:rPr>
          <w:rFonts w:ascii="Times New Roman" w:hAnsi="Times New Roman"/>
          <w:sz w:val="28"/>
          <w:szCs w:val="28"/>
        </w:rPr>
        <w:lastRenderedPageBreak/>
        <w:t>страховые резервы страховых компаний республи</w:t>
      </w:r>
      <w:r w:rsidR="00BE6043" w:rsidRPr="00524ABD">
        <w:rPr>
          <w:rFonts w:ascii="Times New Roman" w:hAnsi="Times New Roman"/>
          <w:sz w:val="28"/>
          <w:szCs w:val="28"/>
        </w:rPr>
        <w:t>ки были сформированы в объеме 1,</w:t>
      </w:r>
      <w:r w:rsidRPr="00524ABD">
        <w:rPr>
          <w:rFonts w:ascii="Times New Roman" w:hAnsi="Times New Roman"/>
          <w:sz w:val="28"/>
          <w:szCs w:val="28"/>
        </w:rPr>
        <w:t>9 млрд рублей.</w:t>
      </w:r>
    </w:p>
    <w:p w:rsidR="00E57067" w:rsidRPr="00524ABD" w:rsidRDefault="0083151E" w:rsidP="00AB295A">
      <w:pPr>
        <w:suppressAutoHyphens/>
        <w:spacing w:after="240" w:line="240" w:lineRule="auto"/>
        <w:jc w:val="center"/>
        <w:rPr>
          <w:rFonts w:ascii="Times New Roman" w:hAnsi="Times New Roman"/>
          <w:i/>
          <w:sz w:val="24"/>
          <w:szCs w:val="24"/>
        </w:rPr>
      </w:pPr>
      <w:r>
        <w:rPr>
          <w:rFonts w:ascii="Times New Roman" w:hAnsi="Times New Roman"/>
          <w:noProof/>
          <w:sz w:val="28"/>
          <w:szCs w:val="28"/>
          <w:lang w:eastAsia="ru-RU"/>
        </w:rPr>
        <w:drawing>
          <wp:inline distT="0" distB="0" distL="0" distR="0">
            <wp:extent cx="5486400" cy="3095625"/>
            <wp:effectExtent l="0" t="0" r="0" b="0"/>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6D1B44" w:rsidRPr="00524ABD">
        <w:rPr>
          <w:rFonts w:ascii="Times New Roman" w:hAnsi="Times New Roman"/>
          <w:sz w:val="28"/>
          <w:szCs w:val="28"/>
        </w:rPr>
        <w:br/>
      </w:r>
      <w:r w:rsidR="00E57067" w:rsidRPr="00524ABD">
        <w:rPr>
          <w:rFonts w:ascii="Times New Roman" w:hAnsi="Times New Roman"/>
          <w:i/>
          <w:sz w:val="24"/>
          <w:szCs w:val="24"/>
        </w:rPr>
        <w:t>Рис.</w:t>
      </w:r>
      <w:r w:rsidR="00473DC4" w:rsidRPr="00524ABD">
        <w:rPr>
          <w:rFonts w:ascii="Times New Roman" w:hAnsi="Times New Roman"/>
          <w:i/>
          <w:sz w:val="24"/>
          <w:szCs w:val="24"/>
        </w:rPr>
        <w:t xml:space="preserve"> </w:t>
      </w:r>
      <w:r w:rsidR="00E57067" w:rsidRPr="00524ABD">
        <w:rPr>
          <w:rFonts w:ascii="Times New Roman" w:hAnsi="Times New Roman"/>
          <w:i/>
          <w:sz w:val="24"/>
          <w:szCs w:val="24"/>
        </w:rPr>
        <w:t>1</w:t>
      </w:r>
      <w:r w:rsidR="00244E29" w:rsidRPr="00524ABD">
        <w:rPr>
          <w:rFonts w:ascii="Times New Roman" w:hAnsi="Times New Roman"/>
          <w:i/>
          <w:sz w:val="24"/>
          <w:szCs w:val="24"/>
        </w:rPr>
        <w:t>.</w:t>
      </w:r>
      <w:r w:rsidR="00473DC4" w:rsidRPr="00524ABD">
        <w:rPr>
          <w:rFonts w:ascii="Times New Roman" w:hAnsi="Times New Roman"/>
          <w:i/>
          <w:sz w:val="24"/>
          <w:szCs w:val="24"/>
        </w:rPr>
        <w:t xml:space="preserve"> </w:t>
      </w:r>
      <w:r w:rsidR="00E57067" w:rsidRPr="00524ABD">
        <w:rPr>
          <w:rFonts w:ascii="Times New Roman" w:hAnsi="Times New Roman"/>
          <w:i/>
          <w:sz w:val="24"/>
          <w:szCs w:val="24"/>
        </w:rPr>
        <w:t xml:space="preserve">Динамика основных показателей страховой системы Республики Армения </w:t>
      </w:r>
      <w:r w:rsidR="00E57067" w:rsidRPr="00524ABD">
        <w:rPr>
          <w:rFonts w:ascii="Times New Roman" w:hAnsi="Times New Roman"/>
          <w:i/>
          <w:sz w:val="24"/>
          <w:szCs w:val="24"/>
        </w:rPr>
        <w:br/>
        <w:t xml:space="preserve">в 2007–2014 годах </w:t>
      </w:r>
    </w:p>
    <w:p w:rsidR="005F3EC4" w:rsidRPr="00524ABD" w:rsidRDefault="005F3EC4"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В 2013 году страховые компании получили страховые взносы на сумму 2,9 млрд рублей и выплатили страховое возмещение и обеспечение на сумму 1,6 млрд рублей. По добровольным и обязательным видам страхования (ОСАГО) получены страховые взносы на сумму 1,6 и 1,3 млрд рублей соответстве</w:t>
      </w:r>
      <w:r w:rsidRPr="00524ABD">
        <w:rPr>
          <w:rFonts w:ascii="Times New Roman" w:hAnsi="Times New Roman"/>
          <w:sz w:val="28"/>
          <w:szCs w:val="28"/>
        </w:rPr>
        <w:t>н</w:t>
      </w:r>
      <w:r w:rsidRPr="00524ABD">
        <w:rPr>
          <w:rFonts w:ascii="Times New Roman" w:hAnsi="Times New Roman"/>
          <w:sz w:val="28"/>
          <w:szCs w:val="28"/>
        </w:rPr>
        <w:t>но.</w:t>
      </w:r>
    </w:p>
    <w:p w:rsidR="005F3EC4" w:rsidRPr="00524ABD" w:rsidRDefault="005F3EC4"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Удельный вес добровольного страхования в структуре поступлени</w:t>
      </w:r>
      <w:r w:rsidR="00933918" w:rsidRPr="00524ABD">
        <w:rPr>
          <w:rFonts w:ascii="Times New Roman" w:hAnsi="Times New Roman"/>
          <w:sz w:val="28"/>
          <w:szCs w:val="28"/>
        </w:rPr>
        <w:t xml:space="preserve">й страховых взносов </w:t>
      </w:r>
      <w:r w:rsidRPr="00524ABD">
        <w:rPr>
          <w:rFonts w:ascii="Times New Roman" w:hAnsi="Times New Roman"/>
          <w:sz w:val="28"/>
          <w:szCs w:val="28"/>
        </w:rPr>
        <w:t>в 2014 году</w:t>
      </w:r>
      <w:r w:rsidR="00244E29" w:rsidRPr="00524ABD">
        <w:rPr>
          <w:rFonts w:ascii="Times New Roman" w:hAnsi="Times New Roman"/>
          <w:sz w:val="28"/>
          <w:szCs w:val="28"/>
        </w:rPr>
        <w:t xml:space="preserve"> составил 55</w:t>
      </w:r>
      <w:r w:rsidR="000E4DEF" w:rsidRPr="00524ABD">
        <w:rPr>
          <w:rFonts w:ascii="Times New Roman" w:hAnsi="Times New Roman"/>
          <w:sz w:val="28"/>
          <w:szCs w:val="28"/>
        </w:rPr>
        <w:t> %</w:t>
      </w:r>
      <w:r w:rsidRPr="00524ABD">
        <w:rPr>
          <w:rFonts w:ascii="Times New Roman" w:hAnsi="Times New Roman"/>
          <w:sz w:val="28"/>
          <w:szCs w:val="28"/>
        </w:rPr>
        <w:t>.</w:t>
      </w:r>
    </w:p>
    <w:p w:rsidR="000B23A4" w:rsidRPr="00524ABD" w:rsidRDefault="000B23A4"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В 2014 году страховые компании получ</w:t>
      </w:r>
      <w:r w:rsidR="00BE6043" w:rsidRPr="00524ABD">
        <w:rPr>
          <w:rFonts w:ascii="Times New Roman" w:hAnsi="Times New Roman"/>
          <w:sz w:val="28"/>
          <w:szCs w:val="28"/>
        </w:rPr>
        <w:t>или страховые взносы на сумму 3,</w:t>
      </w:r>
      <w:r w:rsidRPr="00524ABD">
        <w:rPr>
          <w:rFonts w:ascii="Times New Roman" w:hAnsi="Times New Roman"/>
          <w:sz w:val="28"/>
          <w:szCs w:val="28"/>
        </w:rPr>
        <w:t>7 млрд рублей и выплатили страховое возм</w:t>
      </w:r>
      <w:r w:rsidR="00BE6043" w:rsidRPr="00524ABD">
        <w:rPr>
          <w:rFonts w:ascii="Times New Roman" w:hAnsi="Times New Roman"/>
          <w:sz w:val="28"/>
          <w:szCs w:val="28"/>
        </w:rPr>
        <w:t>ещение и обеспечение на сумму 2,</w:t>
      </w:r>
      <w:r w:rsidRPr="00524ABD">
        <w:rPr>
          <w:rFonts w:ascii="Times New Roman" w:hAnsi="Times New Roman"/>
          <w:sz w:val="28"/>
          <w:szCs w:val="28"/>
        </w:rPr>
        <w:t>7 млрд рублей. По добровольным и обязательным видам страхования (ОСАГО) получ</w:t>
      </w:r>
      <w:r w:rsidR="00BE6043" w:rsidRPr="00524ABD">
        <w:rPr>
          <w:rFonts w:ascii="Times New Roman" w:hAnsi="Times New Roman"/>
          <w:sz w:val="28"/>
          <w:szCs w:val="28"/>
        </w:rPr>
        <w:t>ены страховые взносы на сумму 2,2 и 1,</w:t>
      </w:r>
      <w:r w:rsidRPr="00524ABD">
        <w:rPr>
          <w:rFonts w:ascii="Times New Roman" w:hAnsi="Times New Roman"/>
          <w:sz w:val="28"/>
          <w:szCs w:val="28"/>
        </w:rPr>
        <w:t>5 млрд рублей соответстве</w:t>
      </w:r>
      <w:r w:rsidRPr="00524ABD">
        <w:rPr>
          <w:rFonts w:ascii="Times New Roman" w:hAnsi="Times New Roman"/>
          <w:sz w:val="28"/>
          <w:szCs w:val="28"/>
        </w:rPr>
        <w:t>н</w:t>
      </w:r>
      <w:r w:rsidRPr="00524ABD">
        <w:rPr>
          <w:rFonts w:ascii="Times New Roman" w:hAnsi="Times New Roman"/>
          <w:sz w:val="28"/>
          <w:szCs w:val="28"/>
        </w:rPr>
        <w:t xml:space="preserve">но. </w:t>
      </w:r>
    </w:p>
    <w:p w:rsidR="000B23A4" w:rsidRPr="00524ABD" w:rsidRDefault="000B23A4"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Удельный вес добровольного страхования в структуре поступлений страховых взносов в 2014 году</w:t>
      </w:r>
      <w:r w:rsidR="00244E29" w:rsidRPr="00524ABD">
        <w:rPr>
          <w:rFonts w:ascii="Times New Roman" w:hAnsi="Times New Roman"/>
          <w:sz w:val="28"/>
          <w:szCs w:val="28"/>
        </w:rPr>
        <w:t xml:space="preserve"> составил 59</w:t>
      </w:r>
      <w:r w:rsidR="000E4DEF" w:rsidRPr="00524ABD">
        <w:rPr>
          <w:rFonts w:ascii="Times New Roman" w:hAnsi="Times New Roman"/>
          <w:sz w:val="28"/>
          <w:szCs w:val="28"/>
        </w:rPr>
        <w:t> %</w:t>
      </w:r>
      <w:r w:rsidRPr="00524ABD">
        <w:rPr>
          <w:rFonts w:ascii="Times New Roman" w:hAnsi="Times New Roman"/>
          <w:sz w:val="28"/>
          <w:szCs w:val="28"/>
        </w:rPr>
        <w:t>.</w:t>
      </w:r>
    </w:p>
    <w:p w:rsidR="000B23A4" w:rsidRPr="00524ABD" w:rsidRDefault="000B23A4"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В 2013 году потери страховых компани</w:t>
      </w:r>
      <w:r w:rsidR="00BE6043" w:rsidRPr="00524ABD">
        <w:rPr>
          <w:rFonts w:ascii="Times New Roman" w:hAnsi="Times New Roman"/>
          <w:sz w:val="28"/>
          <w:szCs w:val="28"/>
        </w:rPr>
        <w:t>й составили 61,</w:t>
      </w:r>
      <w:r w:rsidRPr="00524ABD">
        <w:rPr>
          <w:rFonts w:ascii="Times New Roman" w:hAnsi="Times New Roman"/>
          <w:sz w:val="28"/>
          <w:szCs w:val="28"/>
        </w:rPr>
        <w:t>1 млн рублей.</w:t>
      </w:r>
    </w:p>
    <w:p w:rsidR="000B23A4" w:rsidRPr="00524ABD" w:rsidRDefault="000B23A4"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В 2014 году прибыль страховых компаний составила 232 млн рублей.</w:t>
      </w:r>
    </w:p>
    <w:p w:rsidR="00FA65F6" w:rsidRPr="00524ABD" w:rsidRDefault="0083151E" w:rsidP="00AB295A">
      <w:pPr>
        <w:suppressAutoHyphens/>
        <w:spacing w:after="360" w:line="240" w:lineRule="auto"/>
        <w:jc w:val="center"/>
        <w:rPr>
          <w:rFonts w:ascii="Times New Roman" w:hAnsi="Times New Roman"/>
          <w:i/>
          <w:sz w:val="24"/>
          <w:szCs w:val="24"/>
        </w:rPr>
      </w:pPr>
      <w:r>
        <w:rPr>
          <w:rFonts w:ascii="Times New Roman" w:hAnsi="Times New Roman"/>
          <w:noProof/>
          <w:sz w:val="28"/>
          <w:szCs w:val="28"/>
          <w:lang w:eastAsia="ru-RU"/>
        </w:rPr>
        <w:lastRenderedPageBreak/>
        <w:drawing>
          <wp:inline distT="0" distB="0" distL="0" distR="0">
            <wp:extent cx="5353050" cy="2933700"/>
            <wp:effectExtent l="0" t="0" r="0" b="0"/>
            <wp:docPr id="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3C6905" w:rsidRPr="00524ABD">
        <w:rPr>
          <w:rFonts w:ascii="Times New Roman" w:hAnsi="Times New Roman"/>
          <w:sz w:val="28"/>
          <w:szCs w:val="28"/>
        </w:rPr>
        <w:br/>
      </w:r>
      <w:r w:rsidR="00FA65F6" w:rsidRPr="00524ABD">
        <w:rPr>
          <w:rFonts w:ascii="Times New Roman" w:hAnsi="Times New Roman"/>
          <w:i/>
          <w:sz w:val="24"/>
          <w:szCs w:val="24"/>
        </w:rPr>
        <w:t>Рис.</w:t>
      </w:r>
      <w:r w:rsidR="00473DC4" w:rsidRPr="00524ABD">
        <w:rPr>
          <w:rFonts w:ascii="Times New Roman" w:hAnsi="Times New Roman"/>
          <w:i/>
          <w:sz w:val="24"/>
          <w:szCs w:val="24"/>
        </w:rPr>
        <w:t xml:space="preserve"> </w:t>
      </w:r>
      <w:r w:rsidR="00FA65F6" w:rsidRPr="00524ABD">
        <w:rPr>
          <w:rFonts w:ascii="Times New Roman" w:hAnsi="Times New Roman"/>
          <w:i/>
          <w:sz w:val="24"/>
          <w:szCs w:val="24"/>
        </w:rPr>
        <w:t>2</w:t>
      </w:r>
      <w:r w:rsidR="00473DC4" w:rsidRPr="00524ABD">
        <w:rPr>
          <w:rFonts w:ascii="Times New Roman" w:hAnsi="Times New Roman"/>
          <w:i/>
          <w:sz w:val="24"/>
          <w:szCs w:val="24"/>
        </w:rPr>
        <w:t xml:space="preserve">. </w:t>
      </w:r>
      <w:r w:rsidR="00FA65F6" w:rsidRPr="00524ABD">
        <w:rPr>
          <w:rFonts w:ascii="Times New Roman" w:hAnsi="Times New Roman"/>
          <w:i/>
          <w:sz w:val="24"/>
          <w:szCs w:val="24"/>
        </w:rPr>
        <w:t>Страховые взносы и выплаты в 2007–2014 годах</w:t>
      </w:r>
      <w:r w:rsidR="007E71F8" w:rsidRPr="00524ABD">
        <w:rPr>
          <w:rFonts w:ascii="Times New Roman" w:hAnsi="Times New Roman"/>
          <w:i/>
          <w:sz w:val="24"/>
          <w:szCs w:val="24"/>
        </w:rPr>
        <w:t xml:space="preserve"> </w:t>
      </w:r>
    </w:p>
    <w:p w:rsidR="00052AA0" w:rsidRPr="00524ABD" w:rsidRDefault="0083151E" w:rsidP="00DE61A6">
      <w:pPr>
        <w:suppressAutoHyphens/>
        <w:spacing w:after="0" w:line="240" w:lineRule="auto"/>
        <w:jc w:val="center"/>
        <w:rPr>
          <w:rFonts w:ascii="Times New Roman" w:hAnsi="Times New Roman"/>
          <w:i/>
          <w:sz w:val="24"/>
          <w:szCs w:val="24"/>
        </w:rPr>
      </w:pPr>
      <w:r>
        <w:rPr>
          <w:rFonts w:ascii="Times New Roman" w:hAnsi="Times New Roman"/>
          <w:noProof/>
          <w:sz w:val="28"/>
          <w:szCs w:val="28"/>
          <w:lang w:eastAsia="ru-RU"/>
        </w:rPr>
        <w:drawing>
          <wp:inline distT="0" distB="0" distL="0" distR="0">
            <wp:extent cx="5467350" cy="2762250"/>
            <wp:effectExtent l="0" t="0" r="0" b="0"/>
            <wp:docPr id="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DE61A6" w:rsidRPr="00524ABD">
        <w:rPr>
          <w:rFonts w:ascii="Times New Roman" w:hAnsi="Times New Roman"/>
          <w:sz w:val="28"/>
          <w:szCs w:val="28"/>
        </w:rPr>
        <w:br/>
      </w:r>
      <w:r w:rsidR="00FA65F6" w:rsidRPr="00524ABD">
        <w:rPr>
          <w:rFonts w:ascii="Times New Roman" w:hAnsi="Times New Roman"/>
          <w:i/>
          <w:sz w:val="24"/>
          <w:szCs w:val="24"/>
        </w:rPr>
        <w:t>Рис.</w:t>
      </w:r>
      <w:r w:rsidR="00473DC4" w:rsidRPr="00524ABD">
        <w:rPr>
          <w:rFonts w:ascii="Times New Roman" w:hAnsi="Times New Roman"/>
          <w:i/>
          <w:sz w:val="24"/>
          <w:szCs w:val="24"/>
        </w:rPr>
        <w:t xml:space="preserve"> </w:t>
      </w:r>
      <w:r w:rsidR="00FA65F6" w:rsidRPr="00524ABD">
        <w:rPr>
          <w:rFonts w:ascii="Times New Roman" w:hAnsi="Times New Roman"/>
          <w:i/>
          <w:sz w:val="24"/>
          <w:szCs w:val="24"/>
        </w:rPr>
        <w:t>3</w:t>
      </w:r>
      <w:r w:rsidR="00473DC4" w:rsidRPr="00524ABD">
        <w:rPr>
          <w:rFonts w:ascii="Times New Roman" w:hAnsi="Times New Roman"/>
          <w:i/>
          <w:sz w:val="24"/>
          <w:szCs w:val="24"/>
        </w:rPr>
        <w:t xml:space="preserve">. </w:t>
      </w:r>
      <w:r w:rsidR="00FA65F6" w:rsidRPr="00524ABD">
        <w:rPr>
          <w:rFonts w:ascii="Times New Roman" w:hAnsi="Times New Roman"/>
          <w:i/>
          <w:sz w:val="24"/>
          <w:szCs w:val="24"/>
        </w:rPr>
        <w:t>Структура страховых взносов в 2007–2014 годах</w:t>
      </w:r>
    </w:p>
    <w:p w:rsidR="00D3063C" w:rsidRPr="00524ABD" w:rsidRDefault="0087166F" w:rsidP="00D3063C">
      <w:pPr>
        <w:suppressAutoHyphens/>
        <w:spacing w:after="0" w:line="360" w:lineRule="exact"/>
        <w:ind w:firstLine="709"/>
        <w:jc w:val="both"/>
        <w:rPr>
          <w:rFonts w:ascii="Times New Roman" w:hAnsi="Times New Roman"/>
          <w:sz w:val="28"/>
          <w:szCs w:val="28"/>
        </w:rPr>
      </w:pPr>
      <w:r w:rsidRPr="00524ABD">
        <w:rPr>
          <w:rFonts w:ascii="Times New Roman" w:hAnsi="Times New Roman"/>
          <w:b/>
          <w:sz w:val="28"/>
          <w:szCs w:val="28"/>
        </w:rPr>
        <w:t>Институциональная среда страхового рынка</w:t>
      </w:r>
      <w:r w:rsidR="00B04462" w:rsidRPr="00524ABD">
        <w:rPr>
          <w:rFonts w:ascii="Times New Roman" w:hAnsi="Times New Roman"/>
          <w:sz w:val="28"/>
          <w:szCs w:val="28"/>
        </w:rPr>
        <w:t xml:space="preserve">. </w:t>
      </w:r>
      <w:r w:rsidR="003C3C1F" w:rsidRPr="00524ABD">
        <w:rPr>
          <w:rFonts w:ascii="Times New Roman" w:hAnsi="Times New Roman"/>
          <w:sz w:val="28"/>
          <w:szCs w:val="28"/>
        </w:rPr>
        <w:t xml:space="preserve">По состоянию на </w:t>
      </w:r>
      <w:r w:rsidR="00335769" w:rsidRPr="00524ABD">
        <w:rPr>
          <w:rFonts w:ascii="Times New Roman" w:hAnsi="Times New Roman"/>
          <w:sz w:val="28"/>
          <w:szCs w:val="28"/>
        </w:rPr>
        <w:t>1 </w:t>
      </w:r>
      <w:r w:rsidR="003C3C1F" w:rsidRPr="00524ABD">
        <w:rPr>
          <w:rFonts w:ascii="Times New Roman" w:hAnsi="Times New Roman"/>
          <w:sz w:val="28"/>
          <w:szCs w:val="28"/>
        </w:rPr>
        <w:t xml:space="preserve">января 2015 года страховой рынок Республики Армения представлен </w:t>
      </w:r>
      <w:r w:rsidR="00335769" w:rsidRPr="00524ABD">
        <w:rPr>
          <w:rFonts w:ascii="Times New Roman" w:hAnsi="Times New Roman"/>
          <w:sz w:val="28"/>
          <w:szCs w:val="28"/>
        </w:rPr>
        <w:t>7 </w:t>
      </w:r>
      <w:r w:rsidR="003C3C1F" w:rsidRPr="00524ABD">
        <w:rPr>
          <w:rFonts w:ascii="Times New Roman" w:hAnsi="Times New Roman"/>
          <w:sz w:val="28"/>
          <w:szCs w:val="28"/>
        </w:rPr>
        <w:t xml:space="preserve">страховыми компаниями по видам страхования, относящимся к страхованию не жизни, и 2 страховыми брокерами. В Республике Армения </w:t>
      </w:r>
      <w:r w:rsidR="00335769" w:rsidRPr="00524ABD">
        <w:rPr>
          <w:rFonts w:ascii="Times New Roman" w:hAnsi="Times New Roman"/>
          <w:sz w:val="28"/>
          <w:szCs w:val="28"/>
        </w:rPr>
        <w:t>3 </w:t>
      </w:r>
      <w:r w:rsidR="003C3C1F" w:rsidRPr="00524ABD">
        <w:rPr>
          <w:rFonts w:ascii="Times New Roman" w:hAnsi="Times New Roman"/>
          <w:sz w:val="28"/>
          <w:szCs w:val="28"/>
        </w:rPr>
        <w:t>страховые компании созданы с участием иностранного капитала.</w:t>
      </w:r>
    </w:p>
    <w:p w:rsidR="00D3063C" w:rsidRPr="00524ABD" w:rsidRDefault="00D3063C" w:rsidP="00D3063C">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СЗАО «Экспортное страховое агентство Армении» было основано 23</w:t>
      </w:r>
      <w:r w:rsidR="008D4FC0" w:rsidRPr="00524ABD">
        <w:rPr>
          <w:rFonts w:ascii="Times New Roman" w:hAnsi="Times New Roman"/>
          <w:sz w:val="28"/>
          <w:szCs w:val="28"/>
        </w:rPr>
        <w:t> </w:t>
      </w:r>
      <w:r w:rsidRPr="00524ABD">
        <w:rPr>
          <w:rFonts w:ascii="Times New Roman" w:hAnsi="Times New Roman"/>
          <w:sz w:val="28"/>
          <w:szCs w:val="28"/>
        </w:rPr>
        <w:t>октября 2013 года по решению Правительства Республики Армения в рамках экспортно</w:t>
      </w:r>
      <w:r w:rsidR="00F67057" w:rsidRPr="00524ABD">
        <w:rPr>
          <w:rFonts w:ascii="Times New Roman" w:hAnsi="Times New Roman"/>
          <w:sz w:val="28"/>
          <w:szCs w:val="28"/>
        </w:rPr>
        <w:t>-</w:t>
      </w:r>
      <w:r w:rsidRPr="00524ABD">
        <w:rPr>
          <w:rFonts w:ascii="Times New Roman" w:hAnsi="Times New Roman"/>
          <w:sz w:val="28"/>
          <w:szCs w:val="28"/>
        </w:rPr>
        <w:t>ориентированной промышленной политики государства. Данное агентство создано со 100</w:t>
      </w:r>
      <w:r w:rsidR="00F67057" w:rsidRPr="00524ABD">
        <w:rPr>
          <w:rFonts w:ascii="Times New Roman" w:hAnsi="Times New Roman"/>
          <w:sz w:val="28"/>
          <w:szCs w:val="28"/>
        </w:rPr>
        <w:t>%-ным</w:t>
      </w:r>
      <w:r w:rsidRPr="00524ABD">
        <w:rPr>
          <w:rFonts w:ascii="Times New Roman" w:hAnsi="Times New Roman"/>
          <w:sz w:val="28"/>
          <w:szCs w:val="28"/>
        </w:rPr>
        <w:t xml:space="preserve"> участием Республики Армения. С начала 2015</w:t>
      </w:r>
      <w:r w:rsidR="008D4FC0" w:rsidRPr="00524ABD">
        <w:rPr>
          <w:rFonts w:ascii="Times New Roman" w:hAnsi="Times New Roman"/>
          <w:sz w:val="28"/>
          <w:szCs w:val="28"/>
        </w:rPr>
        <w:t> </w:t>
      </w:r>
      <w:r w:rsidRPr="00524ABD">
        <w:rPr>
          <w:rFonts w:ascii="Times New Roman" w:hAnsi="Times New Roman"/>
          <w:sz w:val="28"/>
          <w:szCs w:val="28"/>
        </w:rPr>
        <w:t>года агентство предоставляет экспортирующим компаниям</w:t>
      </w:r>
      <w:r w:rsidR="00F67057" w:rsidRPr="00524ABD">
        <w:rPr>
          <w:rFonts w:ascii="Times New Roman" w:hAnsi="Times New Roman"/>
          <w:sz w:val="28"/>
          <w:szCs w:val="28"/>
        </w:rPr>
        <w:t xml:space="preserve"> – </w:t>
      </w:r>
      <w:r w:rsidRPr="00524ABD">
        <w:rPr>
          <w:rFonts w:ascii="Times New Roman" w:hAnsi="Times New Roman"/>
          <w:sz w:val="28"/>
          <w:szCs w:val="28"/>
        </w:rPr>
        <w:t xml:space="preserve">резидентам Республики Армения страховку от финансовых убытков в случае неуплаты иностранным покупателем или банком за поставленный товар. </w:t>
      </w:r>
      <w:r w:rsidRPr="00524ABD">
        <w:rPr>
          <w:rFonts w:ascii="Times New Roman" w:hAnsi="Times New Roman"/>
          <w:sz w:val="28"/>
          <w:szCs w:val="28"/>
        </w:rPr>
        <w:lastRenderedPageBreak/>
        <w:t>Предоставляемые страховые услуги являются эффективным решением по управлению экспортными рисками.</w:t>
      </w:r>
    </w:p>
    <w:p w:rsidR="003C3C1F" w:rsidRPr="00524ABD" w:rsidRDefault="003C3C1F"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В целях организации проведения в Республике Армения обязательного страхования гражданской ответственности владельцев транспортных средств создано Армянское бюро автостраховщиков. </w:t>
      </w:r>
      <w:r w:rsidR="00473DC4" w:rsidRPr="00524ABD">
        <w:rPr>
          <w:rFonts w:ascii="Times New Roman" w:hAnsi="Times New Roman"/>
          <w:sz w:val="28"/>
          <w:szCs w:val="28"/>
        </w:rPr>
        <w:t>Также с</w:t>
      </w:r>
      <w:r w:rsidRPr="00524ABD">
        <w:rPr>
          <w:rFonts w:ascii="Times New Roman" w:hAnsi="Times New Roman"/>
          <w:sz w:val="28"/>
          <w:szCs w:val="28"/>
        </w:rPr>
        <w:t>оздана Армянская ассоциация участников страхового рынка, целью которой является координация деятельности страховщиков и страховых брокеров, защита их прав и интересов.</w:t>
      </w:r>
    </w:p>
    <w:p w:rsidR="003C3C1F" w:rsidRPr="00524ABD" w:rsidRDefault="003C3C1F" w:rsidP="00DE61A6">
      <w:pPr>
        <w:suppressAutoHyphens/>
        <w:spacing w:after="0" w:line="334" w:lineRule="exact"/>
        <w:ind w:firstLine="709"/>
        <w:jc w:val="both"/>
        <w:rPr>
          <w:rFonts w:ascii="Times New Roman" w:hAnsi="Times New Roman"/>
          <w:spacing w:val="-2"/>
          <w:sz w:val="28"/>
          <w:szCs w:val="28"/>
        </w:rPr>
      </w:pPr>
      <w:r w:rsidRPr="00524ABD">
        <w:rPr>
          <w:rFonts w:ascii="Times New Roman" w:hAnsi="Times New Roman"/>
          <w:sz w:val="28"/>
          <w:szCs w:val="28"/>
        </w:rPr>
        <w:t xml:space="preserve">В 2010 году было создано Общество актуариев Армении, целью которой является развитие актуарной профессии в Армении. С января 2012 года </w:t>
      </w:r>
      <w:r w:rsidR="00502DF8" w:rsidRPr="00524ABD">
        <w:rPr>
          <w:rFonts w:ascii="Times New Roman" w:hAnsi="Times New Roman"/>
          <w:spacing w:val="-2"/>
          <w:sz w:val="28"/>
          <w:szCs w:val="28"/>
        </w:rPr>
        <w:t>Общество актуариев Армении</w:t>
      </w:r>
      <w:r w:rsidRPr="00524ABD">
        <w:rPr>
          <w:rFonts w:ascii="Times New Roman" w:hAnsi="Times New Roman"/>
          <w:spacing w:val="-2"/>
          <w:sz w:val="28"/>
          <w:szCs w:val="28"/>
        </w:rPr>
        <w:t xml:space="preserve"> является ассоциированным членом Международной ассоциации актуариев. Согласно </w:t>
      </w:r>
      <w:r w:rsidR="0072114A" w:rsidRPr="00524ABD">
        <w:rPr>
          <w:rFonts w:ascii="Times New Roman" w:hAnsi="Times New Roman"/>
          <w:spacing w:val="-2"/>
          <w:sz w:val="28"/>
          <w:szCs w:val="28"/>
        </w:rPr>
        <w:t>решению комитета Международной ассоциации акт</w:t>
      </w:r>
      <w:r w:rsidR="00502DF8" w:rsidRPr="00524ABD">
        <w:rPr>
          <w:rFonts w:ascii="Times New Roman" w:hAnsi="Times New Roman"/>
          <w:spacing w:val="-2"/>
          <w:sz w:val="28"/>
          <w:szCs w:val="28"/>
        </w:rPr>
        <w:t>уариев</w:t>
      </w:r>
      <w:r w:rsidRPr="00524ABD">
        <w:rPr>
          <w:rFonts w:ascii="Times New Roman" w:hAnsi="Times New Roman"/>
          <w:spacing w:val="-2"/>
          <w:sz w:val="28"/>
          <w:szCs w:val="28"/>
        </w:rPr>
        <w:t xml:space="preserve"> местом проведения 3-го конгресса актуариев СНГ был избран </w:t>
      </w:r>
      <w:r w:rsidR="00322CEE" w:rsidRPr="00524ABD">
        <w:rPr>
          <w:rFonts w:ascii="Times New Roman" w:hAnsi="Times New Roman"/>
          <w:spacing w:val="-2"/>
          <w:sz w:val="28"/>
          <w:szCs w:val="28"/>
        </w:rPr>
        <w:t>г</w:t>
      </w:r>
      <w:r w:rsidR="00502DF8" w:rsidRPr="00524ABD">
        <w:rPr>
          <w:rFonts w:ascii="Times New Roman" w:hAnsi="Times New Roman"/>
          <w:spacing w:val="-2"/>
          <w:sz w:val="28"/>
          <w:szCs w:val="28"/>
        </w:rPr>
        <w:t>.</w:t>
      </w:r>
      <w:r w:rsidRPr="00524ABD">
        <w:rPr>
          <w:rFonts w:ascii="Times New Roman" w:hAnsi="Times New Roman"/>
          <w:spacing w:val="-2"/>
          <w:sz w:val="28"/>
          <w:szCs w:val="28"/>
        </w:rPr>
        <w:t xml:space="preserve"> Ереван. </w:t>
      </w:r>
    </w:p>
    <w:p w:rsidR="00BB611B" w:rsidRPr="00524ABD" w:rsidRDefault="00502DF8" w:rsidP="00DE61A6">
      <w:pPr>
        <w:suppressAutoHyphens/>
        <w:spacing w:after="0" w:line="334" w:lineRule="exact"/>
        <w:ind w:firstLine="709"/>
        <w:jc w:val="both"/>
        <w:rPr>
          <w:rFonts w:ascii="Times New Roman" w:hAnsi="Times New Roman"/>
          <w:sz w:val="28"/>
          <w:szCs w:val="28"/>
        </w:rPr>
      </w:pPr>
      <w:r w:rsidRPr="00524ABD">
        <w:rPr>
          <w:rFonts w:ascii="Times New Roman" w:hAnsi="Times New Roman"/>
          <w:sz w:val="28"/>
          <w:szCs w:val="28"/>
        </w:rPr>
        <w:t>Также</w:t>
      </w:r>
      <w:r w:rsidR="003C3C1F" w:rsidRPr="00524ABD">
        <w:rPr>
          <w:rFonts w:ascii="Times New Roman" w:hAnsi="Times New Roman"/>
          <w:sz w:val="28"/>
          <w:szCs w:val="28"/>
        </w:rPr>
        <w:t xml:space="preserve"> с целью повышения эффективнос</w:t>
      </w:r>
      <w:r w:rsidRPr="00524ABD">
        <w:rPr>
          <w:rFonts w:ascii="Times New Roman" w:hAnsi="Times New Roman"/>
          <w:sz w:val="28"/>
          <w:szCs w:val="28"/>
        </w:rPr>
        <w:t>ти информационной системы ОСАГО</w:t>
      </w:r>
      <w:r w:rsidR="003C3C1F" w:rsidRPr="00524ABD">
        <w:rPr>
          <w:rFonts w:ascii="Times New Roman" w:hAnsi="Times New Roman"/>
          <w:sz w:val="28"/>
          <w:szCs w:val="28"/>
        </w:rPr>
        <w:t xml:space="preserve"> с 2014 года н</w:t>
      </w:r>
      <w:r w:rsidRPr="00524ABD">
        <w:rPr>
          <w:rFonts w:ascii="Times New Roman" w:hAnsi="Times New Roman"/>
          <w:sz w:val="28"/>
          <w:szCs w:val="28"/>
        </w:rPr>
        <w:t>ачались работы по внедрению веб-</w:t>
      </w:r>
      <w:r w:rsidR="003C3C1F" w:rsidRPr="00524ABD">
        <w:rPr>
          <w:rFonts w:ascii="Times New Roman" w:hAnsi="Times New Roman"/>
          <w:sz w:val="28"/>
          <w:szCs w:val="28"/>
        </w:rPr>
        <w:t xml:space="preserve">портала «Единое окно автотранспортных средств». Единая электронная система предназначена для электронного </w:t>
      </w:r>
      <w:r w:rsidR="0072114A" w:rsidRPr="00524ABD">
        <w:rPr>
          <w:rFonts w:ascii="Times New Roman" w:hAnsi="Times New Roman"/>
          <w:sz w:val="28"/>
          <w:szCs w:val="28"/>
        </w:rPr>
        <w:t>подписания ОСАГО</w:t>
      </w:r>
      <w:r w:rsidR="003C3C1F" w:rsidRPr="00524ABD">
        <w:rPr>
          <w:rFonts w:ascii="Times New Roman" w:hAnsi="Times New Roman"/>
          <w:sz w:val="28"/>
          <w:szCs w:val="28"/>
        </w:rPr>
        <w:t xml:space="preserve"> контрактов, а также управления ущербов и возмещений. Главной целью внедрения данной системы является повышение эффективности и прозрачности системы ОСАГО, в частности процесса оценки ущербов и выплат возмещений страховыми компаниями.</w:t>
      </w:r>
    </w:p>
    <w:p w:rsidR="003C3C1F" w:rsidRPr="00524ABD" w:rsidRDefault="0087166F" w:rsidP="00DE61A6">
      <w:pPr>
        <w:suppressAutoHyphens/>
        <w:spacing w:before="240" w:after="0" w:line="334" w:lineRule="exact"/>
        <w:ind w:firstLine="709"/>
        <w:jc w:val="both"/>
        <w:rPr>
          <w:rFonts w:ascii="Times New Roman" w:hAnsi="Times New Roman"/>
          <w:sz w:val="28"/>
          <w:szCs w:val="28"/>
        </w:rPr>
      </w:pPr>
      <w:r w:rsidRPr="00524ABD">
        <w:rPr>
          <w:rFonts w:ascii="Times New Roman" w:hAnsi="Times New Roman"/>
          <w:b/>
          <w:sz w:val="28"/>
          <w:szCs w:val="28"/>
        </w:rPr>
        <w:t>Нормативно-правовая база страхового рынка</w:t>
      </w:r>
      <w:r w:rsidR="00B04462" w:rsidRPr="00524ABD">
        <w:rPr>
          <w:rFonts w:ascii="Times New Roman" w:hAnsi="Times New Roman"/>
          <w:sz w:val="28"/>
          <w:szCs w:val="28"/>
        </w:rPr>
        <w:t xml:space="preserve">. </w:t>
      </w:r>
      <w:r w:rsidR="003C3C1F" w:rsidRPr="00524ABD">
        <w:rPr>
          <w:rFonts w:ascii="Times New Roman" w:hAnsi="Times New Roman"/>
          <w:sz w:val="28"/>
          <w:szCs w:val="28"/>
        </w:rPr>
        <w:t>Основными нормативными правовыми актами, которыми регулируются отношения по страхованию, являются Гражданский кодекс Республики Армения (глава 54 «Страхование»), законы Республики Армения «О страховании и страховой деятельности» и «Об обязательном страховании ответственности за использование автотранспортных средств» (ОСАГО), а также нормативные правовые акты Центрального банка.</w:t>
      </w:r>
    </w:p>
    <w:p w:rsidR="003C3C1F" w:rsidRPr="00524ABD" w:rsidRDefault="003C3C1F" w:rsidP="00DE61A6">
      <w:pPr>
        <w:suppressAutoHyphens/>
        <w:spacing w:after="0" w:line="334" w:lineRule="exact"/>
        <w:ind w:firstLine="709"/>
        <w:jc w:val="both"/>
        <w:rPr>
          <w:rFonts w:ascii="Times New Roman" w:hAnsi="Times New Roman"/>
          <w:sz w:val="28"/>
          <w:szCs w:val="28"/>
        </w:rPr>
      </w:pPr>
      <w:r w:rsidRPr="00524ABD">
        <w:rPr>
          <w:rFonts w:ascii="Times New Roman" w:hAnsi="Times New Roman"/>
          <w:sz w:val="28"/>
          <w:szCs w:val="28"/>
        </w:rPr>
        <w:t>Гражданским кодексом республики регулируются отношения между страховщиком и страхователем, а также их отношения с застрахованными лицами и выгодоприобретателями, которые возникают в процессе заключения и исполнения договора страхования.</w:t>
      </w:r>
    </w:p>
    <w:p w:rsidR="003C3C1F" w:rsidRPr="00524ABD" w:rsidRDefault="003C3C1F" w:rsidP="00DE61A6">
      <w:pPr>
        <w:suppressAutoHyphens/>
        <w:spacing w:after="0" w:line="334" w:lineRule="exact"/>
        <w:ind w:firstLine="709"/>
        <w:jc w:val="both"/>
        <w:rPr>
          <w:rFonts w:ascii="Times New Roman" w:hAnsi="Times New Roman"/>
          <w:sz w:val="28"/>
          <w:szCs w:val="28"/>
        </w:rPr>
      </w:pPr>
      <w:r w:rsidRPr="00524ABD">
        <w:rPr>
          <w:rFonts w:ascii="Times New Roman" w:hAnsi="Times New Roman"/>
          <w:sz w:val="28"/>
          <w:szCs w:val="28"/>
        </w:rPr>
        <w:t xml:space="preserve">Законом «О страховании и страховой деятельности» устанавливаются виды и классы страхования, а также регулируются отношения, связанные: </w:t>
      </w:r>
    </w:p>
    <w:p w:rsidR="003C3C1F" w:rsidRPr="00524ABD" w:rsidRDefault="003C3C1F" w:rsidP="00DE61A6">
      <w:pPr>
        <w:suppressAutoHyphens/>
        <w:spacing w:after="0" w:line="334" w:lineRule="exact"/>
        <w:ind w:firstLine="709"/>
        <w:jc w:val="both"/>
        <w:rPr>
          <w:rFonts w:ascii="Times New Roman" w:hAnsi="Times New Roman"/>
          <w:sz w:val="28"/>
          <w:szCs w:val="28"/>
        </w:rPr>
      </w:pPr>
      <w:r w:rsidRPr="00524ABD">
        <w:rPr>
          <w:rFonts w:ascii="Times New Roman" w:hAnsi="Times New Roman"/>
          <w:sz w:val="28"/>
          <w:szCs w:val="28"/>
        </w:rPr>
        <w:t xml:space="preserve">с организацией и осуществлением в республике страховой, перестраховочной, страховой посреднической деятельности; </w:t>
      </w:r>
    </w:p>
    <w:p w:rsidR="003C3C1F" w:rsidRPr="00524ABD" w:rsidRDefault="003C3C1F" w:rsidP="00DE61A6">
      <w:pPr>
        <w:suppressAutoHyphens/>
        <w:spacing w:after="0" w:line="334" w:lineRule="exact"/>
        <w:ind w:firstLine="709"/>
        <w:jc w:val="both"/>
        <w:rPr>
          <w:rFonts w:ascii="Times New Roman" w:hAnsi="Times New Roman"/>
          <w:sz w:val="28"/>
          <w:szCs w:val="28"/>
        </w:rPr>
      </w:pPr>
      <w:r w:rsidRPr="00524ABD">
        <w:rPr>
          <w:rFonts w:ascii="Times New Roman" w:hAnsi="Times New Roman"/>
          <w:sz w:val="28"/>
          <w:szCs w:val="28"/>
        </w:rPr>
        <w:t>созданием, лицензированием, осуществлением и прекращением деятельности страховых компаний, перестраховочных компаний, лиц, осуществля</w:t>
      </w:r>
      <w:r w:rsidRPr="00524ABD">
        <w:rPr>
          <w:rFonts w:ascii="Times New Roman" w:hAnsi="Times New Roman"/>
          <w:sz w:val="28"/>
          <w:szCs w:val="28"/>
        </w:rPr>
        <w:t>ю</w:t>
      </w:r>
      <w:r w:rsidRPr="00524ABD">
        <w:rPr>
          <w:rFonts w:ascii="Times New Roman" w:hAnsi="Times New Roman"/>
          <w:sz w:val="28"/>
          <w:szCs w:val="28"/>
        </w:rPr>
        <w:t xml:space="preserve">щих страховую посредническую деятельность; </w:t>
      </w:r>
    </w:p>
    <w:p w:rsidR="003C3C1F" w:rsidRPr="00524ABD" w:rsidRDefault="003C3C1F" w:rsidP="00DE61A6">
      <w:pPr>
        <w:suppressAutoHyphens/>
        <w:spacing w:after="0" w:line="334" w:lineRule="exact"/>
        <w:ind w:firstLine="709"/>
        <w:jc w:val="both"/>
        <w:rPr>
          <w:rFonts w:ascii="Times New Roman" w:hAnsi="Times New Roman"/>
          <w:sz w:val="28"/>
          <w:szCs w:val="28"/>
        </w:rPr>
      </w:pPr>
      <w:r w:rsidRPr="00524ABD">
        <w:rPr>
          <w:rFonts w:ascii="Times New Roman" w:hAnsi="Times New Roman"/>
          <w:sz w:val="28"/>
          <w:szCs w:val="28"/>
        </w:rPr>
        <w:t xml:space="preserve">осуществлением государственного контроля за страховой, перестраховочной и страховой посреднической деятельностью; </w:t>
      </w:r>
    </w:p>
    <w:p w:rsidR="003C3C1F" w:rsidRPr="00524ABD" w:rsidRDefault="003C3C1F" w:rsidP="00DE61A6">
      <w:pPr>
        <w:suppressAutoHyphens/>
        <w:spacing w:after="0" w:line="334" w:lineRule="exact"/>
        <w:ind w:firstLine="709"/>
        <w:jc w:val="both"/>
        <w:rPr>
          <w:rFonts w:ascii="Times New Roman" w:hAnsi="Times New Roman"/>
          <w:sz w:val="28"/>
          <w:szCs w:val="28"/>
        </w:rPr>
      </w:pPr>
      <w:r w:rsidRPr="00524ABD">
        <w:rPr>
          <w:rFonts w:ascii="Times New Roman" w:hAnsi="Times New Roman"/>
          <w:sz w:val="28"/>
          <w:szCs w:val="28"/>
        </w:rPr>
        <w:lastRenderedPageBreak/>
        <w:t xml:space="preserve"> другими отношениями, связанными со страхованием. </w:t>
      </w:r>
    </w:p>
    <w:p w:rsidR="003C3C1F" w:rsidRPr="00524ABD" w:rsidRDefault="003C3C1F" w:rsidP="00DE61A6">
      <w:pPr>
        <w:suppressAutoHyphens/>
        <w:spacing w:after="0" w:line="334" w:lineRule="exact"/>
        <w:ind w:firstLine="709"/>
        <w:jc w:val="both"/>
        <w:rPr>
          <w:rFonts w:ascii="Times New Roman" w:hAnsi="Times New Roman"/>
          <w:sz w:val="28"/>
          <w:szCs w:val="28"/>
        </w:rPr>
      </w:pPr>
      <w:r w:rsidRPr="00524ABD">
        <w:rPr>
          <w:rFonts w:ascii="Times New Roman" w:hAnsi="Times New Roman"/>
          <w:sz w:val="28"/>
          <w:szCs w:val="28"/>
        </w:rPr>
        <w:t>Предельные величины, порядок расчета, состав участвующих в расчете основных экономических нормативов страховой деятельности, принципы, методы, порядок расчета технических резервов, вопросы перестрахования, инвестирования и размещения страховыми организациями средств страховых резервов, особенности бухгалтерского учета в страховых организациях, составления, представления и публикации бухгалтерской отчетности страховых компаний, страховых брокеров и другие вопросы более подробно регулируются норм</w:t>
      </w:r>
      <w:r w:rsidRPr="00524ABD">
        <w:rPr>
          <w:rFonts w:ascii="Times New Roman" w:hAnsi="Times New Roman"/>
          <w:sz w:val="28"/>
          <w:szCs w:val="28"/>
        </w:rPr>
        <w:t>а</w:t>
      </w:r>
      <w:r w:rsidRPr="00524ABD">
        <w:rPr>
          <w:rFonts w:ascii="Times New Roman" w:hAnsi="Times New Roman"/>
          <w:sz w:val="28"/>
          <w:szCs w:val="28"/>
        </w:rPr>
        <w:t>тивными правовыми актами Центрального банка.</w:t>
      </w:r>
    </w:p>
    <w:p w:rsidR="003C3C1F" w:rsidRPr="00524ABD" w:rsidRDefault="003C3C1F" w:rsidP="00DE61A6">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Законом Республики Армения «Об обязательном страховании ответственности за использование автотранспортных средств» (ОСАГО) устанавливаются условия и порядок страхования и выплаты ущерба, причиненного в р</w:t>
      </w:r>
      <w:r w:rsidRPr="00524ABD">
        <w:rPr>
          <w:rFonts w:ascii="Times New Roman" w:hAnsi="Times New Roman"/>
          <w:sz w:val="28"/>
          <w:szCs w:val="28"/>
        </w:rPr>
        <w:t>е</w:t>
      </w:r>
      <w:r w:rsidRPr="00524ABD">
        <w:rPr>
          <w:rFonts w:ascii="Times New Roman" w:hAnsi="Times New Roman"/>
          <w:sz w:val="28"/>
          <w:szCs w:val="28"/>
        </w:rPr>
        <w:t>зультате использования автотранспортного средства.</w:t>
      </w:r>
    </w:p>
    <w:p w:rsidR="0087166F" w:rsidRPr="00524ABD" w:rsidRDefault="00D84EC3" w:rsidP="00DE61A6">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 xml:space="preserve">Соглашения, подписанные Арменией в </w:t>
      </w:r>
      <w:r w:rsidR="0072114A" w:rsidRPr="00524ABD">
        <w:rPr>
          <w:rFonts w:ascii="Times New Roman" w:hAnsi="Times New Roman"/>
          <w:sz w:val="28"/>
          <w:szCs w:val="28"/>
        </w:rPr>
        <w:t>рамках СНГ</w:t>
      </w:r>
      <w:r w:rsidRPr="00524ABD">
        <w:rPr>
          <w:rFonts w:ascii="Times New Roman" w:hAnsi="Times New Roman"/>
          <w:sz w:val="28"/>
          <w:szCs w:val="28"/>
        </w:rPr>
        <w:t xml:space="preserve">, способствуют укреплению сотрудничества и обмену опытом в сфере надзора, регулированию страховой и перестраховочной деятельности. </w:t>
      </w:r>
    </w:p>
    <w:p w:rsidR="003C3C1F" w:rsidRPr="00524ABD" w:rsidRDefault="0087166F" w:rsidP="00DE61A6">
      <w:pPr>
        <w:suppressAutoHyphens/>
        <w:spacing w:before="240" w:after="0" w:line="340" w:lineRule="exact"/>
        <w:ind w:firstLine="709"/>
        <w:jc w:val="both"/>
        <w:rPr>
          <w:rFonts w:ascii="Times New Roman" w:hAnsi="Times New Roman"/>
          <w:sz w:val="28"/>
          <w:szCs w:val="28"/>
        </w:rPr>
      </w:pPr>
      <w:r w:rsidRPr="00524ABD">
        <w:rPr>
          <w:rFonts w:ascii="Times New Roman" w:hAnsi="Times New Roman"/>
          <w:b/>
          <w:sz w:val="28"/>
          <w:szCs w:val="28"/>
        </w:rPr>
        <w:t>Административные требования</w:t>
      </w:r>
      <w:r w:rsidR="00B04462" w:rsidRPr="00524ABD">
        <w:rPr>
          <w:rFonts w:ascii="Times New Roman" w:hAnsi="Times New Roman"/>
          <w:sz w:val="28"/>
          <w:szCs w:val="28"/>
        </w:rPr>
        <w:t xml:space="preserve">. </w:t>
      </w:r>
      <w:r w:rsidR="003C3C1F" w:rsidRPr="00524ABD">
        <w:rPr>
          <w:rFonts w:ascii="Times New Roman" w:hAnsi="Times New Roman"/>
          <w:sz w:val="28"/>
          <w:szCs w:val="28"/>
        </w:rPr>
        <w:t xml:space="preserve">На территории Республики Армения страховую деятельность вправе осуществлять только те юридические лица, которые созданы как акционерные общества или общества с ограниченной ответственностью, в порядке, установленном Законом «О страховании и страховой деятельности». </w:t>
      </w:r>
    </w:p>
    <w:p w:rsidR="003C3C1F" w:rsidRPr="00524ABD" w:rsidRDefault="003C3C1F" w:rsidP="00DE61A6">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Республика Армения, иностранные государства, муниципалитеты Республики Армения или иностранного государства могут быт</w:t>
      </w:r>
      <w:r w:rsidR="00502DF8" w:rsidRPr="00524ABD">
        <w:rPr>
          <w:rFonts w:ascii="Times New Roman" w:hAnsi="Times New Roman"/>
          <w:sz w:val="28"/>
          <w:szCs w:val="28"/>
        </w:rPr>
        <w:t>ь участниками страховых компаний</w:t>
      </w:r>
      <w:r w:rsidRPr="00524ABD">
        <w:rPr>
          <w:rFonts w:ascii="Times New Roman" w:hAnsi="Times New Roman"/>
          <w:sz w:val="28"/>
          <w:szCs w:val="28"/>
        </w:rPr>
        <w:t xml:space="preserve"> исключительно в случаях и порядке, установленн</w:t>
      </w:r>
      <w:r w:rsidR="00502DF8" w:rsidRPr="00524ABD">
        <w:rPr>
          <w:rFonts w:ascii="Times New Roman" w:hAnsi="Times New Roman"/>
          <w:sz w:val="28"/>
          <w:szCs w:val="28"/>
        </w:rPr>
        <w:t>ых законом. Участниками компаний</w:t>
      </w:r>
      <w:r w:rsidRPr="00524ABD">
        <w:rPr>
          <w:rFonts w:ascii="Times New Roman" w:hAnsi="Times New Roman"/>
          <w:sz w:val="28"/>
          <w:szCs w:val="28"/>
        </w:rPr>
        <w:t xml:space="preserve"> не могут быть партии и профессиональные союзы.</w:t>
      </w:r>
      <w:r w:rsidR="00FC4289" w:rsidRPr="00524ABD">
        <w:rPr>
          <w:rFonts w:ascii="Times New Roman" w:hAnsi="Times New Roman"/>
          <w:sz w:val="28"/>
          <w:szCs w:val="28"/>
        </w:rPr>
        <w:t xml:space="preserve"> </w:t>
      </w:r>
      <w:r w:rsidRPr="00524ABD">
        <w:rPr>
          <w:rFonts w:ascii="Times New Roman" w:hAnsi="Times New Roman"/>
          <w:sz w:val="28"/>
          <w:szCs w:val="28"/>
        </w:rPr>
        <w:t>Страховые компании, страховые брокерские компании, филиалы иностранных страховых компаний лице</w:t>
      </w:r>
      <w:r w:rsidR="00017306" w:rsidRPr="00524ABD">
        <w:rPr>
          <w:rFonts w:ascii="Times New Roman" w:hAnsi="Times New Roman"/>
          <w:sz w:val="28"/>
          <w:szCs w:val="28"/>
        </w:rPr>
        <w:t>нзируются Центральным банком. В </w:t>
      </w:r>
      <w:r w:rsidRPr="00524ABD">
        <w:rPr>
          <w:rFonts w:ascii="Times New Roman" w:hAnsi="Times New Roman"/>
          <w:sz w:val="28"/>
          <w:szCs w:val="28"/>
        </w:rPr>
        <w:t>частности, для получения лицензии вышеперечисленные лица представляют бизнес-план, устав компании, список участников компании, сведения о профессиональном соответствии кандидатов на должности руководителей. Для заключения любого договора со страховыми компаниями по осуществлению деятельности страх</w:t>
      </w:r>
      <w:r w:rsidRPr="00524ABD">
        <w:rPr>
          <w:rFonts w:ascii="Times New Roman" w:hAnsi="Times New Roman"/>
          <w:sz w:val="28"/>
          <w:szCs w:val="28"/>
        </w:rPr>
        <w:t>о</w:t>
      </w:r>
      <w:r w:rsidRPr="00524ABD">
        <w:rPr>
          <w:rFonts w:ascii="Times New Roman" w:hAnsi="Times New Roman"/>
          <w:sz w:val="28"/>
          <w:szCs w:val="28"/>
        </w:rPr>
        <w:t>вых агентов юридическим или физическим лицам, а также частным предпринимателям необходимо зарегистрироваться в качестве страховых агентов в р</w:t>
      </w:r>
      <w:r w:rsidRPr="00524ABD">
        <w:rPr>
          <w:rFonts w:ascii="Times New Roman" w:hAnsi="Times New Roman"/>
          <w:sz w:val="28"/>
          <w:szCs w:val="28"/>
        </w:rPr>
        <w:t>е</w:t>
      </w:r>
      <w:r w:rsidRPr="00524ABD">
        <w:rPr>
          <w:rFonts w:ascii="Times New Roman" w:hAnsi="Times New Roman"/>
          <w:sz w:val="28"/>
          <w:szCs w:val="28"/>
        </w:rPr>
        <w:t>гистре посредников в порядке, установленном законом и нормативными прав</w:t>
      </w:r>
      <w:r w:rsidRPr="00524ABD">
        <w:rPr>
          <w:rFonts w:ascii="Times New Roman" w:hAnsi="Times New Roman"/>
          <w:sz w:val="28"/>
          <w:szCs w:val="28"/>
        </w:rPr>
        <w:t>о</w:t>
      </w:r>
      <w:r w:rsidRPr="00524ABD">
        <w:rPr>
          <w:rFonts w:ascii="Times New Roman" w:hAnsi="Times New Roman"/>
          <w:sz w:val="28"/>
          <w:szCs w:val="28"/>
        </w:rPr>
        <w:t>выми актами Центрального банка.</w:t>
      </w:r>
    </w:p>
    <w:p w:rsidR="003C3C1F" w:rsidRPr="00524ABD" w:rsidRDefault="003C3C1F" w:rsidP="00DE61A6">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 xml:space="preserve">Иностранные компании, у которых на территории Республики Армения нет филиалов и дочерних компаний, посредством публичной оферты могут осуществлять страховую деятельность в Республике Армения только в том случае, если они зарегистрированы в государствах, являющихся стороной заключенных в рамках Всемирной торговой организации (ВТО) соглашений, к </w:t>
      </w:r>
      <w:r w:rsidRPr="00524ABD">
        <w:rPr>
          <w:rFonts w:ascii="Times New Roman" w:hAnsi="Times New Roman"/>
          <w:sz w:val="28"/>
          <w:szCs w:val="28"/>
        </w:rPr>
        <w:lastRenderedPageBreak/>
        <w:t>которым присоединилась также Республика Армения. При этом они могут осуществлять только страхование, которое связано с рисками в области:</w:t>
      </w:r>
    </w:p>
    <w:p w:rsidR="003C3C1F" w:rsidRPr="00524ABD" w:rsidRDefault="003C3C1F" w:rsidP="00DE61A6">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морских перевозок, гражданской авиации, запуска космических кораблей, фрахта (включая сопровождающий и обслуживающий персонал). Такое страхование может распространяться на перевозимое имущество, транспортные средства, осуществляющие перевозку, и отношения, возникающие при перевозках, взятых как вместе, так и в отдельности;</w:t>
      </w:r>
    </w:p>
    <w:p w:rsidR="003C3C1F" w:rsidRPr="00524ABD" w:rsidRDefault="003C3C1F" w:rsidP="00DE61A6">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международных грузоперевозок;</w:t>
      </w:r>
    </w:p>
    <w:p w:rsidR="003C3C1F" w:rsidRPr="00524ABD" w:rsidRDefault="003C3C1F" w:rsidP="00DE61A6">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других услуг</w:t>
      </w:r>
      <w:r w:rsidR="004C44CD" w:rsidRPr="00524ABD">
        <w:rPr>
          <w:rFonts w:ascii="Times New Roman" w:hAnsi="Times New Roman"/>
          <w:sz w:val="28"/>
          <w:szCs w:val="28"/>
        </w:rPr>
        <w:t xml:space="preserve">, связанных с перестрахованием и </w:t>
      </w:r>
      <w:r w:rsidRPr="00524ABD">
        <w:rPr>
          <w:rFonts w:ascii="Times New Roman" w:hAnsi="Times New Roman"/>
          <w:sz w:val="28"/>
          <w:szCs w:val="28"/>
        </w:rPr>
        <w:t>ретроцессией.</w:t>
      </w:r>
    </w:p>
    <w:p w:rsidR="003C3C1F" w:rsidRPr="00524ABD" w:rsidRDefault="003C3C1F" w:rsidP="00DE61A6">
      <w:pPr>
        <w:suppressAutoHyphens/>
        <w:spacing w:after="0" w:line="334" w:lineRule="exact"/>
        <w:ind w:firstLine="709"/>
        <w:jc w:val="both"/>
        <w:rPr>
          <w:rFonts w:ascii="Times New Roman" w:hAnsi="Times New Roman"/>
          <w:sz w:val="28"/>
          <w:szCs w:val="28"/>
        </w:rPr>
      </w:pPr>
      <w:r w:rsidRPr="00524ABD">
        <w:rPr>
          <w:rFonts w:ascii="Times New Roman" w:hAnsi="Times New Roman"/>
          <w:sz w:val="28"/>
          <w:szCs w:val="28"/>
        </w:rPr>
        <w:t>Страховые компании не могут одновременно осуществлять деятельность по классам страхования жизни и страхования не жизни.</w:t>
      </w:r>
    </w:p>
    <w:p w:rsidR="003C3C1F" w:rsidRPr="00524ABD" w:rsidRDefault="003C3C1F" w:rsidP="00DE61A6">
      <w:pPr>
        <w:suppressAutoHyphens/>
        <w:spacing w:after="0" w:line="334" w:lineRule="exact"/>
        <w:ind w:firstLine="709"/>
        <w:jc w:val="both"/>
        <w:rPr>
          <w:rFonts w:ascii="Times New Roman" w:hAnsi="Times New Roman"/>
          <w:sz w:val="28"/>
          <w:szCs w:val="28"/>
        </w:rPr>
      </w:pPr>
      <w:r w:rsidRPr="00524ABD">
        <w:rPr>
          <w:rFonts w:ascii="Times New Roman" w:hAnsi="Times New Roman"/>
          <w:sz w:val="28"/>
          <w:szCs w:val="28"/>
        </w:rPr>
        <w:t>Для приобретения лицом или взаимосвязанными лицами значительного участия в уставном капитале страховых компаний необходимо предварительное согласие Совета Центрального банка. Кроме того, получение предварительного согласия Совета Центрального банка необходимо при проведении каждой новой сделки или сделок, в результате которых участие лица или вза</w:t>
      </w:r>
      <w:r w:rsidRPr="00524ABD">
        <w:rPr>
          <w:rFonts w:ascii="Times New Roman" w:hAnsi="Times New Roman"/>
          <w:sz w:val="28"/>
          <w:szCs w:val="28"/>
        </w:rPr>
        <w:t>и</w:t>
      </w:r>
      <w:r w:rsidRPr="00524ABD">
        <w:rPr>
          <w:rFonts w:ascii="Times New Roman" w:hAnsi="Times New Roman"/>
          <w:sz w:val="28"/>
          <w:szCs w:val="28"/>
        </w:rPr>
        <w:t>мосвязанных лиц в уставном</w:t>
      </w:r>
      <w:r w:rsidR="00017306" w:rsidRPr="00524ABD">
        <w:rPr>
          <w:rFonts w:ascii="Times New Roman" w:hAnsi="Times New Roman"/>
          <w:sz w:val="28"/>
          <w:szCs w:val="28"/>
        </w:rPr>
        <w:t xml:space="preserve"> капитале компании </w:t>
      </w:r>
      <w:r w:rsidR="004C44CD" w:rsidRPr="00524ABD">
        <w:rPr>
          <w:rFonts w:ascii="Times New Roman" w:hAnsi="Times New Roman"/>
          <w:sz w:val="28"/>
          <w:szCs w:val="28"/>
        </w:rPr>
        <w:t>составляет</w:t>
      </w:r>
      <w:r w:rsidR="00017306" w:rsidRPr="00524ABD">
        <w:rPr>
          <w:rFonts w:ascii="Times New Roman" w:hAnsi="Times New Roman"/>
          <w:sz w:val="28"/>
          <w:szCs w:val="28"/>
        </w:rPr>
        <w:t xml:space="preserve"> 20</w:t>
      </w:r>
      <w:r w:rsidR="000E4DEF" w:rsidRPr="00524ABD">
        <w:rPr>
          <w:rFonts w:ascii="Times New Roman" w:hAnsi="Times New Roman"/>
          <w:sz w:val="28"/>
          <w:szCs w:val="28"/>
        </w:rPr>
        <w:t> %</w:t>
      </w:r>
      <w:r w:rsidR="000D1746" w:rsidRPr="00524ABD">
        <w:rPr>
          <w:rFonts w:ascii="Times New Roman" w:hAnsi="Times New Roman"/>
          <w:sz w:val="28"/>
          <w:szCs w:val="28"/>
        </w:rPr>
        <w:t xml:space="preserve"> </w:t>
      </w:r>
      <w:r w:rsidR="00017306" w:rsidRPr="00524ABD">
        <w:rPr>
          <w:rFonts w:ascii="Times New Roman" w:hAnsi="Times New Roman"/>
          <w:sz w:val="28"/>
          <w:szCs w:val="28"/>
        </w:rPr>
        <w:t>и более и 50</w:t>
      </w:r>
      <w:r w:rsidR="000E4DEF" w:rsidRPr="00524ABD">
        <w:rPr>
          <w:rFonts w:ascii="Times New Roman" w:hAnsi="Times New Roman"/>
          <w:sz w:val="28"/>
          <w:szCs w:val="28"/>
        </w:rPr>
        <w:t> %</w:t>
      </w:r>
      <w:r w:rsidR="000D1746" w:rsidRPr="00524ABD">
        <w:rPr>
          <w:rFonts w:ascii="Times New Roman" w:hAnsi="Times New Roman"/>
          <w:sz w:val="28"/>
          <w:szCs w:val="28"/>
        </w:rPr>
        <w:t xml:space="preserve"> </w:t>
      </w:r>
      <w:r w:rsidRPr="00524ABD">
        <w:rPr>
          <w:rFonts w:ascii="Times New Roman" w:hAnsi="Times New Roman"/>
          <w:sz w:val="28"/>
          <w:szCs w:val="28"/>
        </w:rPr>
        <w:t>и более соответственно.</w:t>
      </w:r>
    </w:p>
    <w:p w:rsidR="0087166F" w:rsidRPr="00524ABD" w:rsidRDefault="0087166F" w:rsidP="00DE61A6">
      <w:pPr>
        <w:suppressAutoHyphens/>
        <w:spacing w:after="0" w:line="334" w:lineRule="exact"/>
        <w:ind w:firstLine="709"/>
        <w:jc w:val="both"/>
        <w:rPr>
          <w:rFonts w:ascii="Times New Roman" w:hAnsi="Times New Roman"/>
          <w:sz w:val="28"/>
          <w:szCs w:val="28"/>
        </w:rPr>
      </w:pPr>
      <w:r w:rsidRPr="00524ABD">
        <w:rPr>
          <w:rFonts w:ascii="Times New Roman" w:hAnsi="Times New Roman"/>
          <w:sz w:val="28"/>
          <w:szCs w:val="28"/>
        </w:rPr>
        <w:t>Страховая организация может участвовать в уставном капитале других юридических лиц. Компании могут от своего имени и за свой счет осуществлять инвестиционную деятельность – покупать или иным образом приобретать, отчуждать акции, облигации и другие инвестиционные ценные бумаги. При этом без предварительного согласия Центрального банка им запрещается ос</w:t>
      </w:r>
      <w:r w:rsidRPr="00524ABD">
        <w:rPr>
          <w:rFonts w:ascii="Times New Roman" w:hAnsi="Times New Roman"/>
          <w:sz w:val="28"/>
          <w:szCs w:val="28"/>
        </w:rPr>
        <w:t>у</w:t>
      </w:r>
      <w:r w:rsidRPr="00524ABD">
        <w:rPr>
          <w:rFonts w:ascii="Times New Roman" w:hAnsi="Times New Roman"/>
          <w:sz w:val="28"/>
          <w:szCs w:val="28"/>
        </w:rPr>
        <w:t>ществлять такие операции или сделки, в результате которых</w:t>
      </w:r>
      <w:r w:rsidR="00017306" w:rsidRPr="00524ABD">
        <w:rPr>
          <w:rFonts w:ascii="Times New Roman" w:hAnsi="Times New Roman"/>
          <w:sz w:val="28"/>
          <w:szCs w:val="28"/>
        </w:rPr>
        <w:t xml:space="preserve"> доля участия</w:t>
      </w:r>
      <w:r w:rsidRPr="00524ABD">
        <w:rPr>
          <w:rFonts w:ascii="Times New Roman" w:hAnsi="Times New Roman"/>
          <w:sz w:val="28"/>
          <w:szCs w:val="28"/>
        </w:rPr>
        <w:t>:</w:t>
      </w:r>
    </w:p>
    <w:p w:rsidR="0087166F" w:rsidRPr="00524ABD" w:rsidRDefault="0087166F" w:rsidP="00DE61A6">
      <w:pPr>
        <w:suppressAutoHyphens/>
        <w:spacing w:after="0" w:line="334" w:lineRule="exact"/>
        <w:ind w:firstLine="709"/>
        <w:jc w:val="both"/>
        <w:rPr>
          <w:rFonts w:ascii="Times New Roman" w:hAnsi="Times New Roman"/>
          <w:sz w:val="28"/>
          <w:szCs w:val="28"/>
        </w:rPr>
      </w:pPr>
      <w:r w:rsidRPr="00524ABD">
        <w:rPr>
          <w:rFonts w:ascii="Times New Roman" w:hAnsi="Times New Roman"/>
          <w:sz w:val="28"/>
          <w:szCs w:val="28"/>
        </w:rPr>
        <w:t>компании в уставном капитале другого лица составит 5</w:t>
      </w:r>
      <w:r w:rsidR="000E4DEF" w:rsidRPr="00524ABD">
        <w:rPr>
          <w:rFonts w:ascii="Times New Roman" w:hAnsi="Times New Roman"/>
          <w:sz w:val="28"/>
          <w:szCs w:val="28"/>
        </w:rPr>
        <w:t> %</w:t>
      </w:r>
      <w:r w:rsidR="000D1746" w:rsidRPr="00524ABD">
        <w:rPr>
          <w:rFonts w:ascii="Times New Roman" w:hAnsi="Times New Roman"/>
          <w:sz w:val="28"/>
          <w:szCs w:val="28"/>
        </w:rPr>
        <w:t xml:space="preserve"> </w:t>
      </w:r>
      <w:r w:rsidRPr="00524ABD">
        <w:rPr>
          <w:rFonts w:ascii="Times New Roman" w:hAnsi="Times New Roman"/>
          <w:sz w:val="28"/>
          <w:szCs w:val="28"/>
        </w:rPr>
        <w:t>и более;</w:t>
      </w:r>
    </w:p>
    <w:p w:rsidR="0087166F" w:rsidRPr="00524ABD" w:rsidRDefault="0087166F" w:rsidP="00DE61A6">
      <w:pPr>
        <w:suppressAutoHyphens/>
        <w:spacing w:after="0" w:line="334" w:lineRule="exact"/>
        <w:ind w:firstLine="709"/>
        <w:jc w:val="both"/>
        <w:rPr>
          <w:rFonts w:ascii="Times New Roman" w:hAnsi="Times New Roman"/>
          <w:sz w:val="28"/>
          <w:szCs w:val="28"/>
        </w:rPr>
      </w:pPr>
      <w:r w:rsidRPr="00524ABD">
        <w:rPr>
          <w:rFonts w:ascii="Times New Roman" w:hAnsi="Times New Roman"/>
          <w:sz w:val="28"/>
          <w:szCs w:val="28"/>
        </w:rPr>
        <w:t>компании в уставном капитале одного лица превысит 15</w:t>
      </w:r>
      <w:r w:rsidR="000E4DEF" w:rsidRPr="00524ABD">
        <w:rPr>
          <w:rFonts w:ascii="Times New Roman" w:hAnsi="Times New Roman"/>
          <w:sz w:val="28"/>
          <w:szCs w:val="28"/>
        </w:rPr>
        <w:t> %</w:t>
      </w:r>
      <w:r w:rsidR="000D1746" w:rsidRPr="00524ABD">
        <w:rPr>
          <w:rFonts w:ascii="Times New Roman" w:hAnsi="Times New Roman"/>
          <w:sz w:val="28"/>
          <w:szCs w:val="28"/>
        </w:rPr>
        <w:t xml:space="preserve"> </w:t>
      </w:r>
      <w:r w:rsidRPr="00524ABD">
        <w:rPr>
          <w:rFonts w:ascii="Times New Roman" w:hAnsi="Times New Roman"/>
          <w:sz w:val="28"/>
          <w:szCs w:val="28"/>
        </w:rPr>
        <w:t xml:space="preserve">общего капитала данной компании; </w:t>
      </w:r>
    </w:p>
    <w:p w:rsidR="0087166F" w:rsidRPr="00524ABD" w:rsidRDefault="0087166F" w:rsidP="00DE61A6">
      <w:pPr>
        <w:suppressAutoHyphens/>
        <w:spacing w:after="0" w:line="334" w:lineRule="exact"/>
        <w:ind w:firstLine="709"/>
        <w:jc w:val="both"/>
        <w:rPr>
          <w:rFonts w:ascii="Times New Roman" w:hAnsi="Times New Roman"/>
          <w:sz w:val="28"/>
          <w:szCs w:val="28"/>
        </w:rPr>
      </w:pPr>
      <w:r w:rsidRPr="00524ABD">
        <w:rPr>
          <w:rFonts w:ascii="Times New Roman" w:hAnsi="Times New Roman"/>
          <w:sz w:val="28"/>
          <w:szCs w:val="28"/>
        </w:rPr>
        <w:t>в уставных капиталах всех лиц превысит 35</w:t>
      </w:r>
      <w:r w:rsidR="000E4DEF" w:rsidRPr="00524ABD">
        <w:rPr>
          <w:rFonts w:ascii="Times New Roman" w:hAnsi="Times New Roman"/>
          <w:sz w:val="28"/>
          <w:szCs w:val="28"/>
        </w:rPr>
        <w:t> %</w:t>
      </w:r>
      <w:r w:rsidR="000D1746" w:rsidRPr="00524ABD">
        <w:rPr>
          <w:rFonts w:ascii="Times New Roman" w:hAnsi="Times New Roman"/>
          <w:sz w:val="28"/>
          <w:szCs w:val="28"/>
        </w:rPr>
        <w:t xml:space="preserve"> </w:t>
      </w:r>
      <w:r w:rsidRPr="00524ABD">
        <w:rPr>
          <w:rFonts w:ascii="Times New Roman" w:hAnsi="Times New Roman"/>
          <w:sz w:val="28"/>
          <w:szCs w:val="28"/>
        </w:rPr>
        <w:t>общего капитала данной компании</w:t>
      </w:r>
      <w:r w:rsidR="00D261C3" w:rsidRPr="00524ABD">
        <w:rPr>
          <w:rFonts w:ascii="Times New Roman" w:hAnsi="Times New Roman"/>
          <w:sz w:val="28"/>
          <w:szCs w:val="28"/>
        </w:rPr>
        <w:t>.</w:t>
      </w:r>
    </w:p>
    <w:p w:rsidR="007C6894" w:rsidRPr="00524ABD" w:rsidRDefault="0087166F" w:rsidP="00DE61A6">
      <w:pPr>
        <w:suppressAutoHyphens/>
        <w:spacing w:before="240" w:after="0" w:line="334" w:lineRule="exact"/>
        <w:ind w:firstLine="709"/>
        <w:jc w:val="both"/>
        <w:rPr>
          <w:rFonts w:ascii="Times New Roman" w:hAnsi="Times New Roman"/>
          <w:sz w:val="28"/>
          <w:szCs w:val="28"/>
        </w:rPr>
      </w:pPr>
      <w:r w:rsidRPr="00524ABD">
        <w:rPr>
          <w:rFonts w:ascii="Times New Roman" w:hAnsi="Times New Roman"/>
          <w:b/>
          <w:sz w:val="28"/>
          <w:szCs w:val="28"/>
        </w:rPr>
        <w:t>Налогообложение страховых компаний</w:t>
      </w:r>
      <w:r w:rsidR="00B04462" w:rsidRPr="00524ABD">
        <w:rPr>
          <w:rFonts w:ascii="Times New Roman" w:hAnsi="Times New Roman"/>
          <w:sz w:val="28"/>
          <w:szCs w:val="28"/>
        </w:rPr>
        <w:t>.</w:t>
      </w:r>
      <w:r w:rsidR="007C6894" w:rsidRPr="00524ABD">
        <w:rPr>
          <w:rFonts w:ascii="Times New Roman" w:hAnsi="Times New Roman"/>
          <w:sz w:val="28"/>
          <w:szCs w:val="28"/>
        </w:rPr>
        <w:t xml:space="preserve"> В настоящее время страховые компании уплачивают в государственный бюджет и местные бюджеты налоги и иные обязательные платежи в соответствии с общим режимом налогообложения, установленным налоговым законодательством Республики Армения и иными законодательными актами. Основными из них являются</w:t>
      </w:r>
      <w:r w:rsidR="004C44CD" w:rsidRPr="00524ABD">
        <w:rPr>
          <w:rFonts w:ascii="Times New Roman" w:hAnsi="Times New Roman"/>
          <w:sz w:val="28"/>
          <w:szCs w:val="28"/>
        </w:rPr>
        <w:t xml:space="preserve"> следующие</w:t>
      </w:r>
      <w:r w:rsidR="007C6894" w:rsidRPr="00524ABD">
        <w:rPr>
          <w:rFonts w:ascii="Times New Roman" w:hAnsi="Times New Roman"/>
          <w:sz w:val="28"/>
          <w:szCs w:val="28"/>
        </w:rPr>
        <w:t>:</w:t>
      </w:r>
    </w:p>
    <w:p w:rsidR="007C6894" w:rsidRPr="00524ABD" w:rsidRDefault="007C6894" w:rsidP="00DE61A6">
      <w:pPr>
        <w:suppressAutoHyphens/>
        <w:spacing w:before="120" w:after="0" w:line="334" w:lineRule="exact"/>
        <w:ind w:firstLine="709"/>
        <w:jc w:val="both"/>
        <w:rPr>
          <w:rFonts w:ascii="Times New Roman" w:hAnsi="Times New Roman"/>
          <w:sz w:val="28"/>
          <w:szCs w:val="28"/>
        </w:rPr>
      </w:pPr>
      <w:r w:rsidRPr="00524ABD">
        <w:rPr>
          <w:rFonts w:ascii="Times New Roman" w:hAnsi="Times New Roman"/>
          <w:i/>
          <w:sz w:val="28"/>
          <w:szCs w:val="28"/>
        </w:rPr>
        <w:t>1</w:t>
      </w:r>
      <w:r w:rsidRPr="00524ABD">
        <w:rPr>
          <w:rFonts w:ascii="Times New Roman" w:hAnsi="Times New Roman"/>
          <w:sz w:val="28"/>
          <w:szCs w:val="28"/>
        </w:rPr>
        <w:t>.</w:t>
      </w:r>
      <w:r w:rsidR="000E4DEF" w:rsidRPr="00524ABD">
        <w:rPr>
          <w:rFonts w:ascii="Times New Roman" w:hAnsi="Times New Roman"/>
          <w:sz w:val="28"/>
          <w:szCs w:val="28"/>
        </w:rPr>
        <w:t> </w:t>
      </w:r>
      <w:r w:rsidRPr="00524ABD">
        <w:rPr>
          <w:rFonts w:ascii="Times New Roman" w:hAnsi="Times New Roman"/>
          <w:i/>
          <w:sz w:val="28"/>
          <w:szCs w:val="28"/>
        </w:rPr>
        <w:t>Налог на прибыль юридических лиц</w:t>
      </w:r>
      <w:r w:rsidRPr="00524ABD">
        <w:rPr>
          <w:rFonts w:ascii="Times New Roman" w:hAnsi="Times New Roman"/>
          <w:sz w:val="28"/>
          <w:szCs w:val="28"/>
        </w:rPr>
        <w:t>.</w:t>
      </w:r>
    </w:p>
    <w:p w:rsidR="007C6894" w:rsidRPr="00524ABD" w:rsidRDefault="007C6894" w:rsidP="00DE61A6">
      <w:pPr>
        <w:suppressAutoHyphens/>
        <w:spacing w:after="0" w:line="334" w:lineRule="exact"/>
        <w:ind w:firstLine="709"/>
        <w:jc w:val="both"/>
        <w:rPr>
          <w:rFonts w:ascii="Times New Roman" w:hAnsi="Times New Roman"/>
          <w:sz w:val="28"/>
          <w:szCs w:val="28"/>
        </w:rPr>
      </w:pPr>
      <w:r w:rsidRPr="00524ABD">
        <w:rPr>
          <w:rFonts w:ascii="Times New Roman" w:hAnsi="Times New Roman"/>
          <w:sz w:val="28"/>
          <w:szCs w:val="28"/>
        </w:rPr>
        <w:t xml:space="preserve">Объектом налогообложения считается облагаемая прибыль, полученная как на территории Республики Армения, так и за ее пределами. Облагаемая прибыль определяется как положительная разница между валовым доходом налогоплательщика и вычетами, установленными Законом Республики </w:t>
      </w:r>
      <w:r w:rsidRPr="00524ABD">
        <w:rPr>
          <w:rFonts w:ascii="Times New Roman" w:hAnsi="Times New Roman"/>
          <w:sz w:val="28"/>
          <w:szCs w:val="28"/>
        </w:rPr>
        <w:lastRenderedPageBreak/>
        <w:t>Армения «О налоге на прибыль». Ставка налога на прибыль – 20</w:t>
      </w:r>
      <w:r w:rsidR="000E4DEF" w:rsidRPr="00524ABD">
        <w:rPr>
          <w:rFonts w:ascii="Times New Roman" w:hAnsi="Times New Roman"/>
          <w:sz w:val="28"/>
          <w:szCs w:val="28"/>
        </w:rPr>
        <w:t> %</w:t>
      </w:r>
      <w:r w:rsidRPr="00524ABD">
        <w:rPr>
          <w:rFonts w:ascii="Times New Roman" w:hAnsi="Times New Roman"/>
          <w:sz w:val="28"/>
          <w:szCs w:val="28"/>
        </w:rPr>
        <w:t>.</w:t>
      </w:r>
      <w:r w:rsidR="00D3063C" w:rsidRPr="00524ABD">
        <w:rPr>
          <w:rFonts w:ascii="Times New Roman" w:hAnsi="Times New Roman"/>
          <w:sz w:val="28"/>
          <w:szCs w:val="28"/>
        </w:rPr>
        <w:t xml:space="preserve"> Ставка налога на получаемые страховые вознаграждения и платежи перестрахования нерезидентов (в том случае, если по части подоходного налога есть ссылка на применение отдельной ставки на доходы иностранных лиц, получ</w:t>
      </w:r>
      <w:r w:rsidR="007E0A27" w:rsidRPr="00524ABD">
        <w:rPr>
          <w:rFonts w:ascii="Times New Roman" w:hAnsi="Times New Roman"/>
          <w:sz w:val="28"/>
          <w:szCs w:val="28"/>
        </w:rPr>
        <w:t>аемых от армянских источников), составляет</w:t>
      </w:r>
      <w:r w:rsidR="00D3063C" w:rsidRPr="00524ABD">
        <w:rPr>
          <w:rFonts w:ascii="Times New Roman" w:hAnsi="Times New Roman"/>
          <w:sz w:val="28"/>
          <w:szCs w:val="28"/>
        </w:rPr>
        <w:t xml:space="preserve"> 5 %.</w:t>
      </w:r>
    </w:p>
    <w:p w:rsidR="00F45CE7" w:rsidRPr="00524ABD" w:rsidRDefault="007C6894" w:rsidP="00DE61A6">
      <w:pPr>
        <w:suppressAutoHyphens/>
        <w:spacing w:after="0" w:line="334" w:lineRule="exact"/>
        <w:ind w:firstLine="709"/>
        <w:jc w:val="both"/>
        <w:rPr>
          <w:rFonts w:ascii="Times New Roman" w:hAnsi="Times New Roman"/>
          <w:sz w:val="28"/>
          <w:szCs w:val="28"/>
        </w:rPr>
      </w:pPr>
      <w:r w:rsidRPr="00524ABD">
        <w:rPr>
          <w:rFonts w:ascii="Times New Roman" w:hAnsi="Times New Roman"/>
          <w:sz w:val="28"/>
          <w:szCs w:val="28"/>
        </w:rPr>
        <w:t>Указанным Законом, кроме общеустановленных для всех организаций вычетов, для страховых компаний установлены также дополнительные вычеты из валового дохода для целей обложения налогом на прибыль.</w:t>
      </w:r>
    </w:p>
    <w:p w:rsidR="007C6894" w:rsidRPr="00524ABD" w:rsidRDefault="007C6894" w:rsidP="00DE61A6">
      <w:pPr>
        <w:suppressAutoHyphens/>
        <w:spacing w:before="120" w:after="0" w:line="334" w:lineRule="exact"/>
        <w:ind w:firstLine="709"/>
        <w:jc w:val="both"/>
        <w:rPr>
          <w:rFonts w:ascii="Times New Roman" w:hAnsi="Times New Roman"/>
          <w:sz w:val="28"/>
          <w:szCs w:val="28"/>
        </w:rPr>
      </w:pPr>
      <w:r w:rsidRPr="00524ABD">
        <w:rPr>
          <w:rFonts w:ascii="Times New Roman" w:hAnsi="Times New Roman"/>
          <w:i/>
          <w:sz w:val="28"/>
          <w:szCs w:val="28"/>
        </w:rPr>
        <w:t>2</w:t>
      </w:r>
      <w:r w:rsidRPr="00524ABD">
        <w:rPr>
          <w:rFonts w:ascii="Times New Roman" w:hAnsi="Times New Roman"/>
          <w:sz w:val="28"/>
          <w:szCs w:val="28"/>
        </w:rPr>
        <w:t>.</w:t>
      </w:r>
      <w:r w:rsidR="000E4DEF" w:rsidRPr="00524ABD">
        <w:rPr>
          <w:rFonts w:ascii="Times New Roman" w:hAnsi="Times New Roman"/>
          <w:sz w:val="28"/>
          <w:szCs w:val="28"/>
        </w:rPr>
        <w:t> </w:t>
      </w:r>
      <w:r w:rsidRPr="00524ABD">
        <w:rPr>
          <w:rFonts w:ascii="Times New Roman" w:hAnsi="Times New Roman"/>
          <w:i/>
          <w:sz w:val="28"/>
          <w:szCs w:val="28"/>
        </w:rPr>
        <w:t>Налог на добавленную стоимость</w:t>
      </w:r>
      <w:r w:rsidRPr="00524ABD">
        <w:rPr>
          <w:rFonts w:ascii="Times New Roman" w:hAnsi="Times New Roman"/>
          <w:sz w:val="28"/>
          <w:szCs w:val="28"/>
        </w:rPr>
        <w:t>.</w:t>
      </w:r>
    </w:p>
    <w:p w:rsidR="007C6894" w:rsidRPr="00524ABD" w:rsidRDefault="007C6894" w:rsidP="00DE61A6">
      <w:pPr>
        <w:suppressAutoHyphens/>
        <w:spacing w:after="0" w:line="334" w:lineRule="exact"/>
        <w:ind w:firstLine="709"/>
        <w:jc w:val="both"/>
        <w:rPr>
          <w:rFonts w:ascii="Times New Roman" w:hAnsi="Times New Roman"/>
          <w:sz w:val="28"/>
          <w:szCs w:val="28"/>
        </w:rPr>
      </w:pPr>
      <w:r w:rsidRPr="00524ABD">
        <w:rPr>
          <w:rFonts w:ascii="Times New Roman" w:hAnsi="Times New Roman"/>
          <w:sz w:val="28"/>
          <w:szCs w:val="28"/>
        </w:rPr>
        <w:t>Объектом налогообложения по</w:t>
      </w:r>
      <w:r w:rsidR="007915BD" w:rsidRPr="00524ABD">
        <w:rPr>
          <w:rFonts w:ascii="Times New Roman" w:hAnsi="Times New Roman"/>
          <w:sz w:val="28"/>
          <w:szCs w:val="28"/>
        </w:rPr>
        <w:t xml:space="preserve"> налогу на добавленную стоимость (</w:t>
      </w:r>
      <w:r w:rsidRPr="00524ABD">
        <w:rPr>
          <w:rFonts w:ascii="Times New Roman" w:hAnsi="Times New Roman"/>
          <w:sz w:val="28"/>
          <w:szCs w:val="28"/>
        </w:rPr>
        <w:t>НДС</w:t>
      </w:r>
      <w:r w:rsidR="007915BD" w:rsidRPr="00524ABD">
        <w:rPr>
          <w:rFonts w:ascii="Times New Roman" w:hAnsi="Times New Roman"/>
          <w:sz w:val="28"/>
          <w:szCs w:val="28"/>
        </w:rPr>
        <w:t>)</w:t>
      </w:r>
      <w:r w:rsidRPr="00524ABD">
        <w:rPr>
          <w:rFonts w:ascii="Times New Roman" w:hAnsi="Times New Roman"/>
          <w:sz w:val="28"/>
          <w:szCs w:val="28"/>
        </w:rPr>
        <w:t xml:space="preserve"> считается стоимость (оборот) всех налогооблагаемых сделок (операций), осуществляемых плательщиком НДС на территории Р</w:t>
      </w:r>
      <w:r w:rsidR="007915BD" w:rsidRPr="00524ABD">
        <w:rPr>
          <w:rFonts w:ascii="Times New Roman" w:hAnsi="Times New Roman"/>
          <w:sz w:val="28"/>
          <w:szCs w:val="28"/>
        </w:rPr>
        <w:t xml:space="preserve">еспублики Армения. Ставка НДС – </w:t>
      </w:r>
      <w:r w:rsidRPr="00524ABD">
        <w:rPr>
          <w:rFonts w:ascii="Times New Roman" w:hAnsi="Times New Roman"/>
          <w:sz w:val="28"/>
          <w:szCs w:val="28"/>
        </w:rPr>
        <w:t>20</w:t>
      </w:r>
      <w:r w:rsidR="000E4DEF" w:rsidRPr="00524ABD">
        <w:rPr>
          <w:rFonts w:ascii="Times New Roman" w:hAnsi="Times New Roman"/>
          <w:sz w:val="28"/>
          <w:szCs w:val="28"/>
        </w:rPr>
        <w:t> %</w:t>
      </w:r>
      <w:r w:rsidR="000D1746" w:rsidRPr="00524ABD">
        <w:rPr>
          <w:rFonts w:ascii="Times New Roman" w:hAnsi="Times New Roman"/>
          <w:sz w:val="28"/>
          <w:szCs w:val="28"/>
        </w:rPr>
        <w:t>.</w:t>
      </w:r>
    </w:p>
    <w:p w:rsidR="007C6894" w:rsidRPr="00524ABD" w:rsidRDefault="007C6894" w:rsidP="00DE61A6">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В соответствии с Законом Республики Армения «О налоге на добавленную стоимость» операции по страхованию и перестрахованию, включая св</w:t>
      </w:r>
      <w:r w:rsidRPr="00524ABD">
        <w:rPr>
          <w:rFonts w:ascii="Times New Roman" w:hAnsi="Times New Roman"/>
          <w:sz w:val="28"/>
          <w:szCs w:val="28"/>
        </w:rPr>
        <w:t>я</w:t>
      </w:r>
      <w:r w:rsidRPr="00524ABD">
        <w:rPr>
          <w:rFonts w:ascii="Times New Roman" w:hAnsi="Times New Roman"/>
          <w:sz w:val="28"/>
          <w:szCs w:val="28"/>
        </w:rPr>
        <w:t>занные с ними услуги, оказываемые страховыми посредниками и агентами, освобождены от уплаты НДС.</w:t>
      </w:r>
    </w:p>
    <w:p w:rsidR="00A630C4" w:rsidRPr="00524ABD" w:rsidRDefault="007C6894" w:rsidP="00DE61A6">
      <w:pPr>
        <w:suppressAutoHyphens/>
        <w:spacing w:before="120" w:after="0" w:line="345" w:lineRule="exact"/>
        <w:ind w:firstLine="709"/>
        <w:jc w:val="both"/>
        <w:rPr>
          <w:rFonts w:ascii="Times New Roman" w:hAnsi="Times New Roman"/>
          <w:sz w:val="28"/>
          <w:szCs w:val="28"/>
        </w:rPr>
      </w:pPr>
      <w:r w:rsidRPr="00524ABD">
        <w:rPr>
          <w:rFonts w:ascii="Times New Roman" w:hAnsi="Times New Roman"/>
          <w:i/>
          <w:sz w:val="28"/>
          <w:szCs w:val="28"/>
        </w:rPr>
        <w:t>3.</w:t>
      </w:r>
      <w:r w:rsidR="000E4DEF" w:rsidRPr="00524ABD">
        <w:rPr>
          <w:rFonts w:ascii="Times New Roman" w:hAnsi="Times New Roman"/>
          <w:sz w:val="28"/>
          <w:szCs w:val="28"/>
        </w:rPr>
        <w:t> </w:t>
      </w:r>
      <w:r w:rsidR="00A630C4" w:rsidRPr="00524ABD">
        <w:rPr>
          <w:rFonts w:ascii="Times New Roman" w:hAnsi="Times New Roman"/>
          <w:i/>
          <w:sz w:val="28"/>
          <w:szCs w:val="28"/>
        </w:rPr>
        <w:t>Подоходный налог с физических лиц</w:t>
      </w:r>
      <w:r w:rsidR="00A630C4" w:rsidRPr="00524ABD">
        <w:rPr>
          <w:rFonts w:ascii="Times New Roman" w:hAnsi="Times New Roman"/>
          <w:sz w:val="28"/>
          <w:szCs w:val="28"/>
        </w:rPr>
        <w:t>.</w:t>
      </w:r>
    </w:p>
    <w:p w:rsidR="00A630C4" w:rsidRPr="00524ABD" w:rsidRDefault="00A630C4" w:rsidP="00DE61A6">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С 1 января 2013 года вступил в силу новый Закон Республики Армения «О подоходном налоге» (объединил подоходный налог и платежи обязательного социального обеспечения), согласно которому налог с доходов физических лиц взимается налоговым агентом по следующей прогрессивной шкале:</w:t>
      </w:r>
    </w:p>
    <w:p w:rsidR="00A630C4" w:rsidRPr="00524ABD" w:rsidRDefault="00A630C4" w:rsidP="00DE61A6">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до 120 тыс. драмов (14,6 тыс. рублей) ежемесячного облагаемого дохода</w:t>
      </w:r>
      <w:r w:rsidR="003C5F34" w:rsidRPr="00524ABD">
        <w:rPr>
          <w:rFonts w:ascii="Times New Roman" w:hAnsi="Times New Roman"/>
          <w:sz w:val="28"/>
          <w:szCs w:val="28"/>
        </w:rPr>
        <w:t xml:space="preserve"> − </w:t>
      </w:r>
      <w:r w:rsidRPr="00524ABD">
        <w:rPr>
          <w:rFonts w:ascii="Times New Roman" w:hAnsi="Times New Roman"/>
          <w:sz w:val="28"/>
          <w:szCs w:val="28"/>
        </w:rPr>
        <w:t>24,4</w:t>
      </w:r>
      <w:r w:rsidR="000E4DEF" w:rsidRPr="00524ABD">
        <w:rPr>
          <w:rFonts w:ascii="Times New Roman" w:hAnsi="Times New Roman"/>
          <w:sz w:val="28"/>
          <w:szCs w:val="28"/>
        </w:rPr>
        <w:t> %</w:t>
      </w:r>
      <w:r w:rsidR="000D1746" w:rsidRPr="00524ABD">
        <w:rPr>
          <w:rFonts w:ascii="Times New Roman" w:hAnsi="Times New Roman"/>
          <w:sz w:val="28"/>
          <w:szCs w:val="28"/>
        </w:rPr>
        <w:t>;</w:t>
      </w:r>
    </w:p>
    <w:p w:rsidR="00A630C4" w:rsidRPr="00524ABD" w:rsidRDefault="00A630C4" w:rsidP="00DE61A6">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от 120 до 2 000 тыс. драмов (от 14,6 до 243,9 тыс. рублей) ежемесячного облагаемого дохода</w:t>
      </w:r>
      <w:r w:rsidR="003C5F34" w:rsidRPr="00524ABD">
        <w:rPr>
          <w:rFonts w:ascii="Times New Roman" w:hAnsi="Times New Roman"/>
          <w:sz w:val="28"/>
          <w:szCs w:val="28"/>
        </w:rPr>
        <w:t xml:space="preserve"> − </w:t>
      </w:r>
      <w:r w:rsidRPr="00524ABD">
        <w:rPr>
          <w:rFonts w:ascii="Times New Roman" w:hAnsi="Times New Roman"/>
          <w:sz w:val="28"/>
          <w:szCs w:val="28"/>
        </w:rPr>
        <w:t>29,28 тыс. д</w:t>
      </w:r>
      <w:r w:rsidR="006316F0" w:rsidRPr="00524ABD">
        <w:rPr>
          <w:rFonts w:ascii="Times New Roman" w:hAnsi="Times New Roman"/>
          <w:sz w:val="28"/>
          <w:szCs w:val="28"/>
        </w:rPr>
        <w:t>рамов (3,6 тыс. рублей) плюс 26</w:t>
      </w:r>
      <w:r w:rsidR="000E4DEF" w:rsidRPr="00524ABD">
        <w:rPr>
          <w:rFonts w:ascii="Times New Roman" w:hAnsi="Times New Roman"/>
          <w:sz w:val="28"/>
          <w:szCs w:val="28"/>
        </w:rPr>
        <w:t> %</w:t>
      </w:r>
      <w:r w:rsidR="007E71F8" w:rsidRPr="00524ABD">
        <w:rPr>
          <w:rFonts w:ascii="Times New Roman" w:hAnsi="Times New Roman"/>
          <w:sz w:val="28"/>
          <w:szCs w:val="28"/>
        </w:rPr>
        <w:t xml:space="preserve"> </w:t>
      </w:r>
      <w:r w:rsidRPr="00524ABD">
        <w:rPr>
          <w:rFonts w:ascii="Times New Roman" w:hAnsi="Times New Roman"/>
          <w:sz w:val="28"/>
          <w:szCs w:val="28"/>
        </w:rPr>
        <w:t>с суммы, превышающей 120 тыс. драмов (14,6 тыс. рублей);</w:t>
      </w:r>
    </w:p>
    <w:p w:rsidR="00A630C4" w:rsidRPr="00524ABD" w:rsidRDefault="00990EA8" w:rsidP="00DE61A6">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более</w:t>
      </w:r>
      <w:r w:rsidR="00A630C4" w:rsidRPr="00524ABD">
        <w:rPr>
          <w:rFonts w:ascii="Times New Roman" w:hAnsi="Times New Roman"/>
          <w:sz w:val="28"/>
          <w:szCs w:val="28"/>
        </w:rPr>
        <w:t xml:space="preserve"> 2 000 тыс. драмов (243,9 тыс. рублей) ежемесячного облагаемого дохода</w:t>
      </w:r>
      <w:r w:rsidR="003C5F34" w:rsidRPr="00524ABD">
        <w:rPr>
          <w:rFonts w:ascii="Times New Roman" w:hAnsi="Times New Roman"/>
          <w:sz w:val="28"/>
          <w:szCs w:val="28"/>
        </w:rPr>
        <w:t xml:space="preserve"> − </w:t>
      </w:r>
      <w:r w:rsidR="00A630C4" w:rsidRPr="00524ABD">
        <w:rPr>
          <w:rFonts w:ascii="Times New Roman" w:hAnsi="Times New Roman"/>
          <w:sz w:val="28"/>
          <w:szCs w:val="28"/>
        </w:rPr>
        <w:t>518,08 тыс. драмов (63,2 тыс. рублей) плюс 36</w:t>
      </w:r>
      <w:r w:rsidR="000E4DEF" w:rsidRPr="00524ABD">
        <w:rPr>
          <w:rFonts w:ascii="Times New Roman" w:hAnsi="Times New Roman"/>
          <w:sz w:val="28"/>
          <w:szCs w:val="28"/>
        </w:rPr>
        <w:t> %</w:t>
      </w:r>
      <w:r w:rsidR="007E71F8" w:rsidRPr="00524ABD">
        <w:rPr>
          <w:rFonts w:ascii="Times New Roman" w:hAnsi="Times New Roman"/>
          <w:sz w:val="28"/>
          <w:szCs w:val="28"/>
        </w:rPr>
        <w:t xml:space="preserve"> </w:t>
      </w:r>
      <w:r w:rsidR="00A630C4" w:rsidRPr="00524ABD">
        <w:rPr>
          <w:rFonts w:ascii="Times New Roman" w:hAnsi="Times New Roman"/>
          <w:sz w:val="28"/>
          <w:szCs w:val="28"/>
        </w:rPr>
        <w:t xml:space="preserve">с суммы, превышающей </w:t>
      </w:r>
      <w:r w:rsidR="00ED7622" w:rsidRPr="00524ABD">
        <w:rPr>
          <w:rFonts w:ascii="Times New Roman" w:hAnsi="Times New Roman"/>
          <w:sz w:val="28"/>
          <w:szCs w:val="28"/>
        </w:rPr>
        <w:t>2 000 тыс. д</w:t>
      </w:r>
      <w:r w:rsidR="00A630C4" w:rsidRPr="00524ABD">
        <w:rPr>
          <w:rFonts w:ascii="Times New Roman" w:hAnsi="Times New Roman"/>
          <w:sz w:val="28"/>
          <w:szCs w:val="28"/>
        </w:rPr>
        <w:t>рамов (243,9 тыс. р</w:t>
      </w:r>
      <w:r w:rsidR="006316F0" w:rsidRPr="00524ABD">
        <w:rPr>
          <w:rFonts w:ascii="Times New Roman" w:hAnsi="Times New Roman"/>
          <w:sz w:val="28"/>
          <w:szCs w:val="28"/>
        </w:rPr>
        <w:t>ублей). Следует отметить, что в </w:t>
      </w:r>
      <w:r w:rsidR="00A630C4" w:rsidRPr="00524ABD">
        <w:rPr>
          <w:rFonts w:ascii="Times New Roman" w:hAnsi="Times New Roman"/>
          <w:sz w:val="28"/>
          <w:szCs w:val="28"/>
        </w:rPr>
        <w:t>соответствии с Законом Республики Армения «О подоходном налоге» страховые компенсации, выплачиваемые г</w:t>
      </w:r>
      <w:r w:rsidR="006316F0" w:rsidRPr="00524ABD">
        <w:rPr>
          <w:rFonts w:ascii="Times New Roman" w:hAnsi="Times New Roman"/>
          <w:sz w:val="28"/>
          <w:szCs w:val="28"/>
        </w:rPr>
        <w:t>ражданам Республики Армения, не </w:t>
      </w:r>
      <w:r w:rsidR="00A630C4" w:rsidRPr="00524ABD">
        <w:rPr>
          <w:rFonts w:ascii="Times New Roman" w:hAnsi="Times New Roman"/>
          <w:sz w:val="28"/>
          <w:szCs w:val="28"/>
        </w:rPr>
        <w:t>облагаются подоходным налогом. В то же время согласно указанному Закону страховые компенсации, выплачиваемые иностранным гражданам и лицам без гражданства, облагаются</w:t>
      </w:r>
      <w:r w:rsidR="00A811A3" w:rsidRPr="00524ABD">
        <w:rPr>
          <w:rFonts w:ascii="Times New Roman" w:hAnsi="Times New Roman"/>
          <w:sz w:val="28"/>
          <w:szCs w:val="28"/>
        </w:rPr>
        <w:t xml:space="preserve"> подоходным налогом по ставке 5</w:t>
      </w:r>
      <w:r w:rsidR="000E4DEF" w:rsidRPr="00524ABD">
        <w:rPr>
          <w:rFonts w:ascii="Times New Roman" w:hAnsi="Times New Roman"/>
          <w:sz w:val="28"/>
          <w:szCs w:val="28"/>
        </w:rPr>
        <w:t> %</w:t>
      </w:r>
      <w:r w:rsidR="000D1746" w:rsidRPr="00524ABD">
        <w:rPr>
          <w:rFonts w:ascii="Times New Roman" w:hAnsi="Times New Roman"/>
          <w:sz w:val="28"/>
          <w:szCs w:val="28"/>
        </w:rPr>
        <w:t>.</w:t>
      </w:r>
    </w:p>
    <w:p w:rsidR="009D1C05" w:rsidRPr="00524ABD" w:rsidRDefault="008D4FC0" w:rsidP="008D4FC0">
      <w:pPr>
        <w:suppressAutoHyphens/>
        <w:spacing w:after="0" w:line="360" w:lineRule="exact"/>
        <w:ind w:left="709"/>
        <w:jc w:val="both"/>
        <w:rPr>
          <w:rFonts w:ascii="Times New Roman" w:hAnsi="Times New Roman"/>
          <w:i/>
          <w:sz w:val="28"/>
          <w:szCs w:val="28"/>
        </w:rPr>
      </w:pPr>
      <w:r w:rsidRPr="00524ABD">
        <w:rPr>
          <w:rFonts w:ascii="Times New Roman" w:hAnsi="Times New Roman"/>
          <w:i/>
          <w:sz w:val="28"/>
          <w:szCs w:val="28"/>
        </w:rPr>
        <w:t>4. </w:t>
      </w:r>
      <w:r w:rsidR="007E0A27" w:rsidRPr="00524ABD">
        <w:rPr>
          <w:rFonts w:ascii="Times New Roman" w:hAnsi="Times New Roman"/>
          <w:i/>
          <w:sz w:val="28"/>
          <w:szCs w:val="28"/>
        </w:rPr>
        <w:t>Социальные платежи</w:t>
      </w:r>
      <w:r w:rsidR="009D1C05" w:rsidRPr="00524ABD">
        <w:rPr>
          <w:rFonts w:ascii="Times New Roman" w:hAnsi="Times New Roman"/>
          <w:i/>
          <w:sz w:val="28"/>
          <w:szCs w:val="28"/>
        </w:rPr>
        <w:t xml:space="preserve">. </w:t>
      </w:r>
    </w:p>
    <w:p w:rsidR="009D1C05" w:rsidRPr="00524ABD" w:rsidRDefault="007E0A27" w:rsidP="008D4FC0">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В рамках З</w:t>
      </w:r>
      <w:r w:rsidR="009D1C05" w:rsidRPr="00524ABD">
        <w:rPr>
          <w:rFonts w:ascii="Times New Roman" w:hAnsi="Times New Roman"/>
          <w:sz w:val="28"/>
          <w:szCs w:val="28"/>
        </w:rPr>
        <w:t xml:space="preserve">акона </w:t>
      </w:r>
      <w:r w:rsidRPr="00524ABD">
        <w:rPr>
          <w:rFonts w:ascii="Times New Roman" w:hAnsi="Times New Roman"/>
          <w:sz w:val="28"/>
          <w:szCs w:val="28"/>
        </w:rPr>
        <w:t xml:space="preserve">Республики Армения </w:t>
      </w:r>
      <w:r w:rsidR="009D1C05" w:rsidRPr="00524ABD">
        <w:rPr>
          <w:rFonts w:ascii="Times New Roman" w:hAnsi="Times New Roman"/>
          <w:sz w:val="28"/>
          <w:szCs w:val="28"/>
        </w:rPr>
        <w:t xml:space="preserve">«О накопительных пенсиях», который действует с 2014 года, страховая компания как работодатель, которая </w:t>
      </w:r>
      <w:r w:rsidR="009D1C05" w:rsidRPr="00524ABD">
        <w:rPr>
          <w:rFonts w:ascii="Times New Roman" w:hAnsi="Times New Roman"/>
          <w:sz w:val="28"/>
          <w:szCs w:val="28"/>
        </w:rPr>
        <w:lastRenderedPageBreak/>
        <w:t>также является нал</w:t>
      </w:r>
      <w:r w:rsidR="00C30F00" w:rsidRPr="00524ABD">
        <w:rPr>
          <w:rFonts w:ascii="Times New Roman" w:hAnsi="Times New Roman"/>
          <w:sz w:val="28"/>
          <w:szCs w:val="28"/>
        </w:rPr>
        <w:t>оговым агентом, переводит на сче</w:t>
      </w:r>
      <w:r w:rsidR="009D1C05" w:rsidRPr="00524ABD">
        <w:rPr>
          <w:rFonts w:ascii="Times New Roman" w:hAnsi="Times New Roman"/>
          <w:sz w:val="28"/>
          <w:szCs w:val="28"/>
        </w:rPr>
        <w:t>т-мост социальные платежи, рассчитанные с зарплат работников в следующих размерах:</w:t>
      </w:r>
    </w:p>
    <w:p w:rsidR="009D1C05" w:rsidRPr="00524ABD" w:rsidRDefault="009D1C05" w:rsidP="008D4FC0">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5</w:t>
      </w:r>
      <w:r w:rsidR="008D4FC0" w:rsidRPr="00524ABD">
        <w:rPr>
          <w:rFonts w:ascii="Times New Roman" w:hAnsi="Times New Roman"/>
          <w:sz w:val="28"/>
          <w:szCs w:val="28"/>
        </w:rPr>
        <w:t> </w:t>
      </w:r>
      <w:r w:rsidRPr="00524ABD">
        <w:rPr>
          <w:rFonts w:ascii="Times New Roman" w:hAnsi="Times New Roman"/>
          <w:sz w:val="28"/>
          <w:szCs w:val="28"/>
        </w:rPr>
        <w:t>%</w:t>
      </w:r>
      <w:r w:rsidR="00C30F00" w:rsidRPr="00524ABD">
        <w:rPr>
          <w:rFonts w:ascii="Times New Roman" w:hAnsi="Times New Roman"/>
          <w:sz w:val="28"/>
          <w:szCs w:val="28"/>
        </w:rPr>
        <w:t>,</w:t>
      </w:r>
      <w:r w:rsidRPr="00524ABD">
        <w:rPr>
          <w:rFonts w:ascii="Times New Roman" w:hAnsi="Times New Roman"/>
          <w:sz w:val="28"/>
          <w:szCs w:val="28"/>
        </w:rPr>
        <w:t xml:space="preserve"> если базовый доход в месячном разрезе не превышает 500 тыс. драм</w:t>
      </w:r>
      <w:r w:rsidR="00C30F00" w:rsidRPr="00524ABD">
        <w:rPr>
          <w:rFonts w:ascii="Times New Roman" w:hAnsi="Times New Roman"/>
          <w:sz w:val="28"/>
          <w:szCs w:val="28"/>
        </w:rPr>
        <w:t>ов</w:t>
      </w:r>
      <w:r w:rsidR="00FA78B1" w:rsidRPr="00524ABD">
        <w:rPr>
          <w:rFonts w:ascii="Times New Roman" w:hAnsi="Times New Roman"/>
          <w:sz w:val="28"/>
          <w:szCs w:val="28"/>
        </w:rPr>
        <w:t xml:space="preserve"> (61 тыс. рублей)</w:t>
      </w:r>
      <w:r w:rsidRPr="00524ABD">
        <w:rPr>
          <w:rFonts w:ascii="Times New Roman" w:hAnsi="Times New Roman"/>
          <w:sz w:val="28"/>
          <w:szCs w:val="28"/>
        </w:rPr>
        <w:t>;</w:t>
      </w:r>
    </w:p>
    <w:p w:rsidR="009D1C05" w:rsidRPr="00524ABD" w:rsidRDefault="009D1C05" w:rsidP="008D4FC0">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разницу между 10</w:t>
      </w:r>
      <w:r w:rsidR="008D4FC0" w:rsidRPr="00524ABD">
        <w:rPr>
          <w:rFonts w:ascii="Times New Roman" w:hAnsi="Times New Roman"/>
          <w:sz w:val="28"/>
          <w:szCs w:val="28"/>
        </w:rPr>
        <w:t> </w:t>
      </w:r>
      <w:r w:rsidRPr="00524ABD">
        <w:rPr>
          <w:rFonts w:ascii="Times New Roman" w:hAnsi="Times New Roman"/>
          <w:sz w:val="28"/>
          <w:szCs w:val="28"/>
        </w:rPr>
        <w:t>% и 25 тыс. драм</w:t>
      </w:r>
      <w:r w:rsidR="00C30F00" w:rsidRPr="00524ABD">
        <w:rPr>
          <w:rFonts w:ascii="Times New Roman" w:hAnsi="Times New Roman"/>
          <w:sz w:val="28"/>
          <w:szCs w:val="28"/>
        </w:rPr>
        <w:t>ов</w:t>
      </w:r>
      <w:r w:rsidR="00D951D9" w:rsidRPr="00524ABD">
        <w:rPr>
          <w:rFonts w:ascii="Times New Roman" w:hAnsi="Times New Roman"/>
          <w:sz w:val="28"/>
          <w:szCs w:val="28"/>
        </w:rPr>
        <w:t xml:space="preserve"> (3,05 тыс. рублей)</w:t>
      </w:r>
      <w:r w:rsidRPr="00524ABD">
        <w:rPr>
          <w:rFonts w:ascii="Times New Roman" w:hAnsi="Times New Roman"/>
          <w:sz w:val="28"/>
          <w:szCs w:val="28"/>
        </w:rPr>
        <w:t>, если базовый доход в месячном разрезе превышает 500 тыс. драм</w:t>
      </w:r>
      <w:r w:rsidR="00C30F00" w:rsidRPr="00524ABD">
        <w:rPr>
          <w:rFonts w:ascii="Times New Roman" w:hAnsi="Times New Roman"/>
          <w:sz w:val="28"/>
          <w:szCs w:val="28"/>
        </w:rPr>
        <w:t>ов</w:t>
      </w:r>
      <w:r w:rsidR="00FA78B1" w:rsidRPr="00524ABD">
        <w:rPr>
          <w:rFonts w:ascii="Times New Roman" w:hAnsi="Times New Roman"/>
          <w:sz w:val="28"/>
          <w:szCs w:val="28"/>
        </w:rPr>
        <w:t xml:space="preserve"> (61 тыс. рублей)</w:t>
      </w:r>
      <w:r w:rsidRPr="00524ABD">
        <w:rPr>
          <w:rFonts w:ascii="Times New Roman" w:hAnsi="Times New Roman"/>
          <w:sz w:val="28"/>
          <w:szCs w:val="28"/>
        </w:rPr>
        <w:t>.</w:t>
      </w:r>
    </w:p>
    <w:p w:rsidR="007C6894" w:rsidRPr="00524ABD" w:rsidRDefault="009D1C05" w:rsidP="00DE61A6">
      <w:pPr>
        <w:suppressAutoHyphens/>
        <w:spacing w:before="120" w:after="0" w:line="360" w:lineRule="exact"/>
        <w:ind w:firstLine="709"/>
        <w:jc w:val="both"/>
        <w:rPr>
          <w:rFonts w:ascii="Times New Roman" w:hAnsi="Times New Roman"/>
          <w:sz w:val="28"/>
          <w:szCs w:val="28"/>
        </w:rPr>
      </w:pPr>
      <w:r w:rsidRPr="00524ABD">
        <w:rPr>
          <w:rFonts w:ascii="Times New Roman" w:hAnsi="Times New Roman"/>
          <w:i/>
          <w:sz w:val="28"/>
          <w:szCs w:val="28"/>
        </w:rPr>
        <w:t>5</w:t>
      </w:r>
      <w:r w:rsidR="007C6894" w:rsidRPr="00524ABD">
        <w:rPr>
          <w:rFonts w:ascii="Times New Roman" w:hAnsi="Times New Roman"/>
          <w:i/>
          <w:sz w:val="28"/>
          <w:szCs w:val="28"/>
        </w:rPr>
        <w:t>.</w:t>
      </w:r>
      <w:r w:rsidR="000E4DEF" w:rsidRPr="00524ABD">
        <w:rPr>
          <w:rFonts w:ascii="Times New Roman" w:hAnsi="Times New Roman"/>
          <w:sz w:val="28"/>
          <w:szCs w:val="28"/>
        </w:rPr>
        <w:t> </w:t>
      </w:r>
      <w:r w:rsidR="007C6894" w:rsidRPr="00524ABD">
        <w:rPr>
          <w:rFonts w:ascii="Times New Roman" w:hAnsi="Times New Roman"/>
          <w:i/>
          <w:sz w:val="28"/>
          <w:szCs w:val="28"/>
        </w:rPr>
        <w:t>Налог на имущество</w:t>
      </w:r>
      <w:r w:rsidR="007C6894" w:rsidRPr="00524ABD">
        <w:rPr>
          <w:rFonts w:ascii="Times New Roman" w:hAnsi="Times New Roman"/>
          <w:sz w:val="28"/>
          <w:szCs w:val="28"/>
        </w:rPr>
        <w:t>.</w:t>
      </w:r>
    </w:p>
    <w:p w:rsidR="007C6894" w:rsidRPr="00524ABD" w:rsidRDefault="007C6894" w:rsidP="00DE61A6">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Объектом налогообложения по налогу на имущество считаются здания и сооружения, а также транспортные средства.</w:t>
      </w:r>
    </w:p>
    <w:p w:rsidR="007C6894" w:rsidRPr="00524ABD" w:rsidRDefault="007C6894" w:rsidP="00DE61A6">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Налог на имущество для зданий и соору</w:t>
      </w:r>
      <w:r w:rsidR="000D1746" w:rsidRPr="00524ABD">
        <w:rPr>
          <w:rFonts w:ascii="Times New Roman" w:hAnsi="Times New Roman"/>
          <w:sz w:val="28"/>
          <w:szCs w:val="28"/>
        </w:rPr>
        <w:t>жений исчисляется по ставкам от </w:t>
      </w:r>
      <w:r w:rsidRPr="00524ABD">
        <w:rPr>
          <w:rFonts w:ascii="Times New Roman" w:hAnsi="Times New Roman"/>
          <w:sz w:val="28"/>
          <w:szCs w:val="28"/>
        </w:rPr>
        <w:t>0 до 1</w:t>
      </w:r>
      <w:r w:rsidR="000E4DEF" w:rsidRPr="00524ABD">
        <w:rPr>
          <w:rFonts w:ascii="Times New Roman" w:hAnsi="Times New Roman"/>
          <w:sz w:val="28"/>
          <w:szCs w:val="28"/>
        </w:rPr>
        <w:t> %</w:t>
      </w:r>
      <w:r w:rsidRPr="00524ABD">
        <w:rPr>
          <w:rFonts w:ascii="Times New Roman" w:hAnsi="Times New Roman"/>
          <w:sz w:val="28"/>
          <w:szCs w:val="28"/>
        </w:rPr>
        <w:t>, исходя из величины налогооблагаемой базы.</w:t>
      </w:r>
    </w:p>
    <w:p w:rsidR="007F6802" w:rsidRPr="00524ABD" w:rsidRDefault="007C6894" w:rsidP="00DE61A6">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Налог на имущество по транспортным средствам исчисляется по ставкам, исходя из величины налогооблагаемой базы (лошадиных сил).</w:t>
      </w:r>
    </w:p>
    <w:p w:rsidR="0002544B" w:rsidRPr="00524ABD" w:rsidRDefault="005E5101" w:rsidP="00DE61A6">
      <w:pPr>
        <w:suppressAutoHyphens/>
        <w:spacing w:before="240" w:after="0" w:line="360" w:lineRule="exact"/>
        <w:ind w:firstLine="709"/>
        <w:jc w:val="both"/>
        <w:rPr>
          <w:rFonts w:ascii="Times New Roman" w:hAnsi="Times New Roman"/>
          <w:spacing w:val="-4"/>
          <w:sz w:val="28"/>
          <w:szCs w:val="28"/>
        </w:rPr>
      </w:pPr>
      <w:r w:rsidRPr="00524ABD">
        <w:rPr>
          <w:rFonts w:ascii="Times New Roman" w:hAnsi="Times New Roman"/>
          <w:b/>
          <w:spacing w:val="-4"/>
          <w:sz w:val="28"/>
          <w:szCs w:val="28"/>
        </w:rPr>
        <w:t>Антикризисные меры поддержки страхового рынка</w:t>
      </w:r>
      <w:r w:rsidRPr="00524ABD">
        <w:rPr>
          <w:rFonts w:ascii="Times New Roman" w:hAnsi="Times New Roman"/>
          <w:spacing w:val="-4"/>
          <w:sz w:val="28"/>
          <w:szCs w:val="28"/>
        </w:rPr>
        <w:t xml:space="preserve">. Риски страховых компаний находятся на управляемом уровне, что обусловлено способностью страховых компаний использовать механизмы управления рисками, а также политикой Центрального банка по регулированию, включая постоянное совершенствование нормативно-правовой базы. </w:t>
      </w:r>
      <w:r w:rsidR="00B05E4C" w:rsidRPr="00524ABD">
        <w:rPr>
          <w:rFonts w:ascii="Times New Roman" w:hAnsi="Times New Roman"/>
          <w:spacing w:val="-4"/>
          <w:sz w:val="28"/>
          <w:szCs w:val="28"/>
        </w:rPr>
        <w:t>С</w:t>
      </w:r>
      <w:r w:rsidRPr="00524ABD">
        <w:rPr>
          <w:rFonts w:ascii="Times New Roman" w:hAnsi="Times New Roman"/>
          <w:spacing w:val="-4"/>
          <w:sz w:val="28"/>
          <w:szCs w:val="28"/>
        </w:rPr>
        <w:t>траховые компании на настоящем этапе ра</w:t>
      </w:r>
      <w:r w:rsidRPr="00524ABD">
        <w:rPr>
          <w:rFonts w:ascii="Times New Roman" w:hAnsi="Times New Roman"/>
          <w:spacing w:val="-4"/>
          <w:sz w:val="28"/>
          <w:szCs w:val="28"/>
        </w:rPr>
        <w:t>з</w:t>
      </w:r>
      <w:r w:rsidRPr="00524ABD">
        <w:rPr>
          <w:rFonts w:ascii="Times New Roman" w:hAnsi="Times New Roman"/>
          <w:spacing w:val="-4"/>
          <w:sz w:val="28"/>
          <w:szCs w:val="28"/>
        </w:rPr>
        <w:t>вития имеют небольшой объем, низкий уровень финансового посредничества, п</w:t>
      </w:r>
      <w:r w:rsidRPr="00524ABD">
        <w:rPr>
          <w:rFonts w:ascii="Times New Roman" w:hAnsi="Times New Roman"/>
          <w:spacing w:val="-4"/>
          <w:sz w:val="28"/>
          <w:szCs w:val="28"/>
        </w:rPr>
        <w:t>о</w:t>
      </w:r>
      <w:r w:rsidRPr="00524ABD">
        <w:rPr>
          <w:rFonts w:ascii="Times New Roman" w:hAnsi="Times New Roman"/>
          <w:spacing w:val="-4"/>
          <w:sz w:val="28"/>
          <w:szCs w:val="28"/>
        </w:rPr>
        <w:t>этому не могут стать причиной финансовой нестабильности.</w:t>
      </w:r>
    </w:p>
    <w:p w:rsidR="006542FA" w:rsidRPr="00524ABD" w:rsidRDefault="006542FA" w:rsidP="00DE61A6">
      <w:pPr>
        <w:suppressAutoHyphens/>
        <w:spacing w:before="240" w:after="0" w:line="360" w:lineRule="exact"/>
        <w:ind w:firstLine="709"/>
        <w:jc w:val="both"/>
        <w:rPr>
          <w:rFonts w:ascii="Times New Roman" w:hAnsi="Times New Roman"/>
          <w:spacing w:val="-2"/>
          <w:sz w:val="28"/>
          <w:szCs w:val="28"/>
        </w:rPr>
      </w:pPr>
      <w:r w:rsidRPr="00524ABD">
        <w:rPr>
          <w:rFonts w:ascii="Times New Roman" w:hAnsi="Times New Roman"/>
          <w:b/>
          <w:spacing w:val="-2"/>
          <w:sz w:val="28"/>
          <w:szCs w:val="28"/>
        </w:rPr>
        <w:t>Динамика основных статистических показателей развития страхового рынка</w:t>
      </w:r>
      <w:r w:rsidRPr="00524ABD">
        <w:rPr>
          <w:rFonts w:ascii="Times New Roman" w:hAnsi="Times New Roman"/>
          <w:spacing w:val="-2"/>
          <w:sz w:val="28"/>
          <w:szCs w:val="28"/>
        </w:rPr>
        <w:t>. Современные тенденции развития страхового рынка Республики Армения свидетельствуют о поступательном усилении его роли в системе социально-экономических и финансовых отношений. Несмотря на значительный рост страховых взносов, общие показатели, характеризующие степень распространения страхования, сохраняются на довольно низком уровне.</w:t>
      </w:r>
    </w:p>
    <w:p w:rsidR="0002544B" w:rsidRPr="00524ABD" w:rsidRDefault="0002544B" w:rsidP="00DE61A6">
      <w:pPr>
        <w:suppressAutoHyphens/>
        <w:spacing w:after="0" w:line="360" w:lineRule="exact"/>
        <w:ind w:firstLine="709"/>
        <w:jc w:val="both"/>
        <w:rPr>
          <w:rFonts w:ascii="Times New Roman" w:hAnsi="Times New Roman"/>
          <w:spacing w:val="-2"/>
          <w:sz w:val="28"/>
          <w:szCs w:val="28"/>
        </w:rPr>
      </w:pPr>
      <w:r w:rsidRPr="00524ABD">
        <w:rPr>
          <w:rFonts w:ascii="Times New Roman" w:hAnsi="Times New Roman"/>
          <w:spacing w:val="-2"/>
          <w:sz w:val="28"/>
          <w:szCs w:val="28"/>
        </w:rPr>
        <w:t>Отношение страховых взносов к</w:t>
      </w:r>
      <w:r w:rsidR="009E0899" w:rsidRPr="00524ABD">
        <w:rPr>
          <w:rFonts w:ascii="Times New Roman" w:hAnsi="Times New Roman"/>
          <w:spacing w:val="-2"/>
          <w:sz w:val="28"/>
          <w:szCs w:val="28"/>
        </w:rPr>
        <w:t xml:space="preserve"> ВВП в 2013 году составило 0,84</w:t>
      </w:r>
      <w:r w:rsidR="000E4DEF" w:rsidRPr="00524ABD">
        <w:rPr>
          <w:rFonts w:ascii="Times New Roman" w:hAnsi="Times New Roman"/>
          <w:spacing w:val="-2"/>
          <w:sz w:val="28"/>
          <w:szCs w:val="28"/>
        </w:rPr>
        <w:t> %</w:t>
      </w:r>
      <w:r w:rsidRPr="00524ABD">
        <w:rPr>
          <w:rFonts w:ascii="Times New Roman" w:hAnsi="Times New Roman"/>
          <w:spacing w:val="-2"/>
          <w:sz w:val="28"/>
          <w:szCs w:val="28"/>
        </w:rPr>
        <w:t>, что на 0,6 процентного пун</w:t>
      </w:r>
      <w:r w:rsidR="009E0899" w:rsidRPr="00524ABD">
        <w:rPr>
          <w:rFonts w:ascii="Times New Roman" w:hAnsi="Times New Roman"/>
          <w:spacing w:val="-2"/>
          <w:sz w:val="28"/>
          <w:szCs w:val="28"/>
        </w:rPr>
        <w:t>кта выше уровня 2007 года (0,24</w:t>
      </w:r>
      <w:r w:rsidR="000E4DEF" w:rsidRPr="00524ABD">
        <w:rPr>
          <w:rFonts w:ascii="Times New Roman" w:hAnsi="Times New Roman"/>
          <w:spacing w:val="-2"/>
          <w:sz w:val="28"/>
          <w:szCs w:val="28"/>
        </w:rPr>
        <w:t> %</w:t>
      </w:r>
      <w:r w:rsidR="000D1746" w:rsidRPr="00524ABD">
        <w:rPr>
          <w:rFonts w:ascii="Times New Roman" w:hAnsi="Times New Roman"/>
          <w:spacing w:val="-2"/>
          <w:sz w:val="28"/>
          <w:szCs w:val="28"/>
        </w:rPr>
        <w:t>)</w:t>
      </w:r>
      <w:r w:rsidRPr="00524ABD">
        <w:rPr>
          <w:rFonts w:ascii="Times New Roman" w:hAnsi="Times New Roman"/>
          <w:spacing w:val="-2"/>
          <w:sz w:val="28"/>
          <w:szCs w:val="28"/>
        </w:rPr>
        <w:t>. Отношение страховых взносов к</w:t>
      </w:r>
      <w:r w:rsidR="009E0899" w:rsidRPr="00524ABD">
        <w:rPr>
          <w:rFonts w:ascii="Times New Roman" w:hAnsi="Times New Roman"/>
          <w:spacing w:val="-2"/>
          <w:sz w:val="28"/>
          <w:szCs w:val="28"/>
        </w:rPr>
        <w:t xml:space="preserve"> ВВП в 2014 году составило 0,66</w:t>
      </w:r>
      <w:r w:rsidR="000E4DEF" w:rsidRPr="00524ABD">
        <w:rPr>
          <w:rFonts w:ascii="Times New Roman" w:hAnsi="Times New Roman"/>
          <w:spacing w:val="-2"/>
          <w:sz w:val="28"/>
          <w:szCs w:val="28"/>
        </w:rPr>
        <w:t> %</w:t>
      </w:r>
      <w:r w:rsidR="000D1746" w:rsidRPr="00524ABD">
        <w:rPr>
          <w:rFonts w:ascii="Times New Roman" w:hAnsi="Times New Roman"/>
          <w:spacing w:val="-2"/>
          <w:sz w:val="28"/>
          <w:szCs w:val="28"/>
        </w:rPr>
        <w:t>, что на 0,4 </w:t>
      </w:r>
      <w:r w:rsidRPr="00524ABD">
        <w:rPr>
          <w:rFonts w:ascii="Times New Roman" w:hAnsi="Times New Roman"/>
          <w:spacing w:val="-2"/>
          <w:sz w:val="28"/>
          <w:szCs w:val="28"/>
        </w:rPr>
        <w:t>процентного пун</w:t>
      </w:r>
      <w:r w:rsidR="009E0899" w:rsidRPr="00524ABD">
        <w:rPr>
          <w:rFonts w:ascii="Times New Roman" w:hAnsi="Times New Roman"/>
          <w:spacing w:val="-2"/>
          <w:sz w:val="28"/>
          <w:szCs w:val="28"/>
        </w:rPr>
        <w:t>кта выше уровня 2007 года (0,24</w:t>
      </w:r>
      <w:r w:rsidR="000E4DEF" w:rsidRPr="00524ABD">
        <w:rPr>
          <w:rFonts w:ascii="Times New Roman" w:hAnsi="Times New Roman"/>
          <w:spacing w:val="-2"/>
          <w:sz w:val="28"/>
          <w:szCs w:val="28"/>
        </w:rPr>
        <w:t> %</w:t>
      </w:r>
      <w:r w:rsidR="000D1746" w:rsidRPr="00524ABD">
        <w:rPr>
          <w:rFonts w:ascii="Times New Roman" w:hAnsi="Times New Roman"/>
          <w:spacing w:val="-2"/>
          <w:sz w:val="28"/>
          <w:szCs w:val="28"/>
        </w:rPr>
        <w:t>)</w:t>
      </w:r>
      <w:r w:rsidRPr="00524ABD">
        <w:rPr>
          <w:rFonts w:ascii="Times New Roman" w:hAnsi="Times New Roman"/>
          <w:spacing w:val="-2"/>
          <w:sz w:val="28"/>
          <w:szCs w:val="28"/>
        </w:rPr>
        <w:t xml:space="preserve">. Аналогичным образом складывается показатель суммы страховых взносов на душу населения. Так, в Армении сумма страховых взносов, приходящаяся на одного человека, </w:t>
      </w:r>
      <w:r w:rsidR="00226286" w:rsidRPr="00524ABD">
        <w:rPr>
          <w:rFonts w:ascii="Times New Roman" w:hAnsi="Times New Roman"/>
          <w:spacing w:val="-2"/>
          <w:sz w:val="28"/>
          <w:szCs w:val="28"/>
        </w:rPr>
        <w:t xml:space="preserve">составила </w:t>
      </w:r>
      <w:r w:rsidR="00904BAE" w:rsidRPr="00524ABD">
        <w:rPr>
          <w:rFonts w:ascii="Times New Roman" w:hAnsi="Times New Roman"/>
          <w:spacing w:val="-2"/>
          <w:sz w:val="28"/>
          <w:szCs w:val="28"/>
        </w:rPr>
        <w:t>29 долларов</w:t>
      </w:r>
      <w:r w:rsidR="00AB660E" w:rsidRPr="00524ABD">
        <w:rPr>
          <w:rFonts w:ascii="Times New Roman" w:hAnsi="Times New Roman"/>
          <w:spacing w:val="-2"/>
          <w:sz w:val="28"/>
          <w:szCs w:val="28"/>
        </w:rPr>
        <w:t xml:space="preserve"> США</w:t>
      </w:r>
      <w:r w:rsidR="00555290" w:rsidRPr="00524ABD">
        <w:rPr>
          <w:rFonts w:ascii="Times New Roman" w:hAnsi="Times New Roman"/>
          <w:spacing w:val="-2"/>
          <w:sz w:val="28"/>
          <w:szCs w:val="28"/>
          <w:vertAlign w:val="superscript"/>
        </w:rPr>
        <w:footnoteReference w:id="3"/>
      </w:r>
      <w:r w:rsidR="00AB660E" w:rsidRPr="00524ABD">
        <w:rPr>
          <w:rFonts w:ascii="Times New Roman" w:hAnsi="Times New Roman"/>
          <w:spacing w:val="-2"/>
          <w:sz w:val="28"/>
          <w:szCs w:val="28"/>
        </w:rPr>
        <w:t xml:space="preserve"> (</w:t>
      </w:r>
      <w:r w:rsidR="00555290" w:rsidRPr="00524ABD">
        <w:rPr>
          <w:rFonts w:ascii="Times New Roman" w:hAnsi="Times New Roman"/>
          <w:spacing w:val="-2"/>
          <w:sz w:val="28"/>
          <w:szCs w:val="28"/>
        </w:rPr>
        <w:t>949</w:t>
      </w:r>
      <w:r w:rsidR="00240286" w:rsidRPr="00524ABD">
        <w:rPr>
          <w:rFonts w:ascii="Times New Roman" w:hAnsi="Times New Roman"/>
          <w:spacing w:val="-2"/>
          <w:sz w:val="28"/>
          <w:szCs w:val="28"/>
        </w:rPr>
        <w:t> </w:t>
      </w:r>
      <w:r w:rsidR="00904BAE" w:rsidRPr="00524ABD">
        <w:rPr>
          <w:rFonts w:ascii="Times New Roman" w:hAnsi="Times New Roman"/>
          <w:spacing w:val="-2"/>
          <w:sz w:val="28"/>
          <w:szCs w:val="28"/>
        </w:rPr>
        <w:t>р</w:t>
      </w:r>
      <w:r w:rsidR="00AB660E" w:rsidRPr="00524ABD">
        <w:rPr>
          <w:rFonts w:ascii="Times New Roman" w:hAnsi="Times New Roman"/>
          <w:spacing w:val="-2"/>
          <w:sz w:val="28"/>
          <w:szCs w:val="28"/>
        </w:rPr>
        <w:t>ублей)</w:t>
      </w:r>
      <w:r w:rsidRPr="00524ABD">
        <w:rPr>
          <w:rFonts w:ascii="Times New Roman" w:hAnsi="Times New Roman"/>
          <w:spacing w:val="-2"/>
          <w:sz w:val="28"/>
          <w:szCs w:val="28"/>
        </w:rPr>
        <w:t xml:space="preserve">, а в 2014 году </w:t>
      </w:r>
      <w:r w:rsidR="003435A4" w:rsidRPr="00524ABD">
        <w:rPr>
          <w:rFonts w:ascii="Times New Roman" w:hAnsi="Times New Roman"/>
          <w:sz w:val="28"/>
          <w:szCs w:val="28"/>
        </w:rPr>
        <w:t xml:space="preserve">− </w:t>
      </w:r>
      <w:r w:rsidRPr="00524ABD">
        <w:rPr>
          <w:rFonts w:ascii="Times New Roman" w:hAnsi="Times New Roman"/>
          <w:spacing w:val="-2"/>
          <w:sz w:val="28"/>
          <w:szCs w:val="28"/>
        </w:rPr>
        <w:t>1</w:t>
      </w:r>
      <w:r w:rsidR="009E0899" w:rsidRPr="00524ABD">
        <w:rPr>
          <w:rFonts w:ascii="Times New Roman" w:hAnsi="Times New Roman"/>
          <w:spacing w:val="-2"/>
          <w:sz w:val="28"/>
          <w:szCs w:val="28"/>
        </w:rPr>
        <w:t> </w:t>
      </w:r>
      <w:r w:rsidRPr="00524ABD">
        <w:rPr>
          <w:rFonts w:ascii="Times New Roman" w:hAnsi="Times New Roman"/>
          <w:spacing w:val="-2"/>
          <w:sz w:val="28"/>
          <w:szCs w:val="28"/>
        </w:rPr>
        <w:t xml:space="preserve">227 </w:t>
      </w:r>
      <w:r w:rsidR="00904BAE" w:rsidRPr="00524ABD">
        <w:rPr>
          <w:rFonts w:ascii="Times New Roman" w:hAnsi="Times New Roman"/>
          <w:spacing w:val="-2"/>
          <w:sz w:val="28"/>
          <w:szCs w:val="28"/>
        </w:rPr>
        <w:t>р</w:t>
      </w:r>
      <w:r w:rsidR="009E0899" w:rsidRPr="00524ABD">
        <w:rPr>
          <w:rFonts w:ascii="Times New Roman" w:hAnsi="Times New Roman"/>
          <w:spacing w:val="-2"/>
          <w:sz w:val="28"/>
          <w:szCs w:val="28"/>
        </w:rPr>
        <w:t>ублей (в 2010 году – 380 </w:t>
      </w:r>
      <w:r w:rsidR="00904BAE" w:rsidRPr="00524ABD">
        <w:rPr>
          <w:rFonts w:ascii="Times New Roman" w:hAnsi="Times New Roman"/>
          <w:spacing w:val="-2"/>
          <w:sz w:val="28"/>
          <w:szCs w:val="28"/>
        </w:rPr>
        <w:t>р</w:t>
      </w:r>
      <w:r w:rsidRPr="00524ABD">
        <w:rPr>
          <w:rFonts w:ascii="Times New Roman" w:hAnsi="Times New Roman"/>
          <w:spacing w:val="-2"/>
          <w:sz w:val="28"/>
          <w:szCs w:val="28"/>
        </w:rPr>
        <w:t>ублей).</w:t>
      </w:r>
    </w:p>
    <w:p w:rsidR="006542FA" w:rsidRPr="00524ABD" w:rsidRDefault="006542FA" w:rsidP="00DE61A6">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Оценка современных тенденций развития страхового рынка Республики Армения свидетельств</w:t>
      </w:r>
      <w:r w:rsidR="003435A4" w:rsidRPr="00524ABD">
        <w:rPr>
          <w:rFonts w:ascii="Times New Roman" w:hAnsi="Times New Roman"/>
          <w:sz w:val="28"/>
          <w:szCs w:val="28"/>
        </w:rPr>
        <w:t>ует о необходимости дальнейшего</w:t>
      </w:r>
      <w:r w:rsidRPr="00524ABD">
        <w:rPr>
          <w:rFonts w:ascii="Times New Roman" w:hAnsi="Times New Roman"/>
          <w:sz w:val="28"/>
          <w:szCs w:val="28"/>
        </w:rPr>
        <w:t xml:space="preserve"> повышения уровня обеспечения страховой защиты граждан и предприятий, реализации механизма, </w:t>
      </w:r>
      <w:r w:rsidRPr="00524ABD">
        <w:rPr>
          <w:rFonts w:ascii="Times New Roman" w:hAnsi="Times New Roman"/>
          <w:sz w:val="28"/>
          <w:szCs w:val="28"/>
        </w:rPr>
        <w:lastRenderedPageBreak/>
        <w:t>гарантирующего стабильный экономический рост вне зависимости от неблагоприятной экономической конъюнктуры и природных катастроф.</w:t>
      </w:r>
    </w:p>
    <w:p w:rsidR="006542FA" w:rsidRPr="00524ABD" w:rsidRDefault="0087166F" w:rsidP="00DE61A6">
      <w:pPr>
        <w:suppressAutoHyphens/>
        <w:spacing w:before="240" w:after="0" w:line="340" w:lineRule="exact"/>
        <w:ind w:firstLine="709"/>
        <w:jc w:val="both"/>
        <w:rPr>
          <w:rFonts w:ascii="Times New Roman" w:hAnsi="Times New Roman"/>
          <w:sz w:val="28"/>
          <w:szCs w:val="28"/>
        </w:rPr>
      </w:pPr>
      <w:r w:rsidRPr="00524ABD">
        <w:rPr>
          <w:rFonts w:ascii="Times New Roman" w:hAnsi="Times New Roman"/>
          <w:b/>
          <w:sz w:val="28"/>
          <w:szCs w:val="28"/>
        </w:rPr>
        <w:t>Развитие инвестиционной деятельности страховой</w:t>
      </w:r>
      <w:r w:rsidR="009E0899" w:rsidRPr="00524ABD">
        <w:rPr>
          <w:rFonts w:ascii="Times New Roman" w:hAnsi="Times New Roman"/>
          <w:b/>
          <w:sz w:val="28"/>
          <w:szCs w:val="28"/>
        </w:rPr>
        <w:t xml:space="preserve"> </w:t>
      </w:r>
      <w:r w:rsidRPr="00524ABD">
        <w:rPr>
          <w:rFonts w:ascii="Times New Roman" w:hAnsi="Times New Roman"/>
          <w:b/>
          <w:sz w:val="28"/>
          <w:szCs w:val="28"/>
        </w:rPr>
        <w:t>сферы</w:t>
      </w:r>
      <w:r w:rsidR="00B04462" w:rsidRPr="00524ABD">
        <w:rPr>
          <w:rFonts w:ascii="Times New Roman" w:hAnsi="Times New Roman"/>
          <w:sz w:val="28"/>
          <w:szCs w:val="28"/>
        </w:rPr>
        <w:t xml:space="preserve">. </w:t>
      </w:r>
      <w:r w:rsidR="006542FA" w:rsidRPr="00524ABD">
        <w:rPr>
          <w:rFonts w:ascii="Times New Roman" w:hAnsi="Times New Roman"/>
          <w:sz w:val="28"/>
          <w:szCs w:val="28"/>
        </w:rPr>
        <w:t>В соответствии с Законом Республики Армения «О страховании и страховой деятельности» страховые компании могут от своего имени и за свой счет осуществлять инвестиционную деятельность – покупать или другим образом приобретать, отчуждать акции, облигации и другие инвестиционные ценные бумаги.</w:t>
      </w:r>
    </w:p>
    <w:p w:rsidR="006542FA" w:rsidRPr="00524ABD" w:rsidRDefault="006542FA" w:rsidP="00DE61A6">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При этом без предварительного согласия Центрального банка им запрещается осуществлять такие операции или сделки, в результате которых:</w:t>
      </w:r>
    </w:p>
    <w:p w:rsidR="006542FA" w:rsidRPr="00524ABD" w:rsidRDefault="006542FA" w:rsidP="00DE61A6">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доля участия компании в уставном капитале другого лица составит 5</w:t>
      </w:r>
      <w:r w:rsidR="000E4DEF" w:rsidRPr="00524ABD">
        <w:rPr>
          <w:rFonts w:ascii="Times New Roman" w:hAnsi="Times New Roman"/>
          <w:sz w:val="28"/>
          <w:szCs w:val="28"/>
        </w:rPr>
        <w:t> %</w:t>
      </w:r>
      <w:r w:rsidR="000D1746" w:rsidRPr="00524ABD">
        <w:rPr>
          <w:rFonts w:ascii="Times New Roman" w:hAnsi="Times New Roman"/>
          <w:sz w:val="28"/>
          <w:szCs w:val="28"/>
        </w:rPr>
        <w:t xml:space="preserve"> </w:t>
      </w:r>
      <w:r w:rsidR="006D1B44" w:rsidRPr="00524ABD">
        <w:rPr>
          <w:rFonts w:ascii="Times New Roman" w:hAnsi="Times New Roman"/>
          <w:sz w:val="28"/>
          <w:szCs w:val="28"/>
        </w:rPr>
        <w:t>и</w:t>
      </w:r>
      <w:r w:rsidRPr="00524ABD">
        <w:rPr>
          <w:rFonts w:ascii="Times New Roman" w:hAnsi="Times New Roman"/>
          <w:sz w:val="28"/>
          <w:szCs w:val="28"/>
        </w:rPr>
        <w:t xml:space="preserve"> более;</w:t>
      </w:r>
    </w:p>
    <w:p w:rsidR="006542FA" w:rsidRPr="00524ABD" w:rsidRDefault="006542FA" w:rsidP="00DE61A6">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доля участия компании в уставном капитале одного лица превысит 15</w:t>
      </w:r>
      <w:r w:rsidR="000E4DEF" w:rsidRPr="00524ABD">
        <w:rPr>
          <w:rFonts w:ascii="Times New Roman" w:hAnsi="Times New Roman"/>
          <w:sz w:val="28"/>
          <w:szCs w:val="28"/>
        </w:rPr>
        <w:t> %</w:t>
      </w:r>
      <w:r w:rsidR="00614DC6" w:rsidRPr="00524ABD">
        <w:rPr>
          <w:rFonts w:ascii="Times New Roman" w:hAnsi="Times New Roman"/>
          <w:sz w:val="28"/>
          <w:szCs w:val="28"/>
        </w:rPr>
        <w:t xml:space="preserve"> общего</w:t>
      </w:r>
      <w:r w:rsidRPr="00524ABD">
        <w:rPr>
          <w:rFonts w:ascii="Times New Roman" w:hAnsi="Times New Roman"/>
          <w:sz w:val="28"/>
          <w:szCs w:val="28"/>
        </w:rPr>
        <w:t xml:space="preserve"> капитала данной компании; </w:t>
      </w:r>
    </w:p>
    <w:p w:rsidR="006542FA" w:rsidRPr="00524ABD" w:rsidRDefault="006542FA" w:rsidP="00DE61A6">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доля участия в уставных капиталах всех лиц превысит 35</w:t>
      </w:r>
      <w:r w:rsidR="000E4DEF" w:rsidRPr="00524ABD">
        <w:rPr>
          <w:rFonts w:ascii="Times New Roman" w:hAnsi="Times New Roman"/>
          <w:sz w:val="28"/>
          <w:szCs w:val="28"/>
        </w:rPr>
        <w:t> %</w:t>
      </w:r>
      <w:r w:rsidR="000D1746" w:rsidRPr="00524ABD">
        <w:rPr>
          <w:rFonts w:ascii="Times New Roman" w:hAnsi="Times New Roman"/>
          <w:sz w:val="28"/>
          <w:szCs w:val="28"/>
        </w:rPr>
        <w:t xml:space="preserve"> </w:t>
      </w:r>
      <w:r w:rsidRPr="00524ABD">
        <w:rPr>
          <w:rFonts w:ascii="Times New Roman" w:hAnsi="Times New Roman"/>
          <w:sz w:val="28"/>
          <w:szCs w:val="28"/>
        </w:rPr>
        <w:t>общего капитала данной компании.</w:t>
      </w:r>
    </w:p>
    <w:p w:rsidR="006542FA" w:rsidRPr="00524ABD" w:rsidRDefault="006542FA" w:rsidP="00DE61A6">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Предварительное согласие Центрального банка требуется для заключения каждой новой сделки (сделок), в результате которой (которых) доля участия страховой компании в уставном капитале другого или одного и того же лица превысит 10, 20 или 50</w:t>
      </w:r>
      <w:r w:rsidR="000E4DEF" w:rsidRPr="00524ABD">
        <w:rPr>
          <w:rFonts w:ascii="Times New Roman" w:hAnsi="Times New Roman"/>
          <w:sz w:val="28"/>
          <w:szCs w:val="28"/>
        </w:rPr>
        <w:t> %</w:t>
      </w:r>
      <w:r w:rsidR="000D1746" w:rsidRPr="00524ABD">
        <w:rPr>
          <w:rFonts w:ascii="Times New Roman" w:hAnsi="Times New Roman"/>
          <w:sz w:val="28"/>
          <w:szCs w:val="28"/>
        </w:rPr>
        <w:t>.</w:t>
      </w:r>
      <w:r w:rsidRPr="00524ABD">
        <w:rPr>
          <w:rFonts w:ascii="Times New Roman" w:hAnsi="Times New Roman"/>
          <w:sz w:val="28"/>
          <w:szCs w:val="28"/>
        </w:rPr>
        <w:t xml:space="preserve"> При приобретении участия в уставном капитале других лиц страховые компании </w:t>
      </w:r>
      <w:r w:rsidR="009E0899" w:rsidRPr="00524ABD">
        <w:rPr>
          <w:rFonts w:ascii="Times New Roman" w:hAnsi="Times New Roman"/>
          <w:sz w:val="28"/>
          <w:szCs w:val="28"/>
        </w:rPr>
        <w:t xml:space="preserve">объединяют балансы данных лиц в </w:t>
      </w:r>
      <w:r w:rsidRPr="00524ABD">
        <w:rPr>
          <w:rFonts w:ascii="Times New Roman" w:hAnsi="Times New Roman"/>
          <w:sz w:val="28"/>
          <w:szCs w:val="28"/>
        </w:rPr>
        <w:t>свои балансы (консолидированный баланс), и с этого момента данные лица оказываются в сфере надзора Центрального банка с</w:t>
      </w:r>
      <w:r w:rsidR="009E0899" w:rsidRPr="00524ABD">
        <w:rPr>
          <w:rFonts w:ascii="Times New Roman" w:hAnsi="Times New Roman"/>
          <w:sz w:val="28"/>
          <w:szCs w:val="28"/>
        </w:rPr>
        <w:t xml:space="preserve"> </w:t>
      </w:r>
      <w:r w:rsidRPr="00524ABD">
        <w:rPr>
          <w:rFonts w:ascii="Times New Roman" w:hAnsi="Times New Roman"/>
          <w:sz w:val="28"/>
          <w:szCs w:val="28"/>
        </w:rPr>
        <w:t>учетом порядка и условий, установленных Законом Республики Армения «О</w:t>
      </w:r>
      <w:r w:rsidR="00F45CE7" w:rsidRPr="00524ABD">
        <w:rPr>
          <w:rFonts w:ascii="Times New Roman" w:hAnsi="Times New Roman"/>
          <w:sz w:val="28"/>
          <w:szCs w:val="28"/>
        </w:rPr>
        <w:t xml:space="preserve"> </w:t>
      </w:r>
      <w:r w:rsidRPr="00524ABD">
        <w:rPr>
          <w:rFonts w:ascii="Times New Roman" w:hAnsi="Times New Roman"/>
          <w:sz w:val="28"/>
          <w:szCs w:val="28"/>
        </w:rPr>
        <w:t>Центральном банке Республики Армения».</w:t>
      </w:r>
    </w:p>
    <w:p w:rsidR="006542FA" w:rsidRPr="00524ABD" w:rsidRDefault="00272D83" w:rsidP="00DE61A6">
      <w:pPr>
        <w:suppressAutoHyphens/>
        <w:spacing w:after="0" w:line="340" w:lineRule="exact"/>
        <w:ind w:firstLine="709"/>
        <w:jc w:val="both"/>
        <w:rPr>
          <w:rFonts w:ascii="Times New Roman" w:hAnsi="Times New Roman"/>
          <w:sz w:val="28"/>
          <w:szCs w:val="28"/>
        </w:rPr>
      </w:pPr>
      <w:hyperlink r:id="rId12" w:history="1">
        <w:r w:rsidR="006542FA" w:rsidRPr="00524ABD">
          <w:rPr>
            <w:rStyle w:val="af1"/>
            <w:rFonts w:ascii="Times New Roman" w:hAnsi="Times New Roman"/>
            <w:color w:val="auto"/>
            <w:sz w:val="28"/>
            <w:szCs w:val="28"/>
            <w:u w:val="none"/>
          </w:rPr>
          <w:t>Порядок</w:t>
        </w:r>
      </w:hyperlink>
      <w:r w:rsidR="006542FA" w:rsidRPr="00524ABD">
        <w:rPr>
          <w:rFonts w:ascii="Times New Roman" w:hAnsi="Times New Roman"/>
          <w:sz w:val="28"/>
          <w:szCs w:val="28"/>
        </w:rPr>
        <w:t xml:space="preserve"> инвестирования и размещения страховыми организациями средств технических резервов утвержден положением Совета Центрального банка от 2</w:t>
      </w:r>
      <w:r w:rsidR="009E0899" w:rsidRPr="00524ABD">
        <w:rPr>
          <w:rFonts w:ascii="Times New Roman" w:hAnsi="Times New Roman"/>
          <w:sz w:val="28"/>
          <w:szCs w:val="28"/>
        </w:rPr>
        <w:t xml:space="preserve"> </w:t>
      </w:r>
      <w:r w:rsidR="006542FA" w:rsidRPr="00524ABD">
        <w:rPr>
          <w:rFonts w:ascii="Times New Roman" w:hAnsi="Times New Roman"/>
          <w:sz w:val="28"/>
          <w:szCs w:val="28"/>
        </w:rPr>
        <w:t>октября</w:t>
      </w:r>
      <w:r w:rsidR="009E0899" w:rsidRPr="00524ABD">
        <w:rPr>
          <w:rFonts w:ascii="Times New Roman" w:hAnsi="Times New Roman"/>
          <w:sz w:val="28"/>
          <w:szCs w:val="28"/>
        </w:rPr>
        <w:t xml:space="preserve"> </w:t>
      </w:r>
      <w:r w:rsidR="006542FA" w:rsidRPr="00524ABD">
        <w:rPr>
          <w:rFonts w:ascii="Times New Roman" w:hAnsi="Times New Roman"/>
          <w:sz w:val="28"/>
          <w:szCs w:val="28"/>
        </w:rPr>
        <w:t xml:space="preserve">2007 года </w:t>
      </w:r>
      <w:r w:rsidR="008C50A6" w:rsidRPr="00524ABD">
        <w:rPr>
          <w:rFonts w:ascii="Times New Roman" w:hAnsi="Times New Roman"/>
          <w:sz w:val="28"/>
          <w:szCs w:val="28"/>
        </w:rPr>
        <w:t>№ </w:t>
      </w:r>
      <w:r w:rsidR="006542FA" w:rsidRPr="00524ABD">
        <w:rPr>
          <w:rFonts w:ascii="Times New Roman" w:hAnsi="Times New Roman"/>
          <w:sz w:val="28"/>
          <w:szCs w:val="28"/>
        </w:rPr>
        <w:t xml:space="preserve">311-Н. В вышеуказанном порядке определены требования к направлениям и лимитам </w:t>
      </w:r>
      <w:r w:rsidR="00C3282C" w:rsidRPr="00524ABD">
        <w:rPr>
          <w:rFonts w:ascii="Times New Roman" w:hAnsi="Times New Roman"/>
          <w:sz w:val="28"/>
          <w:szCs w:val="28"/>
        </w:rPr>
        <w:t>размещения</w:t>
      </w:r>
      <w:r w:rsidR="006542FA" w:rsidRPr="00524ABD">
        <w:rPr>
          <w:rFonts w:ascii="Times New Roman" w:hAnsi="Times New Roman"/>
          <w:sz w:val="28"/>
          <w:szCs w:val="28"/>
        </w:rPr>
        <w:t xml:space="preserve"> активов, соразмерных страховым резервом компании.</w:t>
      </w:r>
    </w:p>
    <w:p w:rsidR="00555290" w:rsidRPr="00524ABD" w:rsidRDefault="00555290" w:rsidP="00DE61A6">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Общая</w:t>
      </w:r>
      <w:r w:rsidR="009E0899" w:rsidRPr="00524ABD">
        <w:rPr>
          <w:rFonts w:ascii="Times New Roman" w:hAnsi="Times New Roman"/>
          <w:sz w:val="28"/>
          <w:szCs w:val="28"/>
        </w:rPr>
        <w:t xml:space="preserve"> </w:t>
      </w:r>
      <w:r w:rsidRPr="00524ABD">
        <w:rPr>
          <w:rFonts w:ascii="Times New Roman" w:hAnsi="Times New Roman"/>
          <w:sz w:val="28"/>
          <w:szCs w:val="28"/>
        </w:rPr>
        <w:t>сумма</w:t>
      </w:r>
      <w:r w:rsidR="009E0899" w:rsidRPr="00524ABD">
        <w:rPr>
          <w:rFonts w:ascii="Times New Roman" w:hAnsi="Times New Roman"/>
          <w:sz w:val="28"/>
          <w:szCs w:val="28"/>
        </w:rPr>
        <w:t xml:space="preserve"> </w:t>
      </w:r>
      <w:r w:rsidRPr="00524ABD">
        <w:rPr>
          <w:rFonts w:ascii="Times New Roman" w:hAnsi="Times New Roman"/>
          <w:sz w:val="28"/>
          <w:szCs w:val="28"/>
        </w:rPr>
        <w:t>страховых</w:t>
      </w:r>
      <w:r w:rsidR="009E0899" w:rsidRPr="00524ABD">
        <w:rPr>
          <w:rFonts w:ascii="Times New Roman" w:hAnsi="Times New Roman"/>
          <w:sz w:val="28"/>
          <w:szCs w:val="28"/>
        </w:rPr>
        <w:t xml:space="preserve"> </w:t>
      </w:r>
      <w:r w:rsidRPr="00524ABD">
        <w:rPr>
          <w:rFonts w:ascii="Times New Roman" w:hAnsi="Times New Roman"/>
          <w:sz w:val="28"/>
          <w:szCs w:val="28"/>
        </w:rPr>
        <w:t>резервов, сформированных страховыми компаниями республики, по состоянию на 1 января 2014</w:t>
      </w:r>
      <w:r w:rsidR="00BE6043" w:rsidRPr="00524ABD">
        <w:rPr>
          <w:rFonts w:ascii="Times New Roman" w:hAnsi="Times New Roman"/>
          <w:sz w:val="28"/>
          <w:szCs w:val="28"/>
        </w:rPr>
        <w:t xml:space="preserve"> года составила 1,</w:t>
      </w:r>
      <w:r w:rsidR="009E0899" w:rsidRPr="00524ABD">
        <w:rPr>
          <w:rFonts w:ascii="Times New Roman" w:hAnsi="Times New Roman"/>
          <w:sz w:val="28"/>
          <w:szCs w:val="28"/>
        </w:rPr>
        <w:t>4 </w:t>
      </w:r>
      <w:r w:rsidRPr="00524ABD">
        <w:rPr>
          <w:rFonts w:ascii="Times New Roman" w:hAnsi="Times New Roman"/>
          <w:sz w:val="28"/>
          <w:szCs w:val="28"/>
        </w:rPr>
        <w:t>млрд ру</w:t>
      </w:r>
      <w:r w:rsidRPr="00524ABD">
        <w:rPr>
          <w:rFonts w:ascii="Times New Roman" w:hAnsi="Times New Roman"/>
          <w:sz w:val="28"/>
          <w:szCs w:val="28"/>
        </w:rPr>
        <w:t>б</w:t>
      </w:r>
      <w:r w:rsidRPr="00524ABD">
        <w:rPr>
          <w:rFonts w:ascii="Times New Roman" w:hAnsi="Times New Roman"/>
          <w:sz w:val="28"/>
          <w:szCs w:val="28"/>
        </w:rPr>
        <w:t>лей.</w:t>
      </w:r>
    </w:p>
    <w:p w:rsidR="00555290" w:rsidRPr="00524ABD" w:rsidRDefault="00555290" w:rsidP="00DE61A6">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На начало 2014 года в государственные ценные бумаги страховыми организациями инвестировано 298 млн рублей, в негосударственные ценные бумаги</w:t>
      </w:r>
      <w:r w:rsidR="003C5F34" w:rsidRPr="00524ABD">
        <w:rPr>
          <w:rFonts w:ascii="Times New Roman" w:hAnsi="Times New Roman"/>
          <w:sz w:val="28"/>
          <w:szCs w:val="28"/>
        </w:rPr>
        <w:t xml:space="preserve"> − </w:t>
      </w:r>
      <w:r w:rsidRPr="00524ABD">
        <w:rPr>
          <w:rFonts w:ascii="Times New Roman" w:hAnsi="Times New Roman"/>
          <w:sz w:val="28"/>
          <w:szCs w:val="28"/>
        </w:rPr>
        <w:t>24 млн</w:t>
      </w:r>
      <w:r w:rsidR="00BE6043" w:rsidRPr="00524ABD">
        <w:rPr>
          <w:rFonts w:ascii="Times New Roman" w:hAnsi="Times New Roman"/>
          <w:sz w:val="28"/>
          <w:szCs w:val="28"/>
        </w:rPr>
        <w:t xml:space="preserve"> рублей, на счетах в банках – 1,</w:t>
      </w:r>
      <w:r w:rsidRPr="00524ABD">
        <w:rPr>
          <w:rFonts w:ascii="Times New Roman" w:hAnsi="Times New Roman"/>
          <w:sz w:val="28"/>
          <w:szCs w:val="28"/>
        </w:rPr>
        <w:t>3 млрд рублей.</w:t>
      </w:r>
    </w:p>
    <w:p w:rsidR="00555290" w:rsidRPr="00524ABD" w:rsidRDefault="00555290" w:rsidP="00DE61A6">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Общая</w:t>
      </w:r>
      <w:r w:rsidR="009E0899" w:rsidRPr="00524ABD">
        <w:rPr>
          <w:rFonts w:ascii="Times New Roman" w:hAnsi="Times New Roman"/>
          <w:sz w:val="28"/>
          <w:szCs w:val="28"/>
        </w:rPr>
        <w:t xml:space="preserve"> </w:t>
      </w:r>
      <w:r w:rsidRPr="00524ABD">
        <w:rPr>
          <w:rFonts w:ascii="Times New Roman" w:hAnsi="Times New Roman"/>
          <w:sz w:val="28"/>
          <w:szCs w:val="28"/>
        </w:rPr>
        <w:t>сумма</w:t>
      </w:r>
      <w:r w:rsidR="009E0899" w:rsidRPr="00524ABD">
        <w:rPr>
          <w:rFonts w:ascii="Times New Roman" w:hAnsi="Times New Roman"/>
          <w:sz w:val="28"/>
          <w:szCs w:val="28"/>
        </w:rPr>
        <w:t xml:space="preserve"> </w:t>
      </w:r>
      <w:r w:rsidRPr="00524ABD">
        <w:rPr>
          <w:rFonts w:ascii="Times New Roman" w:hAnsi="Times New Roman"/>
          <w:sz w:val="28"/>
          <w:szCs w:val="28"/>
        </w:rPr>
        <w:t>страховых</w:t>
      </w:r>
      <w:r w:rsidR="009E0899" w:rsidRPr="00524ABD">
        <w:rPr>
          <w:rFonts w:ascii="Times New Roman" w:hAnsi="Times New Roman"/>
          <w:sz w:val="28"/>
          <w:szCs w:val="28"/>
        </w:rPr>
        <w:t xml:space="preserve"> </w:t>
      </w:r>
      <w:r w:rsidRPr="00524ABD">
        <w:rPr>
          <w:rFonts w:ascii="Times New Roman" w:hAnsi="Times New Roman"/>
          <w:sz w:val="28"/>
          <w:szCs w:val="28"/>
        </w:rPr>
        <w:t>резервов, сформированных страховыми</w:t>
      </w:r>
      <w:r w:rsidR="009E0899" w:rsidRPr="00524ABD">
        <w:rPr>
          <w:rFonts w:ascii="Times New Roman" w:hAnsi="Times New Roman"/>
          <w:sz w:val="28"/>
          <w:szCs w:val="28"/>
        </w:rPr>
        <w:t xml:space="preserve"> </w:t>
      </w:r>
      <w:r w:rsidRPr="00524ABD">
        <w:rPr>
          <w:rFonts w:ascii="Times New Roman" w:hAnsi="Times New Roman"/>
          <w:sz w:val="28"/>
          <w:szCs w:val="28"/>
        </w:rPr>
        <w:t>компаниями республики, по состоянию на</w:t>
      </w:r>
      <w:r w:rsidR="00BE6043" w:rsidRPr="00524ABD">
        <w:rPr>
          <w:rFonts w:ascii="Times New Roman" w:hAnsi="Times New Roman"/>
          <w:sz w:val="28"/>
          <w:szCs w:val="28"/>
        </w:rPr>
        <w:t xml:space="preserve"> 1 января 2015 года составила 1,</w:t>
      </w:r>
      <w:r w:rsidR="009E0899" w:rsidRPr="00524ABD">
        <w:rPr>
          <w:rFonts w:ascii="Times New Roman" w:hAnsi="Times New Roman"/>
          <w:sz w:val="28"/>
          <w:szCs w:val="28"/>
        </w:rPr>
        <w:t>9 </w:t>
      </w:r>
      <w:r w:rsidRPr="00524ABD">
        <w:rPr>
          <w:rFonts w:ascii="Times New Roman" w:hAnsi="Times New Roman"/>
          <w:sz w:val="28"/>
          <w:szCs w:val="28"/>
        </w:rPr>
        <w:t>млрд ру</w:t>
      </w:r>
      <w:r w:rsidRPr="00524ABD">
        <w:rPr>
          <w:rFonts w:ascii="Times New Roman" w:hAnsi="Times New Roman"/>
          <w:sz w:val="28"/>
          <w:szCs w:val="28"/>
        </w:rPr>
        <w:t>б</w:t>
      </w:r>
      <w:r w:rsidRPr="00524ABD">
        <w:rPr>
          <w:rFonts w:ascii="Times New Roman" w:hAnsi="Times New Roman"/>
          <w:sz w:val="28"/>
          <w:szCs w:val="28"/>
        </w:rPr>
        <w:t>лей, что выше уровня на 1 января 2010 года в 4 раза.</w:t>
      </w:r>
    </w:p>
    <w:p w:rsidR="00555290" w:rsidRPr="00524ABD" w:rsidRDefault="00555290" w:rsidP="00DE61A6">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lastRenderedPageBreak/>
        <w:t>На начало 2015 года в государственные ценные бумаги страховыми организациями инвестировано 498 млн рублей, в негосударственные ценные бумаги</w:t>
      </w:r>
      <w:r w:rsidR="003C5F34" w:rsidRPr="00524ABD">
        <w:rPr>
          <w:rFonts w:ascii="Times New Roman" w:hAnsi="Times New Roman"/>
          <w:sz w:val="28"/>
          <w:szCs w:val="28"/>
        </w:rPr>
        <w:t xml:space="preserve"> − </w:t>
      </w:r>
      <w:r w:rsidRPr="00524ABD">
        <w:rPr>
          <w:rFonts w:ascii="Times New Roman" w:hAnsi="Times New Roman"/>
          <w:sz w:val="28"/>
          <w:szCs w:val="28"/>
        </w:rPr>
        <w:t>27 млн</w:t>
      </w:r>
      <w:r w:rsidR="00BE6043" w:rsidRPr="00524ABD">
        <w:rPr>
          <w:rFonts w:ascii="Times New Roman" w:hAnsi="Times New Roman"/>
          <w:sz w:val="28"/>
          <w:szCs w:val="28"/>
        </w:rPr>
        <w:t xml:space="preserve"> рублей, на счетах в банках – 1,</w:t>
      </w:r>
      <w:r w:rsidRPr="00524ABD">
        <w:rPr>
          <w:rFonts w:ascii="Times New Roman" w:hAnsi="Times New Roman"/>
          <w:sz w:val="28"/>
          <w:szCs w:val="28"/>
        </w:rPr>
        <w:t>8 млрд рублей.</w:t>
      </w:r>
    </w:p>
    <w:p w:rsidR="003C6905" w:rsidRPr="00524ABD" w:rsidRDefault="0083151E" w:rsidP="00AB295A">
      <w:pPr>
        <w:suppressAutoHyphens/>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6191250" cy="2571750"/>
            <wp:effectExtent l="0" t="0" r="0" b="0"/>
            <wp:docPr id="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14E38" w:rsidRPr="00524ABD" w:rsidRDefault="00FA65F6" w:rsidP="00AB295A">
      <w:pPr>
        <w:suppressAutoHyphens/>
        <w:spacing w:before="120" w:after="240" w:line="240" w:lineRule="auto"/>
        <w:jc w:val="center"/>
        <w:rPr>
          <w:rFonts w:ascii="Times New Roman" w:hAnsi="Times New Roman"/>
          <w:i/>
          <w:sz w:val="24"/>
          <w:szCs w:val="24"/>
        </w:rPr>
      </w:pPr>
      <w:r w:rsidRPr="00524ABD">
        <w:rPr>
          <w:rFonts w:ascii="Times New Roman" w:hAnsi="Times New Roman"/>
          <w:i/>
          <w:sz w:val="24"/>
          <w:szCs w:val="24"/>
        </w:rPr>
        <w:t>Рис.</w:t>
      </w:r>
      <w:r w:rsidR="00E645FC" w:rsidRPr="00524ABD">
        <w:rPr>
          <w:rFonts w:ascii="Times New Roman" w:hAnsi="Times New Roman"/>
          <w:i/>
          <w:sz w:val="24"/>
          <w:szCs w:val="24"/>
        </w:rPr>
        <w:t xml:space="preserve"> </w:t>
      </w:r>
      <w:r w:rsidRPr="00524ABD">
        <w:rPr>
          <w:rFonts w:ascii="Times New Roman" w:hAnsi="Times New Roman"/>
          <w:i/>
          <w:sz w:val="24"/>
          <w:szCs w:val="24"/>
        </w:rPr>
        <w:t>4</w:t>
      </w:r>
      <w:r w:rsidR="00E645FC" w:rsidRPr="00524ABD">
        <w:rPr>
          <w:rFonts w:ascii="Times New Roman" w:hAnsi="Times New Roman"/>
          <w:i/>
          <w:sz w:val="24"/>
          <w:szCs w:val="24"/>
        </w:rPr>
        <w:t>.</w:t>
      </w:r>
      <w:r w:rsidRPr="00524ABD">
        <w:rPr>
          <w:rFonts w:ascii="Times New Roman" w:hAnsi="Times New Roman"/>
          <w:i/>
          <w:sz w:val="24"/>
          <w:szCs w:val="24"/>
        </w:rPr>
        <w:t xml:space="preserve"> Структура инвестиций и страховые технические резервы </w:t>
      </w:r>
      <w:r w:rsidR="009E0899" w:rsidRPr="00524ABD">
        <w:rPr>
          <w:rFonts w:ascii="Times New Roman" w:hAnsi="Times New Roman"/>
          <w:i/>
          <w:sz w:val="24"/>
          <w:szCs w:val="24"/>
        </w:rPr>
        <w:br/>
      </w:r>
      <w:r w:rsidRPr="00524ABD">
        <w:rPr>
          <w:rFonts w:ascii="Times New Roman" w:hAnsi="Times New Roman"/>
          <w:i/>
          <w:sz w:val="24"/>
          <w:szCs w:val="24"/>
        </w:rPr>
        <w:t>в 2007–2014 годах</w:t>
      </w:r>
      <w:r w:rsidR="003010CF" w:rsidRPr="00524ABD">
        <w:rPr>
          <w:rFonts w:ascii="Times New Roman" w:hAnsi="Times New Roman"/>
          <w:i/>
          <w:sz w:val="24"/>
          <w:szCs w:val="24"/>
        </w:rPr>
        <w:t xml:space="preserve"> (млн рублей)</w:t>
      </w:r>
    </w:p>
    <w:p w:rsidR="00555290" w:rsidRPr="00524ABD" w:rsidRDefault="0087166F" w:rsidP="00AB295A">
      <w:pPr>
        <w:suppressAutoHyphens/>
        <w:spacing w:after="0" w:line="340" w:lineRule="exact"/>
        <w:ind w:firstLine="709"/>
        <w:jc w:val="both"/>
        <w:rPr>
          <w:rFonts w:ascii="Times New Roman" w:hAnsi="Times New Roman"/>
          <w:sz w:val="28"/>
          <w:szCs w:val="28"/>
        </w:rPr>
      </w:pPr>
      <w:r w:rsidRPr="00524ABD">
        <w:rPr>
          <w:rFonts w:ascii="Times New Roman" w:hAnsi="Times New Roman"/>
          <w:b/>
          <w:sz w:val="28"/>
          <w:szCs w:val="28"/>
        </w:rPr>
        <w:t>Перестраховочная деятельность</w:t>
      </w:r>
      <w:r w:rsidR="00B04462" w:rsidRPr="00524ABD">
        <w:rPr>
          <w:rFonts w:ascii="Times New Roman" w:hAnsi="Times New Roman"/>
          <w:b/>
          <w:sz w:val="28"/>
          <w:szCs w:val="28"/>
        </w:rPr>
        <w:t>.</w:t>
      </w:r>
      <w:r w:rsidR="00B0152C" w:rsidRPr="00524ABD">
        <w:rPr>
          <w:rFonts w:ascii="Times New Roman" w:hAnsi="Times New Roman"/>
          <w:sz w:val="28"/>
          <w:szCs w:val="28"/>
        </w:rPr>
        <w:t xml:space="preserve"> </w:t>
      </w:r>
      <w:r w:rsidR="00555290" w:rsidRPr="00524ABD">
        <w:rPr>
          <w:rFonts w:ascii="Times New Roman" w:hAnsi="Times New Roman"/>
          <w:sz w:val="28"/>
          <w:szCs w:val="28"/>
        </w:rPr>
        <w:t>В Республике Армения в 2013 году сумм</w:t>
      </w:r>
      <w:r w:rsidR="00BE6043" w:rsidRPr="00524ABD">
        <w:rPr>
          <w:rFonts w:ascii="Times New Roman" w:hAnsi="Times New Roman"/>
          <w:sz w:val="28"/>
          <w:szCs w:val="28"/>
        </w:rPr>
        <w:t>а страховых взносов составила 2,</w:t>
      </w:r>
      <w:r w:rsidR="00555290" w:rsidRPr="00524ABD">
        <w:rPr>
          <w:rFonts w:ascii="Times New Roman" w:hAnsi="Times New Roman"/>
          <w:sz w:val="28"/>
          <w:szCs w:val="28"/>
        </w:rPr>
        <w:t>9 млрд рублей, из них в перестрахов</w:t>
      </w:r>
      <w:r w:rsidR="005F3EC4" w:rsidRPr="00524ABD">
        <w:rPr>
          <w:rFonts w:ascii="Times New Roman" w:hAnsi="Times New Roman"/>
          <w:sz w:val="28"/>
          <w:szCs w:val="28"/>
        </w:rPr>
        <w:t>ание передано 262 млн рублей (9</w:t>
      </w:r>
      <w:r w:rsidR="000E4DEF" w:rsidRPr="00524ABD">
        <w:rPr>
          <w:rFonts w:ascii="Times New Roman" w:hAnsi="Times New Roman"/>
          <w:sz w:val="28"/>
          <w:szCs w:val="28"/>
        </w:rPr>
        <w:t> %</w:t>
      </w:r>
      <w:r w:rsidR="000D1746" w:rsidRPr="00524ABD">
        <w:rPr>
          <w:rFonts w:ascii="Times New Roman" w:hAnsi="Times New Roman"/>
          <w:sz w:val="28"/>
          <w:szCs w:val="28"/>
        </w:rPr>
        <w:t>)</w:t>
      </w:r>
      <w:r w:rsidR="00555290" w:rsidRPr="00524ABD">
        <w:rPr>
          <w:rFonts w:ascii="Times New Roman" w:hAnsi="Times New Roman"/>
          <w:sz w:val="28"/>
          <w:szCs w:val="28"/>
        </w:rPr>
        <w:t>. В 2014 году сумм</w:t>
      </w:r>
      <w:r w:rsidR="00BE6043" w:rsidRPr="00524ABD">
        <w:rPr>
          <w:rFonts w:ascii="Times New Roman" w:hAnsi="Times New Roman"/>
          <w:sz w:val="28"/>
          <w:szCs w:val="28"/>
        </w:rPr>
        <w:t>а страховых взносов составила 3,</w:t>
      </w:r>
      <w:r w:rsidR="00555290" w:rsidRPr="00524ABD">
        <w:rPr>
          <w:rFonts w:ascii="Times New Roman" w:hAnsi="Times New Roman"/>
          <w:sz w:val="28"/>
          <w:szCs w:val="28"/>
        </w:rPr>
        <w:t>7 млрд рублей, из них в перестрахование переда</w:t>
      </w:r>
      <w:r w:rsidR="005F3EC4" w:rsidRPr="00524ABD">
        <w:rPr>
          <w:rFonts w:ascii="Times New Roman" w:hAnsi="Times New Roman"/>
          <w:sz w:val="28"/>
          <w:szCs w:val="28"/>
        </w:rPr>
        <w:t>но 442 млн рублей (12</w:t>
      </w:r>
      <w:r w:rsidR="000E4DEF" w:rsidRPr="00524ABD">
        <w:rPr>
          <w:rFonts w:ascii="Times New Roman" w:hAnsi="Times New Roman"/>
          <w:sz w:val="28"/>
          <w:szCs w:val="28"/>
        </w:rPr>
        <w:t> %</w:t>
      </w:r>
      <w:r w:rsidR="000D1746" w:rsidRPr="00524ABD">
        <w:rPr>
          <w:rFonts w:ascii="Times New Roman" w:hAnsi="Times New Roman"/>
          <w:sz w:val="28"/>
          <w:szCs w:val="28"/>
        </w:rPr>
        <w:t>)</w:t>
      </w:r>
      <w:r w:rsidR="00555290" w:rsidRPr="00524ABD">
        <w:rPr>
          <w:rFonts w:ascii="Times New Roman" w:hAnsi="Times New Roman"/>
          <w:sz w:val="28"/>
          <w:szCs w:val="28"/>
        </w:rPr>
        <w:t>.</w:t>
      </w:r>
    </w:p>
    <w:p w:rsidR="00555290" w:rsidRPr="00524ABD" w:rsidRDefault="00555290" w:rsidP="00AB295A">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За 2014 год перестраховочными организациями выплачено компенсаций н</w:t>
      </w:r>
      <w:r w:rsidR="00BE6043" w:rsidRPr="00524ABD">
        <w:rPr>
          <w:rFonts w:ascii="Times New Roman" w:hAnsi="Times New Roman"/>
          <w:sz w:val="28"/>
          <w:szCs w:val="28"/>
        </w:rPr>
        <w:t>а сумму 807 млн рублей, или 182,</w:t>
      </w:r>
      <w:r w:rsidRPr="00524ABD">
        <w:rPr>
          <w:rFonts w:ascii="Times New Roman" w:hAnsi="Times New Roman"/>
          <w:sz w:val="28"/>
          <w:szCs w:val="28"/>
        </w:rPr>
        <w:t>8</w:t>
      </w:r>
      <w:r w:rsidR="000E4DEF" w:rsidRPr="00524ABD">
        <w:rPr>
          <w:rFonts w:ascii="Times New Roman" w:hAnsi="Times New Roman"/>
          <w:sz w:val="28"/>
          <w:szCs w:val="28"/>
        </w:rPr>
        <w:t> %</w:t>
      </w:r>
      <w:r w:rsidR="007E71F8" w:rsidRPr="00524ABD">
        <w:rPr>
          <w:rFonts w:ascii="Times New Roman" w:hAnsi="Times New Roman"/>
          <w:sz w:val="28"/>
          <w:szCs w:val="28"/>
        </w:rPr>
        <w:t xml:space="preserve"> </w:t>
      </w:r>
      <w:r w:rsidRPr="00524ABD">
        <w:rPr>
          <w:rFonts w:ascii="Times New Roman" w:hAnsi="Times New Roman"/>
          <w:sz w:val="28"/>
          <w:szCs w:val="28"/>
        </w:rPr>
        <w:t>переда</w:t>
      </w:r>
      <w:r w:rsidR="005F3EC4" w:rsidRPr="00524ABD">
        <w:rPr>
          <w:rFonts w:ascii="Times New Roman" w:hAnsi="Times New Roman"/>
          <w:sz w:val="28"/>
          <w:szCs w:val="28"/>
        </w:rPr>
        <w:t>нных перестраховочных премий (в </w:t>
      </w:r>
      <w:r w:rsidRPr="00524ABD">
        <w:rPr>
          <w:rFonts w:ascii="Times New Roman" w:hAnsi="Times New Roman"/>
          <w:sz w:val="28"/>
          <w:szCs w:val="28"/>
        </w:rPr>
        <w:t>2013 году</w:t>
      </w:r>
      <w:r w:rsidR="003C5F34" w:rsidRPr="00524ABD">
        <w:rPr>
          <w:rFonts w:ascii="Times New Roman" w:hAnsi="Times New Roman"/>
          <w:sz w:val="28"/>
          <w:szCs w:val="28"/>
        </w:rPr>
        <w:t xml:space="preserve"> − </w:t>
      </w:r>
      <w:r w:rsidRPr="00524ABD">
        <w:rPr>
          <w:rFonts w:ascii="Times New Roman" w:hAnsi="Times New Roman"/>
          <w:sz w:val="28"/>
          <w:szCs w:val="28"/>
        </w:rPr>
        <w:t>112 млн рублей, или 25,2</w:t>
      </w:r>
      <w:r w:rsidR="000E4DEF" w:rsidRPr="00524ABD">
        <w:rPr>
          <w:rFonts w:ascii="Times New Roman" w:hAnsi="Times New Roman"/>
          <w:sz w:val="28"/>
          <w:szCs w:val="28"/>
        </w:rPr>
        <w:t> %</w:t>
      </w:r>
      <w:r w:rsidR="000D1746" w:rsidRPr="00524ABD">
        <w:rPr>
          <w:rFonts w:ascii="Times New Roman" w:hAnsi="Times New Roman"/>
          <w:sz w:val="28"/>
          <w:szCs w:val="28"/>
        </w:rPr>
        <w:t>)</w:t>
      </w:r>
      <w:r w:rsidRPr="00524ABD">
        <w:rPr>
          <w:rFonts w:ascii="Times New Roman" w:hAnsi="Times New Roman"/>
          <w:sz w:val="28"/>
          <w:szCs w:val="28"/>
        </w:rPr>
        <w:t>.</w:t>
      </w:r>
    </w:p>
    <w:p w:rsidR="00EB4ECE" w:rsidRPr="00524ABD" w:rsidRDefault="00555290" w:rsidP="00AB295A">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В целях диверсификации перестраховочного портфеля значительное внимание уделяется развитию сотрудничества в области международного перестрахования.</w:t>
      </w:r>
    </w:p>
    <w:p w:rsidR="00FA65F6" w:rsidRPr="00524ABD" w:rsidRDefault="0083151E" w:rsidP="00AB295A">
      <w:pPr>
        <w:suppressAutoHyphens/>
        <w:spacing w:after="0" w:line="240" w:lineRule="auto"/>
        <w:jc w:val="center"/>
        <w:rPr>
          <w:rFonts w:ascii="Times New Roman" w:hAnsi="Times New Roman"/>
          <w:i/>
          <w:sz w:val="24"/>
          <w:szCs w:val="24"/>
        </w:rPr>
      </w:pPr>
      <w:r>
        <w:rPr>
          <w:rFonts w:ascii="Times New Roman" w:hAnsi="Times New Roman"/>
          <w:noProof/>
          <w:sz w:val="28"/>
          <w:szCs w:val="28"/>
          <w:lang w:eastAsia="ru-RU"/>
        </w:rPr>
        <w:drawing>
          <wp:inline distT="0" distB="0" distL="0" distR="0">
            <wp:extent cx="5191125" cy="2057400"/>
            <wp:effectExtent l="0" t="0" r="0" b="0"/>
            <wp:docPr id="5"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5F3EC4" w:rsidRPr="00524ABD">
        <w:rPr>
          <w:rFonts w:ascii="Times New Roman" w:hAnsi="Times New Roman"/>
          <w:sz w:val="28"/>
          <w:szCs w:val="28"/>
        </w:rPr>
        <w:br/>
      </w:r>
      <w:r w:rsidR="00FA65F6" w:rsidRPr="00524ABD">
        <w:rPr>
          <w:rFonts w:ascii="Times New Roman" w:hAnsi="Times New Roman"/>
          <w:i/>
          <w:sz w:val="24"/>
          <w:szCs w:val="24"/>
        </w:rPr>
        <w:t>Рис.</w:t>
      </w:r>
      <w:r w:rsidR="00E645FC" w:rsidRPr="00524ABD">
        <w:rPr>
          <w:rFonts w:ascii="Times New Roman" w:hAnsi="Times New Roman"/>
          <w:i/>
          <w:sz w:val="24"/>
          <w:szCs w:val="24"/>
        </w:rPr>
        <w:t xml:space="preserve"> </w:t>
      </w:r>
      <w:r w:rsidR="00FA65F6" w:rsidRPr="00524ABD">
        <w:rPr>
          <w:rFonts w:ascii="Times New Roman" w:hAnsi="Times New Roman"/>
          <w:i/>
          <w:sz w:val="24"/>
          <w:szCs w:val="24"/>
        </w:rPr>
        <w:t>5</w:t>
      </w:r>
      <w:r w:rsidR="00E645FC" w:rsidRPr="00524ABD">
        <w:rPr>
          <w:rFonts w:ascii="Times New Roman" w:hAnsi="Times New Roman"/>
          <w:i/>
          <w:sz w:val="24"/>
          <w:szCs w:val="24"/>
        </w:rPr>
        <w:t>.</w:t>
      </w:r>
      <w:r w:rsidR="00FA65F6" w:rsidRPr="00524ABD">
        <w:rPr>
          <w:rFonts w:ascii="Times New Roman" w:hAnsi="Times New Roman"/>
          <w:i/>
          <w:sz w:val="24"/>
          <w:szCs w:val="24"/>
        </w:rPr>
        <w:t xml:space="preserve"> Взносы, переданные в перестрахование в 2007–2014 годах</w:t>
      </w:r>
      <w:r w:rsidR="005F3EC4" w:rsidRPr="00524ABD">
        <w:rPr>
          <w:rFonts w:ascii="Times New Roman" w:hAnsi="Times New Roman"/>
          <w:i/>
          <w:sz w:val="24"/>
          <w:szCs w:val="24"/>
        </w:rPr>
        <w:t xml:space="preserve"> </w:t>
      </w:r>
      <w:r w:rsidR="00C81741" w:rsidRPr="00524ABD">
        <w:rPr>
          <w:rFonts w:ascii="Times New Roman" w:hAnsi="Times New Roman"/>
          <w:i/>
          <w:sz w:val="24"/>
          <w:szCs w:val="24"/>
        </w:rPr>
        <w:t>(</w:t>
      </w:r>
      <w:r w:rsidR="003010CF" w:rsidRPr="00524ABD">
        <w:rPr>
          <w:rFonts w:ascii="Times New Roman" w:hAnsi="Times New Roman"/>
          <w:i/>
          <w:sz w:val="24"/>
          <w:szCs w:val="24"/>
        </w:rPr>
        <w:t>млн рублей</w:t>
      </w:r>
      <w:r w:rsidR="00C81741" w:rsidRPr="00524ABD">
        <w:rPr>
          <w:rFonts w:ascii="Times New Roman" w:hAnsi="Times New Roman"/>
          <w:i/>
          <w:sz w:val="24"/>
          <w:szCs w:val="24"/>
        </w:rPr>
        <w:t>)</w:t>
      </w:r>
    </w:p>
    <w:p w:rsidR="0087166F" w:rsidRPr="00524ABD" w:rsidRDefault="00272D83" w:rsidP="00C84EDB">
      <w:pPr>
        <w:pStyle w:val="1"/>
      </w:pPr>
      <w:r w:rsidRPr="00524ABD">
        <w:br w:type="page"/>
      </w:r>
      <w:bookmarkStart w:id="3" w:name="_Toc420055956"/>
      <w:r w:rsidR="0087166F" w:rsidRPr="00524ABD">
        <w:lastRenderedPageBreak/>
        <w:t>Республика Беларусь</w:t>
      </w:r>
      <w:bookmarkEnd w:id="3"/>
    </w:p>
    <w:p w:rsidR="0087166F" w:rsidRPr="00524ABD" w:rsidRDefault="00B04462" w:rsidP="00AB295A">
      <w:pPr>
        <w:suppressAutoHyphens/>
        <w:spacing w:after="0" w:line="340" w:lineRule="exact"/>
        <w:ind w:firstLine="709"/>
        <w:jc w:val="both"/>
        <w:rPr>
          <w:rFonts w:ascii="Times New Roman" w:hAnsi="Times New Roman"/>
          <w:sz w:val="28"/>
          <w:szCs w:val="28"/>
        </w:rPr>
      </w:pPr>
      <w:r w:rsidRPr="00524ABD">
        <w:rPr>
          <w:rFonts w:ascii="Times New Roman" w:hAnsi="Times New Roman"/>
          <w:b/>
          <w:sz w:val="28"/>
          <w:szCs w:val="28"/>
        </w:rPr>
        <w:t>Виды страхования</w:t>
      </w:r>
      <w:r w:rsidRPr="00524ABD">
        <w:rPr>
          <w:rFonts w:ascii="Times New Roman" w:hAnsi="Times New Roman"/>
          <w:sz w:val="28"/>
          <w:szCs w:val="28"/>
        </w:rPr>
        <w:t xml:space="preserve">. </w:t>
      </w:r>
      <w:r w:rsidR="0087166F" w:rsidRPr="00524ABD">
        <w:rPr>
          <w:rFonts w:ascii="Times New Roman" w:hAnsi="Times New Roman"/>
          <w:sz w:val="28"/>
          <w:szCs w:val="28"/>
        </w:rPr>
        <w:t xml:space="preserve">Согласно пункту 3 Положения о страховой деятельности в Республике Беларусь, утвержденного Указом Президента Республики Беларусь от 25 августа 2006 </w:t>
      </w:r>
      <w:r w:rsidR="00322CEE" w:rsidRPr="00524ABD">
        <w:rPr>
          <w:rFonts w:ascii="Times New Roman" w:hAnsi="Times New Roman"/>
          <w:sz w:val="28"/>
          <w:szCs w:val="28"/>
        </w:rPr>
        <w:t>года</w:t>
      </w:r>
      <w:r w:rsidR="0087166F" w:rsidRPr="00524ABD">
        <w:rPr>
          <w:rFonts w:ascii="Times New Roman" w:hAnsi="Times New Roman"/>
          <w:sz w:val="28"/>
          <w:szCs w:val="28"/>
        </w:rPr>
        <w:t xml:space="preserve"> </w:t>
      </w:r>
      <w:r w:rsidR="008C50A6" w:rsidRPr="00524ABD">
        <w:rPr>
          <w:rFonts w:ascii="Times New Roman" w:hAnsi="Times New Roman"/>
          <w:sz w:val="28"/>
          <w:szCs w:val="28"/>
        </w:rPr>
        <w:t>№ </w:t>
      </w:r>
      <w:r w:rsidR="0087166F" w:rsidRPr="00524ABD">
        <w:rPr>
          <w:rFonts w:ascii="Times New Roman" w:hAnsi="Times New Roman"/>
          <w:sz w:val="28"/>
          <w:szCs w:val="28"/>
        </w:rPr>
        <w:t xml:space="preserve">530 в редакции Указа Президента Республики Беларусь от 14 апреля 2014 </w:t>
      </w:r>
      <w:r w:rsidR="00322CEE" w:rsidRPr="00524ABD">
        <w:rPr>
          <w:rFonts w:ascii="Times New Roman" w:hAnsi="Times New Roman"/>
          <w:sz w:val="28"/>
          <w:szCs w:val="28"/>
        </w:rPr>
        <w:t>года</w:t>
      </w:r>
      <w:r w:rsidR="0087166F" w:rsidRPr="00524ABD">
        <w:rPr>
          <w:rFonts w:ascii="Times New Roman" w:hAnsi="Times New Roman"/>
          <w:sz w:val="28"/>
          <w:szCs w:val="28"/>
        </w:rPr>
        <w:t xml:space="preserve"> </w:t>
      </w:r>
      <w:r w:rsidR="008C50A6" w:rsidRPr="00524ABD">
        <w:rPr>
          <w:rFonts w:ascii="Times New Roman" w:hAnsi="Times New Roman"/>
          <w:sz w:val="28"/>
          <w:szCs w:val="28"/>
        </w:rPr>
        <w:t>№ </w:t>
      </w:r>
      <w:r w:rsidR="0087166F" w:rsidRPr="00524ABD">
        <w:rPr>
          <w:rFonts w:ascii="Times New Roman" w:hAnsi="Times New Roman"/>
          <w:sz w:val="28"/>
          <w:szCs w:val="28"/>
        </w:rPr>
        <w:t>165 (далее – Положение о страховой деятельности), страхование может осуществляться в формах добровольного и обязательного страхования.</w:t>
      </w:r>
    </w:p>
    <w:p w:rsidR="0087166F" w:rsidRPr="00524ABD" w:rsidRDefault="0087166F" w:rsidP="00AB295A">
      <w:pPr>
        <w:suppressAutoHyphens/>
        <w:spacing w:before="240" w:after="0" w:line="340" w:lineRule="exact"/>
        <w:ind w:firstLine="709"/>
        <w:jc w:val="both"/>
        <w:rPr>
          <w:rFonts w:ascii="Times New Roman" w:hAnsi="Times New Roman"/>
          <w:sz w:val="28"/>
          <w:szCs w:val="28"/>
        </w:rPr>
      </w:pPr>
      <w:r w:rsidRPr="00524ABD">
        <w:rPr>
          <w:rFonts w:ascii="Times New Roman" w:hAnsi="Times New Roman"/>
          <w:sz w:val="28"/>
          <w:szCs w:val="28"/>
        </w:rPr>
        <w:t xml:space="preserve">Порядок и условия </w:t>
      </w:r>
      <w:r w:rsidRPr="00524ABD">
        <w:rPr>
          <w:rFonts w:ascii="Times New Roman" w:hAnsi="Times New Roman"/>
          <w:b/>
          <w:sz w:val="28"/>
          <w:szCs w:val="28"/>
        </w:rPr>
        <w:t>обязательного страхования</w:t>
      </w:r>
      <w:r w:rsidRPr="00524ABD">
        <w:rPr>
          <w:rFonts w:ascii="Times New Roman" w:hAnsi="Times New Roman"/>
          <w:sz w:val="28"/>
          <w:szCs w:val="28"/>
        </w:rPr>
        <w:t>, за исключением обязательного государственного страхования, определены законами Республики Беларусь и Положением о страховой деятельности. Размер страхового тарифа или страхового взноса по видам обязательного страхования устанавливается През</w:t>
      </w:r>
      <w:r w:rsidRPr="00524ABD">
        <w:rPr>
          <w:rFonts w:ascii="Times New Roman" w:hAnsi="Times New Roman"/>
          <w:sz w:val="28"/>
          <w:szCs w:val="28"/>
        </w:rPr>
        <w:t>и</w:t>
      </w:r>
      <w:r w:rsidRPr="00524ABD">
        <w:rPr>
          <w:rFonts w:ascii="Times New Roman" w:hAnsi="Times New Roman"/>
          <w:sz w:val="28"/>
          <w:szCs w:val="28"/>
        </w:rPr>
        <w:t>дентом Республики Беларусь.</w:t>
      </w:r>
    </w:p>
    <w:p w:rsidR="00B04462" w:rsidRPr="00524ABD" w:rsidRDefault="00B04462" w:rsidP="00AB295A">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Виды обязательного страхования, осуществляемые в Республике Беларусь, определены Положением о страховой деятельности. Так, в настоящее время в Республике Беларусь осуществляются следующие виды обязательного страхования:</w:t>
      </w:r>
    </w:p>
    <w:p w:rsidR="00B04462" w:rsidRPr="00524ABD" w:rsidRDefault="00B04462" w:rsidP="00AB295A">
      <w:pPr>
        <w:suppressAutoHyphens/>
        <w:spacing w:after="0" w:line="340" w:lineRule="exact"/>
        <w:ind w:left="709"/>
        <w:jc w:val="both"/>
        <w:rPr>
          <w:rFonts w:ascii="Times New Roman" w:hAnsi="Times New Roman"/>
          <w:sz w:val="28"/>
          <w:szCs w:val="28"/>
        </w:rPr>
      </w:pPr>
      <w:r w:rsidRPr="00524ABD">
        <w:rPr>
          <w:rFonts w:ascii="Times New Roman" w:hAnsi="Times New Roman"/>
          <w:sz w:val="28"/>
          <w:szCs w:val="28"/>
        </w:rPr>
        <w:t>обязательное страхование строений, принадлежащих гражданам;</w:t>
      </w:r>
    </w:p>
    <w:p w:rsidR="00B04462" w:rsidRPr="00524ABD" w:rsidRDefault="00B04462" w:rsidP="00240286">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обязательное страхование гражданской ответственности владельцев транспортных средств;</w:t>
      </w:r>
    </w:p>
    <w:p w:rsidR="00B04462" w:rsidRPr="00524ABD" w:rsidRDefault="00B04462" w:rsidP="00240286">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обязательное страхование гражданской ответственности перевозчика перед пассажирами;</w:t>
      </w:r>
    </w:p>
    <w:p w:rsidR="00B04462" w:rsidRPr="00524ABD" w:rsidRDefault="00B04462" w:rsidP="00240286">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обязательное медицинское страхование иностранных граждан и лиц без гражданства, временно пребывающих или временно проживающих в Республике Беларусь;</w:t>
      </w:r>
    </w:p>
    <w:p w:rsidR="00B04462" w:rsidRPr="00524ABD" w:rsidRDefault="00B04462" w:rsidP="00240286">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обязательное страхование ответственности коммерческих организаций, осуществляющих риэлтерскую деятельность, за причинение вреда в связи с ее осуществлением;</w:t>
      </w:r>
    </w:p>
    <w:p w:rsidR="00B04462" w:rsidRPr="00524ABD" w:rsidRDefault="00B04462" w:rsidP="00240286">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обязательное страхование с государственной поддержкой урожая сельскохозяйственных культур, скота и птицы;</w:t>
      </w:r>
    </w:p>
    <w:p w:rsidR="00B04462" w:rsidRPr="00524ABD" w:rsidRDefault="00B04462" w:rsidP="00240286">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обязательное страхование гражданской ответственности временных (антикризисных) управляющих в производстве по делу об экономической несостоятельности (банкротстве);</w:t>
      </w:r>
    </w:p>
    <w:p w:rsidR="00B04462" w:rsidRPr="00524ABD" w:rsidRDefault="00B04462" w:rsidP="00240286">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 xml:space="preserve">обязательное страхование гражданской ответственности юридических лиц и индивидуальных предпринимателей за вред, причиненный деятельностью, связанной с эксплуатацией </w:t>
      </w:r>
      <w:r w:rsidR="00DC5F12" w:rsidRPr="00524ABD">
        <w:rPr>
          <w:rFonts w:ascii="Times New Roman" w:hAnsi="Times New Roman"/>
          <w:sz w:val="28"/>
          <w:szCs w:val="28"/>
        </w:rPr>
        <w:t>отдельных объектов (введено с 1 </w:t>
      </w:r>
      <w:r w:rsidRPr="00524ABD">
        <w:rPr>
          <w:rFonts w:ascii="Times New Roman" w:hAnsi="Times New Roman"/>
          <w:sz w:val="28"/>
          <w:szCs w:val="28"/>
        </w:rPr>
        <w:t xml:space="preserve">июля 2014 </w:t>
      </w:r>
      <w:r w:rsidR="00322CEE" w:rsidRPr="00524ABD">
        <w:rPr>
          <w:rFonts w:ascii="Times New Roman" w:hAnsi="Times New Roman"/>
          <w:sz w:val="28"/>
          <w:szCs w:val="28"/>
        </w:rPr>
        <w:t>года</w:t>
      </w:r>
      <w:r w:rsidRPr="00524ABD">
        <w:rPr>
          <w:rFonts w:ascii="Times New Roman" w:hAnsi="Times New Roman"/>
          <w:sz w:val="28"/>
          <w:szCs w:val="28"/>
        </w:rPr>
        <w:t>);</w:t>
      </w:r>
    </w:p>
    <w:p w:rsidR="00B04462" w:rsidRPr="00524ABD" w:rsidRDefault="00B04462" w:rsidP="00240286">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 xml:space="preserve">обязательное страхование гражданской ответственности перевозчика при перевозке опасных грузов (введено с 1 июля 2014 </w:t>
      </w:r>
      <w:r w:rsidR="00322CEE" w:rsidRPr="00524ABD">
        <w:rPr>
          <w:rFonts w:ascii="Times New Roman" w:hAnsi="Times New Roman"/>
          <w:sz w:val="28"/>
          <w:szCs w:val="28"/>
        </w:rPr>
        <w:t>года</w:t>
      </w:r>
      <w:r w:rsidRPr="00524ABD">
        <w:rPr>
          <w:rFonts w:ascii="Times New Roman" w:hAnsi="Times New Roman"/>
          <w:sz w:val="28"/>
          <w:szCs w:val="28"/>
        </w:rPr>
        <w:t>);</w:t>
      </w:r>
    </w:p>
    <w:p w:rsidR="00B04462" w:rsidRPr="00524ABD" w:rsidRDefault="00B04462" w:rsidP="00240286">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обязательное страхование от несчастных случаев на производстве и профессиональных заболеваний;</w:t>
      </w:r>
    </w:p>
    <w:p w:rsidR="00B04462" w:rsidRPr="00524ABD" w:rsidRDefault="00B04462" w:rsidP="00240286">
      <w:pPr>
        <w:suppressAutoHyphens/>
        <w:spacing w:after="0" w:line="334" w:lineRule="exact"/>
        <w:ind w:firstLine="709"/>
        <w:jc w:val="both"/>
        <w:rPr>
          <w:rFonts w:ascii="Times New Roman" w:hAnsi="Times New Roman"/>
          <w:sz w:val="28"/>
          <w:szCs w:val="28"/>
        </w:rPr>
      </w:pPr>
      <w:r w:rsidRPr="00524ABD">
        <w:rPr>
          <w:rFonts w:ascii="Times New Roman" w:hAnsi="Times New Roman"/>
          <w:sz w:val="28"/>
          <w:szCs w:val="28"/>
        </w:rPr>
        <w:lastRenderedPageBreak/>
        <w:t>обязательное государственное страхование (предусмотренное законодательством обязательное страхование жизни, здоровья и (или) имущества граждан за счет средств соответствующего бюджета);</w:t>
      </w:r>
    </w:p>
    <w:p w:rsidR="00B04462" w:rsidRPr="00524ABD" w:rsidRDefault="00B04462" w:rsidP="00240286">
      <w:pPr>
        <w:suppressAutoHyphens/>
        <w:spacing w:after="0" w:line="334" w:lineRule="exact"/>
        <w:ind w:firstLine="709"/>
        <w:jc w:val="both"/>
        <w:rPr>
          <w:rFonts w:ascii="Times New Roman" w:hAnsi="Times New Roman"/>
          <w:sz w:val="28"/>
          <w:szCs w:val="28"/>
        </w:rPr>
      </w:pPr>
      <w:r w:rsidRPr="00524ABD">
        <w:rPr>
          <w:rFonts w:ascii="Times New Roman" w:hAnsi="Times New Roman"/>
          <w:sz w:val="28"/>
          <w:szCs w:val="28"/>
        </w:rPr>
        <w:t>иные виды обязательного страхования, определенные законами или актами Президента Республики Беларусь.</w:t>
      </w:r>
    </w:p>
    <w:p w:rsidR="00B04462" w:rsidRPr="00524ABD" w:rsidRDefault="00B04462" w:rsidP="00DE61A6">
      <w:pPr>
        <w:suppressAutoHyphens/>
        <w:spacing w:after="0" w:line="334" w:lineRule="exact"/>
        <w:ind w:firstLine="709"/>
        <w:jc w:val="both"/>
        <w:rPr>
          <w:rFonts w:ascii="Times New Roman" w:hAnsi="Times New Roman"/>
          <w:sz w:val="28"/>
          <w:szCs w:val="28"/>
        </w:rPr>
      </w:pPr>
      <w:r w:rsidRPr="00524ABD">
        <w:rPr>
          <w:rFonts w:ascii="Times New Roman" w:hAnsi="Times New Roman"/>
          <w:sz w:val="28"/>
          <w:szCs w:val="28"/>
        </w:rPr>
        <w:t>Обязательное страхование осуществляется государственными страховыми организациями и (или) страховыми организациями, в уставных фондах которых более 50</w:t>
      </w:r>
      <w:r w:rsidR="000E4DEF" w:rsidRPr="00524ABD">
        <w:rPr>
          <w:rFonts w:ascii="Times New Roman" w:hAnsi="Times New Roman"/>
          <w:sz w:val="28"/>
          <w:szCs w:val="28"/>
        </w:rPr>
        <w:t> %</w:t>
      </w:r>
      <w:r w:rsidRPr="00524ABD">
        <w:rPr>
          <w:rFonts w:ascii="Times New Roman" w:hAnsi="Times New Roman"/>
          <w:sz w:val="28"/>
          <w:szCs w:val="28"/>
        </w:rPr>
        <w:t xml:space="preserve"> долей (простых (обыкновенных) или иных голосующих акций) находятся в собственности Республики Беларусь и (или) ее админ</w:t>
      </w:r>
      <w:r w:rsidRPr="00524ABD">
        <w:rPr>
          <w:rFonts w:ascii="Times New Roman" w:hAnsi="Times New Roman"/>
          <w:sz w:val="28"/>
          <w:szCs w:val="28"/>
        </w:rPr>
        <w:t>и</w:t>
      </w:r>
      <w:r w:rsidRPr="00524ABD">
        <w:rPr>
          <w:rFonts w:ascii="Times New Roman" w:hAnsi="Times New Roman"/>
          <w:sz w:val="28"/>
          <w:szCs w:val="28"/>
        </w:rPr>
        <w:t>стративно-территориальных единиц, если иное не установлено актами През</w:t>
      </w:r>
      <w:r w:rsidRPr="00524ABD">
        <w:rPr>
          <w:rFonts w:ascii="Times New Roman" w:hAnsi="Times New Roman"/>
          <w:sz w:val="28"/>
          <w:szCs w:val="28"/>
        </w:rPr>
        <w:t>и</w:t>
      </w:r>
      <w:r w:rsidRPr="00524ABD">
        <w:rPr>
          <w:rFonts w:ascii="Times New Roman" w:hAnsi="Times New Roman"/>
          <w:sz w:val="28"/>
          <w:szCs w:val="28"/>
        </w:rPr>
        <w:t>дента Республики Беларусь.</w:t>
      </w:r>
    </w:p>
    <w:p w:rsidR="00B04462" w:rsidRPr="00524ABD" w:rsidRDefault="00B04462" w:rsidP="00DE61A6">
      <w:pPr>
        <w:suppressAutoHyphens/>
        <w:spacing w:after="0" w:line="334" w:lineRule="exact"/>
        <w:ind w:firstLine="709"/>
        <w:jc w:val="both"/>
        <w:rPr>
          <w:rFonts w:ascii="Times New Roman" w:hAnsi="Times New Roman"/>
          <w:sz w:val="28"/>
          <w:szCs w:val="28"/>
        </w:rPr>
      </w:pPr>
      <w:r w:rsidRPr="00524ABD">
        <w:rPr>
          <w:rFonts w:ascii="Times New Roman" w:hAnsi="Times New Roman"/>
          <w:sz w:val="28"/>
          <w:szCs w:val="28"/>
        </w:rPr>
        <w:t xml:space="preserve">Шесть видов обязательного страхования осуществляет исключительно государственная страховая организация Белгосстрах: </w:t>
      </w:r>
    </w:p>
    <w:p w:rsidR="00B04462" w:rsidRPr="00524ABD" w:rsidRDefault="001E7A9D" w:rsidP="00DE61A6">
      <w:pPr>
        <w:suppressAutoHyphens/>
        <w:spacing w:after="0" w:line="334" w:lineRule="exact"/>
        <w:ind w:left="709"/>
        <w:jc w:val="both"/>
        <w:rPr>
          <w:rFonts w:ascii="Times New Roman" w:hAnsi="Times New Roman"/>
          <w:sz w:val="28"/>
          <w:szCs w:val="28"/>
        </w:rPr>
      </w:pPr>
      <w:r w:rsidRPr="00524ABD">
        <w:rPr>
          <w:rFonts w:ascii="Times New Roman" w:hAnsi="Times New Roman"/>
          <w:sz w:val="28"/>
          <w:szCs w:val="28"/>
        </w:rPr>
        <w:t xml:space="preserve">обязательное </w:t>
      </w:r>
      <w:r w:rsidR="00B04462" w:rsidRPr="00524ABD">
        <w:rPr>
          <w:rFonts w:ascii="Times New Roman" w:hAnsi="Times New Roman"/>
          <w:sz w:val="28"/>
          <w:szCs w:val="28"/>
        </w:rPr>
        <w:t xml:space="preserve">страхование строений, принадлежащих гражданам; </w:t>
      </w:r>
    </w:p>
    <w:p w:rsidR="00B04462" w:rsidRPr="00524ABD" w:rsidRDefault="00B04462" w:rsidP="008A2927">
      <w:pPr>
        <w:suppressAutoHyphens/>
        <w:spacing w:after="0" w:line="334" w:lineRule="exact"/>
        <w:ind w:firstLine="709"/>
        <w:jc w:val="both"/>
        <w:rPr>
          <w:rFonts w:ascii="Times New Roman" w:hAnsi="Times New Roman"/>
          <w:sz w:val="28"/>
          <w:szCs w:val="28"/>
        </w:rPr>
      </w:pPr>
      <w:r w:rsidRPr="00524ABD">
        <w:rPr>
          <w:rFonts w:ascii="Times New Roman" w:hAnsi="Times New Roman"/>
          <w:sz w:val="28"/>
          <w:szCs w:val="28"/>
        </w:rPr>
        <w:t>обязательное страхование ответственности коммерческих организац</w:t>
      </w:r>
      <w:r w:rsidR="008A2927" w:rsidRPr="00524ABD">
        <w:rPr>
          <w:rFonts w:ascii="Times New Roman" w:hAnsi="Times New Roman"/>
          <w:sz w:val="28"/>
          <w:szCs w:val="28"/>
        </w:rPr>
        <w:t xml:space="preserve">ий, </w:t>
      </w:r>
      <w:r w:rsidRPr="00524ABD">
        <w:rPr>
          <w:rFonts w:ascii="Times New Roman" w:hAnsi="Times New Roman"/>
          <w:sz w:val="28"/>
          <w:szCs w:val="28"/>
        </w:rPr>
        <w:t xml:space="preserve">осуществляющих риэлтерскую деятельность, за причинение вреда в связи с ее осуществлением; </w:t>
      </w:r>
    </w:p>
    <w:p w:rsidR="00B04462" w:rsidRPr="00524ABD" w:rsidRDefault="00B04462" w:rsidP="008A2927">
      <w:pPr>
        <w:suppressAutoHyphens/>
        <w:spacing w:after="0" w:line="334" w:lineRule="exact"/>
        <w:ind w:firstLine="709"/>
        <w:jc w:val="both"/>
        <w:rPr>
          <w:rFonts w:ascii="Times New Roman" w:hAnsi="Times New Roman"/>
          <w:sz w:val="28"/>
          <w:szCs w:val="28"/>
        </w:rPr>
      </w:pPr>
      <w:r w:rsidRPr="00524ABD">
        <w:rPr>
          <w:rFonts w:ascii="Times New Roman" w:hAnsi="Times New Roman"/>
          <w:sz w:val="28"/>
          <w:szCs w:val="28"/>
        </w:rPr>
        <w:t xml:space="preserve">обязательное страхование с государственной поддержкой урожая сельскохозяйственных культур, скота и птицы; </w:t>
      </w:r>
    </w:p>
    <w:p w:rsidR="00B04462" w:rsidRPr="00524ABD" w:rsidRDefault="00B04462" w:rsidP="008A2927">
      <w:pPr>
        <w:suppressAutoHyphens/>
        <w:spacing w:after="0" w:line="334" w:lineRule="exact"/>
        <w:ind w:firstLine="709"/>
        <w:jc w:val="both"/>
        <w:rPr>
          <w:rFonts w:ascii="Times New Roman" w:hAnsi="Times New Roman"/>
          <w:sz w:val="28"/>
          <w:szCs w:val="28"/>
        </w:rPr>
      </w:pPr>
      <w:r w:rsidRPr="00524ABD">
        <w:rPr>
          <w:rFonts w:ascii="Times New Roman" w:hAnsi="Times New Roman"/>
          <w:sz w:val="28"/>
          <w:szCs w:val="28"/>
        </w:rPr>
        <w:t>обязательное страхование гражданской ответственности юридических лиц и индивидуальных предпринимателей за вред, причиненный деятельностью, связанной с эксплуатацией отдельных объектов;</w:t>
      </w:r>
    </w:p>
    <w:p w:rsidR="00B04462" w:rsidRPr="00524ABD" w:rsidRDefault="00B04462" w:rsidP="008A2927">
      <w:pPr>
        <w:suppressAutoHyphens/>
        <w:spacing w:after="0" w:line="334" w:lineRule="exact"/>
        <w:ind w:firstLine="709"/>
        <w:jc w:val="both"/>
        <w:rPr>
          <w:rFonts w:ascii="Times New Roman" w:hAnsi="Times New Roman"/>
          <w:sz w:val="28"/>
          <w:szCs w:val="28"/>
        </w:rPr>
      </w:pPr>
      <w:r w:rsidRPr="00524ABD">
        <w:rPr>
          <w:rFonts w:ascii="Times New Roman" w:hAnsi="Times New Roman"/>
          <w:sz w:val="28"/>
          <w:szCs w:val="28"/>
        </w:rPr>
        <w:t xml:space="preserve">обязательное страхование от несчастных случаев на производстве и профессиональных заболеваний; </w:t>
      </w:r>
    </w:p>
    <w:p w:rsidR="00B04462" w:rsidRPr="00524ABD" w:rsidRDefault="00B04462" w:rsidP="008A2927">
      <w:pPr>
        <w:suppressAutoHyphens/>
        <w:spacing w:after="0" w:line="334" w:lineRule="exact"/>
        <w:ind w:firstLine="709"/>
        <w:jc w:val="both"/>
        <w:rPr>
          <w:rFonts w:ascii="Times New Roman" w:hAnsi="Times New Roman"/>
          <w:sz w:val="28"/>
          <w:szCs w:val="28"/>
        </w:rPr>
      </w:pPr>
      <w:r w:rsidRPr="00524ABD">
        <w:rPr>
          <w:rFonts w:ascii="Times New Roman" w:hAnsi="Times New Roman"/>
          <w:sz w:val="28"/>
          <w:szCs w:val="28"/>
        </w:rPr>
        <w:t>обязательное государственное страхование.</w:t>
      </w:r>
    </w:p>
    <w:p w:rsidR="0087166F" w:rsidRPr="00524ABD" w:rsidRDefault="0087166F" w:rsidP="00DE61A6">
      <w:pPr>
        <w:suppressAutoHyphens/>
        <w:spacing w:before="200" w:after="0" w:line="334" w:lineRule="exact"/>
        <w:ind w:firstLine="709"/>
        <w:jc w:val="both"/>
        <w:rPr>
          <w:rFonts w:ascii="Times New Roman" w:hAnsi="Times New Roman"/>
          <w:sz w:val="28"/>
          <w:szCs w:val="28"/>
        </w:rPr>
      </w:pPr>
      <w:r w:rsidRPr="00524ABD">
        <w:rPr>
          <w:rFonts w:ascii="Times New Roman" w:hAnsi="Times New Roman"/>
          <w:b/>
          <w:sz w:val="28"/>
          <w:szCs w:val="28"/>
        </w:rPr>
        <w:t>Добровольное страхование</w:t>
      </w:r>
      <w:r w:rsidRPr="00524ABD">
        <w:rPr>
          <w:rFonts w:ascii="Times New Roman" w:hAnsi="Times New Roman"/>
          <w:sz w:val="28"/>
          <w:szCs w:val="28"/>
        </w:rPr>
        <w:t xml:space="preserve"> осуществляется путем заключения договора между страхователем и страховщиком в соответствии с законодательством.</w:t>
      </w:r>
    </w:p>
    <w:p w:rsidR="0087166F" w:rsidRPr="00524ABD" w:rsidRDefault="0087166F" w:rsidP="00DE61A6">
      <w:pPr>
        <w:suppressAutoHyphens/>
        <w:spacing w:after="0" w:line="334" w:lineRule="exact"/>
        <w:ind w:firstLine="709"/>
        <w:jc w:val="both"/>
        <w:rPr>
          <w:rFonts w:ascii="Times New Roman" w:hAnsi="Times New Roman"/>
          <w:spacing w:val="-4"/>
          <w:sz w:val="28"/>
          <w:szCs w:val="28"/>
        </w:rPr>
      </w:pPr>
      <w:r w:rsidRPr="00524ABD">
        <w:rPr>
          <w:rFonts w:ascii="Times New Roman" w:hAnsi="Times New Roman"/>
          <w:spacing w:val="-4"/>
          <w:sz w:val="28"/>
          <w:szCs w:val="28"/>
        </w:rPr>
        <w:t xml:space="preserve">Договор добровольного страхования может быть заключен путем составления одного документа, а также путем обмена документами посредством почтовой, телеграфной, телетайпной, электронной или иной связи, позволяющей достоверно установить, что документ исходит от стороны по договору, либо </w:t>
      </w:r>
      <w:r w:rsidR="00D53AA3" w:rsidRPr="00524ABD">
        <w:rPr>
          <w:rFonts w:ascii="Times New Roman" w:hAnsi="Times New Roman"/>
          <w:spacing w:val="-4"/>
          <w:sz w:val="28"/>
          <w:szCs w:val="28"/>
        </w:rPr>
        <w:t xml:space="preserve">путем </w:t>
      </w:r>
      <w:r w:rsidRPr="00524ABD">
        <w:rPr>
          <w:rFonts w:ascii="Times New Roman" w:hAnsi="Times New Roman"/>
          <w:spacing w:val="-4"/>
          <w:sz w:val="28"/>
          <w:szCs w:val="28"/>
        </w:rPr>
        <w:t>вручения стр</w:t>
      </w:r>
      <w:r w:rsidRPr="00524ABD">
        <w:rPr>
          <w:rFonts w:ascii="Times New Roman" w:hAnsi="Times New Roman"/>
          <w:spacing w:val="-4"/>
          <w:sz w:val="28"/>
          <w:szCs w:val="28"/>
        </w:rPr>
        <w:t>а</w:t>
      </w:r>
      <w:r w:rsidRPr="00524ABD">
        <w:rPr>
          <w:rFonts w:ascii="Times New Roman" w:hAnsi="Times New Roman"/>
          <w:spacing w:val="-4"/>
          <w:sz w:val="28"/>
          <w:szCs w:val="28"/>
        </w:rPr>
        <w:t>ховщиком страхователю на основании его письменного или устного заявления страхового полиса (свидетельства, сертификата), подписанного ими.</w:t>
      </w:r>
    </w:p>
    <w:p w:rsidR="0087166F" w:rsidRPr="00524ABD" w:rsidRDefault="0087166F" w:rsidP="00DE61A6">
      <w:pPr>
        <w:suppressAutoHyphens/>
        <w:spacing w:after="0" w:line="334" w:lineRule="exact"/>
        <w:ind w:firstLine="709"/>
        <w:jc w:val="both"/>
        <w:rPr>
          <w:rFonts w:ascii="Times New Roman" w:hAnsi="Times New Roman"/>
          <w:sz w:val="28"/>
          <w:szCs w:val="28"/>
        </w:rPr>
      </w:pPr>
      <w:r w:rsidRPr="00524ABD">
        <w:rPr>
          <w:rFonts w:ascii="Times New Roman" w:hAnsi="Times New Roman"/>
          <w:sz w:val="28"/>
          <w:szCs w:val="28"/>
        </w:rPr>
        <w:t>Договор страхования также может быть заключен в форме электронного документа в порядке и на условиях, установленных Министерством финансов.</w:t>
      </w:r>
    </w:p>
    <w:p w:rsidR="0087166F" w:rsidRPr="00524ABD" w:rsidRDefault="0087166F" w:rsidP="00DE61A6">
      <w:pPr>
        <w:suppressAutoHyphens/>
        <w:spacing w:after="0" w:line="334" w:lineRule="exact"/>
        <w:ind w:firstLine="709"/>
        <w:jc w:val="both"/>
        <w:rPr>
          <w:rFonts w:ascii="Times New Roman" w:hAnsi="Times New Roman"/>
          <w:sz w:val="28"/>
          <w:szCs w:val="28"/>
        </w:rPr>
      </w:pPr>
      <w:r w:rsidRPr="00524ABD">
        <w:rPr>
          <w:rFonts w:ascii="Times New Roman" w:hAnsi="Times New Roman"/>
          <w:sz w:val="28"/>
          <w:szCs w:val="28"/>
        </w:rPr>
        <w:t>Условия, на которых заключается договор добровольного страхования, определяются в правилах соответствующего вида страхования, утвержденных страховщиком либо объединением страховщиков и согласованных с Министерством финансов. Министерство финансов вправе определять минимальные (стандартные) требования к условиям и порядку осуществления отдельных в</w:t>
      </w:r>
      <w:r w:rsidRPr="00524ABD">
        <w:rPr>
          <w:rFonts w:ascii="Times New Roman" w:hAnsi="Times New Roman"/>
          <w:sz w:val="28"/>
          <w:szCs w:val="28"/>
        </w:rPr>
        <w:t>и</w:t>
      </w:r>
      <w:r w:rsidRPr="00524ABD">
        <w:rPr>
          <w:rFonts w:ascii="Times New Roman" w:hAnsi="Times New Roman"/>
          <w:sz w:val="28"/>
          <w:szCs w:val="28"/>
        </w:rPr>
        <w:t>дов добровольного страхования.</w:t>
      </w:r>
    </w:p>
    <w:p w:rsidR="0087166F" w:rsidRPr="00524ABD" w:rsidRDefault="0087166F"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lastRenderedPageBreak/>
        <w:t>Страховой тариф по видам добровольного страхования устанавливается страховщиками. При этом базовый страховой тариф устанавливается по согласованию с Министерством финансов.</w:t>
      </w:r>
    </w:p>
    <w:p w:rsidR="0087166F" w:rsidRPr="00524ABD" w:rsidRDefault="0087166F"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Виды добровольного страхования включают:</w:t>
      </w:r>
      <w:r w:rsidR="00B04462" w:rsidRPr="00524ABD">
        <w:rPr>
          <w:rFonts w:ascii="Times New Roman" w:hAnsi="Times New Roman"/>
          <w:sz w:val="28"/>
          <w:szCs w:val="28"/>
        </w:rPr>
        <w:t xml:space="preserve"> </w:t>
      </w:r>
      <w:r w:rsidRPr="00524ABD">
        <w:rPr>
          <w:rFonts w:ascii="Times New Roman" w:hAnsi="Times New Roman"/>
          <w:sz w:val="28"/>
          <w:szCs w:val="28"/>
        </w:rPr>
        <w:t>страхование, относящееся к страхованию жизни; страхование, не относящееся к страхованию жизни.</w:t>
      </w:r>
    </w:p>
    <w:p w:rsidR="0087166F" w:rsidRPr="00524ABD" w:rsidRDefault="0087166F"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Страховая организация, осуществляющая виды страхования, относящиеся к страхованию жизни, не вправе заниматься иными видами страхования. Особенности осуществления видов страхования, относящихся к страхованию жи</w:t>
      </w:r>
      <w:r w:rsidRPr="00524ABD">
        <w:rPr>
          <w:rFonts w:ascii="Times New Roman" w:hAnsi="Times New Roman"/>
          <w:sz w:val="28"/>
          <w:szCs w:val="28"/>
        </w:rPr>
        <w:t>з</w:t>
      </w:r>
      <w:r w:rsidRPr="00524ABD">
        <w:rPr>
          <w:rFonts w:ascii="Times New Roman" w:hAnsi="Times New Roman"/>
          <w:sz w:val="28"/>
          <w:szCs w:val="28"/>
        </w:rPr>
        <w:t xml:space="preserve">ни, определяет Министерство финансов. </w:t>
      </w:r>
    </w:p>
    <w:p w:rsidR="006C059C" w:rsidRPr="00524ABD" w:rsidRDefault="003C4811"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В настоящее время</w:t>
      </w:r>
      <w:r w:rsidR="0087166F" w:rsidRPr="00524ABD">
        <w:rPr>
          <w:rFonts w:ascii="Times New Roman" w:hAnsi="Times New Roman"/>
          <w:sz w:val="28"/>
          <w:szCs w:val="28"/>
        </w:rPr>
        <w:t xml:space="preserve"> </w:t>
      </w:r>
      <w:r w:rsidR="001E7A9B" w:rsidRPr="00524ABD">
        <w:rPr>
          <w:rFonts w:ascii="Times New Roman" w:hAnsi="Times New Roman"/>
          <w:sz w:val="28"/>
          <w:szCs w:val="28"/>
        </w:rPr>
        <w:t>страховые организации республики предлагают более 20 страховых продуктов по страхованию, относящемуся к страхованию жизни, и более 130 видов страховых продуктов по страхованию, не относящемуся к страхованию жизни</w:t>
      </w:r>
      <w:r w:rsidR="006C059C" w:rsidRPr="00524ABD">
        <w:rPr>
          <w:rFonts w:ascii="Times New Roman" w:hAnsi="Times New Roman"/>
          <w:sz w:val="28"/>
          <w:szCs w:val="28"/>
        </w:rPr>
        <w:t>.</w:t>
      </w:r>
    </w:p>
    <w:p w:rsidR="007F6802" w:rsidRPr="00524ABD" w:rsidRDefault="0087166F" w:rsidP="00AB295A">
      <w:pPr>
        <w:suppressAutoHyphens/>
        <w:spacing w:before="240" w:after="0" w:line="360" w:lineRule="exact"/>
        <w:ind w:firstLine="709"/>
        <w:jc w:val="both"/>
        <w:rPr>
          <w:rFonts w:ascii="Times New Roman" w:hAnsi="Times New Roman"/>
          <w:sz w:val="28"/>
          <w:szCs w:val="28"/>
        </w:rPr>
      </w:pPr>
      <w:r w:rsidRPr="00524ABD">
        <w:rPr>
          <w:rFonts w:ascii="Times New Roman" w:hAnsi="Times New Roman"/>
          <w:b/>
          <w:sz w:val="28"/>
          <w:szCs w:val="28"/>
        </w:rPr>
        <w:t>Институциональная среда страхового рынка</w:t>
      </w:r>
      <w:r w:rsidR="00B04462" w:rsidRPr="00524ABD">
        <w:rPr>
          <w:rFonts w:ascii="Times New Roman" w:hAnsi="Times New Roman"/>
          <w:sz w:val="28"/>
          <w:szCs w:val="28"/>
        </w:rPr>
        <w:t xml:space="preserve">. </w:t>
      </w:r>
      <w:r w:rsidR="007F6802" w:rsidRPr="00524ABD">
        <w:rPr>
          <w:rFonts w:ascii="Times New Roman" w:hAnsi="Times New Roman"/>
          <w:sz w:val="28"/>
          <w:szCs w:val="28"/>
        </w:rPr>
        <w:t xml:space="preserve">В 2014 году страховой рынок Республики Беларусь </w:t>
      </w:r>
      <w:r w:rsidR="0066511B" w:rsidRPr="00524ABD">
        <w:rPr>
          <w:rFonts w:ascii="Times New Roman" w:hAnsi="Times New Roman"/>
          <w:sz w:val="28"/>
          <w:szCs w:val="28"/>
        </w:rPr>
        <w:t xml:space="preserve">был </w:t>
      </w:r>
      <w:r w:rsidR="007F6802" w:rsidRPr="00524ABD">
        <w:rPr>
          <w:rFonts w:ascii="Times New Roman" w:hAnsi="Times New Roman"/>
          <w:sz w:val="28"/>
          <w:szCs w:val="28"/>
        </w:rPr>
        <w:t>представлен: 24 страховыми организациями, из которых 4 проводят исключительно виды страхования, относимые к страхованию жизни, и 1 страховая организация специализируется на перестрахово</w:t>
      </w:r>
      <w:r w:rsidR="007F6802" w:rsidRPr="00524ABD">
        <w:rPr>
          <w:rFonts w:ascii="Times New Roman" w:hAnsi="Times New Roman"/>
          <w:sz w:val="28"/>
          <w:szCs w:val="28"/>
        </w:rPr>
        <w:t>ч</w:t>
      </w:r>
      <w:r w:rsidR="007F6802" w:rsidRPr="00524ABD">
        <w:rPr>
          <w:rFonts w:ascii="Times New Roman" w:hAnsi="Times New Roman"/>
          <w:sz w:val="28"/>
          <w:szCs w:val="28"/>
        </w:rPr>
        <w:t>ной деятельности; 25 страховыми брокерами.</w:t>
      </w:r>
    </w:p>
    <w:p w:rsidR="007F6802" w:rsidRPr="00524ABD" w:rsidRDefault="007F6802"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В Республике Беларусь 11 страховых организаций создано с участием иностранного капитала, в том числе 3 полно</w:t>
      </w:r>
      <w:r w:rsidR="00303562" w:rsidRPr="00524ABD">
        <w:rPr>
          <w:rFonts w:ascii="Times New Roman" w:hAnsi="Times New Roman"/>
          <w:sz w:val="28"/>
          <w:szCs w:val="28"/>
        </w:rPr>
        <w:t>стью иностранные компании – ЗАО </w:t>
      </w:r>
      <w:r w:rsidRPr="00524ABD">
        <w:rPr>
          <w:rFonts w:ascii="Times New Roman" w:hAnsi="Times New Roman"/>
          <w:sz w:val="28"/>
          <w:szCs w:val="28"/>
        </w:rPr>
        <w:t>«Страховая Компания «ЭРГО», ИС ЗАО «ППФ Страхование», ИС</w:t>
      </w:r>
      <w:r w:rsidR="00303562" w:rsidRPr="00524ABD">
        <w:rPr>
          <w:rFonts w:ascii="Times New Roman" w:hAnsi="Times New Roman"/>
          <w:sz w:val="28"/>
          <w:szCs w:val="28"/>
        </w:rPr>
        <w:t>П </w:t>
      </w:r>
      <w:r w:rsidRPr="00524ABD">
        <w:rPr>
          <w:rFonts w:ascii="Times New Roman" w:hAnsi="Times New Roman"/>
          <w:sz w:val="28"/>
          <w:szCs w:val="28"/>
        </w:rPr>
        <w:t>«ЦЕПТЕР ИНШУРАНС».</w:t>
      </w:r>
    </w:p>
    <w:p w:rsidR="0087166F" w:rsidRPr="00524ABD" w:rsidRDefault="0087166F"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С 2006 года осуществляет деятельность республиканское унитарное предприятие «Белорусская национальная перестраховочная организация», созданное постановлением Совета Министров Республики Беларусь от 4 ноября 2006 </w:t>
      </w:r>
      <w:r w:rsidR="00322CEE" w:rsidRPr="00524ABD">
        <w:rPr>
          <w:rFonts w:ascii="Times New Roman" w:hAnsi="Times New Roman"/>
          <w:sz w:val="28"/>
          <w:szCs w:val="28"/>
        </w:rPr>
        <w:t>года</w:t>
      </w:r>
      <w:r w:rsidRPr="00524ABD">
        <w:rPr>
          <w:rFonts w:ascii="Times New Roman" w:hAnsi="Times New Roman"/>
          <w:sz w:val="28"/>
          <w:szCs w:val="28"/>
        </w:rPr>
        <w:t xml:space="preserve"> </w:t>
      </w:r>
      <w:r w:rsidR="008C50A6" w:rsidRPr="00524ABD">
        <w:rPr>
          <w:rFonts w:ascii="Times New Roman" w:hAnsi="Times New Roman"/>
          <w:sz w:val="28"/>
          <w:szCs w:val="28"/>
        </w:rPr>
        <w:t>№ </w:t>
      </w:r>
      <w:r w:rsidRPr="00524ABD">
        <w:rPr>
          <w:rFonts w:ascii="Times New Roman" w:hAnsi="Times New Roman"/>
          <w:sz w:val="28"/>
          <w:szCs w:val="28"/>
        </w:rPr>
        <w:t>1463 и основными задачами которого являются страховая деятельность исключительно по перестрахованию и контроль за заключением страх</w:t>
      </w:r>
      <w:r w:rsidRPr="00524ABD">
        <w:rPr>
          <w:rFonts w:ascii="Times New Roman" w:hAnsi="Times New Roman"/>
          <w:sz w:val="28"/>
          <w:szCs w:val="28"/>
        </w:rPr>
        <w:t>о</w:t>
      </w:r>
      <w:r w:rsidRPr="00524ABD">
        <w:rPr>
          <w:rFonts w:ascii="Times New Roman" w:hAnsi="Times New Roman"/>
          <w:sz w:val="28"/>
          <w:szCs w:val="28"/>
        </w:rPr>
        <w:t>выми организациями Республики Беларусь договоров о перестраховании с иными страховыми организациями.</w:t>
      </w:r>
    </w:p>
    <w:p w:rsidR="0087166F" w:rsidRPr="00524ABD" w:rsidRDefault="0087166F"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В целях организации проведения в Республике Беларусь обязательного страхования гражданской ответственности владельцев транспортных средств создано Белорусское бюро по транспортному страхованию, которое осуществляет свою деятельность в соответствии с Уставом, утвержденным Указом Пр</w:t>
      </w:r>
      <w:r w:rsidRPr="00524ABD">
        <w:rPr>
          <w:rFonts w:ascii="Times New Roman" w:hAnsi="Times New Roman"/>
          <w:sz w:val="28"/>
          <w:szCs w:val="28"/>
        </w:rPr>
        <w:t>е</w:t>
      </w:r>
      <w:r w:rsidRPr="00524ABD">
        <w:rPr>
          <w:rFonts w:ascii="Times New Roman" w:hAnsi="Times New Roman"/>
          <w:sz w:val="28"/>
          <w:szCs w:val="28"/>
        </w:rPr>
        <w:t>з</w:t>
      </w:r>
      <w:r w:rsidR="00733153" w:rsidRPr="00524ABD">
        <w:rPr>
          <w:rFonts w:ascii="Times New Roman" w:hAnsi="Times New Roman"/>
          <w:sz w:val="28"/>
          <w:szCs w:val="28"/>
        </w:rPr>
        <w:t xml:space="preserve">идента Республики Беларусь от </w:t>
      </w:r>
      <w:r w:rsidRPr="00524ABD">
        <w:rPr>
          <w:rFonts w:ascii="Times New Roman" w:hAnsi="Times New Roman"/>
          <w:sz w:val="28"/>
          <w:szCs w:val="28"/>
        </w:rPr>
        <w:t xml:space="preserve">1 декабря 1999 </w:t>
      </w:r>
      <w:r w:rsidR="00322CEE" w:rsidRPr="00524ABD">
        <w:rPr>
          <w:rFonts w:ascii="Times New Roman" w:hAnsi="Times New Roman"/>
          <w:sz w:val="28"/>
          <w:szCs w:val="28"/>
        </w:rPr>
        <w:t>года</w:t>
      </w:r>
      <w:r w:rsidRPr="00524ABD">
        <w:rPr>
          <w:rFonts w:ascii="Times New Roman" w:hAnsi="Times New Roman"/>
          <w:sz w:val="28"/>
          <w:szCs w:val="28"/>
        </w:rPr>
        <w:t xml:space="preserve"> </w:t>
      </w:r>
      <w:r w:rsidR="008C50A6" w:rsidRPr="00524ABD">
        <w:rPr>
          <w:rFonts w:ascii="Times New Roman" w:hAnsi="Times New Roman"/>
          <w:sz w:val="28"/>
          <w:szCs w:val="28"/>
        </w:rPr>
        <w:t>№ </w:t>
      </w:r>
      <w:r w:rsidRPr="00524ABD">
        <w:rPr>
          <w:rFonts w:ascii="Times New Roman" w:hAnsi="Times New Roman"/>
          <w:sz w:val="28"/>
          <w:szCs w:val="28"/>
        </w:rPr>
        <w:t>701.</w:t>
      </w:r>
    </w:p>
    <w:p w:rsidR="0087166F" w:rsidRPr="00524ABD" w:rsidRDefault="0087166F"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Создано и действует объединение страховщиков </w:t>
      </w:r>
      <w:r w:rsidR="003C5F34" w:rsidRPr="00524ABD">
        <w:rPr>
          <w:rFonts w:ascii="Times New Roman" w:hAnsi="Times New Roman"/>
          <w:sz w:val="28"/>
          <w:szCs w:val="28"/>
        </w:rPr>
        <w:t>−</w:t>
      </w:r>
      <w:r w:rsidRPr="00524ABD">
        <w:rPr>
          <w:rFonts w:ascii="Times New Roman" w:hAnsi="Times New Roman"/>
          <w:sz w:val="28"/>
          <w:szCs w:val="28"/>
        </w:rPr>
        <w:t xml:space="preserve"> Белорусская ассоциация страховщиков, целью которой является координация деятельности стр</w:t>
      </w:r>
      <w:r w:rsidRPr="00524ABD">
        <w:rPr>
          <w:rFonts w:ascii="Times New Roman" w:hAnsi="Times New Roman"/>
          <w:sz w:val="28"/>
          <w:szCs w:val="28"/>
        </w:rPr>
        <w:t>а</w:t>
      </w:r>
      <w:r w:rsidRPr="00524ABD">
        <w:rPr>
          <w:rFonts w:ascii="Times New Roman" w:hAnsi="Times New Roman"/>
          <w:sz w:val="28"/>
          <w:szCs w:val="28"/>
        </w:rPr>
        <w:t>ховщиков и страховых брокеров, защита их прав и интересов.</w:t>
      </w:r>
      <w:r w:rsidR="008D5DD6" w:rsidRPr="00524ABD">
        <w:rPr>
          <w:rFonts w:ascii="Times New Roman" w:hAnsi="Times New Roman"/>
          <w:sz w:val="28"/>
          <w:szCs w:val="28"/>
        </w:rPr>
        <w:t xml:space="preserve"> </w:t>
      </w:r>
    </w:p>
    <w:p w:rsidR="0087166F" w:rsidRPr="00524ABD" w:rsidRDefault="0087166F" w:rsidP="00AB295A">
      <w:pPr>
        <w:suppressAutoHyphens/>
        <w:spacing w:before="240" w:after="0" w:line="345" w:lineRule="exact"/>
        <w:ind w:firstLine="709"/>
        <w:jc w:val="both"/>
        <w:rPr>
          <w:rFonts w:ascii="Times New Roman" w:hAnsi="Times New Roman"/>
          <w:sz w:val="28"/>
          <w:szCs w:val="28"/>
        </w:rPr>
      </w:pPr>
      <w:r w:rsidRPr="00524ABD">
        <w:rPr>
          <w:rFonts w:ascii="Times New Roman" w:hAnsi="Times New Roman"/>
          <w:b/>
          <w:sz w:val="28"/>
          <w:szCs w:val="28"/>
        </w:rPr>
        <w:lastRenderedPageBreak/>
        <w:t>Нормативно-правовая база страхового рынка</w:t>
      </w:r>
      <w:r w:rsidR="00B04462" w:rsidRPr="00524ABD">
        <w:rPr>
          <w:rFonts w:ascii="Times New Roman" w:hAnsi="Times New Roman"/>
          <w:sz w:val="28"/>
          <w:szCs w:val="28"/>
        </w:rPr>
        <w:t xml:space="preserve">. </w:t>
      </w:r>
      <w:r w:rsidRPr="00524ABD">
        <w:rPr>
          <w:rFonts w:ascii="Times New Roman" w:hAnsi="Times New Roman"/>
          <w:sz w:val="28"/>
          <w:szCs w:val="28"/>
        </w:rPr>
        <w:t>Основным</w:t>
      </w:r>
      <w:r w:rsidR="001A331D" w:rsidRPr="00524ABD">
        <w:rPr>
          <w:rFonts w:ascii="Times New Roman" w:hAnsi="Times New Roman"/>
          <w:sz w:val="28"/>
          <w:szCs w:val="28"/>
        </w:rPr>
        <w:t>и</w:t>
      </w:r>
      <w:r w:rsidRPr="00524ABD">
        <w:rPr>
          <w:rFonts w:ascii="Times New Roman" w:hAnsi="Times New Roman"/>
          <w:sz w:val="28"/>
          <w:szCs w:val="28"/>
        </w:rPr>
        <w:t xml:space="preserve"> нормативным</w:t>
      </w:r>
      <w:r w:rsidR="001A331D" w:rsidRPr="00524ABD">
        <w:rPr>
          <w:rFonts w:ascii="Times New Roman" w:hAnsi="Times New Roman"/>
          <w:sz w:val="28"/>
          <w:szCs w:val="28"/>
        </w:rPr>
        <w:t>и</w:t>
      </w:r>
      <w:r w:rsidRPr="00524ABD">
        <w:rPr>
          <w:rFonts w:ascii="Times New Roman" w:hAnsi="Times New Roman"/>
          <w:sz w:val="28"/>
          <w:szCs w:val="28"/>
        </w:rPr>
        <w:t xml:space="preserve"> правовым</w:t>
      </w:r>
      <w:r w:rsidR="001A331D" w:rsidRPr="00524ABD">
        <w:rPr>
          <w:rFonts w:ascii="Times New Roman" w:hAnsi="Times New Roman"/>
          <w:sz w:val="28"/>
          <w:szCs w:val="28"/>
        </w:rPr>
        <w:t>и акта</w:t>
      </w:r>
      <w:r w:rsidRPr="00524ABD">
        <w:rPr>
          <w:rFonts w:ascii="Times New Roman" w:hAnsi="Times New Roman"/>
          <w:sz w:val="28"/>
          <w:szCs w:val="28"/>
        </w:rPr>
        <w:t>м</w:t>
      </w:r>
      <w:r w:rsidR="001A331D" w:rsidRPr="00524ABD">
        <w:rPr>
          <w:rFonts w:ascii="Times New Roman" w:hAnsi="Times New Roman"/>
          <w:sz w:val="28"/>
          <w:szCs w:val="28"/>
        </w:rPr>
        <w:t>и</w:t>
      </w:r>
      <w:r w:rsidRPr="00524ABD">
        <w:rPr>
          <w:rFonts w:ascii="Times New Roman" w:hAnsi="Times New Roman"/>
          <w:sz w:val="28"/>
          <w:szCs w:val="28"/>
        </w:rPr>
        <w:t>, регулирующим</w:t>
      </w:r>
      <w:r w:rsidR="001A331D" w:rsidRPr="00524ABD">
        <w:rPr>
          <w:rFonts w:ascii="Times New Roman" w:hAnsi="Times New Roman"/>
          <w:sz w:val="28"/>
          <w:szCs w:val="28"/>
        </w:rPr>
        <w:t>и</w:t>
      </w:r>
      <w:r w:rsidR="00106234" w:rsidRPr="00524ABD">
        <w:rPr>
          <w:rFonts w:ascii="Times New Roman" w:hAnsi="Times New Roman"/>
          <w:sz w:val="28"/>
          <w:szCs w:val="28"/>
        </w:rPr>
        <w:t xml:space="preserve"> отношения по страхованию, являю</w:t>
      </w:r>
      <w:r w:rsidRPr="00524ABD">
        <w:rPr>
          <w:rFonts w:ascii="Times New Roman" w:hAnsi="Times New Roman"/>
          <w:sz w:val="28"/>
          <w:szCs w:val="28"/>
        </w:rPr>
        <w:t>тся Гражданский кодекс Республики Беларусь (глава 48 «Страхование») и Указ Президента Республик</w:t>
      </w:r>
      <w:r w:rsidR="00322CEE" w:rsidRPr="00524ABD">
        <w:rPr>
          <w:rFonts w:ascii="Times New Roman" w:hAnsi="Times New Roman"/>
          <w:sz w:val="28"/>
          <w:szCs w:val="28"/>
        </w:rPr>
        <w:t>и Беларусь от 25 августа 2006</w:t>
      </w:r>
      <w:r w:rsidR="00B644F7" w:rsidRPr="00524ABD">
        <w:rPr>
          <w:rFonts w:ascii="Times New Roman" w:hAnsi="Times New Roman"/>
          <w:sz w:val="28"/>
          <w:szCs w:val="28"/>
        </w:rPr>
        <w:t> </w:t>
      </w:r>
      <w:r w:rsidR="00322CEE" w:rsidRPr="00524ABD">
        <w:rPr>
          <w:rFonts w:ascii="Times New Roman" w:hAnsi="Times New Roman"/>
          <w:sz w:val="28"/>
          <w:szCs w:val="28"/>
        </w:rPr>
        <w:t>года</w:t>
      </w:r>
      <w:r w:rsidR="000D1746" w:rsidRPr="00524ABD">
        <w:rPr>
          <w:rFonts w:ascii="Times New Roman" w:hAnsi="Times New Roman"/>
          <w:sz w:val="28"/>
          <w:szCs w:val="28"/>
        </w:rPr>
        <w:t xml:space="preserve"> </w:t>
      </w:r>
      <w:r w:rsidR="008C50A6" w:rsidRPr="00524ABD">
        <w:rPr>
          <w:rFonts w:ascii="Times New Roman" w:hAnsi="Times New Roman"/>
          <w:sz w:val="28"/>
          <w:szCs w:val="28"/>
        </w:rPr>
        <w:t>№ </w:t>
      </w:r>
      <w:r w:rsidR="00556D99" w:rsidRPr="00524ABD">
        <w:rPr>
          <w:rFonts w:ascii="Times New Roman" w:hAnsi="Times New Roman"/>
          <w:sz w:val="28"/>
          <w:szCs w:val="28"/>
        </w:rPr>
        <w:t>530 «О </w:t>
      </w:r>
      <w:r w:rsidRPr="00524ABD">
        <w:rPr>
          <w:rFonts w:ascii="Times New Roman" w:hAnsi="Times New Roman"/>
          <w:sz w:val="28"/>
          <w:szCs w:val="28"/>
        </w:rPr>
        <w:t>страховой деятельности».</w:t>
      </w:r>
    </w:p>
    <w:p w:rsidR="0087166F" w:rsidRPr="00524ABD" w:rsidRDefault="0087166F" w:rsidP="00AB295A">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Гражданским кодексом Республики Беларусь регулируются отношения между страховщиком и страхователем, а также их отношения с застрахованными и выгодоприобретателями, которые возникают в процессе заключения и и</w:t>
      </w:r>
      <w:r w:rsidRPr="00524ABD">
        <w:rPr>
          <w:rFonts w:ascii="Times New Roman" w:hAnsi="Times New Roman"/>
          <w:sz w:val="28"/>
          <w:szCs w:val="28"/>
        </w:rPr>
        <w:t>с</w:t>
      </w:r>
      <w:r w:rsidRPr="00524ABD">
        <w:rPr>
          <w:rFonts w:ascii="Times New Roman" w:hAnsi="Times New Roman"/>
          <w:sz w:val="28"/>
          <w:szCs w:val="28"/>
        </w:rPr>
        <w:t>полнения договора страхования.</w:t>
      </w:r>
    </w:p>
    <w:p w:rsidR="0087166F" w:rsidRPr="00524ABD" w:rsidRDefault="0087166F" w:rsidP="00AB295A">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 xml:space="preserve">Положение о страховой деятельности в Республике Беларусь, утвержденное Указом Президента Республики Беларусь от 25 августа 2006 </w:t>
      </w:r>
      <w:r w:rsidR="00322CEE" w:rsidRPr="00524ABD">
        <w:rPr>
          <w:rFonts w:ascii="Times New Roman" w:hAnsi="Times New Roman"/>
          <w:sz w:val="28"/>
          <w:szCs w:val="28"/>
        </w:rPr>
        <w:t>года</w:t>
      </w:r>
      <w:r w:rsidR="000D1746" w:rsidRPr="00524ABD">
        <w:rPr>
          <w:rFonts w:ascii="Times New Roman" w:hAnsi="Times New Roman"/>
          <w:sz w:val="28"/>
          <w:szCs w:val="28"/>
        </w:rPr>
        <w:t xml:space="preserve"> </w:t>
      </w:r>
      <w:r w:rsidR="008C50A6" w:rsidRPr="00524ABD">
        <w:rPr>
          <w:rFonts w:ascii="Times New Roman" w:hAnsi="Times New Roman"/>
          <w:sz w:val="28"/>
          <w:szCs w:val="28"/>
        </w:rPr>
        <w:t>№ </w:t>
      </w:r>
      <w:r w:rsidRPr="00524ABD">
        <w:rPr>
          <w:rFonts w:ascii="Times New Roman" w:hAnsi="Times New Roman"/>
          <w:sz w:val="28"/>
          <w:szCs w:val="28"/>
        </w:rPr>
        <w:t>530, определяет основные положения по осуществлению страхования как вида предпринимательской деятельности, вопросы государственного регулирования и надзора за страховой деятельностью, условия и порядок проведения обяз</w:t>
      </w:r>
      <w:r w:rsidRPr="00524ABD">
        <w:rPr>
          <w:rFonts w:ascii="Times New Roman" w:hAnsi="Times New Roman"/>
          <w:sz w:val="28"/>
          <w:szCs w:val="28"/>
        </w:rPr>
        <w:t>а</w:t>
      </w:r>
      <w:r w:rsidRPr="00524ABD">
        <w:rPr>
          <w:rFonts w:ascii="Times New Roman" w:hAnsi="Times New Roman"/>
          <w:sz w:val="28"/>
          <w:szCs w:val="28"/>
        </w:rPr>
        <w:t>тельных видов страхования.</w:t>
      </w:r>
    </w:p>
    <w:p w:rsidR="0087166F" w:rsidRPr="00524ABD" w:rsidRDefault="0087166F" w:rsidP="00AB295A">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Постановлениями Совет</w:t>
      </w:r>
      <w:r w:rsidR="001E7A9B" w:rsidRPr="00524ABD">
        <w:rPr>
          <w:rFonts w:ascii="Times New Roman" w:hAnsi="Times New Roman"/>
          <w:sz w:val="28"/>
          <w:szCs w:val="28"/>
        </w:rPr>
        <w:t>а Министров Республики Беларусь</w:t>
      </w:r>
      <w:r w:rsidRPr="00524ABD">
        <w:rPr>
          <w:rFonts w:ascii="Times New Roman" w:hAnsi="Times New Roman"/>
          <w:sz w:val="28"/>
          <w:szCs w:val="28"/>
        </w:rPr>
        <w:t xml:space="preserve"> </w:t>
      </w:r>
      <w:r w:rsidR="00FE1306" w:rsidRPr="00524ABD">
        <w:rPr>
          <w:rFonts w:ascii="Times New Roman" w:hAnsi="Times New Roman"/>
          <w:sz w:val="28"/>
          <w:szCs w:val="28"/>
        </w:rPr>
        <w:t>и</w:t>
      </w:r>
      <w:r w:rsidRPr="00524ABD">
        <w:rPr>
          <w:rFonts w:ascii="Times New Roman" w:hAnsi="Times New Roman"/>
          <w:sz w:val="28"/>
          <w:szCs w:val="28"/>
        </w:rPr>
        <w:t xml:space="preserve"> Министерства финансов Республики Беларусь регулируются вопросы перестрахования, инвестирования и размещения страховыми организациями средств страховых резервов, особенности бухгалтерского учета в страховых организациях, составления, представления и публикации бухгалтерской отчетности страховых организаций, страховых брокеров, оформления и согласования правил страхования и страховых тарифов по добровольным видам страхования и другие вопросы.</w:t>
      </w:r>
    </w:p>
    <w:p w:rsidR="0087166F" w:rsidRPr="00524ABD" w:rsidRDefault="0087166F" w:rsidP="00AB295A">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Вопросы создания, лицензирования, прекращения деятельности страховых (перестраховочных) организаций, страховых брокеров регулируются о</w:t>
      </w:r>
      <w:r w:rsidRPr="00524ABD">
        <w:rPr>
          <w:rFonts w:ascii="Times New Roman" w:hAnsi="Times New Roman"/>
          <w:sz w:val="28"/>
          <w:szCs w:val="28"/>
        </w:rPr>
        <w:t>б</w:t>
      </w:r>
      <w:r w:rsidRPr="00524ABD">
        <w:rPr>
          <w:rFonts w:ascii="Times New Roman" w:hAnsi="Times New Roman"/>
          <w:sz w:val="28"/>
          <w:szCs w:val="28"/>
        </w:rPr>
        <w:t>щим законодательством с учетом особенностей, установленных Положением о страховой деятельности.</w:t>
      </w:r>
    </w:p>
    <w:p w:rsidR="0087166F" w:rsidRPr="00524ABD" w:rsidRDefault="0087166F" w:rsidP="00AB295A">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С 1 июля 2014 г</w:t>
      </w:r>
      <w:r w:rsidR="00322CEE" w:rsidRPr="00524ABD">
        <w:rPr>
          <w:rFonts w:ascii="Times New Roman" w:hAnsi="Times New Roman"/>
          <w:sz w:val="28"/>
          <w:szCs w:val="28"/>
        </w:rPr>
        <w:t>ода</w:t>
      </w:r>
      <w:r w:rsidRPr="00524ABD">
        <w:rPr>
          <w:rFonts w:ascii="Times New Roman" w:hAnsi="Times New Roman"/>
          <w:sz w:val="28"/>
          <w:szCs w:val="28"/>
        </w:rPr>
        <w:t xml:space="preserve"> вступил в силу Указ Президента Республики Беларусь от 14 апреля 2014 г</w:t>
      </w:r>
      <w:r w:rsidR="00322CEE" w:rsidRPr="00524ABD">
        <w:rPr>
          <w:rFonts w:ascii="Times New Roman" w:hAnsi="Times New Roman"/>
          <w:sz w:val="28"/>
          <w:szCs w:val="28"/>
        </w:rPr>
        <w:t>ода</w:t>
      </w:r>
      <w:r w:rsidRPr="00524ABD">
        <w:rPr>
          <w:rFonts w:ascii="Times New Roman" w:hAnsi="Times New Roman"/>
          <w:sz w:val="28"/>
          <w:szCs w:val="28"/>
        </w:rPr>
        <w:t xml:space="preserve"> </w:t>
      </w:r>
      <w:r w:rsidR="008C50A6" w:rsidRPr="00524ABD">
        <w:rPr>
          <w:rFonts w:ascii="Times New Roman" w:hAnsi="Times New Roman"/>
          <w:sz w:val="28"/>
          <w:szCs w:val="28"/>
        </w:rPr>
        <w:t>№ </w:t>
      </w:r>
      <w:r w:rsidRPr="00524ABD">
        <w:rPr>
          <w:rFonts w:ascii="Times New Roman" w:hAnsi="Times New Roman"/>
          <w:sz w:val="28"/>
          <w:szCs w:val="28"/>
        </w:rPr>
        <w:t>165 «О внесении дополнений и изменений в некоторые указы Президента Республики Беларусь по вопросам страховой деятельн</w:t>
      </w:r>
      <w:r w:rsidRPr="00524ABD">
        <w:rPr>
          <w:rFonts w:ascii="Times New Roman" w:hAnsi="Times New Roman"/>
          <w:sz w:val="28"/>
          <w:szCs w:val="28"/>
        </w:rPr>
        <w:t>о</w:t>
      </w:r>
      <w:r w:rsidRPr="00524ABD">
        <w:rPr>
          <w:rFonts w:ascii="Times New Roman" w:hAnsi="Times New Roman"/>
          <w:sz w:val="28"/>
          <w:szCs w:val="28"/>
        </w:rPr>
        <w:t>сти», которым внесены комплексные изменения в законодательство, регулир</w:t>
      </w:r>
      <w:r w:rsidRPr="00524ABD">
        <w:rPr>
          <w:rFonts w:ascii="Times New Roman" w:hAnsi="Times New Roman"/>
          <w:sz w:val="28"/>
          <w:szCs w:val="28"/>
        </w:rPr>
        <w:t>у</w:t>
      </w:r>
      <w:r w:rsidRPr="00524ABD">
        <w:rPr>
          <w:rFonts w:ascii="Times New Roman" w:hAnsi="Times New Roman"/>
          <w:sz w:val="28"/>
          <w:szCs w:val="28"/>
        </w:rPr>
        <w:t xml:space="preserve">ющее страховую деятельность. </w:t>
      </w:r>
      <w:r w:rsidR="001A7E1F" w:rsidRPr="00524ABD">
        <w:rPr>
          <w:rFonts w:ascii="Times New Roman" w:hAnsi="Times New Roman"/>
          <w:sz w:val="28"/>
          <w:szCs w:val="28"/>
        </w:rPr>
        <w:t>В частности,</w:t>
      </w:r>
      <w:r w:rsidRPr="00524ABD">
        <w:rPr>
          <w:rFonts w:ascii="Times New Roman" w:hAnsi="Times New Roman"/>
          <w:sz w:val="28"/>
          <w:szCs w:val="28"/>
        </w:rPr>
        <w:t xml:space="preserve"> данным Указом в новой редакции изложено Положение о страховой деятельности в Республике Беларусь, утве</w:t>
      </w:r>
      <w:r w:rsidRPr="00524ABD">
        <w:rPr>
          <w:rFonts w:ascii="Times New Roman" w:hAnsi="Times New Roman"/>
          <w:sz w:val="28"/>
          <w:szCs w:val="28"/>
        </w:rPr>
        <w:t>р</w:t>
      </w:r>
      <w:r w:rsidRPr="00524ABD">
        <w:rPr>
          <w:rFonts w:ascii="Times New Roman" w:hAnsi="Times New Roman"/>
          <w:sz w:val="28"/>
          <w:szCs w:val="28"/>
        </w:rPr>
        <w:t xml:space="preserve">жденное Указом Президента Республики Беларусь от 25 августа 2006 </w:t>
      </w:r>
      <w:r w:rsidR="00322CEE" w:rsidRPr="00524ABD">
        <w:rPr>
          <w:rFonts w:ascii="Times New Roman" w:hAnsi="Times New Roman"/>
          <w:sz w:val="28"/>
          <w:szCs w:val="28"/>
        </w:rPr>
        <w:t>года</w:t>
      </w:r>
      <w:r w:rsidRPr="00524ABD">
        <w:rPr>
          <w:rFonts w:ascii="Times New Roman" w:hAnsi="Times New Roman"/>
          <w:sz w:val="28"/>
          <w:szCs w:val="28"/>
        </w:rPr>
        <w:t xml:space="preserve"> </w:t>
      </w:r>
      <w:r w:rsidR="008C50A6" w:rsidRPr="00524ABD">
        <w:rPr>
          <w:rFonts w:ascii="Times New Roman" w:hAnsi="Times New Roman"/>
          <w:sz w:val="28"/>
          <w:szCs w:val="28"/>
        </w:rPr>
        <w:t>№ </w:t>
      </w:r>
      <w:r w:rsidRPr="00524ABD">
        <w:rPr>
          <w:rFonts w:ascii="Times New Roman" w:hAnsi="Times New Roman"/>
          <w:sz w:val="28"/>
          <w:szCs w:val="28"/>
        </w:rPr>
        <w:t>530, усовершенствован порядок и условия проведения обязательного страхов</w:t>
      </w:r>
      <w:r w:rsidRPr="00524ABD">
        <w:rPr>
          <w:rFonts w:ascii="Times New Roman" w:hAnsi="Times New Roman"/>
          <w:sz w:val="28"/>
          <w:szCs w:val="28"/>
        </w:rPr>
        <w:t>а</w:t>
      </w:r>
      <w:r w:rsidRPr="00524ABD">
        <w:rPr>
          <w:rFonts w:ascii="Times New Roman" w:hAnsi="Times New Roman"/>
          <w:sz w:val="28"/>
          <w:szCs w:val="28"/>
        </w:rPr>
        <w:t>ния, упорядочена деятельность страховых организаций, страховых брокеров и страховых агентов. Так:</w:t>
      </w:r>
    </w:p>
    <w:p w:rsidR="0087166F" w:rsidRPr="00524ABD" w:rsidRDefault="0087166F" w:rsidP="00AB295A">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 xml:space="preserve">повышены требования к минимальному размеру уставного фонда страховых организаций путем их поэтапного доведения к 1 мая 2017 </w:t>
      </w:r>
      <w:r w:rsidR="00322CEE" w:rsidRPr="00524ABD">
        <w:rPr>
          <w:rFonts w:ascii="Times New Roman" w:hAnsi="Times New Roman"/>
          <w:sz w:val="28"/>
          <w:szCs w:val="28"/>
        </w:rPr>
        <w:t>года</w:t>
      </w:r>
      <w:r w:rsidRPr="00524ABD">
        <w:rPr>
          <w:rFonts w:ascii="Times New Roman" w:hAnsi="Times New Roman"/>
          <w:sz w:val="28"/>
          <w:szCs w:val="28"/>
        </w:rPr>
        <w:t xml:space="preserve"> до суммы, эквивалентной 5 </w:t>
      </w:r>
      <w:r w:rsidR="00811709" w:rsidRPr="00524ABD">
        <w:rPr>
          <w:rFonts w:ascii="Times New Roman" w:hAnsi="Times New Roman"/>
          <w:sz w:val="28"/>
          <w:szCs w:val="28"/>
        </w:rPr>
        <w:t>млн</w:t>
      </w:r>
      <w:r w:rsidRPr="00524ABD">
        <w:rPr>
          <w:rFonts w:ascii="Times New Roman" w:hAnsi="Times New Roman"/>
          <w:sz w:val="28"/>
          <w:szCs w:val="28"/>
        </w:rPr>
        <w:t xml:space="preserve"> евро, минимальный размер уставного фонда для страх</w:t>
      </w:r>
      <w:r w:rsidRPr="00524ABD">
        <w:rPr>
          <w:rFonts w:ascii="Times New Roman" w:hAnsi="Times New Roman"/>
          <w:sz w:val="28"/>
          <w:szCs w:val="28"/>
        </w:rPr>
        <w:t>о</w:t>
      </w:r>
      <w:r w:rsidRPr="00524ABD">
        <w:rPr>
          <w:rFonts w:ascii="Times New Roman" w:hAnsi="Times New Roman"/>
          <w:sz w:val="28"/>
          <w:szCs w:val="28"/>
        </w:rPr>
        <w:t>вых брокеров установлен в размере 25 тыс. евро;</w:t>
      </w:r>
    </w:p>
    <w:p w:rsidR="0087166F" w:rsidRPr="00524ABD" w:rsidRDefault="0087166F" w:rsidP="00AB295A">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lastRenderedPageBreak/>
        <w:t>сняты ограничения по размеру вклада учредителя в уставный фонд страховой организации и размеру вклада страховой организации в уставный фонд иной коммерческой организации (ранее размер вклада каждого учредителя в уставный фонд страховщика, а также размер вклада страховой организации в уставный фонд иной коммерческой организации не мог превышать 35</w:t>
      </w:r>
      <w:r w:rsidR="000E4DEF" w:rsidRPr="00524ABD">
        <w:rPr>
          <w:rFonts w:ascii="Times New Roman" w:hAnsi="Times New Roman"/>
          <w:sz w:val="28"/>
          <w:szCs w:val="28"/>
        </w:rPr>
        <w:t> %</w:t>
      </w:r>
      <w:r w:rsidRPr="00524ABD">
        <w:rPr>
          <w:rFonts w:ascii="Times New Roman" w:hAnsi="Times New Roman"/>
          <w:sz w:val="28"/>
          <w:szCs w:val="28"/>
        </w:rPr>
        <w:t xml:space="preserve"> размера уставного фонда);</w:t>
      </w:r>
    </w:p>
    <w:p w:rsidR="0087166F" w:rsidRPr="00524ABD" w:rsidRDefault="0087166F" w:rsidP="00AB295A">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предоставлено право страховым организациям с иностранными инвестициями осуществлять страхование жизни при условии заключения договоров страхования с физическими лицами;</w:t>
      </w:r>
    </w:p>
    <w:p w:rsidR="0087166F" w:rsidRPr="00524ABD" w:rsidRDefault="0087166F" w:rsidP="00AB295A">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предоставлено право страховым брокерам осуществлять посредническую деятельность по перестрахованию по поручению страховых организаций, созданных за пределами Республики Беларусь.</w:t>
      </w:r>
    </w:p>
    <w:p w:rsidR="00D84EC3" w:rsidRPr="00524ABD" w:rsidRDefault="00D84EC3" w:rsidP="00AB295A">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Развитие международных отношений Республики Беларусь в сфере страхования в рамках СНГ ориентировано на создание условий для взаимовыгодн</w:t>
      </w:r>
      <w:r w:rsidRPr="00524ABD">
        <w:rPr>
          <w:rFonts w:ascii="Times New Roman" w:hAnsi="Times New Roman"/>
          <w:sz w:val="28"/>
          <w:szCs w:val="28"/>
        </w:rPr>
        <w:t>о</w:t>
      </w:r>
      <w:r w:rsidRPr="00524ABD">
        <w:rPr>
          <w:rFonts w:ascii="Times New Roman" w:hAnsi="Times New Roman"/>
          <w:sz w:val="28"/>
          <w:szCs w:val="28"/>
        </w:rPr>
        <w:t xml:space="preserve">го сотрудничества на страховом рынке, основные цели </w:t>
      </w:r>
      <w:r w:rsidR="001A7E1F" w:rsidRPr="00524ABD">
        <w:rPr>
          <w:rFonts w:ascii="Times New Roman" w:hAnsi="Times New Roman"/>
          <w:sz w:val="28"/>
          <w:szCs w:val="28"/>
        </w:rPr>
        <w:t>и задачи</w:t>
      </w:r>
      <w:r w:rsidRPr="00524ABD">
        <w:rPr>
          <w:rFonts w:ascii="Times New Roman" w:hAnsi="Times New Roman"/>
          <w:sz w:val="28"/>
          <w:szCs w:val="28"/>
        </w:rPr>
        <w:t xml:space="preserve"> гармониза</w:t>
      </w:r>
      <w:r w:rsidR="001E7A9B" w:rsidRPr="00524ABD">
        <w:rPr>
          <w:rFonts w:ascii="Times New Roman" w:hAnsi="Times New Roman"/>
          <w:sz w:val="28"/>
          <w:szCs w:val="28"/>
        </w:rPr>
        <w:t xml:space="preserve">ции законодательства государств – </w:t>
      </w:r>
      <w:r w:rsidRPr="00524ABD">
        <w:rPr>
          <w:rFonts w:ascii="Times New Roman" w:hAnsi="Times New Roman"/>
          <w:sz w:val="28"/>
          <w:szCs w:val="28"/>
        </w:rPr>
        <w:t>участников СНГ в этой сфере определены Ко</w:t>
      </w:r>
      <w:r w:rsidRPr="00524ABD">
        <w:rPr>
          <w:rFonts w:ascii="Times New Roman" w:hAnsi="Times New Roman"/>
          <w:sz w:val="28"/>
          <w:szCs w:val="28"/>
        </w:rPr>
        <w:t>н</w:t>
      </w:r>
      <w:r w:rsidRPr="00524ABD">
        <w:rPr>
          <w:rFonts w:ascii="Times New Roman" w:hAnsi="Times New Roman"/>
          <w:sz w:val="28"/>
          <w:szCs w:val="28"/>
        </w:rPr>
        <w:t>цепцией либерализации рынка финансовых услуг государств</w:t>
      </w:r>
      <w:r w:rsidR="001E7A9B" w:rsidRPr="00524ABD">
        <w:rPr>
          <w:rFonts w:ascii="Times New Roman" w:hAnsi="Times New Roman"/>
          <w:sz w:val="28"/>
          <w:szCs w:val="28"/>
        </w:rPr>
        <w:t xml:space="preserve"> – </w:t>
      </w:r>
      <w:r w:rsidRPr="00524ABD">
        <w:rPr>
          <w:rFonts w:ascii="Times New Roman" w:hAnsi="Times New Roman"/>
          <w:sz w:val="28"/>
          <w:szCs w:val="28"/>
        </w:rPr>
        <w:t xml:space="preserve">участников СНГ (Решение Совета глав правительств СНГ от 30 мая 2012 </w:t>
      </w:r>
      <w:r w:rsidR="00322CEE" w:rsidRPr="00524ABD">
        <w:rPr>
          <w:rFonts w:ascii="Times New Roman" w:hAnsi="Times New Roman"/>
          <w:sz w:val="28"/>
          <w:szCs w:val="28"/>
        </w:rPr>
        <w:t>года</w:t>
      </w:r>
      <w:r w:rsidRPr="00524ABD">
        <w:rPr>
          <w:rFonts w:ascii="Times New Roman" w:hAnsi="Times New Roman"/>
          <w:sz w:val="28"/>
          <w:szCs w:val="28"/>
        </w:rPr>
        <w:t>).</w:t>
      </w:r>
    </w:p>
    <w:p w:rsidR="0087166F" w:rsidRPr="00524ABD" w:rsidRDefault="0087166F" w:rsidP="00AB295A">
      <w:pPr>
        <w:suppressAutoHyphens/>
        <w:spacing w:before="240" w:after="0" w:line="340" w:lineRule="exact"/>
        <w:ind w:firstLine="709"/>
        <w:jc w:val="both"/>
        <w:rPr>
          <w:rFonts w:ascii="Times New Roman" w:hAnsi="Times New Roman"/>
          <w:sz w:val="28"/>
          <w:szCs w:val="28"/>
        </w:rPr>
      </w:pPr>
      <w:r w:rsidRPr="00524ABD">
        <w:rPr>
          <w:rFonts w:ascii="Times New Roman" w:hAnsi="Times New Roman"/>
          <w:b/>
          <w:sz w:val="28"/>
          <w:szCs w:val="28"/>
        </w:rPr>
        <w:t>Административные требования</w:t>
      </w:r>
      <w:r w:rsidR="00B04462" w:rsidRPr="00524ABD">
        <w:rPr>
          <w:rFonts w:ascii="Times New Roman" w:hAnsi="Times New Roman"/>
          <w:sz w:val="28"/>
          <w:szCs w:val="28"/>
        </w:rPr>
        <w:t xml:space="preserve">. </w:t>
      </w:r>
      <w:r w:rsidRPr="00524ABD">
        <w:rPr>
          <w:rFonts w:ascii="Times New Roman" w:hAnsi="Times New Roman"/>
          <w:sz w:val="28"/>
          <w:szCs w:val="28"/>
        </w:rPr>
        <w:t>На территории Республики Беларусь страховую деятельность вправе осуществлять коммерческие организации, созданные для осуществления страховой деятельности, зарегистрированные в Министерстве финансов и имеющие специальные разрешения (лицензии) на осуществление страховой деятельности.</w:t>
      </w:r>
    </w:p>
    <w:p w:rsidR="0087166F" w:rsidRPr="00524ABD" w:rsidRDefault="0087166F" w:rsidP="00AB295A">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Государственная регистрация страховщиков, страховых брокеров, объединений страховщиков осуществляется Министерством финансов в порядке, установленном законодательством о государственной регистрации субъектов хозяйствования, с учетом особенностей, определенных в Положении о страховой деятельности. В частности, для государственной регистрации страховщики, страховые брокеры представляют в Министерство финансов:</w:t>
      </w:r>
    </w:p>
    <w:p w:rsidR="0087166F" w:rsidRPr="00524ABD" w:rsidRDefault="0087166F" w:rsidP="00AB295A">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сведения о профессиональной пригодности кандидатов на должности руководителей, их заместителей и главных бухгалтеров страховщика, руководителей, их заместителей страхового брокера; документы, подтверждающие происхождение собственных средств собственника имущества (учредителей, участников) для их внесения в уставный фонд страховщика, страхового брокера (в соответствии с аудиторским заключением);</w:t>
      </w:r>
    </w:p>
    <w:p w:rsidR="0087166F" w:rsidRPr="00524ABD" w:rsidRDefault="0087166F" w:rsidP="00AB295A">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 xml:space="preserve">документы, подтверждающие осуществление собственником имущества (учредителями, участниками) </w:t>
      </w:r>
      <w:r w:rsidR="003C5F34" w:rsidRPr="00524ABD">
        <w:rPr>
          <w:rFonts w:ascii="Times New Roman" w:hAnsi="Times New Roman"/>
          <w:sz w:val="28"/>
          <w:szCs w:val="28"/>
        </w:rPr>
        <w:t>−</w:t>
      </w:r>
      <w:r w:rsidRPr="00524ABD">
        <w:rPr>
          <w:rFonts w:ascii="Times New Roman" w:hAnsi="Times New Roman"/>
          <w:sz w:val="28"/>
          <w:szCs w:val="28"/>
        </w:rPr>
        <w:t xml:space="preserve"> юридическими лицами деятельности не менее трех лет, а также наличие прибыли собственника имущества (учредителей, участников) по итогам осуществления своей деятельности в последние три года (в соответствии с аудиторским заключением), в случаях создания страховой организации, страхового брокера либо вхождения в их</w:t>
      </w:r>
      <w:r w:rsidR="00D84EC3" w:rsidRPr="00524ABD">
        <w:rPr>
          <w:rFonts w:ascii="Times New Roman" w:hAnsi="Times New Roman"/>
          <w:sz w:val="28"/>
          <w:szCs w:val="28"/>
        </w:rPr>
        <w:t xml:space="preserve"> состав нового участника</w:t>
      </w:r>
      <w:r w:rsidR="003629F6" w:rsidRPr="00524ABD">
        <w:rPr>
          <w:rFonts w:ascii="Times New Roman" w:hAnsi="Times New Roman"/>
          <w:sz w:val="28"/>
          <w:szCs w:val="28"/>
        </w:rPr>
        <w:t>.</w:t>
      </w:r>
    </w:p>
    <w:p w:rsidR="0087166F" w:rsidRPr="00524ABD" w:rsidRDefault="0087166F" w:rsidP="008F5CAB">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lastRenderedPageBreak/>
        <w:t>Законодательством установлена квота иностранных инвесторов в уставных фондах страховых организаций Респ</w:t>
      </w:r>
      <w:r w:rsidR="00031FE8" w:rsidRPr="00524ABD">
        <w:rPr>
          <w:rFonts w:ascii="Times New Roman" w:hAnsi="Times New Roman"/>
          <w:sz w:val="28"/>
          <w:szCs w:val="28"/>
        </w:rPr>
        <w:t>ублики Беларусь в размере 30</w:t>
      </w:r>
      <w:r w:rsidR="000E4DEF" w:rsidRPr="00524ABD">
        <w:rPr>
          <w:rFonts w:ascii="Times New Roman" w:hAnsi="Times New Roman"/>
          <w:sz w:val="28"/>
          <w:szCs w:val="28"/>
        </w:rPr>
        <w:t> %</w:t>
      </w:r>
      <w:r w:rsidRPr="00524ABD">
        <w:rPr>
          <w:rFonts w:ascii="Times New Roman" w:hAnsi="Times New Roman"/>
          <w:sz w:val="28"/>
          <w:szCs w:val="28"/>
        </w:rPr>
        <w:t>. При превышении квоты Министерство финансов прекращает регистрацию страховых организаций с иностранными инвестициями и выдачу таким организациям лицензий на осуществление страховой деятельности.</w:t>
      </w:r>
    </w:p>
    <w:p w:rsidR="0087166F" w:rsidRPr="00524ABD" w:rsidRDefault="0087166F" w:rsidP="008F5CAB">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Создание страховщиками и страховыми брокерами обособленных подразделений в Республике Беларусь, за пределами Республики Беларусь, а также участие в создании за пределами Республики Беларусь страховых организаций и (или) страховых брокеров либо приобретение долей (акций) в уставных фонд</w:t>
      </w:r>
      <w:r w:rsidR="003629F6" w:rsidRPr="00524ABD">
        <w:rPr>
          <w:rFonts w:ascii="Times New Roman" w:hAnsi="Times New Roman"/>
          <w:sz w:val="28"/>
          <w:szCs w:val="28"/>
        </w:rPr>
        <w:t>ах таких организаций осуществляю</w:t>
      </w:r>
      <w:r w:rsidRPr="00524ABD">
        <w:rPr>
          <w:rFonts w:ascii="Times New Roman" w:hAnsi="Times New Roman"/>
          <w:sz w:val="28"/>
          <w:szCs w:val="28"/>
        </w:rPr>
        <w:t>тся с разрешения Министерства финансов.</w:t>
      </w:r>
    </w:p>
    <w:p w:rsidR="0087166F" w:rsidRPr="00524ABD" w:rsidRDefault="0087166F" w:rsidP="008F5CAB">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Страховые организации, являющиеся дочерними или зависимыми хозяйственными обществами по отношению к иностранным инвесторам, не могут осуществлять в Республике Беларусь страхование жизни, за исключением заключения договоров страхования с физическими лицами, обязательное страхование, в том числе обязательное государственное страхование, имущественное страхование, связанное с осуществлением поставок, оказанием услуг или в</w:t>
      </w:r>
      <w:r w:rsidRPr="00524ABD">
        <w:rPr>
          <w:rFonts w:ascii="Times New Roman" w:hAnsi="Times New Roman"/>
          <w:sz w:val="28"/>
          <w:szCs w:val="28"/>
        </w:rPr>
        <w:t>ы</w:t>
      </w:r>
      <w:r w:rsidRPr="00524ABD">
        <w:rPr>
          <w:rFonts w:ascii="Times New Roman" w:hAnsi="Times New Roman"/>
          <w:sz w:val="28"/>
          <w:szCs w:val="28"/>
        </w:rPr>
        <w:t>полнением работ для государственных нужд, а также страхование имущественных интересов Республики Беларусь и ее административно-территориальных единиц.</w:t>
      </w:r>
    </w:p>
    <w:p w:rsidR="00D53580" w:rsidRPr="00524ABD" w:rsidRDefault="0087166F" w:rsidP="008F5CAB">
      <w:pPr>
        <w:suppressAutoHyphens/>
        <w:spacing w:before="240" w:after="0" w:line="360" w:lineRule="exact"/>
        <w:ind w:firstLine="709"/>
        <w:jc w:val="both"/>
        <w:rPr>
          <w:rFonts w:ascii="Times New Roman" w:hAnsi="Times New Roman"/>
          <w:sz w:val="28"/>
          <w:szCs w:val="28"/>
        </w:rPr>
      </w:pPr>
      <w:r w:rsidRPr="00524ABD">
        <w:rPr>
          <w:rFonts w:ascii="Times New Roman" w:hAnsi="Times New Roman"/>
          <w:b/>
          <w:sz w:val="28"/>
          <w:szCs w:val="28"/>
        </w:rPr>
        <w:t>Налогообложение страховых организаций</w:t>
      </w:r>
      <w:r w:rsidR="00B04462" w:rsidRPr="00524ABD">
        <w:rPr>
          <w:rFonts w:ascii="Times New Roman" w:hAnsi="Times New Roman"/>
          <w:sz w:val="28"/>
          <w:szCs w:val="28"/>
        </w:rPr>
        <w:t xml:space="preserve">. </w:t>
      </w:r>
      <w:r w:rsidR="00D53580" w:rsidRPr="00524ABD">
        <w:rPr>
          <w:rFonts w:ascii="Times New Roman" w:hAnsi="Times New Roman"/>
          <w:sz w:val="28"/>
          <w:szCs w:val="28"/>
        </w:rPr>
        <w:t>В настоящее время страховые организации уплачивают в бюджет и внебюджетные фонды налоги и неналоговые платежи в соответствии с общим режимом налогообложения, установленным Налоговым кодексом Республики Беларусь и иными актами законод</w:t>
      </w:r>
      <w:r w:rsidR="00D53580" w:rsidRPr="00524ABD">
        <w:rPr>
          <w:rFonts w:ascii="Times New Roman" w:hAnsi="Times New Roman"/>
          <w:sz w:val="28"/>
          <w:szCs w:val="28"/>
        </w:rPr>
        <w:t>а</w:t>
      </w:r>
      <w:r w:rsidR="00D53580" w:rsidRPr="00524ABD">
        <w:rPr>
          <w:rFonts w:ascii="Times New Roman" w:hAnsi="Times New Roman"/>
          <w:sz w:val="28"/>
          <w:szCs w:val="28"/>
        </w:rPr>
        <w:t>тельс</w:t>
      </w:r>
      <w:r w:rsidR="003629F6" w:rsidRPr="00524ABD">
        <w:rPr>
          <w:rFonts w:ascii="Times New Roman" w:hAnsi="Times New Roman"/>
          <w:sz w:val="28"/>
          <w:szCs w:val="28"/>
        </w:rPr>
        <w:t xml:space="preserve">тва. Основными из них являются: </w:t>
      </w:r>
      <w:r w:rsidR="00D53580" w:rsidRPr="00524ABD">
        <w:rPr>
          <w:rFonts w:ascii="Times New Roman" w:hAnsi="Times New Roman"/>
          <w:sz w:val="28"/>
          <w:szCs w:val="28"/>
        </w:rPr>
        <w:t xml:space="preserve">налог на прибыль – с 1 января 2015 </w:t>
      </w:r>
      <w:r w:rsidR="00322CEE" w:rsidRPr="00524ABD">
        <w:rPr>
          <w:rFonts w:ascii="Times New Roman" w:hAnsi="Times New Roman"/>
          <w:sz w:val="28"/>
          <w:szCs w:val="28"/>
        </w:rPr>
        <w:t>года</w:t>
      </w:r>
      <w:r w:rsidR="00D53580" w:rsidRPr="00524ABD">
        <w:rPr>
          <w:rFonts w:ascii="Times New Roman" w:hAnsi="Times New Roman"/>
          <w:sz w:val="28"/>
          <w:szCs w:val="28"/>
        </w:rPr>
        <w:t xml:space="preserve"> по ставке 25</w:t>
      </w:r>
      <w:r w:rsidR="000E4DEF" w:rsidRPr="00524ABD">
        <w:rPr>
          <w:rFonts w:ascii="Times New Roman" w:hAnsi="Times New Roman"/>
          <w:sz w:val="28"/>
          <w:szCs w:val="28"/>
        </w:rPr>
        <w:t> %</w:t>
      </w:r>
      <w:r w:rsidR="007E71F8" w:rsidRPr="00524ABD">
        <w:rPr>
          <w:rFonts w:ascii="Times New Roman" w:hAnsi="Times New Roman"/>
          <w:sz w:val="28"/>
          <w:szCs w:val="28"/>
        </w:rPr>
        <w:t xml:space="preserve"> </w:t>
      </w:r>
      <w:r w:rsidR="00D53580" w:rsidRPr="00524ABD">
        <w:rPr>
          <w:rFonts w:ascii="Times New Roman" w:hAnsi="Times New Roman"/>
          <w:sz w:val="28"/>
          <w:szCs w:val="28"/>
        </w:rPr>
        <w:t>(с 2012 до 2015</w:t>
      </w:r>
      <w:r w:rsidR="003629F6" w:rsidRPr="00524ABD">
        <w:rPr>
          <w:rFonts w:ascii="Times New Roman" w:hAnsi="Times New Roman"/>
          <w:sz w:val="28"/>
          <w:szCs w:val="28"/>
        </w:rPr>
        <w:t xml:space="preserve"> год</w:t>
      </w:r>
      <w:r w:rsidR="00106234" w:rsidRPr="00524ABD">
        <w:rPr>
          <w:rFonts w:ascii="Times New Roman" w:hAnsi="Times New Roman"/>
          <w:sz w:val="28"/>
          <w:szCs w:val="28"/>
        </w:rPr>
        <w:t>а</w:t>
      </w:r>
      <w:r w:rsidR="00D53580" w:rsidRPr="00524ABD">
        <w:rPr>
          <w:rFonts w:ascii="Times New Roman" w:hAnsi="Times New Roman"/>
          <w:sz w:val="28"/>
          <w:szCs w:val="28"/>
        </w:rPr>
        <w:t xml:space="preserve"> – по ставке 18</w:t>
      </w:r>
      <w:r w:rsidR="000E4DEF" w:rsidRPr="00524ABD">
        <w:rPr>
          <w:rFonts w:ascii="Times New Roman" w:hAnsi="Times New Roman"/>
          <w:sz w:val="28"/>
          <w:szCs w:val="28"/>
        </w:rPr>
        <w:t> %</w:t>
      </w:r>
      <w:r w:rsidR="003629F6" w:rsidRPr="00524ABD">
        <w:rPr>
          <w:rFonts w:ascii="Times New Roman" w:hAnsi="Times New Roman"/>
          <w:sz w:val="28"/>
          <w:szCs w:val="28"/>
        </w:rPr>
        <w:t xml:space="preserve">, </w:t>
      </w:r>
      <w:r w:rsidR="00D53580" w:rsidRPr="00524ABD">
        <w:rPr>
          <w:rFonts w:ascii="Times New Roman" w:hAnsi="Times New Roman"/>
          <w:sz w:val="28"/>
          <w:szCs w:val="28"/>
        </w:rPr>
        <w:t>с 2007 до 2012</w:t>
      </w:r>
      <w:r w:rsidR="00240286" w:rsidRPr="00524ABD">
        <w:rPr>
          <w:rFonts w:ascii="Times New Roman" w:hAnsi="Times New Roman"/>
          <w:sz w:val="28"/>
          <w:szCs w:val="28"/>
        </w:rPr>
        <w:t> </w:t>
      </w:r>
      <w:r w:rsidR="003629F6" w:rsidRPr="00524ABD">
        <w:rPr>
          <w:rFonts w:ascii="Times New Roman" w:hAnsi="Times New Roman"/>
          <w:sz w:val="28"/>
          <w:szCs w:val="28"/>
        </w:rPr>
        <w:t>года</w:t>
      </w:r>
      <w:r w:rsidR="00D53580" w:rsidRPr="00524ABD">
        <w:rPr>
          <w:rFonts w:ascii="Times New Roman" w:hAnsi="Times New Roman"/>
          <w:sz w:val="28"/>
          <w:szCs w:val="28"/>
        </w:rPr>
        <w:t xml:space="preserve"> – по ставке 24</w:t>
      </w:r>
      <w:r w:rsidR="000E4DEF" w:rsidRPr="00524ABD">
        <w:rPr>
          <w:rFonts w:ascii="Times New Roman" w:hAnsi="Times New Roman"/>
          <w:sz w:val="28"/>
          <w:szCs w:val="28"/>
        </w:rPr>
        <w:t> %</w:t>
      </w:r>
      <w:r w:rsidR="000D1746" w:rsidRPr="00524ABD">
        <w:rPr>
          <w:rFonts w:ascii="Times New Roman" w:hAnsi="Times New Roman"/>
          <w:sz w:val="28"/>
          <w:szCs w:val="28"/>
        </w:rPr>
        <w:t>,</w:t>
      </w:r>
      <w:r w:rsidR="00D53580" w:rsidRPr="00524ABD">
        <w:rPr>
          <w:rFonts w:ascii="Times New Roman" w:hAnsi="Times New Roman"/>
          <w:sz w:val="28"/>
          <w:szCs w:val="28"/>
        </w:rPr>
        <w:t xml:space="preserve"> до 2007 </w:t>
      </w:r>
      <w:r w:rsidR="00322CEE" w:rsidRPr="00524ABD">
        <w:rPr>
          <w:rFonts w:ascii="Times New Roman" w:hAnsi="Times New Roman"/>
          <w:sz w:val="28"/>
          <w:szCs w:val="28"/>
        </w:rPr>
        <w:t>года</w:t>
      </w:r>
      <w:r w:rsidR="00D53580" w:rsidRPr="00524ABD">
        <w:rPr>
          <w:rFonts w:ascii="Times New Roman" w:hAnsi="Times New Roman"/>
          <w:sz w:val="28"/>
          <w:szCs w:val="28"/>
        </w:rPr>
        <w:t xml:space="preserve"> страховые организации уплачивали налог на доходы по ставке 30</w:t>
      </w:r>
      <w:r w:rsidR="000E4DEF" w:rsidRPr="00524ABD">
        <w:rPr>
          <w:rFonts w:ascii="Times New Roman" w:hAnsi="Times New Roman"/>
          <w:sz w:val="28"/>
          <w:szCs w:val="28"/>
        </w:rPr>
        <w:t> %</w:t>
      </w:r>
      <w:r w:rsidR="000D1746" w:rsidRPr="00524ABD">
        <w:rPr>
          <w:rFonts w:ascii="Times New Roman" w:hAnsi="Times New Roman"/>
          <w:sz w:val="28"/>
          <w:szCs w:val="28"/>
        </w:rPr>
        <w:t>)</w:t>
      </w:r>
      <w:r w:rsidR="00D53580" w:rsidRPr="00524ABD">
        <w:rPr>
          <w:rFonts w:ascii="Times New Roman" w:hAnsi="Times New Roman"/>
          <w:sz w:val="28"/>
          <w:szCs w:val="28"/>
        </w:rPr>
        <w:t xml:space="preserve">; </w:t>
      </w:r>
      <w:r w:rsidR="003629F6" w:rsidRPr="00524ABD">
        <w:rPr>
          <w:rFonts w:ascii="Times New Roman" w:hAnsi="Times New Roman"/>
          <w:sz w:val="28"/>
          <w:szCs w:val="28"/>
        </w:rPr>
        <w:t>НДС</w:t>
      </w:r>
      <w:r w:rsidR="00D53580" w:rsidRPr="00524ABD">
        <w:rPr>
          <w:rFonts w:ascii="Times New Roman" w:hAnsi="Times New Roman"/>
          <w:sz w:val="28"/>
          <w:szCs w:val="28"/>
        </w:rPr>
        <w:t>; налог на недвижимость; подоходный налог с физических лиц; отчисления части прибыли в бюджет в зависимости от уровня рентабельности; отчисления части прибыли от проведения обязательного страхования гражданской ответственности владельцев транспортных средств; отчисления в бюджет государственного внебюджетного фонда социальной защиты населения Ре</w:t>
      </w:r>
      <w:r w:rsidR="00D53580" w:rsidRPr="00524ABD">
        <w:rPr>
          <w:rFonts w:ascii="Times New Roman" w:hAnsi="Times New Roman"/>
          <w:sz w:val="28"/>
          <w:szCs w:val="28"/>
        </w:rPr>
        <w:t>с</w:t>
      </w:r>
      <w:r w:rsidR="00D53580" w:rsidRPr="00524ABD">
        <w:rPr>
          <w:rFonts w:ascii="Times New Roman" w:hAnsi="Times New Roman"/>
          <w:sz w:val="28"/>
          <w:szCs w:val="28"/>
        </w:rPr>
        <w:t>публики Беларусь.</w:t>
      </w:r>
    </w:p>
    <w:p w:rsidR="0087166F" w:rsidRPr="00524ABD" w:rsidRDefault="0087166F" w:rsidP="008F5CAB">
      <w:pPr>
        <w:suppressAutoHyphens/>
        <w:spacing w:before="240" w:after="0" w:line="360" w:lineRule="exact"/>
        <w:ind w:firstLine="709"/>
        <w:jc w:val="both"/>
        <w:rPr>
          <w:rFonts w:ascii="Times New Roman" w:hAnsi="Times New Roman"/>
          <w:sz w:val="28"/>
          <w:szCs w:val="28"/>
        </w:rPr>
      </w:pPr>
      <w:r w:rsidRPr="00524ABD">
        <w:rPr>
          <w:rFonts w:ascii="Times New Roman" w:hAnsi="Times New Roman"/>
          <w:b/>
          <w:sz w:val="28"/>
          <w:szCs w:val="28"/>
        </w:rPr>
        <w:t>Антикризисные меры поддержки страхового рынка</w:t>
      </w:r>
      <w:r w:rsidR="00B04462" w:rsidRPr="00524ABD">
        <w:rPr>
          <w:rFonts w:ascii="Times New Roman" w:hAnsi="Times New Roman"/>
          <w:sz w:val="28"/>
          <w:szCs w:val="28"/>
        </w:rPr>
        <w:t xml:space="preserve">. </w:t>
      </w:r>
      <w:r w:rsidRPr="00524ABD">
        <w:rPr>
          <w:rFonts w:ascii="Times New Roman" w:hAnsi="Times New Roman"/>
          <w:sz w:val="28"/>
          <w:szCs w:val="28"/>
        </w:rPr>
        <w:t xml:space="preserve">Указом Президента Республики Беларусь </w:t>
      </w:r>
      <w:r w:rsidR="00DC5F12" w:rsidRPr="00524ABD">
        <w:rPr>
          <w:rFonts w:ascii="Times New Roman" w:hAnsi="Times New Roman"/>
          <w:sz w:val="28"/>
          <w:szCs w:val="28"/>
        </w:rPr>
        <w:t>от 14 </w:t>
      </w:r>
      <w:r w:rsidRPr="00524ABD">
        <w:rPr>
          <w:rFonts w:ascii="Times New Roman" w:hAnsi="Times New Roman"/>
          <w:sz w:val="28"/>
          <w:szCs w:val="28"/>
        </w:rPr>
        <w:t xml:space="preserve">апреля 2014 </w:t>
      </w:r>
      <w:r w:rsidR="00322CEE" w:rsidRPr="00524ABD">
        <w:rPr>
          <w:rFonts w:ascii="Times New Roman" w:hAnsi="Times New Roman"/>
          <w:sz w:val="28"/>
          <w:szCs w:val="28"/>
        </w:rPr>
        <w:t>года</w:t>
      </w:r>
      <w:r w:rsidRPr="00524ABD">
        <w:rPr>
          <w:rFonts w:ascii="Times New Roman" w:hAnsi="Times New Roman"/>
          <w:sz w:val="28"/>
          <w:szCs w:val="28"/>
        </w:rPr>
        <w:t xml:space="preserve"> </w:t>
      </w:r>
      <w:r w:rsidR="008C50A6" w:rsidRPr="00524ABD">
        <w:rPr>
          <w:rFonts w:ascii="Times New Roman" w:hAnsi="Times New Roman"/>
          <w:sz w:val="28"/>
          <w:szCs w:val="28"/>
        </w:rPr>
        <w:t>№ </w:t>
      </w:r>
      <w:r w:rsidRPr="00524ABD">
        <w:rPr>
          <w:rFonts w:ascii="Times New Roman" w:hAnsi="Times New Roman"/>
          <w:sz w:val="28"/>
          <w:szCs w:val="28"/>
        </w:rPr>
        <w:t>165 «О внесении дополнений и изменений в некоторые указы Пр</w:t>
      </w:r>
      <w:r w:rsidRPr="00524ABD">
        <w:rPr>
          <w:rFonts w:ascii="Times New Roman" w:hAnsi="Times New Roman"/>
          <w:sz w:val="28"/>
          <w:szCs w:val="28"/>
        </w:rPr>
        <w:t>е</w:t>
      </w:r>
      <w:r w:rsidRPr="00524ABD">
        <w:rPr>
          <w:rFonts w:ascii="Times New Roman" w:hAnsi="Times New Roman"/>
          <w:sz w:val="28"/>
          <w:szCs w:val="28"/>
        </w:rPr>
        <w:t>зидента Республики Беларусь по во</w:t>
      </w:r>
      <w:r w:rsidR="00D53AA3" w:rsidRPr="00524ABD">
        <w:rPr>
          <w:rFonts w:ascii="Times New Roman" w:hAnsi="Times New Roman"/>
          <w:sz w:val="28"/>
          <w:szCs w:val="28"/>
        </w:rPr>
        <w:t xml:space="preserve">просам страховой деятельности» </w:t>
      </w:r>
      <w:r w:rsidRPr="00524ABD">
        <w:rPr>
          <w:rFonts w:ascii="Times New Roman" w:hAnsi="Times New Roman"/>
          <w:sz w:val="28"/>
          <w:szCs w:val="28"/>
        </w:rPr>
        <w:t>внесены комплексные изменения в законодательство, регулирующее страхов</w:t>
      </w:r>
      <w:r w:rsidR="003629F6" w:rsidRPr="00524ABD">
        <w:rPr>
          <w:rFonts w:ascii="Times New Roman" w:hAnsi="Times New Roman"/>
          <w:sz w:val="28"/>
          <w:szCs w:val="28"/>
        </w:rPr>
        <w:t>ую деятельность, направленные</w:t>
      </w:r>
      <w:r w:rsidRPr="00524ABD">
        <w:rPr>
          <w:rFonts w:ascii="Times New Roman" w:hAnsi="Times New Roman"/>
          <w:sz w:val="28"/>
          <w:szCs w:val="28"/>
        </w:rPr>
        <w:t>:</w:t>
      </w:r>
    </w:p>
    <w:p w:rsidR="0087166F" w:rsidRPr="00524ABD" w:rsidRDefault="003629F6" w:rsidP="008F5CAB">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lastRenderedPageBreak/>
        <w:t xml:space="preserve">на </w:t>
      </w:r>
      <w:r w:rsidR="0087166F" w:rsidRPr="00524ABD">
        <w:rPr>
          <w:rFonts w:ascii="Times New Roman" w:hAnsi="Times New Roman"/>
          <w:sz w:val="28"/>
          <w:szCs w:val="28"/>
        </w:rPr>
        <w:t>либерализацию страхового рынка (отменено ограничение по доле участия юридического лица (в том числе иностранного) в уставном фонде страховой организации, а также доле участия страховой организации в уставном фонде иной коммерческой организации; страховым брокерам предоставлено право осуществлять посредническую деятельность по перестрахованию по поручению страховых организаций, созданных за пределами Республики Беларусь);</w:t>
      </w:r>
    </w:p>
    <w:p w:rsidR="0087166F" w:rsidRPr="00524ABD" w:rsidRDefault="0087166F" w:rsidP="008F5CAB">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создание благоприятного инвестиционного климата (снято ограничение по допуску страховых организаци</w:t>
      </w:r>
      <w:r w:rsidR="00DC5F12" w:rsidRPr="00524ABD">
        <w:rPr>
          <w:rFonts w:ascii="Times New Roman" w:hAnsi="Times New Roman"/>
          <w:sz w:val="28"/>
          <w:szCs w:val="28"/>
        </w:rPr>
        <w:t>й с иностранными инвестициями к </w:t>
      </w:r>
      <w:r w:rsidRPr="00524ABD">
        <w:rPr>
          <w:rFonts w:ascii="Times New Roman" w:hAnsi="Times New Roman"/>
          <w:sz w:val="28"/>
          <w:szCs w:val="28"/>
        </w:rPr>
        <w:t>страхованию жизни: страховым организациям с иностранными инвестициями предоставлено право осуществлять страхование жизни при условии заключения договоров страхования с физическими лицами);</w:t>
      </w:r>
    </w:p>
    <w:p w:rsidR="0087166F" w:rsidRPr="00524ABD" w:rsidRDefault="0087166F" w:rsidP="008F5CAB">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обеспечение финансовой устойчивости страховщиков (</w:t>
      </w:r>
      <w:r w:rsidR="00411915" w:rsidRPr="00524ABD">
        <w:rPr>
          <w:rFonts w:ascii="Times New Roman" w:hAnsi="Times New Roman"/>
          <w:sz w:val="28"/>
          <w:szCs w:val="28"/>
        </w:rPr>
        <w:t xml:space="preserve">Указом Президента Республики Беларусь от 14 апреля 2014 года </w:t>
      </w:r>
      <w:r w:rsidR="008C50A6" w:rsidRPr="00524ABD">
        <w:rPr>
          <w:rFonts w:ascii="Times New Roman" w:hAnsi="Times New Roman"/>
          <w:sz w:val="28"/>
          <w:szCs w:val="28"/>
        </w:rPr>
        <w:t>№ </w:t>
      </w:r>
      <w:r w:rsidR="00411915" w:rsidRPr="00524ABD">
        <w:rPr>
          <w:rFonts w:ascii="Times New Roman" w:hAnsi="Times New Roman"/>
          <w:sz w:val="28"/>
          <w:szCs w:val="28"/>
        </w:rPr>
        <w:t xml:space="preserve">165 «О внесении дополнений и изменений в некоторые указы Президента Республики Беларусь по вопросам страховой деятельности» </w:t>
      </w:r>
      <w:r w:rsidRPr="00524ABD">
        <w:rPr>
          <w:rFonts w:ascii="Times New Roman" w:hAnsi="Times New Roman"/>
          <w:sz w:val="28"/>
          <w:szCs w:val="28"/>
        </w:rPr>
        <w:t xml:space="preserve">предусмотрено повышение требований к минимальному размеру уставного фонда страховых организаций путем его доведения к 1 </w:t>
      </w:r>
      <w:r w:rsidR="0072114A" w:rsidRPr="00524ABD">
        <w:rPr>
          <w:rFonts w:ascii="Times New Roman" w:hAnsi="Times New Roman"/>
          <w:sz w:val="28"/>
          <w:szCs w:val="28"/>
        </w:rPr>
        <w:t>мая 2017</w:t>
      </w:r>
      <w:r w:rsidRPr="00524ABD">
        <w:rPr>
          <w:rFonts w:ascii="Times New Roman" w:hAnsi="Times New Roman"/>
          <w:sz w:val="28"/>
          <w:szCs w:val="28"/>
        </w:rPr>
        <w:t xml:space="preserve"> </w:t>
      </w:r>
      <w:r w:rsidR="00322CEE" w:rsidRPr="00524ABD">
        <w:rPr>
          <w:rFonts w:ascii="Times New Roman" w:hAnsi="Times New Roman"/>
          <w:sz w:val="28"/>
          <w:szCs w:val="28"/>
        </w:rPr>
        <w:t>года</w:t>
      </w:r>
      <w:r w:rsidRPr="00524ABD">
        <w:rPr>
          <w:rFonts w:ascii="Times New Roman" w:hAnsi="Times New Roman"/>
          <w:sz w:val="28"/>
          <w:szCs w:val="28"/>
        </w:rPr>
        <w:t xml:space="preserve"> до суммы, экв</w:t>
      </w:r>
      <w:r w:rsidRPr="00524ABD">
        <w:rPr>
          <w:rFonts w:ascii="Times New Roman" w:hAnsi="Times New Roman"/>
          <w:sz w:val="28"/>
          <w:szCs w:val="28"/>
        </w:rPr>
        <w:t>и</w:t>
      </w:r>
      <w:r w:rsidRPr="00524ABD">
        <w:rPr>
          <w:rFonts w:ascii="Times New Roman" w:hAnsi="Times New Roman"/>
          <w:sz w:val="28"/>
          <w:szCs w:val="28"/>
        </w:rPr>
        <w:t>валентной 5 </w:t>
      </w:r>
      <w:r w:rsidR="00811709" w:rsidRPr="00524ABD">
        <w:rPr>
          <w:rFonts w:ascii="Times New Roman" w:hAnsi="Times New Roman"/>
          <w:sz w:val="28"/>
          <w:szCs w:val="28"/>
        </w:rPr>
        <w:t>млн</w:t>
      </w:r>
      <w:r w:rsidRPr="00524ABD">
        <w:rPr>
          <w:rFonts w:ascii="Times New Roman" w:hAnsi="Times New Roman"/>
          <w:sz w:val="28"/>
          <w:szCs w:val="28"/>
        </w:rPr>
        <w:t> евро).</w:t>
      </w:r>
    </w:p>
    <w:p w:rsidR="0087166F" w:rsidRPr="00524ABD" w:rsidRDefault="0087166F" w:rsidP="008F5CAB">
      <w:pPr>
        <w:suppressAutoHyphens/>
        <w:spacing w:before="240" w:after="0" w:line="340" w:lineRule="exact"/>
        <w:ind w:firstLine="709"/>
        <w:jc w:val="both"/>
        <w:rPr>
          <w:rFonts w:ascii="Times New Roman" w:hAnsi="Times New Roman"/>
          <w:sz w:val="28"/>
          <w:szCs w:val="28"/>
        </w:rPr>
      </w:pPr>
      <w:r w:rsidRPr="00524ABD">
        <w:rPr>
          <w:rFonts w:ascii="Times New Roman" w:hAnsi="Times New Roman"/>
          <w:b/>
          <w:sz w:val="28"/>
          <w:szCs w:val="28"/>
        </w:rPr>
        <w:t>Динамика основных статистических показателей</w:t>
      </w:r>
      <w:r w:rsidR="00B04462" w:rsidRPr="00524ABD">
        <w:rPr>
          <w:rFonts w:ascii="Times New Roman" w:hAnsi="Times New Roman"/>
          <w:sz w:val="28"/>
          <w:szCs w:val="28"/>
        </w:rPr>
        <w:t xml:space="preserve">. </w:t>
      </w:r>
      <w:r w:rsidRPr="00524ABD">
        <w:rPr>
          <w:rFonts w:ascii="Times New Roman" w:hAnsi="Times New Roman"/>
          <w:sz w:val="28"/>
          <w:szCs w:val="28"/>
        </w:rPr>
        <w:t>Белорусский страховой рынок динамично раз</w:t>
      </w:r>
      <w:r w:rsidR="003C4643" w:rsidRPr="00524ABD">
        <w:rPr>
          <w:rFonts w:ascii="Times New Roman" w:hAnsi="Times New Roman"/>
          <w:sz w:val="28"/>
          <w:szCs w:val="28"/>
        </w:rPr>
        <w:t xml:space="preserve">вивается. В период 2010–2014 </w:t>
      </w:r>
      <w:r w:rsidR="00322CEE" w:rsidRPr="00524ABD">
        <w:rPr>
          <w:rFonts w:ascii="Times New Roman" w:hAnsi="Times New Roman"/>
          <w:sz w:val="28"/>
          <w:szCs w:val="28"/>
        </w:rPr>
        <w:t>год</w:t>
      </w:r>
      <w:r w:rsidR="003629F6" w:rsidRPr="00524ABD">
        <w:rPr>
          <w:rFonts w:ascii="Times New Roman" w:hAnsi="Times New Roman"/>
          <w:sz w:val="28"/>
          <w:szCs w:val="28"/>
        </w:rPr>
        <w:t>ов</w:t>
      </w:r>
      <w:r w:rsidRPr="00524ABD">
        <w:rPr>
          <w:rFonts w:ascii="Times New Roman" w:hAnsi="Times New Roman"/>
          <w:sz w:val="28"/>
          <w:szCs w:val="28"/>
        </w:rPr>
        <w:t xml:space="preserve"> существенно возрос финансовый потенциал страховых организаций.</w:t>
      </w:r>
      <w:r w:rsidR="00D53580" w:rsidRPr="00524ABD">
        <w:rPr>
          <w:rFonts w:ascii="Times New Roman" w:hAnsi="Times New Roman"/>
          <w:sz w:val="28"/>
          <w:szCs w:val="28"/>
        </w:rPr>
        <w:t xml:space="preserve"> </w:t>
      </w:r>
    </w:p>
    <w:p w:rsidR="0087166F" w:rsidRPr="00524ABD" w:rsidRDefault="000B1D8A" w:rsidP="008F5CAB">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Активы (включающие уставный фонд и страховые резервы) по итогам 2013 года составили 49 392,4 млн рублей, увеличившись по сравнению</w:t>
      </w:r>
      <w:r w:rsidR="00DC5F12" w:rsidRPr="00524ABD">
        <w:rPr>
          <w:rFonts w:ascii="Times New Roman" w:hAnsi="Times New Roman"/>
          <w:sz w:val="28"/>
          <w:szCs w:val="28"/>
        </w:rPr>
        <w:t xml:space="preserve"> с 2010 </w:t>
      </w:r>
      <w:r w:rsidRPr="00524ABD">
        <w:rPr>
          <w:rFonts w:ascii="Times New Roman" w:hAnsi="Times New Roman"/>
          <w:sz w:val="28"/>
          <w:szCs w:val="28"/>
        </w:rPr>
        <w:t>годом в 1,8 раза</w:t>
      </w:r>
      <w:r w:rsidRPr="00524ABD">
        <w:rPr>
          <w:rFonts w:ascii="Times New Roman" w:hAnsi="Times New Roman"/>
          <w:sz w:val="28"/>
          <w:szCs w:val="28"/>
          <w:vertAlign w:val="superscript"/>
        </w:rPr>
        <w:footnoteReference w:id="4"/>
      </w:r>
      <w:r w:rsidRPr="00524ABD">
        <w:rPr>
          <w:rFonts w:ascii="Times New Roman" w:hAnsi="Times New Roman"/>
          <w:sz w:val="28"/>
          <w:szCs w:val="28"/>
        </w:rPr>
        <w:t>. Активы (включающие уставный фонд и страховые резервы) по итогам 2014 года составили 79 622,5 млн рублей, увеличившись по сравнению с 2013 годом на 61,2</w:t>
      </w:r>
      <w:r w:rsidR="000E4DEF" w:rsidRPr="00524ABD">
        <w:rPr>
          <w:rFonts w:ascii="Times New Roman" w:hAnsi="Times New Roman"/>
          <w:sz w:val="28"/>
          <w:szCs w:val="28"/>
        </w:rPr>
        <w:t> %</w:t>
      </w:r>
      <w:r w:rsidRPr="00524ABD">
        <w:rPr>
          <w:rFonts w:ascii="Times New Roman" w:hAnsi="Times New Roman"/>
          <w:sz w:val="28"/>
          <w:szCs w:val="28"/>
        </w:rPr>
        <w:t>, по сравнению с 2010 годом – в 2,9 раза</w:t>
      </w:r>
      <w:r w:rsidR="00D53580" w:rsidRPr="00524ABD">
        <w:rPr>
          <w:rFonts w:ascii="Times New Roman" w:hAnsi="Times New Roman"/>
          <w:sz w:val="28"/>
          <w:szCs w:val="28"/>
        </w:rPr>
        <w:t>.</w:t>
      </w:r>
    </w:p>
    <w:p w:rsidR="000B1D8A" w:rsidRPr="00524ABD" w:rsidRDefault="000B1D8A" w:rsidP="008F5CAB">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 xml:space="preserve">Собственный капитал страховых организаций с </w:t>
      </w:r>
      <w:r w:rsidR="00322CEE" w:rsidRPr="00524ABD">
        <w:rPr>
          <w:rFonts w:ascii="Times New Roman" w:hAnsi="Times New Roman"/>
          <w:sz w:val="28"/>
          <w:szCs w:val="28"/>
        </w:rPr>
        <w:t xml:space="preserve">1 января </w:t>
      </w:r>
      <w:r w:rsidRPr="00524ABD">
        <w:rPr>
          <w:rFonts w:ascii="Times New Roman" w:hAnsi="Times New Roman"/>
          <w:sz w:val="28"/>
          <w:szCs w:val="28"/>
        </w:rPr>
        <w:t xml:space="preserve">2011 </w:t>
      </w:r>
      <w:r w:rsidR="00322CEE" w:rsidRPr="00524ABD">
        <w:rPr>
          <w:rFonts w:ascii="Times New Roman" w:hAnsi="Times New Roman"/>
          <w:sz w:val="28"/>
          <w:szCs w:val="28"/>
        </w:rPr>
        <w:t xml:space="preserve">года </w:t>
      </w:r>
      <w:r w:rsidRPr="00524ABD">
        <w:rPr>
          <w:rFonts w:ascii="Times New Roman" w:hAnsi="Times New Roman"/>
          <w:sz w:val="28"/>
          <w:szCs w:val="28"/>
        </w:rPr>
        <w:t xml:space="preserve">возрос в 2 раза и по состоянию на </w:t>
      </w:r>
      <w:r w:rsidR="00322CEE" w:rsidRPr="00524ABD">
        <w:rPr>
          <w:rFonts w:ascii="Times New Roman" w:hAnsi="Times New Roman"/>
          <w:sz w:val="28"/>
          <w:szCs w:val="28"/>
        </w:rPr>
        <w:t xml:space="preserve">1 января </w:t>
      </w:r>
      <w:r w:rsidRPr="00524ABD">
        <w:rPr>
          <w:rFonts w:ascii="Times New Roman" w:hAnsi="Times New Roman"/>
          <w:sz w:val="28"/>
          <w:szCs w:val="28"/>
        </w:rPr>
        <w:t xml:space="preserve">2014 </w:t>
      </w:r>
      <w:r w:rsidR="00322CEE" w:rsidRPr="00524ABD">
        <w:rPr>
          <w:rFonts w:ascii="Times New Roman" w:hAnsi="Times New Roman"/>
          <w:sz w:val="28"/>
          <w:szCs w:val="28"/>
        </w:rPr>
        <w:t xml:space="preserve">года </w:t>
      </w:r>
      <w:r w:rsidRPr="00524ABD">
        <w:rPr>
          <w:rFonts w:ascii="Times New Roman" w:hAnsi="Times New Roman"/>
          <w:sz w:val="28"/>
          <w:szCs w:val="28"/>
        </w:rPr>
        <w:t>составил 40 619,5 млн рублей, в том числе уставный фонд – 33 2</w:t>
      </w:r>
      <w:r w:rsidR="00DE4B18" w:rsidRPr="00524ABD">
        <w:rPr>
          <w:rFonts w:ascii="Times New Roman" w:hAnsi="Times New Roman"/>
          <w:sz w:val="28"/>
          <w:szCs w:val="28"/>
        </w:rPr>
        <w:t>1</w:t>
      </w:r>
      <w:r w:rsidRPr="00524ABD">
        <w:rPr>
          <w:rFonts w:ascii="Times New Roman" w:hAnsi="Times New Roman"/>
          <w:sz w:val="28"/>
          <w:szCs w:val="28"/>
        </w:rPr>
        <w:t xml:space="preserve">5,6 млн рублей (рост </w:t>
      </w:r>
      <w:r w:rsidR="008F6A47" w:rsidRPr="00524ABD">
        <w:rPr>
          <w:rFonts w:ascii="Times New Roman" w:hAnsi="Times New Roman"/>
          <w:sz w:val="28"/>
          <w:szCs w:val="28"/>
        </w:rPr>
        <w:t>по сравнению с уровнем, сложивше</w:t>
      </w:r>
      <w:r w:rsidRPr="00524ABD">
        <w:rPr>
          <w:rFonts w:ascii="Times New Roman" w:hAnsi="Times New Roman"/>
          <w:sz w:val="28"/>
          <w:szCs w:val="28"/>
        </w:rPr>
        <w:t xml:space="preserve">мся на </w:t>
      </w:r>
      <w:r w:rsidR="00322CEE" w:rsidRPr="00524ABD">
        <w:rPr>
          <w:rFonts w:ascii="Times New Roman" w:hAnsi="Times New Roman"/>
          <w:sz w:val="28"/>
          <w:szCs w:val="28"/>
        </w:rPr>
        <w:t>1 января 2011 года</w:t>
      </w:r>
      <w:r w:rsidR="008F6A47" w:rsidRPr="00524ABD">
        <w:rPr>
          <w:rFonts w:ascii="Times New Roman" w:hAnsi="Times New Roman"/>
          <w:sz w:val="28"/>
          <w:szCs w:val="28"/>
        </w:rPr>
        <w:t>,</w:t>
      </w:r>
      <w:r w:rsidR="00322CEE" w:rsidRPr="00524ABD">
        <w:rPr>
          <w:rFonts w:ascii="Times New Roman" w:hAnsi="Times New Roman"/>
          <w:sz w:val="28"/>
          <w:szCs w:val="28"/>
        </w:rPr>
        <w:t xml:space="preserve"> </w:t>
      </w:r>
      <w:r w:rsidRPr="00524ABD">
        <w:rPr>
          <w:rFonts w:ascii="Times New Roman" w:hAnsi="Times New Roman"/>
          <w:sz w:val="28"/>
          <w:szCs w:val="28"/>
        </w:rPr>
        <w:t xml:space="preserve">– 1,9 раза). Собственный капитал и уставный фонд страховых организаций по состоянию на </w:t>
      </w:r>
      <w:r w:rsidR="00322CEE" w:rsidRPr="00524ABD">
        <w:rPr>
          <w:rFonts w:ascii="Times New Roman" w:hAnsi="Times New Roman"/>
          <w:sz w:val="28"/>
          <w:szCs w:val="28"/>
        </w:rPr>
        <w:t xml:space="preserve">1 января </w:t>
      </w:r>
      <w:r w:rsidRPr="00524ABD">
        <w:rPr>
          <w:rFonts w:ascii="Times New Roman" w:hAnsi="Times New Roman"/>
          <w:sz w:val="28"/>
          <w:szCs w:val="28"/>
        </w:rPr>
        <w:t>2015</w:t>
      </w:r>
      <w:r w:rsidR="00322CEE" w:rsidRPr="00524ABD">
        <w:rPr>
          <w:rFonts w:ascii="Times New Roman" w:hAnsi="Times New Roman"/>
          <w:sz w:val="28"/>
          <w:szCs w:val="28"/>
        </w:rPr>
        <w:t xml:space="preserve"> года</w:t>
      </w:r>
      <w:r w:rsidR="00E66A66" w:rsidRPr="00524ABD">
        <w:rPr>
          <w:rFonts w:ascii="Times New Roman" w:hAnsi="Times New Roman"/>
          <w:sz w:val="28"/>
          <w:szCs w:val="28"/>
        </w:rPr>
        <w:t xml:space="preserve"> составил</w:t>
      </w:r>
      <w:r w:rsidR="008F6A47" w:rsidRPr="00524ABD">
        <w:rPr>
          <w:rFonts w:ascii="Times New Roman" w:hAnsi="Times New Roman"/>
          <w:sz w:val="28"/>
          <w:szCs w:val="28"/>
        </w:rPr>
        <w:t>и</w:t>
      </w:r>
      <w:r w:rsidR="00E66A66" w:rsidRPr="00524ABD">
        <w:rPr>
          <w:rFonts w:ascii="Times New Roman" w:hAnsi="Times New Roman"/>
          <w:sz w:val="28"/>
          <w:szCs w:val="28"/>
        </w:rPr>
        <w:t xml:space="preserve"> 56 554</w:t>
      </w:r>
      <w:r w:rsidRPr="00524ABD">
        <w:rPr>
          <w:rFonts w:ascii="Times New Roman" w:hAnsi="Times New Roman"/>
          <w:sz w:val="28"/>
          <w:szCs w:val="28"/>
        </w:rPr>
        <w:t xml:space="preserve"> и 46 817,4 млн рублей соответственно, увеличившись с </w:t>
      </w:r>
      <w:r w:rsidR="00322CEE" w:rsidRPr="00524ABD">
        <w:rPr>
          <w:rFonts w:ascii="Times New Roman" w:hAnsi="Times New Roman"/>
          <w:sz w:val="28"/>
          <w:szCs w:val="28"/>
        </w:rPr>
        <w:t>1</w:t>
      </w:r>
      <w:r w:rsidR="00240286" w:rsidRPr="00524ABD">
        <w:rPr>
          <w:rFonts w:ascii="Times New Roman" w:hAnsi="Times New Roman"/>
          <w:sz w:val="28"/>
          <w:szCs w:val="28"/>
        </w:rPr>
        <w:t> </w:t>
      </w:r>
      <w:r w:rsidR="00322CEE" w:rsidRPr="00524ABD">
        <w:rPr>
          <w:rFonts w:ascii="Times New Roman" w:hAnsi="Times New Roman"/>
          <w:sz w:val="28"/>
          <w:szCs w:val="28"/>
        </w:rPr>
        <w:t xml:space="preserve">января 2011 года </w:t>
      </w:r>
      <w:r w:rsidRPr="00524ABD">
        <w:rPr>
          <w:rFonts w:ascii="Times New Roman" w:hAnsi="Times New Roman"/>
          <w:sz w:val="28"/>
          <w:szCs w:val="28"/>
        </w:rPr>
        <w:t xml:space="preserve">в 2,8 и 2,7 раза. </w:t>
      </w:r>
    </w:p>
    <w:p w:rsidR="00C81741" w:rsidRPr="00524ABD" w:rsidRDefault="000B1D8A" w:rsidP="008F5CAB">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 xml:space="preserve">На </w:t>
      </w:r>
      <w:r w:rsidR="007D3C69" w:rsidRPr="00524ABD">
        <w:rPr>
          <w:rFonts w:ascii="Times New Roman" w:hAnsi="Times New Roman"/>
          <w:sz w:val="28"/>
          <w:szCs w:val="28"/>
        </w:rPr>
        <w:t xml:space="preserve">1 января 2014 года </w:t>
      </w:r>
      <w:r w:rsidRPr="00524ABD">
        <w:rPr>
          <w:rFonts w:ascii="Times New Roman" w:hAnsi="Times New Roman"/>
          <w:sz w:val="28"/>
          <w:szCs w:val="28"/>
        </w:rPr>
        <w:t>страховые резервы страховых организаций сформированы в объеме 16 176,8 млн рублей, составив 154,6</w:t>
      </w:r>
      <w:r w:rsidR="000E4DEF" w:rsidRPr="00524ABD">
        <w:rPr>
          <w:rFonts w:ascii="Times New Roman" w:hAnsi="Times New Roman"/>
          <w:sz w:val="28"/>
          <w:szCs w:val="28"/>
        </w:rPr>
        <w:t> %</w:t>
      </w:r>
      <w:r w:rsidR="000D1746" w:rsidRPr="00524ABD">
        <w:rPr>
          <w:rFonts w:ascii="Times New Roman" w:hAnsi="Times New Roman"/>
          <w:sz w:val="28"/>
          <w:szCs w:val="28"/>
        </w:rPr>
        <w:t xml:space="preserve"> </w:t>
      </w:r>
      <w:r w:rsidR="001E7A9D" w:rsidRPr="00524ABD">
        <w:rPr>
          <w:rFonts w:ascii="Times New Roman" w:hAnsi="Times New Roman"/>
          <w:sz w:val="28"/>
          <w:szCs w:val="28"/>
        </w:rPr>
        <w:t>к уровню 2010 </w:t>
      </w:r>
      <w:r w:rsidRPr="00524ABD">
        <w:rPr>
          <w:rFonts w:ascii="Times New Roman" w:hAnsi="Times New Roman"/>
          <w:sz w:val="28"/>
          <w:szCs w:val="28"/>
        </w:rPr>
        <w:t xml:space="preserve">года. На </w:t>
      </w:r>
      <w:r w:rsidR="007D3C69" w:rsidRPr="00524ABD">
        <w:rPr>
          <w:rFonts w:ascii="Times New Roman" w:hAnsi="Times New Roman"/>
          <w:sz w:val="28"/>
          <w:szCs w:val="28"/>
        </w:rPr>
        <w:t xml:space="preserve">1 января 2015 года </w:t>
      </w:r>
      <w:r w:rsidRPr="00524ABD">
        <w:rPr>
          <w:rFonts w:ascii="Times New Roman" w:hAnsi="Times New Roman"/>
          <w:sz w:val="28"/>
          <w:szCs w:val="28"/>
        </w:rPr>
        <w:t>страховые резервы страховых организаций сформированы в объеме 32 805,1 млн рублей, увеличившись к уровню 20</w:t>
      </w:r>
      <w:r w:rsidR="001E7A9D" w:rsidRPr="00524ABD">
        <w:rPr>
          <w:rFonts w:ascii="Times New Roman" w:hAnsi="Times New Roman"/>
          <w:sz w:val="28"/>
          <w:szCs w:val="28"/>
        </w:rPr>
        <w:t>10 </w:t>
      </w:r>
      <w:r w:rsidR="00131B3C" w:rsidRPr="00524ABD">
        <w:rPr>
          <w:rFonts w:ascii="Times New Roman" w:hAnsi="Times New Roman"/>
          <w:sz w:val="28"/>
          <w:szCs w:val="28"/>
        </w:rPr>
        <w:t xml:space="preserve">года </w:t>
      </w:r>
      <w:r w:rsidRPr="00524ABD">
        <w:rPr>
          <w:rFonts w:ascii="Times New Roman" w:hAnsi="Times New Roman"/>
          <w:sz w:val="28"/>
          <w:szCs w:val="28"/>
        </w:rPr>
        <w:t>в 3,1 раза (рис. 6).</w:t>
      </w:r>
    </w:p>
    <w:p w:rsidR="00DC5F12" w:rsidRPr="00524ABD" w:rsidRDefault="0083151E" w:rsidP="00AB295A">
      <w:pPr>
        <w:suppressAutoHyphens/>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838825" cy="2009775"/>
            <wp:effectExtent l="0" t="0" r="0" b="0"/>
            <wp:docPr id="6"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E7A9D" w:rsidRPr="00524ABD" w:rsidRDefault="001E7A9D" w:rsidP="00AB295A">
      <w:pPr>
        <w:suppressAutoHyphens/>
        <w:spacing w:after="360" w:line="360" w:lineRule="exact"/>
        <w:jc w:val="center"/>
        <w:rPr>
          <w:rFonts w:ascii="Times New Roman" w:hAnsi="Times New Roman"/>
          <w:i/>
          <w:sz w:val="24"/>
          <w:szCs w:val="24"/>
        </w:rPr>
      </w:pPr>
      <w:r w:rsidRPr="00524ABD">
        <w:rPr>
          <w:rFonts w:ascii="Times New Roman" w:hAnsi="Times New Roman"/>
          <w:i/>
          <w:sz w:val="24"/>
          <w:szCs w:val="24"/>
        </w:rPr>
        <w:t>Рис.</w:t>
      </w:r>
      <w:r w:rsidR="00E645FC" w:rsidRPr="00524ABD">
        <w:rPr>
          <w:rFonts w:ascii="Times New Roman" w:hAnsi="Times New Roman"/>
          <w:i/>
          <w:sz w:val="24"/>
          <w:szCs w:val="24"/>
        </w:rPr>
        <w:t xml:space="preserve"> </w:t>
      </w:r>
      <w:r w:rsidRPr="00524ABD">
        <w:rPr>
          <w:rFonts w:ascii="Times New Roman" w:hAnsi="Times New Roman"/>
          <w:i/>
          <w:sz w:val="24"/>
          <w:szCs w:val="24"/>
        </w:rPr>
        <w:t>6</w:t>
      </w:r>
      <w:r w:rsidR="00E645FC" w:rsidRPr="00524ABD">
        <w:rPr>
          <w:rFonts w:ascii="Times New Roman" w:hAnsi="Times New Roman"/>
          <w:i/>
          <w:sz w:val="24"/>
          <w:szCs w:val="24"/>
        </w:rPr>
        <w:t xml:space="preserve">. </w:t>
      </w:r>
      <w:r w:rsidRPr="00524ABD">
        <w:rPr>
          <w:rFonts w:ascii="Times New Roman" w:hAnsi="Times New Roman"/>
          <w:i/>
          <w:sz w:val="24"/>
          <w:szCs w:val="24"/>
        </w:rPr>
        <w:t>Динамика страховых резервов, собственного капитала и активов (млн рублей)</w:t>
      </w:r>
    </w:p>
    <w:p w:rsidR="000B1D8A" w:rsidRPr="00524ABD" w:rsidRDefault="000B1D8A"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В 2013 году страховые взносы страхов</w:t>
      </w:r>
      <w:r w:rsidR="001E7A9D" w:rsidRPr="00524ABD">
        <w:rPr>
          <w:rFonts w:ascii="Times New Roman" w:hAnsi="Times New Roman"/>
          <w:sz w:val="28"/>
          <w:szCs w:val="28"/>
        </w:rPr>
        <w:t>ых организаций составили 22 875 </w:t>
      </w:r>
      <w:r w:rsidRPr="00524ABD">
        <w:rPr>
          <w:rFonts w:ascii="Times New Roman" w:hAnsi="Times New Roman"/>
          <w:sz w:val="28"/>
          <w:szCs w:val="28"/>
        </w:rPr>
        <w:t xml:space="preserve">млн рублей, выплаты страхового возмещения и обеспечения </w:t>
      </w:r>
      <w:r w:rsidR="008F6A47" w:rsidRPr="00524ABD">
        <w:rPr>
          <w:rFonts w:ascii="Times New Roman" w:hAnsi="Times New Roman"/>
          <w:sz w:val="28"/>
          <w:szCs w:val="28"/>
        </w:rPr>
        <w:t>–</w:t>
      </w:r>
      <w:r w:rsidRPr="00524ABD">
        <w:rPr>
          <w:rFonts w:ascii="Times New Roman" w:hAnsi="Times New Roman"/>
          <w:sz w:val="28"/>
          <w:szCs w:val="28"/>
        </w:rPr>
        <w:t xml:space="preserve"> </w:t>
      </w:r>
      <w:r w:rsidR="00FE1306" w:rsidRPr="00524ABD">
        <w:rPr>
          <w:rFonts w:ascii="Times New Roman" w:hAnsi="Times New Roman"/>
          <w:sz w:val="28"/>
          <w:szCs w:val="28"/>
        </w:rPr>
        <w:br/>
      </w:r>
      <w:r w:rsidRPr="00524ABD">
        <w:rPr>
          <w:rFonts w:ascii="Times New Roman" w:hAnsi="Times New Roman"/>
          <w:sz w:val="28"/>
          <w:szCs w:val="28"/>
        </w:rPr>
        <w:t>9</w:t>
      </w:r>
      <w:r w:rsidR="00240286" w:rsidRPr="00524ABD">
        <w:rPr>
          <w:rFonts w:ascii="Times New Roman" w:hAnsi="Times New Roman"/>
          <w:sz w:val="28"/>
          <w:szCs w:val="28"/>
        </w:rPr>
        <w:t> </w:t>
      </w:r>
      <w:r w:rsidRPr="00524ABD">
        <w:rPr>
          <w:rFonts w:ascii="Times New Roman" w:hAnsi="Times New Roman"/>
          <w:sz w:val="28"/>
          <w:szCs w:val="28"/>
        </w:rPr>
        <w:t>505,5 млн рублей, что к у</w:t>
      </w:r>
      <w:r w:rsidR="00312EBC" w:rsidRPr="00524ABD">
        <w:rPr>
          <w:rFonts w:ascii="Times New Roman" w:hAnsi="Times New Roman"/>
          <w:sz w:val="28"/>
          <w:szCs w:val="28"/>
        </w:rPr>
        <w:t>ровню 2010 года составило 167,8</w:t>
      </w:r>
      <w:r w:rsidR="007E71F8" w:rsidRPr="00524ABD">
        <w:rPr>
          <w:rFonts w:ascii="Times New Roman" w:hAnsi="Times New Roman"/>
          <w:sz w:val="28"/>
          <w:szCs w:val="28"/>
        </w:rPr>
        <w:t xml:space="preserve"> </w:t>
      </w:r>
      <w:r w:rsidRPr="00524ABD">
        <w:rPr>
          <w:rFonts w:ascii="Times New Roman" w:hAnsi="Times New Roman"/>
          <w:sz w:val="28"/>
          <w:szCs w:val="28"/>
        </w:rPr>
        <w:t>и 116,3</w:t>
      </w:r>
      <w:r w:rsidR="000E4DEF" w:rsidRPr="00524ABD">
        <w:rPr>
          <w:rFonts w:ascii="Times New Roman" w:hAnsi="Times New Roman"/>
          <w:sz w:val="28"/>
          <w:szCs w:val="28"/>
        </w:rPr>
        <w:t> %</w:t>
      </w:r>
      <w:r w:rsidR="006145DA" w:rsidRPr="00524ABD">
        <w:rPr>
          <w:rFonts w:ascii="Times New Roman" w:hAnsi="Times New Roman"/>
          <w:sz w:val="28"/>
          <w:szCs w:val="28"/>
        </w:rPr>
        <w:t xml:space="preserve"> </w:t>
      </w:r>
      <w:r w:rsidRPr="00524ABD">
        <w:rPr>
          <w:rFonts w:ascii="Times New Roman" w:hAnsi="Times New Roman"/>
          <w:sz w:val="28"/>
          <w:szCs w:val="28"/>
        </w:rPr>
        <w:t>соответственно</w:t>
      </w:r>
      <w:r w:rsidR="006145DA" w:rsidRPr="00524ABD">
        <w:rPr>
          <w:rFonts w:ascii="Times New Roman" w:hAnsi="Times New Roman"/>
          <w:sz w:val="28"/>
          <w:szCs w:val="28"/>
        </w:rPr>
        <w:t>.</w:t>
      </w:r>
      <w:r w:rsidRPr="00524ABD">
        <w:rPr>
          <w:rFonts w:ascii="Times New Roman" w:hAnsi="Times New Roman"/>
          <w:sz w:val="28"/>
          <w:szCs w:val="28"/>
        </w:rPr>
        <w:t xml:space="preserve"> В 2014 году страховые взносы страховых организаций составили 33</w:t>
      </w:r>
      <w:r w:rsidR="00240286" w:rsidRPr="00524ABD">
        <w:rPr>
          <w:rFonts w:ascii="Times New Roman" w:hAnsi="Times New Roman"/>
          <w:sz w:val="28"/>
          <w:szCs w:val="28"/>
        </w:rPr>
        <w:t> </w:t>
      </w:r>
      <w:r w:rsidRPr="00524ABD">
        <w:rPr>
          <w:rFonts w:ascii="Times New Roman" w:hAnsi="Times New Roman"/>
          <w:sz w:val="28"/>
          <w:szCs w:val="28"/>
        </w:rPr>
        <w:t xml:space="preserve">880,2 млн рублей, выплаты страхового возмещения и обеспечения </w:t>
      </w:r>
      <w:r w:rsidR="001E7A9D" w:rsidRPr="00524ABD">
        <w:rPr>
          <w:rFonts w:ascii="Times New Roman" w:hAnsi="Times New Roman"/>
          <w:sz w:val="28"/>
          <w:szCs w:val="28"/>
        </w:rPr>
        <w:t>– 15 </w:t>
      </w:r>
      <w:r w:rsidRPr="00524ABD">
        <w:rPr>
          <w:rFonts w:ascii="Times New Roman" w:hAnsi="Times New Roman"/>
          <w:sz w:val="28"/>
          <w:szCs w:val="28"/>
        </w:rPr>
        <w:t>297,9 млн рублей, что к уровню 2010 года составило 248,5</w:t>
      </w:r>
      <w:r w:rsidR="007E71F8" w:rsidRPr="00524ABD">
        <w:rPr>
          <w:rFonts w:ascii="Times New Roman" w:hAnsi="Times New Roman"/>
          <w:sz w:val="28"/>
          <w:szCs w:val="28"/>
        </w:rPr>
        <w:t xml:space="preserve"> </w:t>
      </w:r>
      <w:r w:rsidRPr="00524ABD">
        <w:rPr>
          <w:rFonts w:ascii="Times New Roman" w:hAnsi="Times New Roman"/>
          <w:sz w:val="28"/>
          <w:szCs w:val="28"/>
        </w:rPr>
        <w:t>и 187,2</w:t>
      </w:r>
      <w:r w:rsidR="000E4DEF" w:rsidRPr="00524ABD">
        <w:rPr>
          <w:rFonts w:ascii="Times New Roman" w:hAnsi="Times New Roman"/>
          <w:sz w:val="28"/>
          <w:szCs w:val="28"/>
        </w:rPr>
        <w:t> %</w:t>
      </w:r>
      <w:r w:rsidR="000D1746" w:rsidRPr="00524ABD">
        <w:rPr>
          <w:rFonts w:ascii="Times New Roman" w:hAnsi="Times New Roman"/>
          <w:sz w:val="28"/>
          <w:szCs w:val="28"/>
        </w:rPr>
        <w:t xml:space="preserve"> </w:t>
      </w:r>
      <w:r w:rsidRPr="00524ABD">
        <w:rPr>
          <w:rFonts w:ascii="Times New Roman" w:hAnsi="Times New Roman"/>
          <w:sz w:val="28"/>
          <w:szCs w:val="28"/>
        </w:rPr>
        <w:t>соответственно (рис. 7).</w:t>
      </w:r>
    </w:p>
    <w:p w:rsidR="0087166F" w:rsidRPr="00524ABD" w:rsidRDefault="0083151E" w:rsidP="00AB295A">
      <w:pPr>
        <w:suppressAutoHyphens/>
        <w:spacing w:after="240" w:line="240" w:lineRule="auto"/>
        <w:jc w:val="center"/>
        <w:rPr>
          <w:rFonts w:ascii="Times New Roman" w:hAnsi="Times New Roman"/>
          <w:i/>
          <w:sz w:val="24"/>
          <w:szCs w:val="24"/>
        </w:rPr>
      </w:pPr>
      <w:r>
        <w:rPr>
          <w:rFonts w:ascii="Times New Roman" w:hAnsi="Times New Roman"/>
          <w:noProof/>
          <w:sz w:val="28"/>
          <w:szCs w:val="28"/>
          <w:lang w:eastAsia="ru-RU"/>
        </w:rPr>
        <w:drawing>
          <wp:inline distT="0" distB="0" distL="0" distR="0">
            <wp:extent cx="6153150" cy="2143125"/>
            <wp:effectExtent l="0" t="0" r="0" b="0"/>
            <wp:docPr id="7"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FA1E18" w:rsidRPr="00524ABD">
        <w:rPr>
          <w:rFonts w:ascii="Times New Roman" w:hAnsi="Times New Roman"/>
          <w:sz w:val="28"/>
          <w:szCs w:val="28"/>
        </w:rPr>
        <w:br/>
      </w:r>
      <w:r w:rsidR="00FA65F6" w:rsidRPr="00524ABD">
        <w:rPr>
          <w:rFonts w:ascii="Times New Roman" w:hAnsi="Times New Roman"/>
          <w:i/>
          <w:sz w:val="24"/>
          <w:szCs w:val="24"/>
        </w:rPr>
        <w:t>Рис.</w:t>
      </w:r>
      <w:r w:rsidR="00E645FC" w:rsidRPr="00524ABD">
        <w:rPr>
          <w:rFonts w:ascii="Times New Roman" w:hAnsi="Times New Roman"/>
          <w:i/>
          <w:sz w:val="24"/>
          <w:szCs w:val="24"/>
        </w:rPr>
        <w:t xml:space="preserve"> </w:t>
      </w:r>
      <w:r w:rsidR="00FA65F6" w:rsidRPr="00524ABD">
        <w:rPr>
          <w:rFonts w:ascii="Times New Roman" w:hAnsi="Times New Roman"/>
          <w:i/>
          <w:sz w:val="24"/>
          <w:szCs w:val="24"/>
        </w:rPr>
        <w:t>7</w:t>
      </w:r>
      <w:r w:rsidR="00E645FC" w:rsidRPr="00524ABD">
        <w:rPr>
          <w:rFonts w:ascii="Times New Roman" w:hAnsi="Times New Roman"/>
          <w:i/>
          <w:sz w:val="24"/>
          <w:szCs w:val="24"/>
        </w:rPr>
        <w:t xml:space="preserve">. </w:t>
      </w:r>
      <w:r w:rsidR="003010CF" w:rsidRPr="00524ABD">
        <w:rPr>
          <w:rFonts w:ascii="Times New Roman" w:hAnsi="Times New Roman"/>
          <w:i/>
          <w:sz w:val="24"/>
          <w:szCs w:val="24"/>
        </w:rPr>
        <w:t>Динамика страховых премий и выплат (млн рублей)</w:t>
      </w:r>
      <w:r w:rsidR="00514E38" w:rsidRPr="00524ABD">
        <w:rPr>
          <w:rFonts w:ascii="Times New Roman" w:hAnsi="Times New Roman"/>
          <w:i/>
          <w:sz w:val="24"/>
          <w:szCs w:val="24"/>
        </w:rPr>
        <w:t xml:space="preserve"> </w:t>
      </w:r>
      <w:r w:rsidR="003010CF" w:rsidRPr="00524ABD">
        <w:rPr>
          <w:rFonts w:ascii="Times New Roman" w:hAnsi="Times New Roman"/>
          <w:i/>
          <w:sz w:val="24"/>
          <w:szCs w:val="24"/>
        </w:rPr>
        <w:t>и их прирост (</w:t>
      </w:r>
      <w:r w:rsidR="00FB49EA" w:rsidRPr="00524ABD">
        <w:rPr>
          <w:rFonts w:ascii="Times New Roman" w:hAnsi="Times New Roman"/>
          <w:i/>
          <w:sz w:val="24"/>
          <w:szCs w:val="24"/>
        </w:rPr>
        <w:t>%</w:t>
      </w:r>
      <w:r w:rsidR="006145DA" w:rsidRPr="00524ABD">
        <w:rPr>
          <w:rFonts w:ascii="Times New Roman" w:hAnsi="Times New Roman"/>
          <w:i/>
          <w:sz w:val="24"/>
          <w:szCs w:val="24"/>
        </w:rPr>
        <w:t>)</w:t>
      </w:r>
    </w:p>
    <w:p w:rsidR="000B1D8A" w:rsidRPr="00524ABD" w:rsidRDefault="000B1D8A"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По добровольным и обязательным видам страхования страховые взносы в 2013 году составили 12</w:t>
      </w:r>
      <w:r w:rsidR="00240286" w:rsidRPr="00524ABD">
        <w:rPr>
          <w:rFonts w:ascii="Times New Roman" w:hAnsi="Times New Roman"/>
          <w:sz w:val="28"/>
          <w:szCs w:val="28"/>
        </w:rPr>
        <w:t> </w:t>
      </w:r>
      <w:r w:rsidRPr="00524ABD">
        <w:rPr>
          <w:rFonts w:ascii="Times New Roman" w:hAnsi="Times New Roman"/>
          <w:sz w:val="28"/>
          <w:szCs w:val="28"/>
        </w:rPr>
        <w:t>503,6 и 10</w:t>
      </w:r>
      <w:r w:rsidR="00240286" w:rsidRPr="00524ABD">
        <w:rPr>
          <w:rFonts w:ascii="Times New Roman" w:hAnsi="Times New Roman"/>
          <w:sz w:val="28"/>
          <w:szCs w:val="28"/>
        </w:rPr>
        <w:t> </w:t>
      </w:r>
      <w:r w:rsidRPr="00524ABD">
        <w:rPr>
          <w:rFonts w:ascii="Times New Roman" w:hAnsi="Times New Roman"/>
          <w:sz w:val="28"/>
          <w:szCs w:val="28"/>
        </w:rPr>
        <w:t xml:space="preserve">371,2 млн рублей </w:t>
      </w:r>
      <w:r w:rsidR="00A8000B" w:rsidRPr="00524ABD">
        <w:rPr>
          <w:rFonts w:ascii="Times New Roman" w:hAnsi="Times New Roman"/>
          <w:sz w:val="28"/>
          <w:szCs w:val="28"/>
        </w:rPr>
        <w:t xml:space="preserve">соответственно </w:t>
      </w:r>
      <w:r w:rsidRPr="00524ABD">
        <w:rPr>
          <w:rFonts w:ascii="Times New Roman" w:hAnsi="Times New Roman"/>
          <w:sz w:val="28"/>
          <w:szCs w:val="28"/>
        </w:rPr>
        <w:t>(рост к уровню 2010 года составил 183,9</w:t>
      </w:r>
      <w:r w:rsidR="007E71F8" w:rsidRPr="00524ABD">
        <w:rPr>
          <w:rFonts w:ascii="Times New Roman" w:hAnsi="Times New Roman"/>
          <w:sz w:val="28"/>
          <w:szCs w:val="28"/>
        </w:rPr>
        <w:t xml:space="preserve"> </w:t>
      </w:r>
      <w:r w:rsidRPr="00524ABD">
        <w:rPr>
          <w:rFonts w:ascii="Times New Roman" w:hAnsi="Times New Roman"/>
          <w:sz w:val="28"/>
          <w:szCs w:val="28"/>
        </w:rPr>
        <w:t>и 151,8</w:t>
      </w:r>
      <w:r w:rsidR="000E4DEF" w:rsidRPr="00524ABD">
        <w:rPr>
          <w:rFonts w:ascii="Times New Roman" w:hAnsi="Times New Roman"/>
          <w:sz w:val="28"/>
          <w:szCs w:val="28"/>
        </w:rPr>
        <w:t> %</w:t>
      </w:r>
      <w:r w:rsidR="000D1746" w:rsidRPr="00524ABD">
        <w:rPr>
          <w:rFonts w:ascii="Times New Roman" w:hAnsi="Times New Roman"/>
          <w:sz w:val="28"/>
          <w:szCs w:val="28"/>
        </w:rPr>
        <w:t>)</w:t>
      </w:r>
      <w:r w:rsidRPr="00524ABD">
        <w:rPr>
          <w:rFonts w:ascii="Times New Roman" w:hAnsi="Times New Roman"/>
          <w:sz w:val="28"/>
          <w:szCs w:val="28"/>
        </w:rPr>
        <w:t xml:space="preserve">. По добровольным и обязательным видам страхования страховые </w:t>
      </w:r>
      <w:r w:rsidR="00DC5F12" w:rsidRPr="00524ABD">
        <w:rPr>
          <w:rFonts w:ascii="Times New Roman" w:hAnsi="Times New Roman"/>
          <w:sz w:val="28"/>
          <w:szCs w:val="28"/>
        </w:rPr>
        <w:t>взносы</w:t>
      </w:r>
      <w:r w:rsidR="00A8000B" w:rsidRPr="00524ABD">
        <w:rPr>
          <w:rFonts w:ascii="Times New Roman" w:hAnsi="Times New Roman"/>
          <w:sz w:val="28"/>
          <w:szCs w:val="28"/>
        </w:rPr>
        <w:t xml:space="preserve"> в 2014 году составили 18 331,1 </w:t>
      </w:r>
      <w:r w:rsidR="00DC5F12" w:rsidRPr="00524ABD">
        <w:rPr>
          <w:rFonts w:ascii="Times New Roman" w:hAnsi="Times New Roman"/>
          <w:sz w:val="28"/>
          <w:szCs w:val="28"/>
        </w:rPr>
        <w:t xml:space="preserve">и </w:t>
      </w:r>
      <w:r w:rsidR="00A8000B" w:rsidRPr="00524ABD">
        <w:rPr>
          <w:rFonts w:ascii="Times New Roman" w:hAnsi="Times New Roman"/>
          <w:sz w:val="28"/>
          <w:szCs w:val="28"/>
        </w:rPr>
        <w:br/>
      </w:r>
      <w:r w:rsidR="00DC5F12" w:rsidRPr="00524ABD">
        <w:rPr>
          <w:rFonts w:ascii="Times New Roman" w:hAnsi="Times New Roman"/>
          <w:sz w:val="28"/>
          <w:szCs w:val="28"/>
        </w:rPr>
        <w:t>15 </w:t>
      </w:r>
      <w:r w:rsidRPr="00524ABD">
        <w:rPr>
          <w:rFonts w:ascii="Times New Roman" w:hAnsi="Times New Roman"/>
          <w:sz w:val="28"/>
          <w:szCs w:val="28"/>
        </w:rPr>
        <w:t xml:space="preserve">549 млн рублей </w:t>
      </w:r>
      <w:r w:rsidR="00A8000B" w:rsidRPr="00524ABD">
        <w:rPr>
          <w:rFonts w:ascii="Times New Roman" w:hAnsi="Times New Roman"/>
          <w:sz w:val="28"/>
          <w:szCs w:val="28"/>
        </w:rPr>
        <w:t xml:space="preserve">соответственно </w:t>
      </w:r>
      <w:r w:rsidRPr="00524ABD">
        <w:rPr>
          <w:rFonts w:ascii="Times New Roman" w:hAnsi="Times New Roman"/>
          <w:sz w:val="28"/>
          <w:szCs w:val="28"/>
        </w:rPr>
        <w:t>(рост к уровню 2010 года составил 269,6</w:t>
      </w:r>
      <w:r w:rsidR="007E71F8" w:rsidRPr="00524ABD">
        <w:rPr>
          <w:rFonts w:ascii="Times New Roman" w:hAnsi="Times New Roman"/>
          <w:sz w:val="28"/>
          <w:szCs w:val="28"/>
        </w:rPr>
        <w:t xml:space="preserve"> </w:t>
      </w:r>
      <w:r w:rsidRPr="00524ABD">
        <w:rPr>
          <w:rFonts w:ascii="Times New Roman" w:hAnsi="Times New Roman"/>
          <w:sz w:val="28"/>
          <w:szCs w:val="28"/>
        </w:rPr>
        <w:t>и 227,6</w:t>
      </w:r>
      <w:r w:rsidR="000E4DEF" w:rsidRPr="00524ABD">
        <w:rPr>
          <w:rFonts w:ascii="Times New Roman" w:hAnsi="Times New Roman"/>
          <w:sz w:val="28"/>
          <w:szCs w:val="28"/>
        </w:rPr>
        <w:t> %</w:t>
      </w:r>
      <w:r w:rsidR="000D1746" w:rsidRPr="00524ABD">
        <w:rPr>
          <w:rFonts w:ascii="Times New Roman" w:hAnsi="Times New Roman"/>
          <w:sz w:val="28"/>
          <w:szCs w:val="28"/>
        </w:rPr>
        <w:t>)</w:t>
      </w:r>
      <w:r w:rsidRPr="00524ABD">
        <w:rPr>
          <w:rFonts w:ascii="Times New Roman" w:hAnsi="Times New Roman"/>
          <w:sz w:val="28"/>
          <w:szCs w:val="28"/>
        </w:rPr>
        <w:t>.</w:t>
      </w:r>
    </w:p>
    <w:p w:rsidR="00514E38" w:rsidRPr="00524ABD" w:rsidRDefault="000B1D8A"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Удельный вес добровольного страхования в структуре страховых взносов возрос с 49,9</w:t>
      </w:r>
      <w:r w:rsidR="000E4DEF" w:rsidRPr="00524ABD">
        <w:rPr>
          <w:rFonts w:ascii="Times New Roman" w:hAnsi="Times New Roman"/>
          <w:sz w:val="28"/>
          <w:szCs w:val="28"/>
        </w:rPr>
        <w:t> %</w:t>
      </w:r>
      <w:r w:rsidR="007E71F8" w:rsidRPr="00524ABD">
        <w:rPr>
          <w:rFonts w:ascii="Times New Roman" w:hAnsi="Times New Roman"/>
          <w:sz w:val="28"/>
          <w:szCs w:val="28"/>
        </w:rPr>
        <w:t xml:space="preserve"> </w:t>
      </w:r>
      <w:r w:rsidRPr="00524ABD">
        <w:rPr>
          <w:rFonts w:ascii="Times New Roman" w:hAnsi="Times New Roman"/>
          <w:sz w:val="28"/>
          <w:szCs w:val="28"/>
        </w:rPr>
        <w:t>в 2010 году до 54,7</w:t>
      </w:r>
      <w:r w:rsidR="000E4DEF" w:rsidRPr="00524ABD">
        <w:rPr>
          <w:rFonts w:ascii="Times New Roman" w:hAnsi="Times New Roman"/>
          <w:sz w:val="28"/>
          <w:szCs w:val="28"/>
        </w:rPr>
        <w:t> %</w:t>
      </w:r>
      <w:r w:rsidR="007E71F8" w:rsidRPr="00524ABD">
        <w:rPr>
          <w:rFonts w:ascii="Times New Roman" w:hAnsi="Times New Roman"/>
          <w:sz w:val="28"/>
          <w:szCs w:val="28"/>
        </w:rPr>
        <w:t xml:space="preserve"> </w:t>
      </w:r>
      <w:r w:rsidRPr="00524ABD">
        <w:rPr>
          <w:rFonts w:ascii="Times New Roman" w:hAnsi="Times New Roman"/>
          <w:sz w:val="28"/>
          <w:szCs w:val="28"/>
        </w:rPr>
        <w:t>в 2013 году</w:t>
      </w:r>
      <w:r w:rsidR="00A8000B" w:rsidRPr="00524ABD">
        <w:rPr>
          <w:rFonts w:ascii="Times New Roman" w:hAnsi="Times New Roman"/>
          <w:sz w:val="28"/>
          <w:szCs w:val="28"/>
        </w:rPr>
        <w:t>.</w:t>
      </w:r>
      <w:r w:rsidRPr="00524ABD">
        <w:rPr>
          <w:rFonts w:ascii="Times New Roman" w:hAnsi="Times New Roman"/>
          <w:sz w:val="28"/>
          <w:szCs w:val="28"/>
        </w:rPr>
        <w:t xml:space="preserve"> Удельный вес добровольного страхования в структуре страховых взносов </w:t>
      </w:r>
      <w:r w:rsidR="00A8000B" w:rsidRPr="00524ABD">
        <w:rPr>
          <w:rFonts w:ascii="Times New Roman" w:hAnsi="Times New Roman"/>
          <w:sz w:val="28"/>
          <w:szCs w:val="28"/>
        </w:rPr>
        <w:t xml:space="preserve">возрос в 2014 году </w:t>
      </w:r>
      <w:r w:rsidR="008F6A47" w:rsidRPr="00524ABD">
        <w:rPr>
          <w:rFonts w:ascii="Times New Roman" w:hAnsi="Times New Roman"/>
          <w:sz w:val="28"/>
          <w:szCs w:val="28"/>
        </w:rPr>
        <w:t xml:space="preserve">и </w:t>
      </w:r>
      <w:r w:rsidR="00A8000B" w:rsidRPr="00524ABD">
        <w:rPr>
          <w:rFonts w:ascii="Times New Roman" w:hAnsi="Times New Roman"/>
          <w:sz w:val="28"/>
          <w:szCs w:val="28"/>
        </w:rPr>
        <w:t>составил 54</w:t>
      </w:r>
      <w:r w:rsidR="000E4DEF" w:rsidRPr="00524ABD">
        <w:rPr>
          <w:rFonts w:ascii="Times New Roman" w:hAnsi="Times New Roman"/>
          <w:sz w:val="28"/>
          <w:szCs w:val="28"/>
        </w:rPr>
        <w:t> %</w:t>
      </w:r>
      <w:r w:rsidR="000D1746" w:rsidRPr="00524ABD">
        <w:rPr>
          <w:rFonts w:ascii="Times New Roman" w:hAnsi="Times New Roman"/>
          <w:sz w:val="28"/>
          <w:szCs w:val="28"/>
        </w:rPr>
        <w:t xml:space="preserve"> </w:t>
      </w:r>
      <w:r w:rsidRPr="00524ABD">
        <w:rPr>
          <w:rFonts w:ascii="Times New Roman" w:hAnsi="Times New Roman"/>
          <w:sz w:val="28"/>
          <w:szCs w:val="28"/>
        </w:rPr>
        <w:t>(рис. 8).</w:t>
      </w:r>
    </w:p>
    <w:p w:rsidR="00DC5F12" w:rsidRPr="00524ABD" w:rsidRDefault="0083151E" w:rsidP="00AB295A">
      <w:pPr>
        <w:suppressAutoHyphens/>
        <w:spacing w:before="120" w:after="360" w:line="240" w:lineRule="auto"/>
        <w:jc w:val="center"/>
        <w:rPr>
          <w:rFonts w:ascii="Times New Roman" w:hAnsi="Times New Roman"/>
          <w:i/>
          <w:sz w:val="24"/>
          <w:szCs w:val="24"/>
        </w:rPr>
      </w:pPr>
      <w:r>
        <w:rPr>
          <w:rFonts w:ascii="Times New Roman" w:hAnsi="Times New Roman"/>
          <w:noProof/>
          <w:sz w:val="28"/>
          <w:szCs w:val="28"/>
          <w:lang w:eastAsia="ru-RU"/>
        </w:rPr>
        <w:lastRenderedPageBreak/>
        <w:drawing>
          <wp:inline distT="0" distB="0" distL="0" distR="0">
            <wp:extent cx="6229350" cy="2419350"/>
            <wp:effectExtent l="0" t="0" r="0" b="0"/>
            <wp:docPr id="8"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DC5F12" w:rsidRPr="00524ABD">
        <w:rPr>
          <w:rFonts w:ascii="Times New Roman" w:hAnsi="Times New Roman"/>
          <w:i/>
          <w:sz w:val="24"/>
          <w:szCs w:val="24"/>
        </w:rPr>
        <w:t>Рис.</w:t>
      </w:r>
      <w:r w:rsidR="00E645FC" w:rsidRPr="00524ABD">
        <w:rPr>
          <w:rFonts w:ascii="Times New Roman" w:hAnsi="Times New Roman"/>
          <w:i/>
          <w:sz w:val="24"/>
          <w:szCs w:val="24"/>
        </w:rPr>
        <w:t xml:space="preserve"> </w:t>
      </w:r>
      <w:r w:rsidR="00DC5F12" w:rsidRPr="00524ABD">
        <w:rPr>
          <w:rFonts w:ascii="Times New Roman" w:hAnsi="Times New Roman"/>
          <w:i/>
          <w:sz w:val="24"/>
          <w:szCs w:val="24"/>
        </w:rPr>
        <w:t>8</w:t>
      </w:r>
      <w:r w:rsidR="00E645FC" w:rsidRPr="00524ABD">
        <w:rPr>
          <w:rFonts w:ascii="Times New Roman" w:hAnsi="Times New Roman"/>
          <w:i/>
          <w:sz w:val="24"/>
          <w:szCs w:val="24"/>
        </w:rPr>
        <w:t xml:space="preserve">. </w:t>
      </w:r>
      <w:r w:rsidR="00DC5F12" w:rsidRPr="00524ABD">
        <w:rPr>
          <w:rFonts w:ascii="Times New Roman" w:hAnsi="Times New Roman"/>
          <w:i/>
          <w:sz w:val="24"/>
          <w:szCs w:val="24"/>
        </w:rPr>
        <w:t xml:space="preserve">Динамика поступления страховых взносов по добровольным и </w:t>
      </w:r>
      <w:r w:rsidR="00DC5F12" w:rsidRPr="00524ABD">
        <w:rPr>
          <w:rFonts w:ascii="Times New Roman" w:hAnsi="Times New Roman"/>
          <w:i/>
          <w:sz w:val="24"/>
          <w:szCs w:val="24"/>
        </w:rPr>
        <w:br/>
        <w:t>обязательным видам (млн рублей)</w:t>
      </w:r>
    </w:p>
    <w:p w:rsidR="004A3390" w:rsidRPr="00524ABD" w:rsidRDefault="004A3390" w:rsidP="00AB295A">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В 2014 году страховой сектор республики функционировал в рамках утвержденной Республиканской программы развития страховой деятельности на 2011–2015 годы (далее – Республиканская программа) и показал до</w:t>
      </w:r>
      <w:r w:rsidR="005E2EE7" w:rsidRPr="00524ABD">
        <w:rPr>
          <w:rFonts w:ascii="Times New Roman" w:hAnsi="Times New Roman"/>
          <w:sz w:val="28"/>
          <w:szCs w:val="28"/>
        </w:rPr>
        <w:t>вольно</w:t>
      </w:r>
      <w:r w:rsidRPr="00524ABD">
        <w:rPr>
          <w:rFonts w:ascii="Times New Roman" w:hAnsi="Times New Roman"/>
          <w:sz w:val="28"/>
          <w:szCs w:val="28"/>
        </w:rPr>
        <w:t xml:space="preserve"> высокие темпы роста.</w:t>
      </w:r>
    </w:p>
    <w:p w:rsidR="004A3390" w:rsidRPr="00524ABD" w:rsidRDefault="004A3390" w:rsidP="00AB295A">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Вместе с тем, поскольку функционирование рынка страховых услуг тесно связано с общеэкономическими процессами в стране, динамика его развития в 2014 год</w:t>
      </w:r>
      <w:r w:rsidR="005E2EE7" w:rsidRPr="00524ABD">
        <w:rPr>
          <w:rFonts w:ascii="Times New Roman" w:hAnsi="Times New Roman"/>
          <w:sz w:val="28"/>
          <w:szCs w:val="28"/>
        </w:rPr>
        <w:t xml:space="preserve">у определялась девальвационными и </w:t>
      </w:r>
      <w:r w:rsidRPr="00524ABD">
        <w:rPr>
          <w:rFonts w:ascii="Times New Roman" w:hAnsi="Times New Roman"/>
          <w:sz w:val="28"/>
          <w:szCs w:val="28"/>
        </w:rPr>
        <w:t xml:space="preserve">инфляционными процессами, происходящими в экономике страны. </w:t>
      </w:r>
    </w:p>
    <w:p w:rsidR="0087166F" w:rsidRPr="00524ABD" w:rsidRDefault="004A3390" w:rsidP="00AB295A">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В тех непростых условиях, в которых пришлось работать страховым организациям республики, главным было сохранить доверие страхователей и не допустить сокращения страхового портфеля. С этой задачей справилось большинство страховщиков.</w:t>
      </w:r>
      <w:r w:rsidR="0087166F" w:rsidRPr="00524ABD">
        <w:rPr>
          <w:rFonts w:ascii="Times New Roman" w:hAnsi="Times New Roman"/>
          <w:sz w:val="28"/>
          <w:szCs w:val="28"/>
        </w:rPr>
        <w:t xml:space="preserve"> </w:t>
      </w:r>
    </w:p>
    <w:p w:rsidR="000B1D8A" w:rsidRPr="00524ABD" w:rsidRDefault="000B1D8A" w:rsidP="00AB295A">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Страховые взносы в 2013 году увеличили</w:t>
      </w:r>
      <w:r w:rsidR="00FA1E18" w:rsidRPr="00524ABD">
        <w:rPr>
          <w:rFonts w:ascii="Times New Roman" w:hAnsi="Times New Roman"/>
          <w:sz w:val="28"/>
          <w:szCs w:val="28"/>
        </w:rPr>
        <w:t>сь по сравнению с 2012 годом на </w:t>
      </w:r>
      <w:r w:rsidRPr="00524ABD">
        <w:rPr>
          <w:rFonts w:ascii="Times New Roman" w:hAnsi="Times New Roman"/>
          <w:sz w:val="28"/>
          <w:szCs w:val="28"/>
        </w:rPr>
        <w:t>48,7</w:t>
      </w:r>
      <w:r w:rsidR="000E4DEF" w:rsidRPr="00524ABD">
        <w:rPr>
          <w:rFonts w:ascii="Times New Roman" w:hAnsi="Times New Roman"/>
          <w:sz w:val="28"/>
          <w:szCs w:val="28"/>
        </w:rPr>
        <w:t> %</w:t>
      </w:r>
      <w:r w:rsidR="00614DC6" w:rsidRPr="00524ABD">
        <w:rPr>
          <w:rFonts w:ascii="Times New Roman" w:hAnsi="Times New Roman"/>
          <w:sz w:val="28"/>
          <w:szCs w:val="28"/>
        </w:rPr>
        <w:t xml:space="preserve"> </w:t>
      </w:r>
      <w:r w:rsidRPr="00524ABD">
        <w:rPr>
          <w:rFonts w:ascii="Times New Roman" w:hAnsi="Times New Roman"/>
          <w:sz w:val="28"/>
          <w:szCs w:val="28"/>
        </w:rPr>
        <w:t xml:space="preserve">(2012 год – 15 381,5 млн рублей). Прирост страховых выплат </w:t>
      </w:r>
      <w:r w:rsidR="00FE1306" w:rsidRPr="00524ABD">
        <w:rPr>
          <w:rFonts w:ascii="Times New Roman" w:hAnsi="Times New Roman"/>
          <w:sz w:val="28"/>
          <w:szCs w:val="28"/>
        </w:rPr>
        <w:t>составил</w:t>
      </w:r>
      <w:r w:rsidRPr="00524ABD">
        <w:rPr>
          <w:rFonts w:ascii="Times New Roman" w:hAnsi="Times New Roman"/>
          <w:sz w:val="28"/>
          <w:szCs w:val="28"/>
        </w:rPr>
        <w:t xml:space="preserve"> 29,8</w:t>
      </w:r>
      <w:r w:rsidR="000E4DEF" w:rsidRPr="00524ABD">
        <w:rPr>
          <w:rFonts w:ascii="Times New Roman" w:hAnsi="Times New Roman"/>
          <w:sz w:val="28"/>
          <w:szCs w:val="28"/>
        </w:rPr>
        <w:t> %</w:t>
      </w:r>
      <w:r w:rsidR="000D1746" w:rsidRPr="00524ABD">
        <w:rPr>
          <w:rFonts w:ascii="Times New Roman" w:hAnsi="Times New Roman"/>
          <w:sz w:val="28"/>
          <w:szCs w:val="28"/>
        </w:rPr>
        <w:t xml:space="preserve"> </w:t>
      </w:r>
      <w:r w:rsidRPr="00524ABD">
        <w:rPr>
          <w:rFonts w:ascii="Times New Roman" w:hAnsi="Times New Roman"/>
          <w:sz w:val="28"/>
          <w:szCs w:val="28"/>
        </w:rPr>
        <w:t>(в 2012 году</w:t>
      </w:r>
      <w:r w:rsidR="008F6A47" w:rsidRPr="00524ABD">
        <w:rPr>
          <w:rFonts w:ascii="Times New Roman" w:hAnsi="Times New Roman"/>
          <w:sz w:val="28"/>
          <w:szCs w:val="28"/>
        </w:rPr>
        <w:t xml:space="preserve"> </w:t>
      </w:r>
      <w:r w:rsidR="005E2EE7" w:rsidRPr="00524ABD">
        <w:rPr>
          <w:rFonts w:ascii="Times New Roman" w:hAnsi="Times New Roman"/>
          <w:sz w:val="28"/>
          <w:szCs w:val="28"/>
        </w:rPr>
        <w:t xml:space="preserve">– </w:t>
      </w:r>
      <w:r w:rsidR="00FA1E18" w:rsidRPr="00524ABD">
        <w:rPr>
          <w:rFonts w:ascii="Times New Roman" w:hAnsi="Times New Roman"/>
          <w:sz w:val="28"/>
          <w:szCs w:val="28"/>
        </w:rPr>
        <w:t>7 321,9 </w:t>
      </w:r>
      <w:r w:rsidRPr="00524ABD">
        <w:rPr>
          <w:rFonts w:ascii="Times New Roman" w:hAnsi="Times New Roman"/>
          <w:sz w:val="28"/>
          <w:szCs w:val="28"/>
        </w:rPr>
        <w:t>млн рублей). Прибыль ст</w:t>
      </w:r>
      <w:r w:rsidR="00FA1E18" w:rsidRPr="00524ABD">
        <w:rPr>
          <w:rFonts w:ascii="Times New Roman" w:hAnsi="Times New Roman"/>
          <w:sz w:val="28"/>
          <w:szCs w:val="28"/>
        </w:rPr>
        <w:t>раховых организаций составила 4 013,5 </w:t>
      </w:r>
      <w:r w:rsidRPr="00524ABD">
        <w:rPr>
          <w:rFonts w:ascii="Times New Roman" w:hAnsi="Times New Roman"/>
          <w:sz w:val="28"/>
          <w:szCs w:val="28"/>
        </w:rPr>
        <w:t>млн рублей, что в 1,6 раза больше</w:t>
      </w:r>
      <w:r w:rsidR="005E2EE7" w:rsidRPr="00524ABD">
        <w:rPr>
          <w:rFonts w:ascii="Times New Roman" w:hAnsi="Times New Roman"/>
          <w:sz w:val="28"/>
          <w:szCs w:val="28"/>
        </w:rPr>
        <w:t>, чем в 2012</w:t>
      </w:r>
      <w:r w:rsidR="00B644F7" w:rsidRPr="00524ABD">
        <w:rPr>
          <w:rFonts w:ascii="Times New Roman" w:hAnsi="Times New Roman"/>
          <w:sz w:val="28"/>
          <w:szCs w:val="28"/>
        </w:rPr>
        <w:t> </w:t>
      </w:r>
      <w:r w:rsidR="005E2EE7" w:rsidRPr="00524ABD">
        <w:rPr>
          <w:rFonts w:ascii="Times New Roman" w:hAnsi="Times New Roman"/>
          <w:sz w:val="28"/>
          <w:szCs w:val="28"/>
        </w:rPr>
        <w:t>году</w:t>
      </w:r>
      <w:r w:rsidRPr="00524ABD">
        <w:rPr>
          <w:rFonts w:ascii="Times New Roman" w:hAnsi="Times New Roman"/>
          <w:sz w:val="28"/>
          <w:szCs w:val="28"/>
        </w:rPr>
        <w:t>.</w:t>
      </w:r>
    </w:p>
    <w:p w:rsidR="000B1D8A" w:rsidRPr="00524ABD" w:rsidRDefault="000B1D8A" w:rsidP="00AB295A">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Страховые взносы в 2014 году увеличили</w:t>
      </w:r>
      <w:r w:rsidR="00042EC5" w:rsidRPr="00524ABD">
        <w:rPr>
          <w:rFonts w:ascii="Times New Roman" w:hAnsi="Times New Roman"/>
          <w:sz w:val="28"/>
          <w:szCs w:val="28"/>
        </w:rPr>
        <w:t>сь по сравнению с 2013 годом на </w:t>
      </w:r>
      <w:r w:rsidRPr="00524ABD">
        <w:rPr>
          <w:rFonts w:ascii="Times New Roman" w:hAnsi="Times New Roman"/>
          <w:sz w:val="28"/>
          <w:szCs w:val="28"/>
        </w:rPr>
        <w:t>48,1</w:t>
      </w:r>
      <w:r w:rsidR="000E4DEF" w:rsidRPr="00524ABD">
        <w:rPr>
          <w:rFonts w:ascii="Times New Roman" w:hAnsi="Times New Roman"/>
          <w:sz w:val="28"/>
          <w:szCs w:val="28"/>
        </w:rPr>
        <w:t> %</w:t>
      </w:r>
      <w:r w:rsidR="000D1746" w:rsidRPr="00524ABD">
        <w:rPr>
          <w:rFonts w:ascii="Times New Roman" w:hAnsi="Times New Roman"/>
          <w:sz w:val="28"/>
          <w:szCs w:val="28"/>
        </w:rPr>
        <w:t xml:space="preserve"> </w:t>
      </w:r>
      <w:r w:rsidR="00042EC5" w:rsidRPr="00524ABD">
        <w:rPr>
          <w:rFonts w:ascii="Times New Roman" w:hAnsi="Times New Roman"/>
          <w:sz w:val="28"/>
          <w:szCs w:val="28"/>
        </w:rPr>
        <w:t>(2013 год – 22 </w:t>
      </w:r>
      <w:r w:rsidRPr="00524ABD">
        <w:rPr>
          <w:rFonts w:ascii="Times New Roman" w:hAnsi="Times New Roman"/>
          <w:sz w:val="28"/>
          <w:szCs w:val="28"/>
        </w:rPr>
        <w:t xml:space="preserve">874,7 млн рублей). Прирост страховых выплат </w:t>
      </w:r>
      <w:r w:rsidR="00FE1306" w:rsidRPr="00524ABD">
        <w:rPr>
          <w:rFonts w:ascii="Times New Roman" w:hAnsi="Times New Roman"/>
          <w:sz w:val="28"/>
          <w:szCs w:val="28"/>
        </w:rPr>
        <w:t>составил</w:t>
      </w:r>
      <w:r w:rsidRPr="00524ABD">
        <w:rPr>
          <w:rFonts w:ascii="Times New Roman" w:hAnsi="Times New Roman"/>
          <w:sz w:val="28"/>
          <w:szCs w:val="28"/>
        </w:rPr>
        <w:t xml:space="preserve"> 60,9</w:t>
      </w:r>
      <w:r w:rsidR="000E4DEF" w:rsidRPr="00524ABD">
        <w:rPr>
          <w:rFonts w:ascii="Times New Roman" w:hAnsi="Times New Roman"/>
          <w:sz w:val="28"/>
          <w:szCs w:val="28"/>
        </w:rPr>
        <w:t> %</w:t>
      </w:r>
      <w:r w:rsidR="000D1746" w:rsidRPr="00524ABD">
        <w:rPr>
          <w:rFonts w:ascii="Times New Roman" w:hAnsi="Times New Roman"/>
          <w:sz w:val="28"/>
          <w:szCs w:val="28"/>
        </w:rPr>
        <w:t xml:space="preserve"> </w:t>
      </w:r>
      <w:r w:rsidRPr="00524ABD">
        <w:rPr>
          <w:rFonts w:ascii="Times New Roman" w:hAnsi="Times New Roman"/>
          <w:sz w:val="28"/>
          <w:szCs w:val="28"/>
        </w:rPr>
        <w:t>(в 2013 году</w:t>
      </w:r>
      <w:r w:rsidR="008F6A47" w:rsidRPr="00524ABD">
        <w:rPr>
          <w:rFonts w:ascii="Times New Roman" w:hAnsi="Times New Roman"/>
          <w:sz w:val="28"/>
          <w:szCs w:val="28"/>
        </w:rPr>
        <w:t xml:space="preserve"> </w:t>
      </w:r>
      <w:r w:rsidR="005E2EE7" w:rsidRPr="00524ABD">
        <w:rPr>
          <w:rFonts w:ascii="Times New Roman" w:hAnsi="Times New Roman"/>
          <w:sz w:val="28"/>
          <w:szCs w:val="28"/>
        </w:rPr>
        <w:t xml:space="preserve">– </w:t>
      </w:r>
      <w:r w:rsidR="00042EC5" w:rsidRPr="00524ABD">
        <w:rPr>
          <w:rFonts w:ascii="Times New Roman" w:hAnsi="Times New Roman"/>
          <w:sz w:val="28"/>
          <w:szCs w:val="28"/>
        </w:rPr>
        <w:t>9 505,5 </w:t>
      </w:r>
      <w:r w:rsidRPr="00524ABD">
        <w:rPr>
          <w:rFonts w:ascii="Times New Roman" w:hAnsi="Times New Roman"/>
          <w:sz w:val="28"/>
          <w:szCs w:val="28"/>
        </w:rPr>
        <w:t>млн рублей). Прибыль страховых организаций составила 4 988,8 млн рублей, что в 1,2 раза больше</w:t>
      </w:r>
      <w:r w:rsidR="005E2EE7" w:rsidRPr="00524ABD">
        <w:rPr>
          <w:rFonts w:ascii="Times New Roman" w:hAnsi="Times New Roman"/>
          <w:sz w:val="28"/>
          <w:szCs w:val="28"/>
        </w:rPr>
        <w:t>, чем в 2013</w:t>
      </w:r>
      <w:r w:rsidR="00B644F7" w:rsidRPr="00524ABD">
        <w:rPr>
          <w:rFonts w:ascii="Times New Roman" w:hAnsi="Times New Roman"/>
          <w:sz w:val="28"/>
          <w:szCs w:val="28"/>
        </w:rPr>
        <w:t> </w:t>
      </w:r>
      <w:r w:rsidR="005E2EE7" w:rsidRPr="00524ABD">
        <w:rPr>
          <w:rFonts w:ascii="Times New Roman" w:hAnsi="Times New Roman"/>
          <w:sz w:val="28"/>
          <w:szCs w:val="28"/>
        </w:rPr>
        <w:t>году</w:t>
      </w:r>
      <w:r w:rsidRPr="00524ABD">
        <w:rPr>
          <w:rFonts w:ascii="Times New Roman" w:hAnsi="Times New Roman"/>
          <w:sz w:val="28"/>
          <w:szCs w:val="28"/>
        </w:rPr>
        <w:t>.</w:t>
      </w:r>
    </w:p>
    <w:p w:rsidR="00D53580" w:rsidRPr="00524ABD" w:rsidRDefault="004A3390" w:rsidP="00AB295A">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Оценка современных тенденций развития страхового рынка Республики Беларусь свидетельствует о поступательном росте его роли в системе социально-экономических и финансовых отношений и необходимости дальнейшего повышения уров</w:t>
      </w:r>
      <w:r w:rsidR="008F6A47" w:rsidRPr="00524ABD">
        <w:rPr>
          <w:rFonts w:ascii="Times New Roman" w:hAnsi="Times New Roman"/>
          <w:sz w:val="28"/>
          <w:szCs w:val="28"/>
        </w:rPr>
        <w:t>ня обеспечения страховой защиты</w:t>
      </w:r>
      <w:r w:rsidRPr="00524ABD">
        <w:rPr>
          <w:rFonts w:ascii="Times New Roman" w:hAnsi="Times New Roman"/>
          <w:sz w:val="28"/>
          <w:szCs w:val="28"/>
        </w:rPr>
        <w:t xml:space="preserve"> граждан и предприятий.</w:t>
      </w:r>
    </w:p>
    <w:p w:rsidR="0087166F" w:rsidRPr="00524ABD" w:rsidRDefault="003A1225" w:rsidP="00AB295A">
      <w:pPr>
        <w:suppressAutoHyphens/>
        <w:spacing w:before="240" w:after="0" w:line="350" w:lineRule="exact"/>
        <w:ind w:firstLine="709"/>
        <w:jc w:val="both"/>
        <w:rPr>
          <w:rFonts w:ascii="Times New Roman" w:hAnsi="Times New Roman"/>
          <w:sz w:val="28"/>
          <w:szCs w:val="28"/>
        </w:rPr>
      </w:pPr>
      <w:r w:rsidRPr="00524ABD">
        <w:rPr>
          <w:rFonts w:ascii="Times New Roman" w:hAnsi="Times New Roman"/>
          <w:b/>
          <w:sz w:val="28"/>
          <w:szCs w:val="28"/>
        </w:rPr>
        <w:lastRenderedPageBreak/>
        <w:t>Развитие инвестиционной деятельности страховой сферы</w:t>
      </w:r>
      <w:r w:rsidRPr="00524ABD">
        <w:rPr>
          <w:rFonts w:ascii="Times New Roman" w:hAnsi="Times New Roman"/>
          <w:sz w:val="28"/>
          <w:szCs w:val="28"/>
        </w:rPr>
        <w:t>.</w:t>
      </w:r>
      <w:r w:rsidR="00BB611B" w:rsidRPr="00524ABD">
        <w:rPr>
          <w:rFonts w:ascii="Times New Roman" w:hAnsi="Times New Roman"/>
          <w:sz w:val="28"/>
          <w:szCs w:val="28"/>
        </w:rPr>
        <w:t xml:space="preserve"> </w:t>
      </w:r>
      <w:r w:rsidR="0087166F" w:rsidRPr="00524ABD">
        <w:rPr>
          <w:rFonts w:ascii="Times New Roman" w:hAnsi="Times New Roman"/>
          <w:sz w:val="28"/>
          <w:szCs w:val="28"/>
        </w:rPr>
        <w:t xml:space="preserve">В соответствии с Положением о страховой деятельности осуществление инвестиций </w:t>
      </w:r>
      <w:r w:rsidR="008D5DD6" w:rsidRPr="00524ABD">
        <w:rPr>
          <w:rFonts w:ascii="Times New Roman" w:hAnsi="Times New Roman"/>
          <w:sz w:val="28"/>
          <w:szCs w:val="28"/>
        </w:rPr>
        <w:t>предусматривает</w:t>
      </w:r>
      <w:r w:rsidR="0087166F" w:rsidRPr="00524ABD">
        <w:rPr>
          <w:rFonts w:ascii="Times New Roman" w:hAnsi="Times New Roman"/>
          <w:sz w:val="28"/>
          <w:szCs w:val="28"/>
        </w:rPr>
        <w:t xml:space="preserve"> деятельность страховщика по вложению страховых резервов в ценные бумаги, недвижимое имущество, драгоценные металлы и иное имущество в порядке, установленном законодательством, а также </w:t>
      </w:r>
      <w:r w:rsidR="001A7E1F" w:rsidRPr="00524ABD">
        <w:rPr>
          <w:rFonts w:ascii="Times New Roman" w:hAnsi="Times New Roman"/>
          <w:sz w:val="28"/>
          <w:szCs w:val="28"/>
        </w:rPr>
        <w:t>по</w:t>
      </w:r>
      <w:r w:rsidR="0066511B" w:rsidRPr="00524ABD">
        <w:rPr>
          <w:rFonts w:ascii="Times New Roman" w:hAnsi="Times New Roman"/>
          <w:sz w:val="28"/>
          <w:szCs w:val="28"/>
        </w:rPr>
        <w:t xml:space="preserve"> </w:t>
      </w:r>
      <w:r w:rsidR="001A7E1F" w:rsidRPr="00524ABD">
        <w:rPr>
          <w:rFonts w:ascii="Times New Roman" w:hAnsi="Times New Roman"/>
          <w:sz w:val="28"/>
          <w:szCs w:val="28"/>
        </w:rPr>
        <w:t>другому</w:t>
      </w:r>
      <w:r w:rsidR="0066511B" w:rsidRPr="00524ABD">
        <w:rPr>
          <w:rFonts w:ascii="Times New Roman" w:hAnsi="Times New Roman"/>
          <w:sz w:val="28"/>
          <w:szCs w:val="28"/>
        </w:rPr>
        <w:t>,</w:t>
      </w:r>
      <w:r w:rsidR="0087166F" w:rsidRPr="00524ABD">
        <w:rPr>
          <w:rFonts w:ascii="Times New Roman" w:hAnsi="Times New Roman"/>
          <w:sz w:val="28"/>
          <w:szCs w:val="28"/>
        </w:rPr>
        <w:t xml:space="preserve"> не з</w:t>
      </w:r>
      <w:r w:rsidR="0087166F" w:rsidRPr="00524ABD">
        <w:rPr>
          <w:rFonts w:ascii="Times New Roman" w:hAnsi="Times New Roman"/>
          <w:sz w:val="28"/>
          <w:szCs w:val="28"/>
        </w:rPr>
        <w:t>а</w:t>
      </w:r>
      <w:r w:rsidR="0087166F" w:rsidRPr="00524ABD">
        <w:rPr>
          <w:rFonts w:ascii="Times New Roman" w:hAnsi="Times New Roman"/>
          <w:sz w:val="28"/>
          <w:szCs w:val="28"/>
        </w:rPr>
        <w:t>прещенному законодательством вложению инвестиций для получения приб</w:t>
      </w:r>
      <w:r w:rsidR="0087166F" w:rsidRPr="00524ABD">
        <w:rPr>
          <w:rFonts w:ascii="Times New Roman" w:hAnsi="Times New Roman"/>
          <w:sz w:val="28"/>
          <w:szCs w:val="28"/>
        </w:rPr>
        <w:t>ы</w:t>
      </w:r>
      <w:r w:rsidR="0087166F" w:rsidRPr="00524ABD">
        <w:rPr>
          <w:rFonts w:ascii="Times New Roman" w:hAnsi="Times New Roman"/>
          <w:sz w:val="28"/>
          <w:szCs w:val="28"/>
        </w:rPr>
        <w:t>ли (дохода).</w:t>
      </w:r>
    </w:p>
    <w:p w:rsidR="003A1225" w:rsidRPr="00524ABD" w:rsidRDefault="003A1225"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Страховые организации инвестируют и размещают средства страховых резервов на условиях возвратности, прибыльности, ликвидности и диверсификации.</w:t>
      </w:r>
    </w:p>
    <w:p w:rsidR="0087166F" w:rsidRPr="00524ABD" w:rsidRDefault="003A1225"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 xml:space="preserve">Постановлением Совета Министров Республики Беларусь от </w:t>
      </w:r>
      <w:r w:rsidR="00DC5F12" w:rsidRPr="00524ABD">
        <w:rPr>
          <w:rFonts w:ascii="Times New Roman" w:hAnsi="Times New Roman"/>
          <w:sz w:val="28"/>
          <w:szCs w:val="28"/>
        </w:rPr>
        <w:t>29 </w:t>
      </w:r>
      <w:r w:rsidRPr="00524ABD">
        <w:rPr>
          <w:rFonts w:ascii="Times New Roman" w:hAnsi="Times New Roman"/>
          <w:sz w:val="28"/>
          <w:szCs w:val="28"/>
        </w:rPr>
        <w:t xml:space="preserve">декабря 2006 </w:t>
      </w:r>
      <w:r w:rsidR="00322CEE" w:rsidRPr="00524ABD">
        <w:rPr>
          <w:rFonts w:ascii="Times New Roman" w:hAnsi="Times New Roman"/>
          <w:sz w:val="28"/>
          <w:szCs w:val="28"/>
        </w:rPr>
        <w:t>года</w:t>
      </w:r>
      <w:r w:rsidRPr="00524ABD">
        <w:rPr>
          <w:rFonts w:ascii="Times New Roman" w:hAnsi="Times New Roman"/>
          <w:sz w:val="28"/>
          <w:szCs w:val="28"/>
        </w:rPr>
        <w:t xml:space="preserve"> </w:t>
      </w:r>
      <w:r w:rsidR="008C50A6" w:rsidRPr="00524ABD">
        <w:rPr>
          <w:rFonts w:ascii="Times New Roman" w:hAnsi="Times New Roman"/>
          <w:sz w:val="28"/>
          <w:szCs w:val="28"/>
        </w:rPr>
        <w:t>№ </w:t>
      </w:r>
      <w:r w:rsidRPr="00524ABD">
        <w:rPr>
          <w:rFonts w:ascii="Times New Roman" w:hAnsi="Times New Roman"/>
          <w:sz w:val="28"/>
          <w:szCs w:val="28"/>
        </w:rPr>
        <w:t>1750 утверждено Положение о порядке осуществления инвестиций и размещения средств страховых резервов страховыми организациями.</w:t>
      </w:r>
    </w:p>
    <w:p w:rsidR="003A1225" w:rsidRPr="00524ABD" w:rsidRDefault="003A1225"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Средства страховых резервов страховых организаций, кроме страховых организаций</w:t>
      </w:r>
      <w:r w:rsidR="003C5F34" w:rsidRPr="00524ABD">
        <w:rPr>
          <w:rFonts w:ascii="Times New Roman" w:hAnsi="Times New Roman"/>
          <w:sz w:val="28"/>
          <w:szCs w:val="28"/>
        </w:rPr>
        <w:t xml:space="preserve"> − </w:t>
      </w:r>
      <w:r w:rsidRPr="00524ABD">
        <w:rPr>
          <w:rFonts w:ascii="Times New Roman" w:hAnsi="Times New Roman"/>
          <w:sz w:val="28"/>
          <w:szCs w:val="28"/>
        </w:rPr>
        <w:t>государственных юридических лиц либо юридических лиц, в уставных фондах которых более 50</w:t>
      </w:r>
      <w:r w:rsidR="000E4DEF" w:rsidRPr="00524ABD">
        <w:rPr>
          <w:rFonts w:ascii="Times New Roman" w:hAnsi="Times New Roman"/>
          <w:sz w:val="28"/>
          <w:szCs w:val="28"/>
        </w:rPr>
        <w:t> %</w:t>
      </w:r>
      <w:r w:rsidR="000B40A6" w:rsidRPr="00524ABD">
        <w:rPr>
          <w:rFonts w:ascii="Times New Roman" w:hAnsi="Times New Roman"/>
          <w:sz w:val="28"/>
          <w:szCs w:val="28"/>
        </w:rPr>
        <w:t xml:space="preserve"> </w:t>
      </w:r>
      <w:r w:rsidRPr="00524ABD">
        <w:rPr>
          <w:rFonts w:ascii="Times New Roman" w:hAnsi="Times New Roman"/>
          <w:sz w:val="28"/>
          <w:szCs w:val="28"/>
        </w:rPr>
        <w:t xml:space="preserve">долей (простых (обыкновенных) или иных голосующих акций) находятся в собственности Республики Беларусь и (или) ее административно-территориальных единиц, могут вкладываться в соответствии с законодательством в следующие объекты инвестиций: государственные ценные бумаги; ценные бумаги Национального банка; ценные бумаги </w:t>
      </w:r>
      <w:r w:rsidR="000B40A6" w:rsidRPr="00524ABD">
        <w:rPr>
          <w:rFonts w:ascii="Times New Roman" w:hAnsi="Times New Roman"/>
          <w:sz w:val="28"/>
          <w:szCs w:val="28"/>
        </w:rPr>
        <w:t>ОАО</w:t>
      </w:r>
      <w:r w:rsidRPr="00524ABD">
        <w:rPr>
          <w:rFonts w:ascii="Times New Roman" w:hAnsi="Times New Roman"/>
          <w:sz w:val="28"/>
          <w:szCs w:val="28"/>
        </w:rPr>
        <w:t xml:space="preserve"> «Банк развития Республики Беларусь» (д</w:t>
      </w:r>
      <w:r w:rsidRPr="00524ABD">
        <w:rPr>
          <w:rFonts w:ascii="Times New Roman" w:hAnsi="Times New Roman"/>
          <w:sz w:val="28"/>
          <w:szCs w:val="28"/>
        </w:rPr>
        <w:t>а</w:t>
      </w:r>
      <w:r w:rsidRPr="00524ABD">
        <w:rPr>
          <w:rFonts w:ascii="Times New Roman" w:hAnsi="Times New Roman"/>
          <w:sz w:val="28"/>
          <w:szCs w:val="28"/>
        </w:rPr>
        <w:t>лее</w:t>
      </w:r>
      <w:r w:rsidR="003C5F34" w:rsidRPr="00524ABD">
        <w:rPr>
          <w:rFonts w:ascii="Times New Roman" w:hAnsi="Times New Roman"/>
          <w:sz w:val="28"/>
          <w:szCs w:val="28"/>
        </w:rPr>
        <w:t xml:space="preserve"> − </w:t>
      </w:r>
      <w:r w:rsidRPr="00524ABD">
        <w:rPr>
          <w:rFonts w:ascii="Times New Roman" w:hAnsi="Times New Roman"/>
          <w:sz w:val="28"/>
          <w:szCs w:val="28"/>
        </w:rPr>
        <w:t>Банк развития), за исключением акций, по согласованию с Министерством финансов; ценные бумаги местных исполнительных и распорядительных органов; ценные бумаги юридических лиц Республики Беларусь, в том числе банков (кроме акций и векселей, за исключением простых и переводных векселей банков); недвижимое имущество, кроме жилых помещений; драгоценные металлы, за исключением их лома и отходов, с размещением их в банках Республики Беларусь.</w:t>
      </w:r>
    </w:p>
    <w:p w:rsidR="0087166F" w:rsidRPr="00524ABD" w:rsidRDefault="0087166F"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Средства страховых резервов страховых организаций</w:t>
      </w:r>
      <w:r w:rsidR="003C5F34" w:rsidRPr="00524ABD">
        <w:rPr>
          <w:rFonts w:ascii="Times New Roman" w:hAnsi="Times New Roman"/>
          <w:sz w:val="28"/>
          <w:szCs w:val="28"/>
        </w:rPr>
        <w:t xml:space="preserve"> − </w:t>
      </w:r>
      <w:r w:rsidRPr="00524ABD">
        <w:rPr>
          <w:rFonts w:ascii="Times New Roman" w:hAnsi="Times New Roman"/>
          <w:sz w:val="28"/>
          <w:szCs w:val="28"/>
        </w:rPr>
        <w:t>государственных юридических лиц либо юридических лиц, в у</w:t>
      </w:r>
      <w:r w:rsidR="00DC5F12" w:rsidRPr="00524ABD">
        <w:rPr>
          <w:rFonts w:ascii="Times New Roman" w:hAnsi="Times New Roman"/>
          <w:sz w:val="28"/>
          <w:szCs w:val="28"/>
        </w:rPr>
        <w:t>ставн</w:t>
      </w:r>
      <w:r w:rsidR="000B40A6" w:rsidRPr="00524ABD">
        <w:rPr>
          <w:rFonts w:ascii="Times New Roman" w:hAnsi="Times New Roman"/>
          <w:sz w:val="28"/>
          <w:szCs w:val="28"/>
        </w:rPr>
        <w:t xml:space="preserve">ых фондах которых более </w:t>
      </w:r>
      <w:r w:rsidR="000B40A6" w:rsidRPr="00524ABD">
        <w:rPr>
          <w:rFonts w:ascii="Times New Roman" w:hAnsi="Times New Roman"/>
          <w:sz w:val="28"/>
          <w:szCs w:val="28"/>
        </w:rPr>
        <w:br/>
        <w:t>50</w:t>
      </w:r>
      <w:r w:rsidR="000E4DEF" w:rsidRPr="00524ABD">
        <w:rPr>
          <w:rFonts w:ascii="Times New Roman" w:hAnsi="Times New Roman"/>
          <w:sz w:val="28"/>
          <w:szCs w:val="28"/>
        </w:rPr>
        <w:t> %</w:t>
      </w:r>
      <w:r w:rsidRPr="00524ABD">
        <w:rPr>
          <w:rFonts w:ascii="Times New Roman" w:hAnsi="Times New Roman"/>
          <w:sz w:val="28"/>
          <w:szCs w:val="28"/>
        </w:rPr>
        <w:t xml:space="preserve"> долей (простых (обыкновенных) или иных голосующих акций) находятся в собственности Республики Беларусь и (или) ее административно-территориальных единиц, могут и</w:t>
      </w:r>
      <w:r w:rsidR="00DC5F12" w:rsidRPr="00524ABD">
        <w:rPr>
          <w:rFonts w:ascii="Times New Roman" w:hAnsi="Times New Roman"/>
          <w:sz w:val="28"/>
          <w:szCs w:val="28"/>
        </w:rPr>
        <w:t>нвестироваться в соответствии с </w:t>
      </w:r>
      <w:r w:rsidRPr="00524ABD">
        <w:rPr>
          <w:rFonts w:ascii="Times New Roman" w:hAnsi="Times New Roman"/>
          <w:sz w:val="28"/>
          <w:szCs w:val="28"/>
        </w:rPr>
        <w:t>законодательством в следующие объекты инвестиционной де</w:t>
      </w:r>
      <w:r w:rsidR="00422FC5" w:rsidRPr="00524ABD">
        <w:rPr>
          <w:rFonts w:ascii="Times New Roman" w:hAnsi="Times New Roman"/>
          <w:sz w:val="28"/>
          <w:szCs w:val="28"/>
        </w:rPr>
        <w:t xml:space="preserve">ятельности: </w:t>
      </w:r>
      <w:r w:rsidRPr="00524ABD">
        <w:rPr>
          <w:rFonts w:ascii="Times New Roman" w:hAnsi="Times New Roman"/>
          <w:sz w:val="28"/>
          <w:szCs w:val="28"/>
        </w:rPr>
        <w:t>государственные ценные бумаги, ценные бумаги Национального банка, ценные бумаги местных исполнител</w:t>
      </w:r>
      <w:r w:rsidR="008F6A47" w:rsidRPr="00524ABD">
        <w:rPr>
          <w:rFonts w:ascii="Times New Roman" w:hAnsi="Times New Roman"/>
          <w:sz w:val="28"/>
          <w:szCs w:val="28"/>
        </w:rPr>
        <w:t>ьных и распорядительных органов</w:t>
      </w:r>
      <w:r w:rsidRPr="00524ABD">
        <w:rPr>
          <w:rFonts w:ascii="Times New Roman" w:hAnsi="Times New Roman"/>
          <w:sz w:val="28"/>
          <w:szCs w:val="28"/>
        </w:rPr>
        <w:t xml:space="preserve"> </w:t>
      </w:r>
      <w:r w:rsidR="008F6A47" w:rsidRPr="00524ABD">
        <w:rPr>
          <w:rFonts w:ascii="Times New Roman" w:hAnsi="Times New Roman"/>
          <w:sz w:val="28"/>
          <w:szCs w:val="28"/>
        </w:rPr>
        <w:t>(п</w:t>
      </w:r>
      <w:r w:rsidRPr="00524ABD">
        <w:rPr>
          <w:rFonts w:ascii="Times New Roman" w:hAnsi="Times New Roman"/>
          <w:sz w:val="28"/>
          <w:szCs w:val="28"/>
        </w:rPr>
        <w:t>ри этом инвестирование осуществляется на основании договоров, заключенных с государственными банками</w:t>
      </w:r>
      <w:r w:rsidR="008F6A47" w:rsidRPr="00524ABD">
        <w:rPr>
          <w:rFonts w:ascii="Times New Roman" w:hAnsi="Times New Roman"/>
          <w:sz w:val="28"/>
          <w:szCs w:val="28"/>
        </w:rPr>
        <w:t>)</w:t>
      </w:r>
      <w:r w:rsidRPr="00524ABD">
        <w:rPr>
          <w:rFonts w:ascii="Times New Roman" w:hAnsi="Times New Roman"/>
          <w:sz w:val="28"/>
          <w:szCs w:val="28"/>
        </w:rPr>
        <w:t>; ценные бумаги государственных банков, за исключением акций; драгоценные металлы, за исключением их лома и отходов, с размещен</w:t>
      </w:r>
      <w:r w:rsidRPr="00524ABD">
        <w:rPr>
          <w:rFonts w:ascii="Times New Roman" w:hAnsi="Times New Roman"/>
          <w:sz w:val="28"/>
          <w:szCs w:val="28"/>
        </w:rPr>
        <w:t>и</w:t>
      </w:r>
      <w:r w:rsidRPr="00524ABD">
        <w:rPr>
          <w:rFonts w:ascii="Times New Roman" w:hAnsi="Times New Roman"/>
          <w:sz w:val="28"/>
          <w:szCs w:val="28"/>
        </w:rPr>
        <w:t>ем их в государственных банках.</w:t>
      </w:r>
    </w:p>
    <w:p w:rsidR="0087166F" w:rsidRPr="00524ABD" w:rsidRDefault="0087166F" w:rsidP="00DE61A6">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lastRenderedPageBreak/>
        <w:t>Страховые организации обязаны одновременно:</w:t>
      </w:r>
    </w:p>
    <w:p w:rsidR="0087166F" w:rsidRPr="00524ABD" w:rsidRDefault="0087166F" w:rsidP="00DE61A6">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иметь на счетах в банках Республики Беларусь, в том числе в банковских в</w:t>
      </w:r>
      <w:r w:rsidR="008C50A6" w:rsidRPr="00524ABD">
        <w:rPr>
          <w:rFonts w:ascii="Times New Roman" w:hAnsi="Times New Roman"/>
          <w:sz w:val="28"/>
          <w:szCs w:val="28"/>
        </w:rPr>
        <w:t>кладах (депозитах), не менее 10</w:t>
      </w:r>
      <w:r w:rsidR="000E4DEF" w:rsidRPr="00524ABD">
        <w:rPr>
          <w:rFonts w:ascii="Times New Roman" w:hAnsi="Times New Roman"/>
          <w:sz w:val="28"/>
          <w:szCs w:val="28"/>
        </w:rPr>
        <w:t> %</w:t>
      </w:r>
      <w:r w:rsidR="00BD3677" w:rsidRPr="00524ABD">
        <w:rPr>
          <w:rFonts w:ascii="Times New Roman" w:hAnsi="Times New Roman"/>
          <w:sz w:val="28"/>
          <w:szCs w:val="28"/>
        </w:rPr>
        <w:t xml:space="preserve"> </w:t>
      </w:r>
      <w:r w:rsidRPr="00524ABD">
        <w:rPr>
          <w:rFonts w:ascii="Times New Roman" w:hAnsi="Times New Roman"/>
          <w:sz w:val="28"/>
          <w:szCs w:val="28"/>
        </w:rPr>
        <w:t>суммы страховых резервов;</w:t>
      </w:r>
    </w:p>
    <w:p w:rsidR="0087166F" w:rsidRPr="00524ABD" w:rsidRDefault="00BD3677" w:rsidP="00DE61A6">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вкладывать в государственные ценные бумаги и (или) ценные бумаги Банка разви</w:t>
      </w:r>
      <w:r w:rsidR="008F6A47" w:rsidRPr="00524ABD">
        <w:rPr>
          <w:rFonts w:ascii="Times New Roman" w:hAnsi="Times New Roman"/>
          <w:sz w:val="28"/>
          <w:szCs w:val="28"/>
        </w:rPr>
        <w:t>тия и (или) размещать</w:t>
      </w:r>
      <w:r w:rsidRPr="00524ABD">
        <w:rPr>
          <w:rFonts w:ascii="Times New Roman" w:hAnsi="Times New Roman"/>
          <w:sz w:val="28"/>
          <w:szCs w:val="28"/>
        </w:rPr>
        <w:t xml:space="preserve"> банковские вклады (депозиты) в государственных банках</w:t>
      </w:r>
      <w:r w:rsidR="0087166F" w:rsidRPr="00524ABD">
        <w:rPr>
          <w:rFonts w:ascii="Times New Roman" w:hAnsi="Times New Roman"/>
          <w:sz w:val="28"/>
          <w:szCs w:val="28"/>
        </w:rPr>
        <w:t>:</w:t>
      </w:r>
    </w:p>
    <w:p w:rsidR="0087166F" w:rsidRPr="00524ABD" w:rsidRDefault="0087166F" w:rsidP="00DE61A6">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по видам страхования, относящимся к страхованию жизни,</w:t>
      </w:r>
      <w:r w:rsidR="003C5F34" w:rsidRPr="00524ABD">
        <w:rPr>
          <w:rFonts w:ascii="Times New Roman" w:hAnsi="Times New Roman"/>
          <w:sz w:val="28"/>
          <w:szCs w:val="28"/>
        </w:rPr>
        <w:t xml:space="preserve"> − </w:t>
      </w:r>
      <w:r w:rsidR="008C50A6" w:rsidRPr="00524ABD">
        <w:rPr>
          <w:rFonts w:ascii="Times New Roman" w:hAnsi="Times New Roman"/>
          <w:sz w:val="28"/>
          <w:szCs w:val="28"/>
        </w:rPr>
        <w:t xml:space="preserve">не менее </w:t>
      </w:r>
      <w:r w:rsidR="008C50A6" w:rsidRPr="00524ABD">
        <w:rPr>
          <w:rFonts w:ascii="Times New Roman" w:hAnsi="Times New Roman"/>
          <w:sz w:val="28"/>
          <w:szCs w:val="28"/>
        </w:rPr>
        <w:br/>
        <w:t>40</w:t>
      </w:r>
      <w:r w:rsidR="000E4DEF" w:rsidRPr="00524ABD">
        <w:rPr>
          <w:rFonts w:ascii="Times New Roman" w:hAnsi="Times New Roman"/>
          <w:sz w:val="28"/>
          <w:szCs w:val="28"/>
        </w:rPr>
        <w:t> %</w:t>
      </w:r>
      <w:r w:rsidR="007E71F8" w:rsidRPr="00524ABD">
        <w:rPr>
          <w:rFonts w:ascii="Times New Roman" w:hAnsi="Times New Roman"/>
          <w:sz w:val="28"/>
          <w:szCs w:val="28"/>
        </w:rPr>
        <w:t xml:space="preserve"> </w:t>
      </w:r>
      <w:r w:rsidRPr="00524ABD">
        <w:rPr>
          <w:rFonts w:ascii="Times New Roman" w:hAnsi="Times New Roman"/>
          <w:sz w:val="28"/>
          <w:szCs w:val="28"/>
        </w:rPr>
        <w:t>суммы страховых резервов;</w:t>
      </w:r>
    </w:p>
    <w:p w:rsidR="0087166F" w:rsidRPr="00524ABD" w:rsidRDefault="0087166F" w:rsidP="00DE61A6">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по видам страхования иным, чем страхование жизни,</w:t>
      </w:r>
      <w:r w:rsidR="003C5F34" w:rsidRPr="00524ABD">
        <w:rPr>
          <w:rFonts w:ascii="Times New Roman" w:hAnsi="Times New Roman"/>
          <w:sz w:val="28"/>
          <w:szCs w:val="28"/>
        </w:rPr>
        <w:t xml:space="preserve"> − </w:t>
      </w:r>
      <w:r w:rsidR="00DC5F12" w:rsidRPr="00524ABD">
        <w:rPr>
          <w:rFonts w:ascii="Times New Roman" w:hAnsi="Times New Roman"/>
          <w:sz w:val="28"/>
          <w:szCs w:val="28"/>
        </w:rPr>
        <w:t>не менее 35</w:t>
      </w:r>
      <w:r w:rsidR="000E4DEF" w:rsidRPr="00524ABD">
        <w:rPr>
          <w:rFonts w:ascii="Times New Roman" w:hAnsi="Times New Roman"/>
          <w:sz w:val="28"/>
          <w:szCs w:val="28"/>
        </w:rPr>
        <w:t> %</w:t>
      </w:r>
      <w:r w:rsidRPr="00524ABD">
        <w:rPr>
          <w:rFonts w:ascii="Times New Roman" w:hAnsi="Times New Roman"/>
          <w:sz w:val="28"/>
          <w:szCs w:val="28"/>
        </w:rPr>
        <w:t xml:space="preserve"> суммы страховых резервов.</w:t>
      </w:r>
    </w:p>
    <w:p w:rsidR="0087166F" w:rsidRPr="00524ABD" w:rsidRDefault="0087166F" w:rsidP="00DE61A6">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При этом в одном банке Республики Беларусь страховой организацией может быть размещено н</w:t>
      </w:r>
      <w:r w:rsidR="00BD3677" w:rsidRPr="00524ABD">
        <w:rPr>
          <w:rFonts w:ascii="Times New Roman" w:hAnsi="Times New Roman"/>
          <w:sz w:val="28"/>
          <w:szCs w:val="28"/>
        </w:rPr>
        <w:t>е более 50</w:t>
      </w:r>
      <w:r w:rsidR="000E4DEF" w:rsidRPr="00524ABD">
        <w:rPr>
          <w:rFonts w:ascii="Times New Roman" w:hAnsi="Times New Roman"/>
          <w:sz w:val="28"/>
          <w:szCs w:val="28"/>
        </w:rPr>
        <w:t> %</w:t>
      </w:r>
      <w:r w:rsidR="007E71F8" w:rsidRPr="00524ABD">
        <w:rPr>
          <w:rFonts w:ascii="Times New Roman" w:hAnsi="Times New Roman"/>
          <w:sz w:val="28"/>
          <w:szCs w:val="28"/>
        </w:rPr>
        <w:t xml:space="preserve"> </w:t>
      </w:r>
      <w:r w:rsidRPr="00524ABD">
        <w:rPr>
          <w:rFonts w:ascii="Times New Roman" w:hAnsi="Times New Roman"/>
          <w:sz w:val="28"/>
          <w:szCs w:val="28"/>
        </w:rPr>
        <w:t>суммы средств страховых резервов, размещенных на счетах в банках Республики Беларусь.</w:t>
      </w:r>
    </w:p>
    <w:p w:rsidR="0087166F" w:rsidRPr="00524ABD" w:rsidRDefault="0087166F" w:rsidP="00DE61A6">
      <w:pPr>
        <w:suppressAutoHyphens/>
        <w:spacing w:before="240" w:after="0" w:line="345" w:lineRule="exact"/>
        <w:ind w:firstLine="709"/>
        <w:jc w:val="both"/>
        <w:rPr>
          <w:rFonts w:ascii="Times New Roman" w:hAnsi="Times New Roman"/>
          <w:sz w:val="28"/>
          <w:szCs w:val="28"/>
        </w:rPr>
      </w:pPr>
      <w:r w:rsidRPr="00524ABD">
        <w:rPr>
          <w:rFonts w:ascii="Times New Roman" w:hAnsi="Times New Roman"/>
          <w:b/>
          <w:sz w:val="28"/>
          <w:szCs w:val="28"/>
        </w:rPr>
        <w:t>Перестраховочная деятельность</w:t>
      </w:r>
      <w:r w:rsidR="0073346D" w:rsidRPr="00524ABD">
        <w:rPr>
          <w:rFonts w:ascii="Times New Roman" w:hAnsi="Times New Roman"/>
          <w:sz w:val="28"/>
          <w:szCs w:val="28"/>
        </w:rPr>
        <w:t xml:space="preserve">. </w:t>
      </w:r>
      <w:r w:rsidRPr="00524ABD">
        <w:rPr>
          <w:rFonts w:ascii="Times New Roman" w:hAnsi="Times New Roman"/>
          <w:sz w:val="28"/>
          <w:szCs w:val="28"/>
        </w:rPr>
        <w:t xml:space="preserve">Постановлением Совета Министров Республики Беларусь от 4 ноября 2006 </w:t>
      </w:r>
      <w:r w:rsidR="00322CEE" w:rsidRPr="00524ABD">
        <w:rPr>
          <w:rFonts w:ascii="Times New Roman" w:hAnsi="Times New Roman"/>
          <w:sz w:val="28"/>
          <w:szCs w:val="28"/>
        </w:rPr>
        <w:t>года</w:t>
      </w:r>
      <w:r w:rsidRPr="00524ABD">
        <w:rPr>
          <w:rFonts w:ascii="Times New Roman" w:hAnsi="Times New Roman"/>
          <w:sz w:val="28"/>
          <w:szCs w:val="28"/>
        </w:rPr>
        <w:t xml:space="preserve"> </w:t>
      </w:r>
      <w:r w:rsidR="008C50A6" w:rsidRPr="00524ABD">
        <w:rPr>
          <w:rFonts w:ascii="Times New Roman" w:hAnsi="Times New Roman"/>
          <w:sz w:val="28"/>
          <w:szCs w:val="28"/>
        </w:rPr>
        <w:t>№ </w:t>
      </w:r>
      <w:r w:rsidRPr="00524ABD">
        <w:rPr>
          <w:rFonts w:ascii="Times New Roman" w:hAnsi="Times New Roman"/>
          <w:sz w:val="28"/>
          <w:szCs w:val="28"/>
        </w:rPr>
        <w:t>1463 создано республиканское унитарное предприятие «Белорусская национальная перестраховочная организация» (далее –</w:t>
      </w:r>
      <w:r w:rsidR="0066511B" w:rsidRPr="00524ABD">
        <w:rPr>
          <w:rFonts w:ascii="Times New Roman" w:hAnsi="Times New Roman"/>
          <w:sz w:val="28"/>
          <w:szCs w:val="28"/>
        </w:rPr>
        <w:t xml:space="preserve"> </w:t>
      </w:r>
      <w:r w:rsidRPr="00524ABD">
        <w:rPr>
          <w:rFonts w:ascii="Times New Roman" w:hAnsi="Times New Roman"/>
          <w:sz w:val="28"/>
          <w:szCs w:val="28"/>
        </w:rPr>
        <w:t>государственный перестраховщик)</w:t>
      </w:r>
      <w:r w:rsidR="0066511B" w:rsidRPr="00524ABD">
        <w:rPr>
          <w:rFonts w:ascii="Times New Roman" w:hAnsi="Times New Roman"/>
          <w:sz w:val="28"/>
          <w:szCs w:val="28"/>
        </w:rPr>
        <w:t>,</w:t>
      </w:r>
      <w:r w:rsidRPr="00524ABD">
        <w:rPr>
          <w:rFonts w:ascii="Times New Roman" w:hAnsi="Times New Roman"/>
          <w:sz w:val="28"/>
          <w:szCs w:val="28"/>
        </w:rPr>
        <w:t xml:space="preserve"> основными задачами кот</w:t>
      </w:r>
      <w:r w:rsidRPr="00524ABD">
        <w:rPr>
          <w:rFonts w:ascii="Times New Roman" w:hAnsi="Times New Roman"/>
          <w:sz w:val="28"/>
          <w:szCs w:val="28"/>
        </w:rPr>
        <w:t>о</w:t>
      </w:r>
      <w:r w:rsidRPr="00524ABD">
        <w:rPr>
          <w:rFonts w:ascii="Times New Roman" w:hAnsi="Times New Roman"/>
          <w:sz w:val="28"/>
          <w:szCs w:val="28"/>
        </w:rPr>
        <w:t xml:space="preserve">рого являются страховая деятельность исключительно по перестрахованию и контроль за заключением страховыми организациями республики договоров перестрахования с иными страховыми и перестраховочными организациями. </w:t>
      </w:r>
    </w:p>
    <w:p w:rsidR="0087166F" w:rsidRPr="00524ABD" w:rsidRDefault="0087166F" w:rsidP="00DE61A6">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Для эффективного функционирования системы перестраховочной защиты в законодательстве Республики Беларусь предусмотрена обязательная передача страховыми организациями обязательств, принятых сверхнормативно государственному перестраховщику.</w:t>
      </w:r>
    </w:p>
    <w:p w:rsidR="0087166F" w:rsidRPr="00524ABD" w:rsidRDefault="0087166F" w:rsidP="00DE61A6">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Так, в силу пункта 31 Положения о страховой деятельности страховые организации Республики Беларусь обязаны осуществлять страхование риска выполнения своих обязательств, принятых по договорам добровольного страхования иным, чем страхование жизни, с превышением установленного законодательством норматива ответственности только у государственного перестр</w:t>
      </w:r>
      <w:r w:rsidRPr="00524ABD">
        <w:rPr>
          <w:rFonts w:ascii="Times New Roman" w:hAnsi="Times New Roman"/>
          <w:sz w:val="28"/>
          <w:szCs w:val="28"/>
        </w:rPr>
        <w:t>а</w:t>
      </w:r>
      <w:r w:rsidRPr="00524ABD">
        <w:rPr>
          <w:rFonts w:ascii="Times New Roman" w:hAnsi="Times New Roman"/>
          <w:sz w:val="28"/>
          <w:szCs w:val="28"/>
        </w:rPr>
        <w:t>ховщика в порядке, установленном законодательством, на основании заключ</w:t>
      </w:r>
      <w:r w:rsidRPr="00524ABD">
        <w:rPr>
          <w:rFonts w:ascii="Times New Roman" w:hAnsi="Times New Roman"/>
          <w:sz w:val="28"/>
          <w:szCs w:val="28"/>
        </w:rPr>
        <w:t>а</w:t>
      </w:r>
      <w:r w:rsidRPr="00524ABD">
        <w:rPr>
          <w:rFonts w:ascii="Times New Roman" w:hAnsi="Times New Roman"/>
          <w:sz w:val="28"/>
          <w:szCs w:val="28"/>
        </w:rPr>
        <w:t>емых договоров перестрахования в полном объеме такого превышения.</w:t>
      </w:r>
    </w:p>
    <w:p w:rsidR="0087166F" w:rsidRPr="00524ABD" w:rsidRDefault="0087166F" w:rsidP="00DE61A6">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Постановлением Министерства фи</w:t>
      </w:r>
      <w:r w:rsidR="00FA1E18" w:rsidRPr="00524ABD">
        <w:rPr>
          <w:rFonts w:ascii="Times New Roman" w:hAnsi="Times New Roman"/>
          <w:sz w:val="28"/>
          <w:szCs w:val="28"/>
        </w:rPr>
        <w:t>нансов Республики Беларусь от 7 </w:t>
      </w:r>
      <w:r w:rsidRPr="00524ABD">
        <w:rPr>
          <w:rFonts w:ascii="Times New Roman" w:hAnsi="Times New Roman"/>
          <w:sz w:val="28"/>
          <w:szCs w:val="28"/>
        </w:rPr>
        <w:t xml:space="preserve">февраля 2003 </w:t>
      </w:r>
      <w:r w:rsidR="00322CEE" w:rsidRPr="00524ABD">
        <w:rPr>
          <w:rFonts w:ascii="Times New Roman" w:hAnsi="Times New Roman"/>
          <w:sz w:val="28"/>
          <w:szCs w:val="28"/>
        </w:rPr>
        <w:t>года</w:t>
      </w:r>
      <w:r w:rsidRPr="00524ABD">
        <w:rPr>
          <w:rFonts w:ascii="Times New Roman" w:hAnsi="Times New Roman"/>
          <w:sz w:val="28"/>
          <w:szCs w:val="28"/>
        </w:rPr>
        <w:t xml:space="preserve"> </w:t>
      </w:r>
      <w:r w:rsidR="008C50A6" w:rsidRPr="00524ABD">
        <w:rPr>
          <w:rFonts w:ascii="Times New Roman" w:hAnsi="Times New Roman"/>
          <w:sz w:val="28"/>
          <w:szCs w:val="28"/>
        </w:rPr>
        <w:t>№ </w:t>
      </w:r>
      <w:r w:rsidRPr="00524ABD">
        <w:rPr>
          <w:rFonts w:ascii="Times New Roman" w:hAnsi="Times New Roman"/>
          <w:sz w:val="28"/>
          <w:szCs w:val="28"/>
        </w:rPr>
        <w:t>16 норматив ответственности установлен:</w:t>
      </w:r>
    </w:p>
    <w:p w:rsidR="0087166F" w:rsidRPr="00524ABD" w:rsidRDefault="0087166F" w:rsidP="00DE61A6">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 xml:space="preserve">по договору добровольного страхования (сострахования, перестрахования) иного, чем страхование жизни, </w:t>
      </w:r>
      <w:r w:rsidR="00D20B21" w:rsidRPr="00524ABD">
        <w:rPr>
          <w:rFonts w:ascii="Times New Roman" w:hAnsi="Times New Roman"/>
          <w:sz w:val="28"/>
          <w:szCs w:val="28"/>
        </w:rPr>
        <w:t xml:space="preserve">− </w:t>
      </w:r>
      <w:r w:rsidRPr="00524ABD">
        <w:rPr>
          <w:rFonts w:ascii="Times New Roman" w:hAnsi="Times New Roman"/>
          <w:sz w:val="28"/>
          <w:szCs w:val="28"/>
        </w:rPr>
        <w:t>в размере 20</w:t>
      </w:r>
      <w:r w:rsidR="000E4DEF" w:rsidRPr="00524ABD">
        <w:rPr>
          <w:rFonts w:ascii="Times New Roman" w:hAnsi="Times New Roman"/>
          <w:sz w:val="28"/>
          <w:szCs w:val="28"/>
        </w:rPr>
        <w:t> %</w:t>
      </w:r>
      <w:r w:rsidR="00D20B21" w:rsidRPr="00524ABD">
        <w:rPr>
          <w:rFonts w:ascii="Times New Roman" w:hAnsi="Times New Roman"/>
          <w:sz w:val="28"/>
          <w:szCs w:val="28"/>
        </w:rPr>
        <w:t xml:space="preserve"> </w:t>
      </w:r>
      <w:r w:rsidRPr="00524ABD">
        <w:rPr>
          <w:rFonts w:ascii="Times New Roman" w:hAnsi="Times New Roman"/>
          <w:sz w:val="28"/>
          <w:szCs w:val="28"/>
        </w:rPr>
        <w:t>собственного капитала страховой организации, рассчитанного в соответствии с законодател</w:t>
      </w:r>
      <w:r w:rsidRPr="00524ABD">
        <w:rPr>
          <w:rFonts w:ascii="Times New Roman" w:hAnsi="Times New Roman"/>
          <w:sz w:val="28"/>
          <w:szCs w:val="28"/>
        </w:rPr>
        <w:t>ь</w:t>
      </w:r>
      <w:r w:rsidRPr="00524ABD">
        <w:rPr>
          <w:rFonts w:ascii="Times New Roman" w:hAnsi="Times New Roman"/>
          <w:sz w:val="28"/>
          <w:szCs w:val="28"/>
        </w:rPr>
        <w:t>ством;</w:t>
      </w:r>
    </w:p>
    <w:p w:rsidR="0087166F" w:rsidRPr="00524ABD" w:rsidRDefault="0087166F" w:rsidP="00DE61A6">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 xml:space="preserve">договору страхования экспортных рисков с поддержкой государства </w:t>
      </w:r>
      <w:r w:rsidR="00D20B21" w:rsidRPr="00524ABD">
        <w:rPr>
          <w:rFonts w:ascii="Times New Roman" w:hAnsi="Times New Roman"/>
          <w:sz w:val="28"/>
          <w:szCs w:val="28"/>
        </w:rPr>
        <w:t xml:space="preserve">− </w:t>
      </w:r>
      <w:r w:rsidRPr="00524ABD">
        <w:rPr>
          <w:rFonts w:ascii="Times New Roman" w:hAnsi="Times New Roman"/>
          <w:sz w:val="28"/>
          <w:szCs w:val="28"/>
        </w:rPr>
        <w:t>в размере 10</w:t>
      </w:r>
      <w:r w:rsidR="000E4DEF" w:rsidRPr="00524ABD">
        <w:rPr>
          <w:rFonts w:ascii="Times New Roman" w:hAnsi="Times New Roman"/>
          <w:sz w:val="28"/>
          <w:szCs w:val="28"/>
        </w:rPr>
        <w:t> %</w:t>
      </w:r>
      <w:r w:rsidR="00DE61A6" w:rsidRPr="00524ABD">
        <w:rPr>
          <w:rFonts w:ascii="Times New Roman" w:hAnsi="Times New Roman"/>
          <w:sz w:val="28"/>
          <w:szCs w:val="28"/>
        </w:rPr>
        <w:t xml:space="preserve"> </w:t>
      </w:r>
      <w:r w:rsidRPr="00524ABD">
        <w:rPr>
          <w:rFonts w:ascii="Times New Roman" w:hAnsi="Times New Roman"/>
          <w:sz w:val="28"/>
          <w:szCs w:val="28"/>
        </w:rPr>
        <w:t>собственного капитала страховой организации, рассчитанного в соответствии с законодательством;</w:t>
      </w:r>
    </w:p>
    <w:p w:rsidR="0087166F" w:rsidRPr="00524ABD" w:rsidRDefault="0087166F" w:rsidP="00AB295A">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lastRenderedPageBreak/>
        <w:t xml:space="preserve">договору страхования (сострахования) ответственности за неисполнение (ненадлежащее исполнение) обязательств эмитента облигаций </w:t>
      </w:r>
      <w:r w:rsidR="00AB54E4" w:rsidRPr="00524ABD">
        <w:rPr>
          <w:rFonts w:ascii="Times New Roman" w:hAnsi="Times New Roman"/>
          <w:sz w:val="28"/>
          <w:szCs w:val="28"/>
        </w:rPr>
        <w:t xml:space="preserve">− </w:t>
      </w:r>
      <w:r w:rsidRPr="00524ABD">
        <w:rPr>
          <w:rFonts w:ascii="Times New Roman" w:hAnsi="Times New Roman"/>
          <w:sz w:val="28"/>
          <w:szCs w:val="28"/>
        </w:rPr>
        <w:t xml:space="preserve">в размере </w:t>
      </w:r>
      <w:r w:rsidR="00DE61A6" w:rsidRPr="00524ABD">
        <w:rPr>
          <w:rFonts w:ascii="Times New Roman" w:hAnsi="Times New Roman"/>
          <w:sz w:val="28"/>
          <w:szCs w:val="28"/>
        </w:rPr>
        <w:br/>
        <w:t>10</w:t>
      </w:r>
      <w:r w:rsidR="000E4DEF" w:rsidRPr="00524ABD">
        <w:rPr>
          <w:rFonts w:ascii="Times New Roman" w:hAnsi="Times New Roman"/>
          <w:sz w:val="28"/>
          <w:szCs w:val="28"/>
        </w:rPr>
        <w:t> %</w:t>
      </w:r>
      <w:r w:rsidRPr="00524ABD">
        <w:rPr>
          <w:rFonts w:ascii="Times New Roman" w:hAnsi="Times New Roman"/>
          <w:sz w:val="28"/>
          <w:szCs w:val="28"/>
        </w:rPr>
        <w:t xml:space="preserve"> собственного капитала страховой организации, рассчитанного в соответствии с законодательством.</w:t>
      </w:r>
    </w:p>
    <w:p w:rsidR="0087166F" w:rsidRPr="00524ABD" w:rsidRDefault="0087166F" w:rsidP="00AB295A">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 xml:space="preserve">Перестрахование </w:t>
      </w:r>
      <w:r w:rsidR="0072114A" w:rsidRPr="00524ABD">
        <w:rPr>
          <w:rFonts w:ascii="Times New Roman" w:hAnsi="Times New Roman"/>
          <w:sz w:val="28"/>
          <w:szCs w:val="28"/>
        </w:rPr>
        <w:t>возможно</w:t>
      </w:r>
      <w:r w:rsidRPr="00524ABD">
        <w:rPr>
          <w:rFonts w:ascii="Times New Roman" w:hAnsi="Times New Roman"/>
          <w:sz w:val="28"/>
          <w:szCs w:val="28"/>
        </w:rPr>
        <w:t xml:space="preserve"> как у страховщиков (перестраховщиков) Республики Беларусь, так и иностранных. При этом передача страховой организацией страховых рисков иностранным страховщикам (перестраховщикам) допускается только при отказе от принятия этих рисков государственным пер</w:t>
      </w:r>
      <w:r w:rsidRPr="00524ABD">
        <w:rPr>
          <w:rFonts w:ascii="Times New Roman" w:hAnsi="Times New Roman"/>
          <w:sz w:val="28"/>
          <w:szCs w:val="28"/>
        </w:rPr>
        <w:t>е</w:t>
      </w:r>
      <w:r w:rsidRPr="00524ABD">
        <w:rPr>
          <w:rFonts w:ascii="Times New Roman" w:hAnsi="Times New Roman"/>
          <w:sz w:val="28"/>
          <w:szCs w:val="28"/>
        </w:rPr>
        <w:t>страховщиком.</w:t>
      </w:r>
    </w:p>
    <w:p w:rsidR="0087166F" w:rsidRPr="00524ABD" w:rsidRDefault="0087166F" w:rsidP="00AB295A">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Белорусский страховщик (перестраховщик) не вправе заключать договоры перестрахования с иностранным страховщиком (перестраховщиком), ко</w:t>
      </w:r>
      <w:r w:rsidR="00AB54E4" w:rsidRPr="00524ABD">
        <w:rPr>
          <w:rFonts w:ascii="Times New Roman" w:hAnsi="Times New Roman"/>
          <w:sz w:val="28"/>
          <w:szCs w:val="28"/>
        </w:rPr>
        <w:t>торый</w:t>
      </w:r>
      <w:r w:rsidRPr="00524ABD">
        <w:rPr>
          <w:rFonts w:ascii="Times New Roman" w:hAnsi="Times New Roman"/>
          <w:sz w:val="28"/>
          <w:szCs w:val="28"/>
        </w:rPr>
        <w:t xml:space="preserve"> находится в оффшорной зоне.</w:t>
      </w:r>
    </w:p>
    <w:p w:rsidR="0047393C" w:rsidRPr="00524ABD" w:rsidRDefault="0047393C" w:rsidP="00AB295A">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Передача страховых рисков в перестрахование осуществляется иностранным страховщикам (перестраховщикам), страховым брокерам, включенным в реестр иностранных страховых (перестраховочных) организаций, с которыми страховые организации Республики Беларусь вправе заключать договоры пер</w:t>
      </w:r>
      <w:r w:rsidRPr="00524ABD">
        <w:rPr>
          <w:rFonts w:ascii="Times New Roman" w:hAnsi="Times New Roman"/>
          <w:sz w:val="28"/>
          <w:szCs w:val="28"/>
        </w:rPr>
        <w:t>е</w:t>
      </w:r>
      <w:r w:rsidRPr="00524ABD">
        <w:rPr>
          <w:rFonts w:ascii="Times New Roman" w:hAnsi="Times New Roman"/>
          <w:sz w:val="28"/>
          <w:szCs w:val="28"/>
        </w:rPr>
        <w:t>страхования (далее</w:t>
      </w:r>
      <w:r w:rsidR="003C5F34" w:rsidRPr="00524ABD">
        <w:rPr>
          <w:rFonts w:ascii="Times New Roman" w:hAnsi="Times New Roman"/>
          <w:sz w:val="28"/>
          <w:szCs w:val="28"/>
        </w:rPr>
        <w:t xml:space="preserve"> − </w:t>
      </w:r>
      <w:r w:rsidRPr="00524ABD">
        <w:rPr>
          <w:rFonts w:ascii="Times New Roman" w:hAnsi="Times New Roman"/>
          <w:sz w:val="28"/>
          <w:szCs w:val="28"/>
        </w:rPr>
        <w:t>реестр иностранных страховых (перестраховочных) орг</w:t>
      </w:r>
      <w:r w:rsidRPr="00524ABD">
        <w:rPr>
          <w:rFonts w:ascii="Times New Roman" w:hAnsi="Times New Roman"/>
          <w:sz w:val="28"/>
          <w:szCs w:val="28"/>
        </w:rPr>
        <w:t>а</w:t>
      </w:r>
      <w:r w:rsidRPr="00524ABD">
        <w:rPr>
          <w:rFonts w:ascii="Times New Roman" w:hAnsi="Times New Roman"/>
          <w:sz w:val="28"/>
          <w:szCs w:val="28"/>
        </w:rPr>
        <w:t>низаций), за исключением перестрахования страховых рисков государственным перестраховщиком.</w:t>
      </w:r>
    </w:p>
    <w:p w:rsidR="0047393C" w:rsidRPr="00524ABD" w:rsidRDefault="0047393C" w:rsidP="00AB295A">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Государственный перестраховщик осуществляет передачу страховых рисков в перестрахование иностранным страховщикам (перестраховщикам), страховым брокерам, как включенным, так и не включенным в реестр иностранных страховых (перестраховочных) организаций.</w:t>
      </w:r>
    </w:p>
    <w:p w:rsidR="0047393C" w:rsidRPr="00524ABD" w:rsidRDefault="0047393C" w:rsidP="00AB295A">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Передача страховых рисков по видам страхования, относящимся к страхованию жизни, запрещена.</w:t>
      </w:r>
    </w:p>
    <w:p w:rsidR="0047393C" w:rsidRPr="00524ABD" w:rsidRDefault="0047393C" w:rsidP="00AB295A">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Договоры перестрахования могут заключаться при участии страховых брокеров.</w:t>
      </w:r>
    </w:p>
    <w:p w:rsidR="0087166F" w:rsidRPr="00524ABD" w:rsidRDefault="0087166F" w:rsidP="00AB295A">
      <w:pPr>
        <w:suppressAutoHyphens/>
        <w:spacing w:after="0" w:line="340" w:lineRule="exact"/>
        <w:ind w:firstLine="709"/>
        <w:jc w:val="both"/>
        <w:rPr>
          <w:rFonts w:ascii="Times New Roman" w:hAnsi="Times New Roman"/>
          <w:spacing w:val="-2"/>
          <w:sz w:val="28"/>
          <w:szCs w:val="28"/>
        </w:rPr>
      </w:pPr>
      <w:r w:rsidRPr="00524ABD">
        <w:rPr>
          <w:rFonts w:ascii="Times New Roman" w:hAnsi="Times New Roman"/>
          <w:spacing w:val="-2"/>
          <w:sz w:val="28"/>
          <w:szCs w:val="28"/>
        </w:rPr>
        <w:t>Передача обязательств, принятых государственными страховыми организациями и страховыми организациями, в уставных фондах которых более 50</w:t>
      </w:r>
      <w:r w:rsidR="000E4DEF" w:rsidRPr="00524ABD">
        <w:rPr>
          <w:rFonts w:ascii="Times New Roman" w:hAnsi="Times New Roman"/>
          <w:spacing w:val="-2"/>
          <w:sz w:val="28"/>
          <w:szCs w:val="28"/>
        </w:rPr>
        <w:t> %</w:t>
      </w:r>
      <w:r w:rsidRPr="00524ABD">
        <w:rPr>
          <w:rFonts w:ascii="Times New Roman" w:hAnsi="Times New Roman"/>
          <w:spacing w:val="-2"/>
          <w:sz w:val="28"/>
          <w:szCs w:val="28"/>
        </w:rPr>
        <w:t xml:space="preserve"> долей (простых (обыкновенных) или иных голосующих акций) находятся в со</w:t>
      </w:r>
      <w:r w:rsidRPr="00524ABD">
        <w:rPr>
          <w:rFonts w:ascii="Times New Roman" w:hAnsi="Times New Roman"/>
          <w:spacing w:val="-2"/>
          <w:sz w:val="28"/>
          <w:szCs w:val="28"/>
        </w:rPr>
        <w:t>б</w:t>
      </w:r>
      <w:r w:rsidRPr="00524ABD">
        <w:rPr>
          <w:rFonts w:ascii="Times New Roman" w:hAnsi="Times New Roman"/>
          <w:spacing w:val="-2"/>
          <w:sz w:val="28"/>
          <w:szCs w:val="28"/>
        </w:rPr>
        <w:t>ственности Республики Беларусь и (или) ее административно-территориальных единиц, по договорам страхования, заключенным с государственными юридич</w:t>
      </w:r>
      <w:r w:rsidRPr="00524ABD">
        <w:rPr>
          <w:rFonts w:ascii="Times New Roman" w:hAnsi="Times New Roman"/>
          <w:spacing w:val="-2"/>
          <w:sz w:val="28"/>
          <w:szCs w:val="28"/>
        </w:rPr>
        <w:t>е</w:t>
      </w:r>
      <w:r w:rsidRPr="00524ABD">
        <w:rPr>
          <w:rFonts w:ascii="Times New Roman" w:hAnsi="Times New Roman"/>
          <w:spacing w:val="-2"/>
          <w:sz w:val="28"/>
          <w:szCs w:val="28"/>
        </w:rPr>
        <w:t>скими лицами, юридическими лицами, в уставных фондах которых более 50</w:t>
      </w:r>
      <w:r w:rsidR="000E4DEF" w:rsidRPr="00524ABD">
        <w:rPr>
          <w:rFonts w:ascii="Times New Roman" w:hAnsi="Times New Roman"/>
          <w:spacing w:val="-2"/>
          <w:sz w:val="28"/>
          <w:szCs w:val="28"/>
        </w:rPr>
        <w:t> %</w:t>
      </w:r>
      <w:r w:rsidR="00AB54E4" w:rsidRPr="00524ABD">
        <w:rPr>
          <w:rFonts w:ascii="Times New Roman" w:hAnsi="Times New Roman"/>
          <w:spacing w:val="-2"/>
          <w:sz w:val="28"/>
          <w:szCs w:val="28"/>
        </w:rPr>
        <w:t xml:space="preserve"> </w:t>
      </w:r>
      <w:r w:rsidRPr="00524ABD">
        <w:rPr>
          <w:rFonts w:ascii="Times New Roman" w:hAnsi="Times New Roman"/>
          <w:spacing w:val="-2"/>
          <w:sz w:val="28"/>
          <w:szCs w:val="28"/>
        </w:rPr>
        <w:t>долей (простых (обыкновенных) или иных голосующих акций) нах</w:t>
      </w:r>
      <w:r w:rsidRPr="00524ABD">
        <w:rPr>
          <w:rFonts w:ascii="Times New Roman" w:hAnsi="Times New Roman"/>
          <w:spacing w:val="-2"/>
          <w:sz w:val="28"/>
          <w:szCs w:val="28"/>
        </w:rPr>
        <w:t>о</w:t>
      </w:r>
      <w:r w:rsidRPr="00524ABD">
        <w:rPr>
          <w:rFonts w:ascii="Times New Roman" w:hAnsi="Times New Roman"/>
          <w:spacing w:val="-2"/>
          <w:sz w:val="28"/>
          <w:szCs w:val="28"/>
        </w:rPr>
        <w:t>дятся в собственности</w:t>
      </w:r>
      <w:r w:rsidR="008D5DD6" w:rsidRPr="00524ABD">
        <w:rPr>
          <w:rFonts w:ascii="Times New Roman" w:hAnsi="Times New Roman"/>
          <w:spacing w:val="-2"/>
          <w:sz w:val="28"/>
          <w:szCs w:val="28"/>
        </w:rPr>
        <w:t xml:space="preserve"> </w:t>
      </w:r>
      <w:r w:rsidRPr="00524ABD">
        <w:rPr>
          <w:rFonts w:ascii="Times New Roman" w:hAnsi="Times New Roman"/>
          <w:spacing w:val="-2"/>
          <w:sz w:val="28"/>
          <w:szCs w:val="28"/>
        </w:rPr>
        <w:t xml:space="preserve">Республики Беларусь и (или) ее административно-территориальных единиц, а также заключенным за счет средств республиканского и (или) местных бюджетов, в перестрахование </w:t>
      </w:r>
      <w:r w:rsidR="00FE334D" w:rsidRPr="00524ABD">
        <w:rPr>
          <w:rFonts w:ascii="Times New Roman" w:hAnsi="Times New Roman"/>
          <w:spacing w:val="-2"/>
          <w:sz w:val="28"/>
          <w:szCs w:val="28"/>
        </w:rPr>
        <w:t xml:space="preserve">страховым организациям </w:t>
      </w:r>
      <w:r w:rsidRPr="00524ABD">
        <w:rPr>
          <w:rFonts w:ascii="Times New Roman" w:hAnsi="Times New Roman"/>
          <w:spacing w:val="-2"/>
          <w:sz w:val="28"/>
          <w:szCs w:val="28"/>
        </w:rPr>
        <w:t>осуществляется в соответствии с законодательством Республики Беларусь. Передача принятых обязательств в последующее перестрахование страховым организац</w:t>
      </w:r>
      <w:r w:rsidRPr="00524ABD">
        <w:rPr>
          <w:rFonts w:ascii="Times New Roman" w:hAnsi="Times New Roman"/>
          <w:spacing w:val="-2"/>
          <w:sz w:val="28"/>
          <w:szCs w:val="28"/>
        </w:rPr>
        <w:t>и</w:t>
      </w:r>
      <w:r w:rsidRPr="00524ABD">
        <w:rPr>
          <w:rFonts w:ascii="Times New Roman" w:hAnsi="Times New Roman"/>
          <w:spacing w:val="-2"/>
          <w:sz w:val="28"/>
          <w:szCs w:val="28"/>
        </w:rPr>
        <w:t>ям, созданным за пределами Республики Беларусь, осуществляется только государственным перестраховщиком в порядке, установленном законодательством.</w:t>
      </w:r>
    </w:p>
    <w:p w:rsidR="003C4643" w:rsidRPr="00524ABD" w:rsidRDefault="00DC5F12" w:rsidP="00C84EDB">
      <w:pPr>
        <w:pStyle w:val="1"/>
      </w:pPr>
      <w:r w:rsidRPr="00524ABD">
        <w:br w:type="page"/>
      </w:r>
      <w:bookmarkStart w:id="4" w:name="_Toc420055957"/>
      <w:r w:rsidR="0087166F" w:rsidRPr="00524ABD">
        <w:lastRenderedPageBreak/>
        <w:t>Республика Казахстан</w:t>
      </w:r>
      <w:bookmarkEnd w:id="4"/>
    </w:p>
    <w:p w:rsidR="0087166F" w:rsidRPr="00524ABD" w:rsidRDefault="0010695B"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b/>
          <w:sz w:val="28"/>
          <w:szCs w:val="28"/>
        </w:rPr>
        <w:t>Виды страхования</w:t>
      </w:r>
      <w:r w:rsidRPr="00524ABD">
        <w:rPr>
          <w:rFonts w:ascii="Times New Roman" w:hAnsi="Times New Roman"/>
          <w:sz w:val="28"/>
          <w:szCs w:val="28"/>
        </w:rPr>
        <w:t xml:space="preserve">. </w:t>
      </w:r>
      <w:r w:rsidR="0087166F" w:rsidRPr="00524ABD">
        <w:rPr>
          <w:rFonts w:ascii="Times New Roman" w:hAnsi="Times New Roman"/>
          <w:sz w:val="28"/>
          <w:szCs w:val="28"/>
        </w:rPr>
        <w:t>Согласно статье 6</w:t>
      </w:r>
      <w:r w:rsidR="004B2C05" w:rsidRPr="00524ABD">
        <w:rPr>
          <w:rFonts w:ascii="Times New Roman" w:hAnsi="Times New Roman"/>
          <w:sz w:val="28"/>
          <w:szCs w:val="28"/>
        </w:rPr>
        <w:t xml:space="preserve"> Закона Республики Казахстан </w:t>
      </w:r>
      <w:r w:rsidR="00C32223" w:rsidRPr="00524ABD">
        <w:rPr>
          <w:rFonts w:ascii="Times New Roman" w:hAnsi="Times New Roman"/>
          <w:sz w:val="28"/>
          <w:szCs w:val="28"/>
        </w:rPr>
        <w:t xml:space="preserve">от 18 декабря 2000 года </w:t>
      </w:r>
      <w:r w:rsidR="008C50A6" w:rsidRPr="00524ABD">
        <w:rPr>
          <w:rFonts w:ascii="Times New Roman" w:hAnsi="Times New Roman"/>
          <w:sz w:val="28"/>
          <w:szCs w:val="28"/>
        </w:rPr>
        <w:t>№ </w:t>
      </w:r>
      <w:r w:rsidR="00C32223" w:rsidRPr="00524ABD">
        <w:rPr>
          <w:rFonts w:ascii="Times New Roman" w:hAnsi="Times New Roman"/>
          <w:sz w:val="28"/>
          <w:szCs w:val="28"/>
        </w:rPr>
        <w:t xml:space="preserve">126-II </w:t>
      </w:r>
      <w:r w:rsidR="004B2C05" w:rsidRPr="00524ABD">
        <w:rPr>
          <w:rFonts w:ascii="Times New Roman" w:hAnsi="Times New Roman"/>
          <w:sz w:val="28"/>
          <w:szCs w:val="28"/>
        </w:rPr>
        <w:t>«О </w:t>
      </w:r>
      <w:r w:rsidR="0087166F" w:rsidRPr="00524ABD">
        <w:rPr>
          <w:rFonts w:ascii="Times New Roman" w:hAnsi="Times New Roman"/>
          <w:sz w:val="28"/>
          <w:szCs w:val="28"/>
        </w:rPr>
        <w:t>страховой деятельности</w:t>
      </w:r>
      <w:r w:rsidR="0093794B" w:rsidRPr="00524ABD">
        <w:rPr>
          <w:rFonts w:ascii="Times New Roman" w:hAnsi="Times New Roman"/>
          <w:sz w:val="28"/>
          <w:szCs w:val="28"/>
        </w:rPr>
        <w:t>»</w:t>
      </w:r>
      <w:r w:rsidR="0087166F" w:rsidRPr="00524ABD">
        <w:rPr>
          <w:rFonts w:ascii="Times New Roman" w:hAnsi="Times New Roman"/>
          <w:sz w:val="28"/>
          <w:szCs w:val="28"/>
        </w:rPr>
        <w:t xml:space="preserve"> страховая деятельность страховой организации осуществляется по отраслям «страхование жизни</w:t>
      </w:r>
      <w:r w:rsidR="0093794B" w:rsidRPr="00524ABD">
        <w:rPr>
          <w:rFonts w:ascii="Times New Roman" w:hAnsi="Times New Roman"/>
          <w:sz w:val="28"/>
          <w:szCs w:val="28"/>
        </w:rPr>
        <w:t>»</w:t>
      </w:r>
      <w:r w:rsidR="0087166F" w:rsidRPr="00524ABD">
        <w:rPr>
          <w:rFonts w:ascii="Times New Roman" w:hAnsi="Times New Roman"/>
          <w:sz w:val="28"/>
          <w:szCs w:val="28"/>
        </w:rPr>
        <w:t xml:space="preserve"> и «общее страхование».</w:t>
      </w:r>
    </w:p>
    <w:p w:rsidR="0087166F" w:rsidRPr="00524ABD" w:rsidRDefault="0087166F" w:rsidP="00AB295A">
      <w:pPr>
        <w:suppressAutoHyphens/>
        <w:spacing w:after="0" w:line="350" w:lineRule="exact"/>
        <w:ind w:firstLine="709"/>
        <w:jc w:val="both"/>
        <w:rPr>
          <w:rFonts w:ascii="Times New Roman" w:hAnsi="Times New Roman"/>
          <w:spacing w:val="-4"/>
          <w:sz w:val="28"/>
          <w:szCs w:val="28"/>
        </w:rPr>
      </w:pPr>
      <w:r w:rsidRPr="00524ABD">
        <w:rPr>
          <w:rFonts w:ascii="Times New Roman" w:hAnsi="Times New Roman"/>
          <w:spacing w:val="-4"/>
          <w:sz w:val="28"/>
          <w:szCs w:val="28"/>
        </w:rPr>
        <w:t>В настоящее время страховые организации осуществляют деятельность в рамках 21 класса страхования, из них 2 по отрасли «страхование жизни» и 19</w:t>
      </w:r>
      <w:r w:rsidR="003C5F34" w:rsidRPr="00524ABD">
        <w:rPr>
          <w:rFonts w:ascii="Times New Roman" w:hAnsi="Times New Roman"/>
          <w:spacing w:val="-4"/>
          <w:sz w:val="28"/>
          <w:szCs w:val="28"/>
        </w:rPr>
        <w:t xml:space="preserve"> − </w:t>
      </w:r>
      <w:r w:rsidRPr="00524ABD">
        <w:rPr>
          <w:rFonts w:ascii="Times New Roman" w:hAnsi="Times New Roman"/>
          <w:spacing w:val="-4"/>
          <w:sz w:val="28"/>
          <w:szCs w:val="28"/>
        </w:rPr>
        <w:t xml:space="preserve">«общее страхование», в частности: страхование жизни; аннуитетное страхование; </w:t>
      </w:r>
      <w:bookmarkStart w:id="5" w:name="SUB60300"/>
      <w:bookmarkStart w:id="6" w:name="sub1001525562"/>
      <w:bookmarkEnd w:id="5"/>
      <w:r w:rsidRPr="00524ABD">
        <w:rPr>
          <w:rFonts w:ascii="Times New Roman" w:hAnsi="Times New Roman"/>
          <w:spacing w:val="-4"/>
          <w:sz w:val="28"/>
          <w:szCs w:val="28"/>
        </w:rPr>
        <w:t>от несчастных случаев; на случай болезни;</w:t>
      </w:r>
      <w:bookmarkStart w:id="7" w:name="SUB60303"/>
      <w:bookmarkEnd w:id="7"/>
      <w:r w:rsidRPr="00524ABD">
        <w:rPr>
          <w:rFonts w:ascii="Times New Roman" w:hAnsi="Times New Roman"/>
          <w:spacing w:val="-4"/>
          <w:sz w:val="28"/>
          <w:szCs w:val="28"/>
        </w:rPr>
        <w:t xml:space="preserve"> автомобильного транспорта; железнодорожного транспорта; воздушного транспорта; водного транспорта; грузов; имущества от ущерба; гражданско-правовой ответственности (ГПО) владельцев автомобильного, воздушного, водного транспорта; займов; ипотечное страхование; гарантий и поручительств; убытков финансовых организаций; от прочих ф</w:t>
      </w:r>
      <w:r w:rsidRPr="00524ABD">
        <w:rPr>
          <w:rFonts w:ascii="Times New Roman" w:hAnsi="Times New Roman"/>
          <w:spacing w:val="-4"/>
          <w:sz w:val="28"/>
          <w:szCs w:val="28"/>
        </w:rPr>
        <w:t>и</w:t>
      </w:r>
      <w:r w:rsidRPr="00524ABD">
        <w:rPr>
          <w:rFonts w:ascii="Times New Roman" w:hAnsi="Times New Roman"/>
          <w:spacing w:val="-4"/>
          <w:sz w:val="28"/>
          <w:szCs w:val="28"/>
        </w:rPr>
        <w:t>нансовых убытков; судебных расходов;</w:t>
      </w:r>
      <w:bookmarkEnd w:id="6"/>
      <w:r w:rsidRPr="00524ABD">
        <w:rPr>
          <w:rFonts w:ascii="Times New Roman" w:hAnsi="Times New Roman"/>
          <w:spacing w:val="-4"/>
          <w:sz w:val="28"/>
          <w:szCs w:val="28"/>
        </w:rPr>
        <w:t xml:space="preserve"> титульное страхование.</w:t>
      </w:r>
    </w:p>
    <w:p w:rsidR="008909DC" w:rsidRPr="00524ABD" w:rsidRDefault="0087166F" w:rsidP="00AB295A">
      <w:pPr>
        <w:suppressAutoHyphens/>
        <w:spacing w:before="240" w:after="0" w:line="350" w:lineRule="exact"/>
        <w:ind w:firstLine="709"/>
        <w:jc w:val="both"/>
        <w:rPr>
          <w:rFonts w:ascii="Times New Roman" w:hAnsi="Times New Roman"/>
          <w:spacing w:val="-4"/>
          <w:sz w:val="28"/>
          <w:szCs w:val="28"/>
        </w:rPr>
      </w:pPr>
      <w:r w:rsidRPr="00524ABD">
        <w:rPr>
          <w:rFonts w:ascii="Times New Roman" w:hAnsi="Times New Roman"/>
          <w:b/>
          <w:spacing w:val="-4"/>
          <w:sz w:val="28"/>
          <w:szCs w:val="28"/>
        </w:rPr>
        <w:t>Обязательное страхование</w:t>
      </w:r>
      <w:r w:rsidR="008909DC" w:rsidRPr="00524ABD">
        <w:rPr>
          <w:rFonts w:ascii="Times New Roman" w:hAnsi="Times New Roman"/>
          <w:spacing w:val="-4"/>
          <w:sz w:val="28"/>
          <w:szCs w:val="28"/>
        </w:rPr>
        <w:t xml:space="preserve">. </w:t>
      </w:r>
      <w:r w:rsidR="00B04462" w:rsidRPr="00524ABD">
        <w:rPr>
          <w:rFonts w:ascii="Times New Roman" w:hAnsi="Times New Roman"/>
          <w:spacing w:val="-4"/>
          <w:sz w:val="28"/>
          <w:szCs w:val="28"/>
        </w:rPr>
        <w:t>П</w:t>
      </w:r>
      <w:r w:rsidRPr="00524ABD">
        <w:rPr>
          <w:rFonts w:ascii="Times New Roman" w:hAnsi="Times New Roman"/>
          <w:spacing w:val="-4"/>
          <w:sz w:val="28"/>
          <w:szCs w:val="28"/>
        </w:rPr>
        <w:t>еречень</w:t>
      </w:r>
      <w:r w:rsidR="008909DC" w:rsidRPr="00524ABD">
        <w:rPr>
          <w:rFonts w:ascii="Times New Roman" w:hAnsi="Times New Roman"/>
          <w:spacing w:val="-4"/>
          <w:sz w:val="28"/>
          <w:szCs w:val="28"/>
        </w:rPr>
        <w:t xml:space="preserve"> </w:t>
      </w:r>
      <w:r w:rsidRPr="00524ABD">
        <w:rPr>
          <w:rFonts w:ascii="Times New Roman" w:hAnsi="Times New Roman"/>
          <w:spacing w:val="-4"/>
          <w:sz w:val="28"/>
          <w:szCs w:val="28"/>
        </w:rPr>
        <w:t>обязательных видов страхования включает 11 видов обязательного страхов</w:t>
      </w:r>
      <w:r w:rsidR="00C32223" w:rsidRPr="00524ABD">
        <w:rPr>
          <w:rFonts w:ascii="Times New Roman" w:hAnsi="Times New Roman"/>
          <w:spacing w:val="-4"/>
          <w:sz w:val="28"/>
          <w:szCs w:val="28"/>
        </w:rPr>
        <w:t>ания, из которых функционируют</w:t>
      </w:r>
      <w:r w:rsidR="007E71F8" w:rsidRPr="00524ABD">
        <w:rPr>
          <w:rFonts w:ascii="Times New Roman" w:hAnsi="Times New Roman"/>
          <w:spacing w:val="-4"/>
          <w:sz w:val="28"/>
          <w:szCs w:val="28"/>
        </w:rPr>
        <w:t xml:space="preserve"> </w:t>
      </w:r>
      <w:r w:rsidRPr="00524ABD">
        <w:rPr>
          <w:rFonts w:ascii="Times New Roman" w:hAnsi="Times New Roman"/>
          <w:spacing w:val="-4"/>
          <w:sz w:val="28"/>
          <w:szCs w:val="28"/>
        </w:rPr>
        <w:t xml:space="preserve">виды страхования, кроме обязательного медицинского страхования. </w:t>
      </w:r>
      <w:r w:rsidR="008909DC" w:rsidRPr="00524ABD">
        <w:rPr>
          <w:rFonts w:ascii="Times New Roman" w:hAnsi="Times New Roman"/>
          <w:spacing w:val="-4"/>
          <w:sz w:val="28"/>
          <w:szCs w:val="28"/>
        </w:rPr>
        <w:t>Они включают</w:t>
      </w:r>
      <w:r w:rsidRPr="00524ABD">
        <w:rPr>
          <w:rFonts w:ascii="Times New Roman" w:hAnsi="Times New Roman"/>
          <w:spacing w:val="-4"/>
          <w:sz w:val="28"/>
          <w:szCs w:val="28"/>
        </w:rPr>
        <w:t>:</w:t>
      </w:r>
      <w:bookmarkStart w:id="8" w:name="sub1000092550"/>
      <w:r w:rsidR="008909DC" w:rsidRPr="00524ABD">
        <w:rPr>
          <w:rFonts w:ascii="Times New Roman" w:hAnsi="Times New Roman"/>
          <w:spacing w:val="-4"/>
          <w:sz w:val="28"/>
          <w:szCs w:val="28"/>
        </w:rPr>
        <w:t xml:space="preserve"> </w:t>
      </w:r>
      <w:r w:rsidRPr="00524ABD">
        <w:rPr>
          <w:rFonts w:ascii="Times New Roman" w:hAnsi="Times New Roman"/>
          <w:spacing w:val="-4"/>
          <w:sz w:val="28"/>
          <w:szCs w:val="28"/>
        </w:rPr>
        <w:t>социально</w:t>
      </w:r>
      <w:bookmarkEnd w:id="8"/>
      <w:r w:rsidRPr="00524ABD">
        <w:rPr>
          <w:rFonts w:ascii="Times New Roman" w:hAnsi="Times New Roman"/>
          <w:spacing w:val="-4"/>
          <w:sz w:val="28"/>
          <w:szCs w:val="28"/>
        </w:rPr>
        <w:t>е</w:t>
      </w:r>
      <w:bookmarkStart w:id="9" w:name="sub1000000548"/>
      <w:r w:rsidRPr="00524ABD">
        <w:rPr>
          <w:rFonts w:ascii="Times New Roman" w:hAnsi="Times New Roman"/>
          <w:spacing w:val="-4"/>
          <w:sz w:val="28"/>
          <w:szCs w:val="28"/>
        </w:rPr>
        <w:t xml:space="preserve"> страхование; страховани</w:t>
      </w:r>
      <w:bookmarkEnd w:id="9"/>
      <w:r w:rsidRPr="00524ABD">
        <w:rPr>
          <w:rFonts w:ascii="Times New Roman" w:hAnsi="Times New Roman"/>
          <w:spacing w:val="-4"/>
          <w:sz w:val="28"/>
          <w:szCs w:val="28"/>
        </w:rPr>
        <w:t xml:space="preserve">е ГПО владельцев транспортных средств; ГПО перевозчика перед </w:t>
      </w:r>
      <w:r w:rsidR="0093794B" w:rsidRPr="00524ABD">
        <w:rPr>
          <w:rFonts w:ascii="Times New Roman" w:hAnsi="Times New Roman"/>
          <w:spacing w:val="-4"/>
          <w:sz w:val="28"/>
          <w:szCs w:val="28"/>
        </w:rPr>
        <w:t>пассажирами; страхование</w:t>
      </w:r>
      <w:r w:rsidRPr="00524ABD">
        <w:rPr>
          <w:rFonts w:ascii="Times New Roman" w:hAnsi="Times New Roman"/>
          <w:spacing w:val="-4"/>
          <w:sz w:val="28"/>
          <w:szCs w:val="28"/>
        </w:rPr>
        <w:t xml:space="preserve"> в растениеводстве; страхование ГПО частных нотариусов, аудиторов и аудиторских организаций, </w:t>
      </w:r>
      <w:r w:rsidR="0093794B" w:rsidRPr="00524ABD">
        <w:rPr>
          <w:rFonts w:ascii="Times New Roman" w:hAnsi="Times New Roman"/>
          <w:spacing w:val="-4"/>
          <w:sz w:val="28"/>
          <w:szCs w:val="28"/>
        </w:rPr>
        <w:t>тур агентов</w:t>
      </w:r>
      <w:r w:rsidRPr="00524ABD">
        <w:rPr>
          <w:rFonts w:ascii="Times New Roman" w:hAnsi="Times New Roman"/>
          <w:spacing w:val="-4"/>
          <w:sz w:val="28"/>
          <w:szCs w:val="28"/>
        </w:rPr>
        <w:t xml:space="preserve"> и туроператоров; страхование ответственности работодателя за причинение вреда жизни и здоровью работников при исполнении ими трудовых служебных обязанностей; экологическое страхование; страхование ГПО владельцев объектов, деятельность которых связана с опасностью причинения вреда третьим лицам; обяз</w:t>
      </w:r>
      <w:r w:rsidRPr="00524ABD">
        <w:rPr>
          <w:rFonts w:ascii="Times New Roman" w:hAnsi="Times New Roman"/>
          <w:spacing w:val="-4"/>
          <w:sz w:val="28"/>
          <w:szCs w:val="28"/>
        </w:rPr>
        <w:t>а</w:t>
      </w:r>
      <w:r w:rsidRPr="00524ABD">
        <w:rPr>
          <w:rFonts w:ascii="Times New Roman" w:hAnsi="Times New Roman"/>
          <w:spacing w:val="-4"/>
          <w:sz w:val="28"/>
          <w:szCs w:val="28"/>
        </w:rPr>
        <w:t>тельное медицинское страхование.</w:t>
      </w:r>
    </w:p>
    <w:p w:rsidR="0087166F" w:rsidRPr="00524ABD" w:rsidRDefault="00C32223" w:rsidP="00AB295A">
      <w:pPr>
        <w:suppressAutoHyphens/>
        <w:spacing w:after="0" w:line="350" w:lineRule="exact"/>
        <w:ind w:firstLine="709"/>
        <w:jc w:val="both"/>
        <w:rPr>
          <w:rFonts w:ascii="Times New Roman" w:hAnsi="Times New Roman"/>
          <w:spacing w:val="-4"/>
          <w:sz w:val="28"/>
          <w:szCs w:val="28"/>
        </w:rPr>
      </w:pPr>
      <w:r w:rsidRPr="00524ABD">
        <w:rPr>
          <w:rFonts w:ascii="Times New Roman" w:hAnsi="Times New Roman"/>
          <w:spacing w:val="-4"/>
          <w:sz w:val="28"/>
          <w:szCs w:val="28"/>
        </w:rPr>
        <w:t>В настоящее время</w:t>
      </w:r>
      <w:r w:rsidR="008909DC" w:rsidRPr="00524ABD">
        <w:rPr>
          <w:rFonts w:ascii="Times New Roman" w:hAnsi="Times New Roman"/>
          <w:spacing w:val="-4"/>
          <w:sz w:val="28"/>
          <w:szCs w:val="28"/>
        </w:rPr>
        <w:t xml:space="preserve"> Министерством здравоохранения Республики Казахстан ведется работа по внедрению системы обязательного медицинского страхования.</w:t>
      </w:r>
    </w:p>
    <w:p w:rsidR="0087166F" w:rsidRPr="00524ABD" w:rsidRDefault="0087166F"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Указанные виды обязательного страхования регулируются соответствующими законодательными актами Республики Казахстан.</w:t>
      </w:r>
    </w:p>
    <w:p w:rsidR="00094444" w:rsidRPr="00524ABD" w:rsidRDefault="006A1230" w:rsidP="00AB295A">
      <w:pPr>
        <w:suppressAutoHyphens/>
        <w:spacing w:before="240" w:after="180" w:line="240" w:lineRule="auto"/>
        <w:jc w:val="center"/>
        <w:rPr>
          <w:rFonts w:ascii="Times New Roman" w:hAnsi="Times New Roman"/>
          <w:b/>
          <w:sz w:val="28"/>
          <w:szCs w:val="28"/>
        </w:rPr>
      </w:pPr>
      <w:r w:rsidRPr="00524ABD">
        <w:rPr>
          <w:rFonts w:ascii="Times New Roman" w:hAnsi="Times New Roman"/>
          <w:b/>
          <w:sz w:val="28"/>
          <w:szCs w:val="28"/>
        </w:rPr>
        <w:t xml:space="preserve">Количество страховщиков, имеющих лицензии </w:t>
      </w:r>
      <w:r w:rsidR="00DE61A6" w:rsidRPr="00524ABD">
        <w:rPr>
          <w:rFonts w:ascii="Times New Roman" w:hAnsi="Times New Roman"/>
          <w:b/>
          <w:sz w:val="28"/>
          <w:szCs w:val="28"/>
        </w:rPr>
        <w:br/>
      </w:r>
      <w:r w:rsidR="00C32223" w:rsidRPr="00524ABD">
        <w:rPr>
          <w:rFonts w:ascii="Times New Roman" w:hAnsi="Times New Roman"/>
          <w:b/>
          <w:sz w:val="28"/>
          <w:szCs w:val="28"/>
        </w:rPr>
        <w:t xml:space="preserve">по состоянию </w:t>
      </w:r>
      <w:r w:rsidRPr="00524ABD">
        <w:rPr>
          <w:rFonts w:ascii="Times New Roman" w:hAnsi="Times New Roman"/>
          <w:b/>
          <w:sz w:val="28"/>
          <w:szCs w:val="28"/>
        </w:rPr>
        <w:t xml:space="preserve">на </w:t>
      </w:r>
      <w:r w:rsidR="00271FFE" w:rsidRPr="00524ABD">
        <w:rPr>
          <w:rFonts w:ascii="Times New Roman" w:hAnsi="Times New Roman"/>
          <w:b/>
          <w:sz w:val="28"/>
          <w:szCs w:val="28"/>
        </w:rPr>
        <w:t xml:space="preserve">1 января </w:t>
      </w:r>
      <w:r w:rsidRPr="00524ABD">
        <w:rPr>
          <w:rFonts w:ascii="Times New Roman" w:hAnsi="Times New Roman"/>
          <w:b/>
          <w:sz w:val="28"/>
          <w:szCs w:val="28"/>
        </w:rPr>
        <w:t>2015</w:t>
      </w:r>
      <w:r w:rsidR="00271FFE" w:rsidRPr="00524ABD">
        <w:rPr>
          <w:rFonts w:ascii="Times New Roman" w:hAnsi="Times New Roman"/>
          <w:b/>
          <w:sz w:val="28"/>
          <w:szCs w:val="28"/>
        </w:rPr>
        <w:t xml:space="preserve"> </w:t>
      </w:r>
      <w:r w:rsidR="00322CEE" w:rsidRPr="00524ABD">
        <w:rPr>
          <w:rFonts w:ascii="Times New Roman" w:hAnsi="Times New Roman"/>
          <w:b/>
          <w:sz w:val="28"/>
          <w:szCs w:val="28"/>
        </w:rPr>
        <w:t>года</w:t>
      </w:r>
    </w:p>
    <w:tbl>
      <w:tblPr>
        <w:tblW w:w="9639" w:type="dxa"/>
        <w:tblInd w:w="108" w:type="dxa"/>
        <w:tblLook w:val="04A0" w:firstRow="1" w:lastRow="0" w:firstColumn="1" w:lastColumn="0" w:noHBand="0" w:noVBand="1"/>
      </w:tblPr>
      <w:tblGrid>
        <w:gridCol w:w="6379"/>
        <w:gridCol w:w="3260"/>
      </w:tblGrid>
      <w:tr w:rsidR="00B842DA" w:rsidRPr="00524ABD" w:rsidTr="004B2C05">
        <w:trPr>
          <w:tblHeader/>
        </w:trPr>
        <w:tc>
          <w:tcPr>
            <w:tcW w:w="6379" w:type="dxa"/>
            <w:tcBorders>
              <w:top w:val="single" w:sz="8" w:space="0" w:color="auto"/>
              <w:left w:val="single" w:sz="8" w:space="0" w:color="auto"/>
              <w:bottom w:val="double" w:sz="4" w:space="0" w:color="auto"/>
              <w:right w:val="single" w:sz="8" w:space="0" w:color="auto"/>
            </w:tcBorders>
            <w:shd w:val="clear" w:color="auto" w:fill="auto"/>
            <w:vAlign w:val="center"/>
            <w:hideMark/>
          </w:tcPr>
          <w:p w:rsidR="00B842DA" w:rsidRPr="00524ABD" w:rsidRDefault="00B842DA" w:rsidP="00AB295A">
            <w:pPr>
              <w:suppressAutoHyphens/>
              <w:spacing w:after="0" w:line="240" w:lineRule="exact"/>
              <w:jc w:val="center"/>
              <w:rPr>
                <w:rFonts w:ascii="Times New Roman" w:hAnsi="Times New Roman"/>
                <w:sz w:val="20"/>
                <w:szCs w:val="20"/>
              </w:rPr>
            </w:pPr>
            <w:r w:rsidRPr="00524ABD">
              <w:rPr>
                <w:rFonts w:ascii="Times New Roman" w:hAnsi="Times New Roman"/>
                <w:sz w:val="20"/>
                <w:szCs w:val="20"/>
              </w:rPr>
              <w:t>Классы обязательного страхования</w:t>
            </w:r>
          </w:p>
        </w:tc>
        <w:tc>
          <w:tcPr>
            <w:tcW w:w="3260" w:type="dxa"/>
            <w:tcBorders>
              <w:top w:val="single" w:sz="8" w:space="0" w:color="auto"/>
              <w:left w:val="nil"/>
              <w:bottom w:val="double" w:sz="4" w:space="0" w:color="auto"/>
              <w:right w:val="single" w:sz="8" w:space="0" w:color="auto"/>
            </w:tcBorders>
            <w:shd w:val="clear" w:color="auto" w:fill="auto"/>
            <w:vAlign w:val="center"/>
            <w:hideMark/>
          </w:tcPr>
          <w:p w:rsidR="00B842DA" w:rsidRPr="00524ABD" w:rsidRDefault="00B842DA" w:rsidP="00AB295A">
            <w:pPr>
              <w:suppressAutoHyphens/>
              <w:spacing w:after="0" w:line="240" w:lineRule="exact"/>
              <w:jc w:val="center"/>
              <w:rPr>
                <w:rFonts w:ascii="Times New Roman" w:hAnsi="Times New Roman"/>
                <w:sz w:val="20"/>
                <w:szCs w:val="20"/>
              </w:rPr>
            </w:pPr>
            <w:r w:rsidRPr="00524ABD">
              <w:rPr>
                <w:rFonts w:ascii="Times New Roman" w:hAnsi="Times New Roman"/>
                <w:sz w:val="20"/>
                <w:szCs w:val="20"/>
              </w:rPr>
              <w:t xml:space="preserve">Количество страховщиков, </w:t>
            </w:r>
            <w:r w:rsidR="00556D99" w:rsidRPr="00524ABD">
              <w:rPr>
                <w:rFonts w:ascii="Times New Roman" w:hAnsi="Times New Roman"/>
                <w:sz w:val="20"/>
                <w:szCs w:val="20"/>
              </w:rPr>
              <w:br/>
            </w:r>
            <w:r w:rsidRPr="00524ABD">
              <w:rPr>
                <w:rFonts w:ascii="Times New Roman" w:hAnsi="Times New Roman"/>
                <w:sz w:val="20"/>
                <w:szCs w:val="20"/>
              </w:rPr>
              <w:t>имеющих лицензии на 01.01.2015</w:t>
            </w:r>
          </w:p>
        </w:tc>
      </w:tr>
      <w:tr w:rsidR="00B842DA" w:rsidRPr="00524ABD" w:rsidTr="00DC63DC">
        <w:tc>
          <w:tcPr>
            <w:tcW w:w="6379" w:type="dxa"/>
            <w:tcBorders>
              <w:top w:val="double" w:sz="4" w:space="0" w:color="auto"/>
              <w:left w:val="single" w:sz="8" w:space="0" w:color="auto"/>
              <w:right w:val="single" w:sz="8" w:space="0" w:color="auto"/>
            </w:tcBorders>
            <w:shd w:val="clear" w:color="auto" w:fill="auto"/>
            <w:hideMark/>
          </w:tcPr>
          <w:p w:rsidR="00B842DA" w:rsidRPr="00524ABD" w:rsidRDefault="00B842DA" w:rsidP="00AB295A">
            <w:pPr>
              <w:suppressAutoHyphens/>
              <w:spacing w:before="120" w:after="0" w:line="240" w:lineRule="exact"/>
              <w:rPr>
                <w:rFonts w:ascii="Times New Roman" w:hAnsi="Times New Roman"/>
                <w:sz w:val="24"/>
                <w:szCs w:val="24"/>
              </w:rPr>
            </w:pPr>
            <w:r w:rsidRPr="00524ABD">
              <w:rPr>
                <w:rFonts w:ascii="Times New Roman" w:hAnsi="Times New Roman"/>
                <w:sz w:val="24"/>
                <w:szCs w:val="24"/>
              </w:rPr>
              <w:t>ГПО владельцев транспортных средств</w:t>
            </w:r>
          </w:p>
        </w:tc>
        <w:tc>
          <w:tcPr>
            <w:tcW w:w="3260" w:type="dxa"/>
            <w:tcBorders>
              <w:top w:val="double" w:sz="4" w:space="0" w:color="auto"/>
              <w:left w:val="nil"/>
              <w:right w:val="single" w:sz="8" w:space="0" w:color="auto"/>
            </w:tcBorders>
            <w:shd w:val="clear" w:color="auto" w:fill="auto"/>
            <w:vAlign w:val="center"/>
            <w:hideMark/>
          </w:tcPr>
          <w:p w:rsidR="00B842DA" w:rsidRPr="00524ABD" w:rsidRDefault="00B842DA" w:rsidP="00AB295A">
            <w:pPr>
              <w:suppressAutoHyphens/>
              <w:spacing w:before="120" w:after="0" w:line="240" w:lineRule="exact"/>
              <w:jc w:val="center"/>
              <w:rPr>
                <w:rFonts w:ascii="Times New Roman" w:hAnsi="Times New Roman"/>
                <w:sz w:val="24"/>
                <w:szCs w:val="24"/>
              </w:rPr>
            </w:pPr>
            <w:r w:rsidRPr="00524ABD">
              <w:rPr>
                <w:rFonts w:ascii="Times New Roman" w:hAnsi="Times New Roman"/>
                <w:sz w:val="24"/>
                <w:szCs w:val="24"/>
              </w:rPr>
              <w:t>23</w:t>
            </w:r>
          </w:p>
        </w:tc>
      </w:tr>
      <w:tr w:rsidR="00B842DA" w:rsidRPr="00524ABD" w:rsidTr="00DE61A6">
        <w:tc>
          <w:tcPr>
            <w:tcW w:w="6379" w:type="dxa"/>
            <w:tcBorders>
              <w:left w:val="single" w:sz="8" w:space="0" w:color="auto"/>
              <w:right w:val="single" w:sz="8" w:space="0" w:color="auto"/>
            </w:tcBorders>
            <w:shd w:val="clear" w:color="auto" w:fill="auto"/>
            <w:hideMark/>
          </w:tcPr>
          <w:p w:rsidR="00B842DA" w:rsidRPr="00524ABD" w:rsidRDefault="00B842DA" w:rsidP="00AB295A">
            <w:pPr>
              <w:suppressAutoHyphens/>
              <w:spacing w:before="120" w:after="0" w:line="240" w:lineRule="exact"/>
              <w:rPr>
                <w:rFonts w:ascii="Times New Roman" w:hAnsi="Times New Roman"/>
                <w:sz w:val="24"/>
                <w:szCs w:val="24"/>
              </w:rPr>
            </w:pPr>
            <w:r w:rsidRPr="00524ABD">
              <w:rPr>
                <w:rFonts w:ascii="Times New Roman" w:hAnsi="Times New Roman"/>
                <w:sz w:val="24"/>
                <w:szCs w:val="24"/>
              </w:rPr>
              <w:t>ГПО перевозчика перед пассажирами</w:t>
            </w:r>
          </w:p>
        </w:tc>
        <w:tc>
          <w:tcPr>
            <w:tcW w:w="3260" w:type="dxa"/>
            <w:tcBorders>
              <w:left w:val="nil"/>
              <w:right w:val="single" w:sz="8" w:space="0" w:color="auto"/>
            </w:tcBorders>
            <w:shd w:val="clear" w:color="auto" w:fill="auto"/>
            <w:vAlign w:val="center"/>
            <w:hideMark/>
          </w:tcPr>
          <w:p w:rsidR="00B842DA" w:rsidRPr="00524ABD" w:rsidRDefault="00B842DA" w:rsidP="00AB295A">
            <w:pPr>
              <w:suppressAutoHyphens/>
              <w:spacing w:before="120" w:after="0" w:line="240" w:lineRule="exact"/>
              <w:jc w:val="center"/>
              <w:rPr>
                <w:rFonts w:ascii="Times New Roman" w:hAnsi="Times New Roman"/>
                <w:sz w:val="24"/>
                <w:szCs w:val="24"/>
              </w:rPr>
            </w:pPr>
            <w:r w:rsidRPr="00524ABD">
              <w:rPr>
                <w:rFonts w:ascii="Times New Roman" w:hAnsi="Times New Roman"/>
                <w:sz w:val="24"/>
                <w:szCs w:val="24"/>
              </w:rPr>
              <w:t>23</w:t>
            </w:r>
          </w:p>
        </w:tc>
      </w:tr>
      <w:tr w:rsidR="00B842DA" w:rsidRPr="00524ABD" w:rsidTr="00DE61A6">
        <w:tc>
          <w:tcPr>
            <w:tcW w:w="6379" w:type="dxa"/>
            <w:tcBorders>
              <w:left w:val="single" w:sz="8" w:space="0" w:color="auto"/>
              <w:right w:val="single" w:sz="8" w:space="0" w:color="auto"/>
            </w:tcBorders>
            <w:shd w:val="clear" w:color="auto" w:fill="auto"/>
            <w:hideMark/>
          </w:tcPr>
          <w:p w:rsidR="00B842DA" w:rsidRPr="00524ABD" w:rsidRDefault="00B842DA" w:rsidP="00DE61A6">
            <w:pPr>
              <w:suppressAutoHyphens/>
              <w:spacing w:before="120" w:after="0" w:line="240" w:lineRule="exact"/>
              <w:rPr>
                <w:rFonts w:ascii="Times New Roman" w:hAnsi="Times New Roman"/>
                <w:sz w:val="24"/>
                <w:szCs w:val="24"/>
              </w:rPr>
            </w:pPr>
            <w:r w:rsidRPr="00524ABD">
              <w:rPr>
                <w:rFonts w:ascii="Times New Roman" w:hAnsi="Times New Roman"/>
                <w:sz w:val="24"/>
                <w:szCs w:val="24"/>
              </w:rPr>
              <w:t>Страхование работника от несчастных случаев при исполнении им трудовых (служебных) обязанностей</w:t>
            </w:r>
          </w:p>
        </w:tc>
        <w:tc>
          <w:tcPr>
            <w:tcW w:w="3260" w:type="dxa"/>
            <w:tcBorders>
              <w:left w:val="nil"/>
              <w:right w:val="single" w:sz="8" w:space="0" w:color="auto"/>
            </w:tcBorders>
            <w:shd w:val="clear" w:color="auto" w:fill="auto"/>
            <w:vAlign w:val="center"/>
            <w:hideMark/>
          </w:tcPr>
          <w:p w:rsidR="00B842DA" w:rsidRPr="00524ABD" w:rsidRDefault="00B842DA" w:rsidP="00DE61A6">
            <w:pPr>
              <w:suppressAutoHyphens/>
              <w:spacing w:before="120" w:after="0" w:line="240" w:lineRule="exact"/>
              <w:jc w:val="center"/>
              <w:rPr>
                <w:rFonts w:ascii="Times New Roman" w:hAnsi="Times New Roman"/>
                <w:sz w:val="24"/>
                <w:szCs w:val="24"/>
              </w:rPr>
            </w:pPr>
            <w:r w:rsidRPr="00524ABD">
              <w:rPr>
                <w:rFonts w:ascii="Times New Roman" w:hAnsi="Times New Roman"/>
                <w:sz w:val="24"/>
                <w:szCs w:val="24"/>
              </w:rPr>
              <w:t>28</w:t>
            </w:r>
          </w:p>
        </w:tc>
      </w:tr>
      <w:tr w:rsidR="00B842DA" w:rsidRPr="00524ABD" w:rsidTr="00DE61A6">
        <w:tc>
          <w:tcPr>
            <w:tcW w:w="6379" w:type="dxa"/>
            <w:tcBorders>
              <w:left w:val="single" w:sz="8" w:space="0" w:color="auto"/>
              <w:bottom w:val="single" w:sz="4" w:space="0" w:color="auto"/>
              <w:right w:val="single" w:sz="8" w:space="0" w:color="auto"/>
            </w:tcBorders>
            <w:shd w:val="clear" w:color="auto" w:fill="auto"/>
            <w:hideMark/>
          </w:tcPr>
          <w:p w:rsidR="00B842DA" w:rsidRPr="00524ABD" w:rsidRDefault="00B842DA" w:rsidP="00DE61A6">
            <w:pPr>
              <w:suppressAutoHyphens/>
              <w:spacing w:before="120" w:after="120" w:line="240" w:lineRule="exact"/>
              <w:rPr>
                <w:rFonts w:ascii="Times New Roman" w:hAnsi="Times New Roman"/>
                <w:sz w:val="24"/>
                <w:szCs w:val="24"/>
              </w:rPr>
            </w:pPr>
            <w:r w:rsidRPr="00524ABD">
              <w:rPr>
                <w:rFonts w:ascii="Times New Roman" w:hAnsi="Times New Roman"/>
                <w:sz w:val="24"/>
                <w:szCs w:val="24"/>
              </w:rPr>
              <w:t>ГПО частных нотариусов</w:t>
            </w:r>
          </w:p>
        </w:tc>
        <w:tc>
          <w:tcPr>
            <w:tcW w:w="3260" w:type="dxa"/>
            <w:tcBorders>
              <w:left w:val="nil"/>
              <w:bottom w:val="single" w:sz="4" w:space="0" w:color="auto"/>
              <w:right w:val="single" w:sz="8" w:space="0" w:color="auto"/>
            </w:tcBorders>
            <w:shd w:val="clear" w:color="auto" w:fill="auto"/>
            <w:vAlign w:val="center"/>
            <w:hideMark/>
          </w:tcPr>
          <w:p w:rsidR="00B842DA" w:rsidRPr="00524ABD" w:rsidRDefault="00B842DA" w:rsidP="00DE61A6">
            <w:pPr>
              <w:suppressAutoHyphens/>
              <w:spacing w:before="120" w:after="120" w:line="240" w:lineRule="exact"/>
              <w:jc w:val="center"/>
              <w:rPr>
                <w:rFonts w:ascii="Times New Roman" w:hAnsi="Times New Roman"/>
                <w:sz w:val="24"/>
                <w:szCs w:val="24"/>
              </w:rPr>
            </w:pPr>
            <w:r w:rsidRPr="00524ABD">
              <w:rPr>
                <w:rFonts w:ascii="Times New Roman" w:hAnsi="Times New Roman"/>
                <w:sz w:val="24"/>
                <w:szCs w:val="24"/>
              </w:rPr>
              <w:t>16</w:t>
            </w:r>
          </w:p>
        </w:tc>
      </w:tr>
      <w:tr w:rsidR="00B842DA" w:rsidRPr="00524ABD" w:rsidTr="00DE61A6">
        <w:tc>
          <w:tcPr>
            <w:tcW w:w="6379" w:type="dxa"/>
            <w:tcBorders>
              <w:top w:val="single" w:sz="4" w:space="0" w:color="auto"/>
              <w:left w:val="single" w:sz="8" w:space="0" w:color="auto"/>
              <w:right w:val="single" w:sz="8" w:space="0" w:color="auto"/>
            </w:tcBorders>
            <w:shd w:val="clear" w:color="auto" w:fill="auto"/>
            <w:hideMark/>
          </w:tcPr>
          <w:p w:rsidR="00B842DA" w:rsidRPr="00524ABD" w:rsidRDefault="00B842DA" w:rsidP="00AB295A">
            <w:pPr>
              <w:suppressAutoHyphens/>
              <w:spacing w:before="120" w:after="0" w:line="240" w:lineRule="exact"/>
              <w:rPr>
                <w:rFonts w:ascii="Times New Roman" w:hAnsi="Times New Roman"/>
                <w:sz w:val="24"/>
                <w:szCs w:val="24"/>
              </w:rPr>
            </w:pPr>
            <w:r w:rsidRPr="00524ABD">
              <w:rPr>
                <w:rFonts w:ascii="Times New Roman" w:hAnsi="Times New Roman"/>
                <w:sz w:val="24"/>
                <w:szCs w:val="24"/>
              </w:rPr>
              <w:lastRenderedPageBreak/>
              <w:t>ГПО аудиторов и аудиторских организаций</w:t>
            </w:r>
          </w:p>
        </w:tc>
        <w:tc>
          <w:tcPr>
            <w:tcW w:w="3260" w:type="dxa"/>
            <w:tcBorders>
              <w:top w:val="single" w:sz="4" w:space="0" w:color="auto"/>
              <w:left w:val="nil"/>
              <w:right w:val="single" w:sz="8" w:space="0" w:color="auto"/>
            </w:tcBorders>
            <w:shd w:val="clear" w:color="auto" w:fill="auto"/>
            <w:vAlign w:val="center"/>
            <w:hideMark/>
          </w:tcPr>
          <w:p w:rsidR="00B842DA" w:rsidRPr="00524ABD" w:rsidRDefault="00B842DA" w:rsidP="00AB295A">
            <w:pPr>
              <w:suppressAutoHyphens/>
              <w:spacing w:before="120" w:after="0" w:line="240" w:lineRule="exact"/>
              <w:jc w:val="center"/>
              <w:rPr>
                <w:rFonts w:ascii="Times New Roman" w:hAnsi="Times New Roman"/>
                <w:sz w:val="24"/>
                <w:szCs w:val="24"/>
              </w:rPr>
            </w:pPr>
            <w:r w:rsidRPr="00524ABD">
              <w:rPr>
                <w:rFonts w:ascii="Times New Roman" w:hAnsi="Times New Roman"/>
                <w:sz w:val="24"/>
                <w:szCs w:val="24"/>
              </w:rPr>
              <w:t>12</w:t>
            </w:r>
          </w:p>
        </w:tc>
      </w:tr>
      <w:tr w:rsidR="00B842DA" w:rsidRPr="00524ABD" w:rsidTr="00DC63DC">
        <w:tc>
          <w:tcPr>
            <w:tcW w:w="6379" w:type="dxa"/>
            <w:tcBorders>
              <w:left w:val="single" w:sz="8" w:space="0" w:color="auto"/>
              <w:right w:val="single" w:sz="8" w:space="0" w:color="auto"/>
            </w:tcBorders>
            <w:shd w:val="clear" w:color="auto" w:fill="auto"/>
            <w:hideMark/>
          </w:tcPr>
          <w:p w:rsidR="00B842DA" w:rsidRPr="00524ABD" w:rsidRDefault="00B842DA" w:rsidP="00AB295A">
            <w:pPr>
              <w:suppressAutoHyphens/>
              <w:spacing w:before="120" w:after="0" w:line="240" w:lineRule="exact"/>
              <w:rPr>
                <w:rFonts w:ascii="Times New Roman" w:hAnsi="Times New Roman"/>
                <w:sz w:val="24"/>
                <w:szCs w:val="24"/>
              </w:rPr>
            </w:pPr>
            <w:r w:rsidRPr="00524ABD">
              <w:rPr>
                <w:rFonts w:ascii="Times New Roman" w:hAnsi="Times New Roman"/>
                <w:sz w:val="24"/>
                <w:szCs w:val="24"/>
              </w:rPr>
              <w:t xml:space="preserve">ГПО тур агентов и туроператоров </w:t>
            </w:r>
          </w:p>
        </w:tc>
        <w:tc>
          <w:tcPr>
            <w:tcW w:w="3260" w:type="dxa"/>
            <w:tcBorders>
              <w:left w:val="nil"/>
              <w:right w:val="single" w:sz="8" w:space="0" w:color="auto"/>
            </w:tcBorders>
            <w:shd w:val="clear" w:color="auto" w:fill="auto"/>
            <w:vAlign w:val="center"/>
            <w:hideMark/>
          </w:tcPr>
          <w:p w:rsidR="00B842DA" w:rsidRPr="00524ABD" w:rsidRDefault="00B842DA" w:rsidP="00AB295A">
            <w:pPr>
              <w:suppressAutoHyphens/>
              <w:spacing w:before="120" w:after="0" w:line="240" w:lineRule="exact"/>
              <w:jc w:val="center"/>
              <w:rPr>
                <w:rFonts w:ascii="Times New Roman" w:hAnsi="Times New Roman"/>
                <w:sz w:val="24"/>
                <w:szCs w:val="24"/>
              </w:rPr>
            </w:pPr>
            <w:r w:rsidRPr="00524ABD">
              <w:rPr>
                <w:rFonts w:ascii="Times New Roman" w:hAnsi="Times New Roman"/>
                <w:sz w:val="24"/>
                <w:szCs w:val="24"/>
              </w:rPr>
              <w:t>18</w:t>
            </w:r>
          </w:p>
        </w:tc>
      </w:tr>
      <w:tr w:rsidR="00B842DA" w:rsidRPr="00524ABD" w:rsidTr="00DC63DC">
        <w:tc>
          <w:tcPr>
            <w:tcW w:w="6379" w:type="dxa"/>
            <w:tcBorders>
              <w:left w:val="single" w:sz="8" w:space="0" w:color="auto"/>
              <w:right w:val="single" w:sz="8" w:space="0" w:color="auto"/>
            </w:tcBorders>
            <w:shd w:val="clear" w:color="auto" w:fill="auto"/>
            <w:hideMark/>
          </w:tcPr>
          <w:p w:rsidR="00B842DA" w:rsidRPr="00524ABD" w:rsidRDefault="00B842DA" w:rsidP="00AB295A">
            <w:pPr>
              <w:suppressAutoHyphens/>
              <w:spacing w:before="120" w:after="0" w:line="240" w:lineRule="exact"/>
              <w:rPr>
                <w:rFonts w:ascii="Times New Roman" w:hAnsi="Times New Roman"/>
                <w:sz w:val="24"/>
                <w:szCs w:val="24"/>
              </w:rPr>
            </w:pPr>
            <w:r w:rsidRPr="00524ABD">
              <w:rPr>
                <w:rFonts w:ascii="Times New Roman" w:hAnsi="Times New Roman"/>
                <w:sz w:val="24"/>
                <w:szCs w:val="24"/>
              </w:rPr>
              <w:t xml:space="preserve">ГПО владельцев объектов, деятельность которых связана </w:t>
            </w:r>
            <w:r w:rsidR="00DC63DC" w:rsidRPr="00524ABD">
              <w:rPr>
                <w:rFonts w:ascii="Times New Roman" w:hAnsi="Times New Roman"/>
                <w:sz w:val="24"/>
                <w:szCs w:val="24"/>
              </w:rPr>
              <w:br/>
            </w:r>
            <w:r w:rsidRPr="00524ABD">
              <w:rPr>
                <w:rFonts w:ascii="Times New Roman" w:hAnsi="Times New Roman"/>
                <w:sz w:val="24"/>
                <w:szCs w:val="24"/>
              </w:rPr>
              <w:t>с опасностью причинения вреда третьим лицам</w:t>
            </w:r>
          </w:p>
        </w:tc>
        <w:tc>
          <w:tcPr>
            <w:tcW w:w="3260" w:type="dxa"/>
            <w:tcBorders>
              <w:left w:val="nil"/>
              <w:right w:val="single" w:sz="8" w:space="0" w:color="auto"/>
            </w:tcBorders>
            <w:shd w:val="clear" w:color="auto" w:fill="auto"/>
            <w:vAlign w:val="center"/>
            <w:hideMark/>
          </w:tcPr>
          <w:p w:rsidR="00B842DA" w:rsidRPr="00524ABD" w:rsidRDefault="00B842DA" w:rsidP="00AB295A">
            <w:pPr>
              <w:suppressAutoHyphens/>
              <w:spacing w:before="120" w:after="0" w:line="240" w:lineRule="exact"/>
              <w:jc w:val="center"/>
              <w:rPr>
                <w:rFonts w:ascii="Times New Roman" w:hAnsi="Times New Roman"/>
                <w:sz w:val="24"/>
                <w:szCs w:val="24"/>
              </w:rPr>
            </w:pPr>
            <w:r w:rsidRPr="00524ABD">
              <w:rPr>
                <w:rFonts w:ascii="Times New Roman" w:hAnsi="Times New Roman"/>
                <w:sz w:val="24"/>
                <w:szCs w:val="24"/>
              </w:rPr>
              <w:t>23</w:t>
            </w:r>
          </w:p>
        </w:tc>
      </w:tr>
      <w:tr w:rsidR="00B842DA" w:rsidRPr="00524ABD" w:rsidTr="00DC63DC">
        <w:tc>
          <w:tcPr>
            <w:tcW w:w="6379" w:type="dxa"/>
            <w:tcBorders>
              <w:left w:val="single" w:sz="8" w:space="0" w:color="auto"/>
              <w:right w:val="single" w:sz="8" w:space="0" w:color="auto"/>
            </w:tcBorders>
            <w:shd w:val="clear" w:color="auto" w:fill="auto"/>
            <w:hideMark/>
          </w:tcPr>
          <w:p w:rsidR="00B842DA" w:rsidRPr="00524ABD" w:rsidRDefault="00B842DA" w:rsidP="00AB295A">
            <w:pPr>
              <w:suppressAutoHyphens/>
              <w:spacing w:before="120" w:after="0" w:line="240" w:lineRule="exact"/>
              <w:rPr>
                <w:rFonts w:ascii="Times New Roman" w:hAnsi="Times New Roman"/>
                <w:sz w:val="24"/>
                <w:szCs w:val="24"/>
              </w:rPr>
            </w:pPr>
            <w:r w:rsidRPr="00524ABD">
              <w:rPr>
                <w:rFonts w:ascii="Times New Roman" w:hAnsi="Times New Roman"/>
                <w:sz w:val="24"/>
                <w:szCs w:val="24"/>
              </w:rPr>
              <w:t>Страхование в растениеводстве</w:t>
            </w:r>
          </w:p>
        </w:tc>
        <w:tc>
          <w:tcPr>
            <w:tcW w:w="3260" w:type="dxa"/>
            <w:tcBorders>
              <w:left w:val="nil"/>
              <w:right w:val="single" w:sz="8" w:space="0" w:color="auto"/>
            </w:tcBorders>
            <w:shd w:val="clear" w:color="auto" w:fill="auto"/>
            <w:vAlign w:val="center"/>
            <w:hideMark/>
          </w:tcPr>
          <w:p w:rsidR="00B842DA" w:rsidRPr="00524ABD" w:rsidRDefault="00B842DA" w:rsidP="00AB295A">
            <w:pPr>
              <w:suppressAutoHyphens/>
              <w:spacing w:before="120" w:after="0" w:line="240" w:lineRule="exact"/>
              <w:jc w:val="center"/>
              <w:rPr>
                <w:rFonts w:ascii="Times New Roman" w:hAnsi="Times New Roman"/>
                <w:sz w:val="24"/>
                <w:szCs w:val="24"/>
              </w:rPr>
            </w:pPr>
            <w:r w:rsidRPr="00524ABD">
              <w:rPr>
                <w:rFonts w:ascii="Times New Roman" w:hAnsi="Times New Roman"/>
                <w:sz w:val="24"/>
                <w:szCs w:val="24"/>
              </w:rPr>
              <w:t>2</w:t>
            </w:r>
          </w:p>
        </w:tc>
      </w:tr>
      <w:tr w:rsidR="00B842DA" w:rsidRPr="00524ABD" w:rsidTr="00DC63DC">
        <w:tc>
          <w:tcPr>
            <w:tcW w:w="6379" w:type="dxa"/>
            <w:tcBorders>
              <w:left w:val="single" w:sz="8" w:space="0" w:color="auto"/>
              <w:bottom w:val="single" w:sz="8" w:space="0" w:color="auto"/>
              <w:right w:val="single" w:sz="8" w:space="0" w:color="auto"/>
            </w:tcBorders>
            <w:shd w:val="clear" w:color="auto" w:fill="auto"/>
            <w:hideMark/>
          </w:tcPr>
          <w:p w:rsidR="00B842DA" w:rsidRPr="00524ABD" w:rsidRDefault="00B842DA" w:rsidP="00AB295A">
            <w:pPr>
              <w:suppressAutoHyphens/>
              <w:spacing w:before="120" w:after="120" w:line="240" w:lineRule="exact"/>
              <w:rPr>
                <w:rFonts w:ascii="Times New Roman" w:hAnsi="Times New Roman"/>
                <w:sz w:val="24"/>
                <w:szCs w:val="24"/>
              </w:rPr>
            </w:pPr>
            <w:r w:rsidRPr="00524ABD">
              <w:rPr>
                <w:rFonts w:ascii="Times New Roman" w:hAnsi="Times New Roman"/>
                <w:sz w:val="24"/>
                <w:szCs w:val="24"/>
              </w:rPr>
              <w:t>Экологическое страхование</w:t>
            </w:r>
          </w:p>
        </w:tc>
        <w:tc>
          <w:tcPr>
            <w:tcW w:w="3260" w:type="dxa"/>
            <w:tcBorders>
              <w:left w:val="nil"/>
              <w:bottom w:val="single" w:sz="8" w:space="0" w:color="auto"/>
              <w:right w:val="single" w:sz="8" w:space="0" w:color="auto"/>
            </w:tcBorders>
            <w:shd w:val="clear" w:color="auto" w:fill="auto"/>
            <w:vAlign w:val="center"/>
            <w:hideMark/>
          </w:tcPr>
          <w:p w:rsidR="00B842DA" w:rsidRPr="00524ABD" w:rsidRDefault="00B842DA" w:rsidP="00AB295A">
            <w:pPr>
              <w:suppressAutoHyphens/>
              <w:spacing w:before="120" w:after="120" w:line="240" w:lineRule="exact"/>
              <w:jc w:val="center"/>
              <w:rPr>
                <w:rFonts w:ascii="Times New Roman" w:hAnsi="Times New Roman"/>
                <w:sz w:val="24"/>
                <w:szCs w:val="24"/>
              </w:rPr>
            </w:pPr>
            <w:r w:rsidRPr="00524ABD">
              <w:rPr>
                <w:rFonts w:ascii="Times New Roman" w:hAnsi="Times New Roman"/>
                <w:sz w:val="24"/>
                <w:szCs w:val="24"/>
              </w:rPr>
              <w:t>22</w:t>
            </w:r>
          </w:p>
        </w:tc>
      </w:tr>
    </w:tbl>
    <w:p w:rsidR="003010CF" w:rsidRPr="00524ABD" w:rsidRDefault="0087166F" w:rsidP="00AB295A">
      <w:pPr>
        <w:suppressAutoHyphens/>
        <w:spacing w:before="360" w:after="240" w:line="345" w:lineRule="exact"/>
        <w:ind w:firstLine="709"/>
        <w:jc w:val="both"/>
        <w:rPr>
          <w:rFonts w:ascii="Times New Roman" w:hAnsi="Times New Roman"/>
          <w:sz w:val="28"/>
          <w:szCs w:val="28"/>
        </w:rPr>
      </w:pPr>
      <w:r w:rsidRPr="00524ABD">
        <w:rPr>
          <w:rFonts w:ascii="Times New Roman" w:hAnsi="Times New Roman"/>
          <w:b/>
          <w:sz w:val="28"/>
          <w:szCs w:val="28"/>
        </w:rPr>
        <w:t>Финансовые показатели развития страхового рынка</w:t>
      </w:r>
      <w:r w:rsidR="0073346D" w:rsidRPr="00524ABD">
        <w:rPr>
          <w:rFonts w:ascii="Times New Roman" w:hAnsi="Times New Roman"/>
          <w:sz w:val="28"/>
          <w:szCs w:val="28"/>
        </w:rPr>
        <w:t xml:space="preserve">. </w:t>
      </w:r>
      <w:r w:rsidR="006A1230" w:rsidRPr="00524ABD">
        <w:rPr>
          <w:rFonts w:ascii="Times New Roman" w:hAnsi="Times New Roman"/>
          <w:sz w:val="28"/>
          <w:szCs w:val="28"/>
        </w:rPr>
        <w:t xml:space="preserve">Активы страховых организаций в 2013 году составили 523 </w:t>
      </w:r>
      <w:r w:rsidR="00117101" w:rsidRPr="00524ABD">
        <w:rPr>
          <w:rFonts w:ascii="Times New Roman" w:hAnsi="Times New Roman"/>
          <w:sz w:val="28"/>
          <w:szCs w:val="28"/>
        </w:rPr>
        <w:t>млрд</w:t>
      </w:r>
      <w:r w:rsidR="006A1230" w:rsidRPr="00524ABD">
        <w:rPr>
          <w:rFonts w:ascii="Times New Roman" w:hAnsi="Times New Roman"/>
          <w:sz w:val="28"/>
          <w:szCs w:val="28"/>
        </w:rPr>
        <w:t xml:space="preserve"> тенге (111,5 млрд рублей</w:t>
      </w:r>
      <w:r w:rsidR="006A1230" w:rsidRPr="00524ABD">
        <w:rPr>
          <w:rFonts w:ascii="Times New Roman" w:hAnsi="Times New Roman"/>
          <w:sz w:val="28"/>
          <w:szCs w:val="28"/>
          <w:vertAlign w:val="superscript"/>
        </w:rPr>
        <w:footnoteReference w:id="5"/>
      </w:r>
      <w:r w:rsidR="006A1230" w:rsidRPr="00524ABD">
        <w:rPr>
          <w:rFonts w:ascii="Times New Roman" w:hAnsi="Times New Roman"/>
          <w:sz w:val="28"/>
          <w:szCs w:val="28"/>
        </w:rPr>
        <w:t>), увеличившись по сравнению с 2012</w:t>
      </w:r>
      <w:r w:rsidR="00DC63DC" w:rsidRPr="00524ABD">
        <w:rPr>
          <w:rFonts w:ascii="Times New Roman" w:hAnsi="Times New Roman"/>
          <w:sz w:val="28"/>
          <w:szCs w:val="28"/>
        </w:rPr>
        <w:t xml:space="preserve"> годом на 18,3</w:t>
      </w:r>
      <w:r w:rsidR="000E4DEF" w:rsidRPr="00524ABD">
        <w:rPr>
          <w:rFonts w:ascii="Times New Roman" w:hAnsi="Times New Roman"/>
          <w:sz w:val="28"/>
          <w:szCs w:val="28"/>
        </w:rPr>
        <w:t> %</w:t>
      </w:r>
      <w:r w:rsidR="00FB49EA" w:rsidRPr="00524ABD">
        <w:rPr>
          <w:rFonts w:ascii="Times New Roman" w:hAnsi="Times New Roman"/>
          <w:sz w:val="28"/>
          <w:szCs w:val="28"/>
        </w:rPr>
        <w:t>.</w:t>
      </w:r>
      <w:r w:rsidR="00DC63DC" w:rsidRPr="00524ABD">
        <w:rPr>
          <w:rFonts w:ascii="Times New Roman" w:hAnsi="Times New Roman"/>
          <w:sz w:val="28"/>
          <w:szCs w:val="28"/>
        </w:rPr>
        <w:t xml:space="preserve"> В течение 2012 </w:t>
      </w:r>
      <w:r w:rsidR="006A1230" w:rsidRPr="00524ABD">
        <w:rPr>
          <w:rFonts w:ascii="Times New Roman" w:hAnsi="Times New Roman"/>
          <w:sz w:val="28"/>
          <w:szCs w:val="28"/>
        </w:rPr>
        <w:t>года активы увеличились на 14</w:t>
      </w:r>
      <w:r w:rsidR="000E4DEF" w:rsidRPr="00524ABD">
        <w:rPr>
          <w:rFonts w:ascii="Times New Roman" w:hAnsi="Times New Roman"/>
          <w:sz w:val="28"/>
          <w:szCs w:val="28"/>
        </w:rPr>
        <w:t> %</w:t>
      </w:r>
      <w:r w:rsidR="008F6A47" w:rsidRPr="00524ABD">
        <w:rPr>
          <w:rFonts w:ascii="Times New Roman" w:hAnsi="Times New Roman"/>
          <w:sz w:val="28"/>
          <w:szCs w:val="28"/>
        </w:rPr>
        <w:t>,</w:t>
      </w:r>
      <w:r w:rsidR="006A1230" w:rsidRPr="00524ABD">
        <w:rPr>
          <w:rFonts w:ascii="Times New Roman" w:hAnsi="Times New Roman"/>
          <w:sz w:val="28"/>
          <w:szCs w:val="28"/>
        </w:rPr>
        <w:t xml:space="preserve"> состави</w:t>
      </w:r>
      <w:r w:rsidR="00DC63DC" w:rsidRPr="00524ABD">
        <w:rPr>
          <w:rFonts w:ascii="Times New Roman" w:hAnsi="Times New Roman"/>
          <w:sz w:val="28"/>
          <w:szCs w:val="28"/>
        </w:rPr>
        <w:t>в по состоянию на 1 января 2013 </w:t>
      </w:r>
      <w:r w:rsidR="004B2C05" w:rsidRPr="00524ABD">
        <w:rPr>
          <w:rFonts w:ascii="Times New Roman" w:hAnsi="Times New Roman"/>
          <w:sz w:val="28"/>
          <w:szCs w:val="28"/>
        </w:rPr>
        <w:t>года 442 </w:t>
      </w:r>
      <w:r w:rsidR="006A1230" w:rsidRPr="00524ABD">
        <w:rPr>
          <w:rFonts w:ascii="Times New Roman" w:hAnsi="Times New Roman"/>
          <w:sz w:val="28"/>
          <w:szCs w:val="28"/>
        </w:rPr>
        <w:t>млрд тенге (89,1 млрд рублей). Акти</w:t>
      </w:r>
      <w:r w:rsidR="00DC63DC" w:rsidRPr="00524ABD">
        <w:rPr>
          <w:rFonts w:ascii="Times New Roman" w:hAnsi="Times New Roman"/>
          <w:sz w:val="28"/>
          <w:szCs w:val="28"/>
        </w:rPr>
        <w:t>вы страховых организаций в 2014 </w:t>
      </w:r>
      <w:r w:rsidR="006A1230" w:rsidRPr="00524ABD">
        <w:rPr>
          <w:rFonts w:ascii="Times New Roman" w:hAnsi="Times New Roman"/>
          <w:sz w:val="28"/>
          <w:szCs w:val="28"/>
        </w:rPr>
        <w:t>году составили 613 млрд тенге (193,</w:t>
      </w:r>
      <w:r w:rsidR="00DC63DC" w:rsidRPr="00524ABD">
        <w:rPr>
          <w:rFonts w:ascii="Times New Roman" w:hAnsi="Times New Roman"/>
          <w:sz w:val="28"/>
          <w:szCs w:val="28"/>
        </w:rPr>
        <w:t>4 млрд рублей), увеличившись по </w:t>
      </w:r>
      <w:r w:rsidR="006A1230" w:rsidRPr="00524ABD">
        <w:rPr>
          <w:rFonts w:ascii="Times New Roman" w:hAnsi="Times New Roman"/>
          <w:sz w:val="28"/>
          <w:szCs w:val="28"/>
        </w:rPr>
        <w:t>сравнению с 2013 г</w:t>
      </w:r>
      <w:r w:rsidR="006A1230" w:rsidRPr="00524ABD">
        <w:rPr>
          <w:rFonts w:ascii="Times New Roman" w:hAnsi="Times New Roman"/>
          <w:sz w:val="28"/>
          <w:szCs w:val="28"/>
        </w:rPr>
        <w:t>о</w:t>
      </w:r>
      <w:r w:rsidR="006A1230" w:rsidRPr="00524ABD">
        <w:rPr>
          <w:rFonts w:ascii="Times New Roman" w:hAnsi="Times New Roman"/>
          <w:sz w:val="28"/>
          <w:szCs w:val="28"/>
        </w:rPr>
        <w:t>дом на 17,2</w:t>
      </w:r>
      <w:r w:rsidR="000E4DEF" w:rsidRPr="00524ABD">
        <w:rPr>
          <w:rFonts w:ascii="Times New Roman" w:hAnsi="Times New Roman"/>
          <w:sz w:val="28"/>
          <w:szCs w:val="28"/>
        </w:rPr>
        <w:t> %</w:t>
      </w:r>
      <w:r w:rsidR="00FB49EA" w:rsidRPr="00524ABD">
        <w:rPr>
          <w:rFonts w:ascii="Times New Roman" w:hAnsi="Times New Roman"/>
          <w:sz w:val="28"/>
          <w:szCs w:val="28"/>
        </w:rPr>
        <w:t>.</w:t>
      </w:r>
    </w:p>
    <w:p w:rsidR="006A1230" w:rsidRPr="00524ABD" w:rsidRDefault="0083151E" w:rsidP="00AB295A">
      <w:pPr>
        <w:suppressAutoHyphens/>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6153150" cy="2266950"/>
            <wp:effectExtent l="0" t="0" r="0" b="0"/>
            <wp:docPr id="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3150" cy="2266950"/>
                    </a:xfrm>
                    <a:prstGeom prst="rect">
                      <a:avLst/>
                    </a:prstGeom>
                    <a:noFill/>
                    <a:ln>
                      <a:noFill/>
                    </a:ln>
                  </pic:spPr>
                </pic:pic>
              </a:graphicData>
            </a:graphic>
          </wp:inline>
        </w:drawing>
      </w:r>
    </w:p>
    <w:p w:rsidR="008909DC" w:rsidRPr="00524ABD" w:rsidRDefault="00E645FC" w:rsidP="00AB295A">
      <w:pPr>
        <w:suppressAutoHyphens/>
        <w:spacing w:before="240" w:after="360" w:line="240" w:lineRule="auto"/>
        <w:jc w:val="center"/>
        <w:rPr>
          <w:rFonts w:ascii="Times New Roman" w:hAnsi="Times New Roman"/>
          <w:i/>
          <w:sz w:val="24"/>
          <w:szCs w:val="24"/>
        </w:rPr>
      </w:pPr>
      <w:r w:rsidRPr="00524ABD">
        <w:rPr>
          <w:rFonts w:ascii="Times New Roman" w:hAnsi="Times New Roman"/>
          <w:i/>
          <w:sz w:val="24"/>
          <w:szCs w:val="24"/>
        </w:rPr>
        <w:t xml:space="preserve">Рис. </w:t>
      </w:r>
      <w:r w:rsidR="00FA65F6" w:rsidRPr="00524ABD">
        <w:rPr>
          <w:rFonts w:ascii="Times New Roman" w:hAnsi="Times New Roman"/>
          <w:i/>
          <w:sz w:val="24"/>
          <w:szCs w:val="24"/>
        </w:rPr>
        <w:t>9</w:t>
      </w:r>
      <w:r w:rsidRPr="00524ABD">
        <w:rPr>
          <w:rFonts w:ascii="Times New Roman" w:hAnsi="Times New Roman"/>
          <w:i/>
          <w:sz w:val="24"/>
          <w:szCs w:val="24"/>
        </w:rPr>
        <w:t xml:space="preserve">. </w:t>
      </w:r>
      <w:r w:rsidR="00DF6445" w:rsidRPr="00524ABD">
        <w:rPr>
          <w:rFonts w:ascii="Times New Roman" w:hAnsi="Times New Roman"/>
          <w:i/>
          <w:sz w:val="24"/>
          <w:szCs w:val="24"/>
        </w:rPr>
        <w:t xml:space="preserve">Динамика </w:t>
      </w:r>
      <w:r w:rsidR="00FE1306" w:rsidRPr="00524ABD">
        <w:rPr>
          <w:rFonts w:ascii="Times New Roman" w:hAnsi="Times New Roman"/>
          <w:i/>
          <w:sz w:val="24"/>
          <w:szCs w:val="24"/>
        </w:rPr>
        <w:t>активов, капитала и резервов</w:t>
      </w:r>
      <w:r w:rsidR="00DF6445" w:rsidRPr="00524ABD">
        <w:rPr>
          <w:rFonts w:ascii="Times New Roman" w:hAnsi="Times New Roman"/>
          <w:i/>
          <w:sz w:val="24"/>
          <w:szCs w:val="24"/>
        </w:rPr>
        <w:t xml:space="preserve"> </w:t>
      </w:r>
      <w:r w:rsidR="00C32223" w:rsidRPr="00524ABD">
        <w:rPr>
          <w:rFonts w:ascii="Times New Roman" w:hAnsi="Times New Roman"/>
          <w:i/>
          <w:sz w:val="24"/>
          <w:szCs w:val="24"/>
        </w:rPr>
        <w:t>(</w:t>
      </w:r>
      <w:r w:rsidR="00DF6445" w:rsidRPr="00524ABD">
        <w:rPr>
          <w:rFonts w:ascii="Times New Roman" w:hAnsi="Times New Roman"/>
          <w:i/>
          <w:sz w:val="24"/>
          <w:szCs w:val="24"/>
        </w:rPr>
        <w:t xml:space="preserve">млрд </w:t>
      </w:r>
      <w:r w:rsidR="006A1230" w:rsidRPr="00524ABD">
        <w:rPr>
          <w:rFonts w:ascii="Times New Roman" w:hAnsi="Times New Roman"/>
          <w:i/>
          <w:sz w:val="24"/>
          <w:szCs w:val="24"/>
        </w:rPr>
        <w:t>рублей</w:t>
      </w:r>
      <w:r w:rsidR="00C32223" w:rsidRPr="00524ABD">
        <w:rPr>
          <w:rFonts w:ascii="Times New Roman" w:hAnsi="Times New Roman"/>
          <w:i/>
          <w:sz w:val="24"/>
          <w:szCs w:val="24"/>
        </w:rPr>
        <w:t>)</w:t>
      </w:r>
    </w:p>
    <w:p w:rsidR="0087166F" w:rsidRPr="00524ABD" w:rsidRDefault="0087166F" w:rsidP="00AB295A">
      <w:pPr>
        <w:suppressAutoHyphens/>
        <w:spacing w:before="360" w:after="240" w:line="345" w:lineRule="exact"/>
        <w:ind w:firstLine="709"/>
        <w:jc w:val="both"/>
        <w:rPr>
          <w:rFonts w:ascii="Times New Roman" w:hAnsi="Times New Roman"/>
          <w:sz w:val="28"/>
          <w:szCs w:val="28"/>
        </w:rPr>
      </w:pPr>
      <w:r w:rsidRPr="00524ABD">
        <w:rPr>
          <w:rFonts w:ascii="Times New Roman" w:hAnsi="Times New Roman"/>
          <w:sz w:val="28"/>
          <w:szCs w:val="28"/>
        </w:rPr>
        <w:t>С начала 2004 года активы страховых организаций увеличились более чем в 10 раз. Быстрому росту активов способ</w:t>
      </w:r>
      <w:r w:rsidR="004B2C05" w:rsidRPr="00524ABD">
        <w:rPr>
          <w:rFonts w:ascii="Times New Roman" w:hAnsi="Times New Roman"/>
          <w:sz w:val="28"/>
          <w:szCs w:val="28"/>
        </w:rPr>
        <w:t xml:space="preserve">ствовали </w:t>
      </w:r>
      <w:r w:rsidR="00C32223" w:rsidRPr="00524ABD">
        <w:rPr>
          <w:rFonts w:ascii="Times New Roman" w:hAnsi="Times New Roman"/>
          <w:sz w:val="28"/>
          <w:szCs w:val="28"/>
        </w:rPr>
        <w:t>следующие факторы</w:t>
      </w:r>
      <w:r w:rsidR="004B2C05" w:rsidRPr="00524ABD">
        <w:rPr>
          <w:rFonts w:ascii="Times New Roman" w:hAnsi="Times New Roman"/>
          <w:sz w:val="28"/>
          <w:szCs w:val="28"/>
        </w:rPr>
        <w:t xml:space="preserve">: </w:t>
      </w:r>
      <w:r w:rsidRPr="00524ABD">
        <w:rPr>
          <w:rFonts w:ascii="Times New Roman" w:hAnsi="Times New Roman"/>
          <w:sz w:val="28"/>
          <w:szCs w:val="28"/>
        </w:rPr>
        <w:t>высокие т</w:t>
      </w:r>
      <w:r w:rsidR="00C32223" w:rsidRPr="00524ABD">
        <w:rPr>
          <w:rFonts w:ascii="Times New Roman" w:hAnsi="Times New Roman"/>
          <w:sz w:val="28"/>
          <w:szCs w:val="28"/>
        </w:rPr>
        <w:t xml:space="preserve">емпы роста страховых премий; </w:t>
      </w:r>
      <w:r w:rsidRPr="00524ABD">
        <w:rPr>
          <w:rFonts w:ascii="Times New Roman" w:hAnsi="Times New Roman"/>
          <w:sz w:val="28"/>
          <w:szCs w:val="28"/>
        </w:rPr>
        <w:t>ни</w:t>
      </w:r>
      <w:r w:rsidR="00C32223" w:rsidRPr="00524ABD">
        <w:rPr>
          <w:rFonts w:ascii="Times New Roman" w:hAnsi="Times New Roman"/>
          <w:sz w:val="28"/>
          <w:szCs w:val="28"/>
        </w:rPr>
        <w:t xml:space="preserve">зкие показатели убыточности; </w:t>
      </w:r>
      <w:r w:rsidRPr="00524ABD">
        <w:rPr>
          <w:rFonts w:ascii="Times New Roman" w:hAnsi="Times New Roman"/>
          <w:sz w:val="28"/>
          <w:szCs w:val="28"/>
        </w:rPr>
        <w:t>поэтапная капитали</w:t>
      </w:r>
      <w:r w:rsidR="00C32223" w:rsidRPr="00524ABD">
        <w:rPr>
          <w:rFonts w:ascii="Times New Roman" w:hAnsi="Times New Roman"/>
          <w:sz w:val="28"/>
          <w:szCs w:val="28"/>
        </w:rPr>
        <w:t xml:space="preserve">зация страховых организаций; </w:t>
      </w:r>
      <w:r w:rsidRPr="00524ABD">
        <w:rPr>
          <w:rFonts w:ascii="Times New Roman" w:hAnsi="Times New Roman"/>
          <w:sz w:val="28"/>
          <w:szCs w:val="28"/>
        </w:rPr>
        <w:t>увеличение количества страховых организаций, в том числе с государстве</w:t>
      </w:r>
      <w:r w:rsidR="00C32223" w:rsidRPr="00524ABD">
        <w:rPr>
          <w:rFonts w:ascii="Times New Roman" w:hAnsi="Times New Roman"/>
          <w:sz w:val="28"/>
          <w:szCs w:val="28"/>
        </w:rPr>
        <w:t xml:space="preserve">нным и иностранным участием; </w:t>
      </w:r>
      <w:r w:rsidRPr="00524ABD">
        <w:rPr>
          <w:rFonts w:ascii="Times New Roman" w:hAnsi="Times New Roman"/>
          <w:sz w:val="28"/>
          <w:szCs w:val="28"/>
        </w:rPr>
        <w:t>изменения в учете страховых рез</w:t>
      </w:r>
      <w:r w:rsidR="00C32223" w:rsidRPr="00524ABD">
        <w:rPr>
          <w:rFonts w:ascii="Times New Roman" w:hAnsi="Times New Roman"/>
          <w:sz w:val="28"/>
          <w:szCs w:val="28"/>
        </w:rPr>
        <w:t>ервов и доли перестраховщика;</w:t>
      </w:r>
      <w:r w:rsidR="007E71F8" w:rsidRPr="00524ABD">
        <w:rPr>
          <w:rFonts w:ascii="Times New Roman" w:hAnsi="Times New Roman"/>
          <w:sz w:val="28"/>
          <w:szCs w:val="28"/>
        </w:rPr>
        <w:t xml:space="preserve"> </w:t>
      </w:r>
      <w:r w:rsidRPr="00524ABD">
        <w:rPr>
          <w:rFonts w:ascii="Times New Roman" w:hAnsi="Times New Roman"/>
          <w:sz w:val="28"/>
          <w:szCs w:val="28"/>
        </w:rPr>
        <w:t>использование прибыли на развитие страховой организации, а не на выплату д</w:t>
      </w:r>
      <w:r w:rsidRPr="00524ABD">
        <w:rPr>
          <w:rFonts w:ascii="Times New Roman" w:hAnsi="Times New Roman"/>
          <w:sz w:val="28"/>
          <w:szCs w:val="28"/>
        </w:rPr>
        <w:t>и</w:t>
      </w:r>
      <w:r w:rsidRPr="00524ABD">
        <w:rPr>
          <w:rFonts w:ascii="Times New Roman" w:hAnsi="Times New Roman"/>
          <w:sz w:val="28"/>
          <w:szCs w:val="28"/>
        </w:rPr>
        <w:t>видендов акционерам.</w:t>
      </w:r>
    </w:p>
    <w:p w:rsidR="0087166F" w:rsidRPr="00524ABD" w:rsidRDefault="0087166F"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lastRenderedPageBreak/>
        <w:t xml:space="preserve">За рассматриваемый период страховые организации стали важными институциональными инвесторами, размещая свободные средства, в </w:t>
      </w:r>
      <w:r w:rsidR="00374559" w:rsidRPr="00524ABD">
        <w:rPr>
          <w:rFonts w:ascii="Times New Roman" w:hAnsi="Times New Roman"/>
          <w:sz w:val="28"/>
          <w:szCs w:val="28"/>
        </w:rPr>
        <w:t>том</w:t>
      </w:r>
      <w:r w:rsidRPr="00524ABD">
        <w:rPr>
          <w:rFonts w:ascii="Times New Roman" w:hAnsi="Times New Roman"/>
          <w:sz w:val="28"/>
          <w:szCs w:val="28"/>
        </w:rPr>
        <w:t xml:space="preserve"> числе страховые резервы</w:t>
      </w:r>
      <w:r w:rsidR="00AB25DE" w:rsidRPr="00524ABD">
        <w:rPr>
          <w:rFonts w:ascii="Times New Roman" w:hAnsi="Times New Roman"/>
          <w:sz w:val="28"/>
          <w:szCs w:val="28"/>
        </w:rPr>
        <w:t>,</w:t>
      </w:r>
      <w:r w:rsidRPr="00524ABD">
        <w:rPr>
          <w:rFonts w:ascii="Times New Roman" w:hAnsi="Times New Roman"/>
          <w:sz w:val="28"/>
          <w:szCs w:val="28"/>
        </w:rPr>
        <w:t xml:space="preserve"> в надежные и ликвидные финансовые инструменты.</w:t>
      </w:r>
    </w:p>
    <w:p w:rsidR="0087166F" w:rsidRPr="00524ABD" w:rsidRDefault="0087166F"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Факторами роста страхового рынка в период становления являлись: активизация деятельности банков, связанной с кредитованием экономики, развитие кэптивного страхования (страхование рисков финансово-промышленных групп), увеличение реальных доходов на душу населения, а также введение обязательных классов страхования.</w:t>
      </w:r>
    </w:p>
    <w:p w:rsidR="0087166F" w:rsidRPr="00524ABD" w:rsidRDefault="0087166F"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Ухудшение внешней среды страхового рынка, связанное со снижением объемов кредитования банками, снижением объемов производства товаров и услуг</w:t>
      </w:r>
      <w:r w:rsidR="00AB25DE" w:rsidRPr="00524ABD">
        <w:rPr>
          <w:rFonts w:ascii="Times New Roman" w:hAnsi="Times New Roman"/>
          <w:sz w:val="28"/>
          <w:szCs w:val="28"/>
        </w:rPr>
        <w:t>,</w:t>
      </w:r>
      <w:r w:rsidRPr="00524ABD">
        <w:rPr>
          <w:rFonts w:ascii="Times New Roman" w:hAnsi="Times New Roman"/>
          <w:sz w:val="28"/>
          <w:szCs w:val="28"/>
        </w:rPr>
        <w:t xml:space="preserve"> привело к снижению платежеспособного спроса на страховые услуги и способствовало замедлению темпов роста страхового рынка. Снижение стоимости и качества финансовых инструментов, в т</w:t>
      </w:r>
      <w:r w:rsidR="002129C7" w:rsidRPr="00524ABD">
        <w:rPr>
          <w:rFonts w:ascii="Times New Roman" w:hAnsi="Times New Roman"/>
          <w:sz w:val="28"/>
          <w:szCs w:val="28"/>
        </w:rPr>
        <w:t xml:space="preserve">ом </w:t>
      </w:r>
      <w:r w:rsidRPr="00524ABD">
        <w:rPr>
          <w:rFonts w:ascii="Times New Roman" w:hAnsi="Times New Roman"/>
          <w:sz w:val="28"/>
          <w:szCs w:val="28"/>
        </w:rPr>
        <w:t>ч</w:t>
      </w:r>
      <w:r w:rsidR="002129C7" w:rsidRPr="00524ABD">
        <w:rPr>
          <w:rFonts w:ascii="Times New Roman" w:hAnsi="Times New Roman"/>
          <w:sz w:val="28"/>
          <w:szCs w:val="28"/>
        </w:rPr>
        <w:t>исле</w:t>
      </w:r>
      <w:r w:rsidRPr="00524ABD">
        <w:rPr>
          <w:rFonts w:ascii="Times New Roman" w:hAnsi="Times New Roman"/>
          <w:sz w:val="28"/>
          <w:szCs w:val="28"/>
        </w:rPr>
        <w:t xml:space="preserve"> снижение кредитных рейтингов банков и других эмитентов, допущение эмитентами дефол</w:t>
      </w:r>
      <w:r w:rsidR="00AB25DE" w:rsidRPr="00524ABD">
        <w:rPr>
          <w:rFonts w:ascii="Times New Roman" w:hAnsi="Times New Roman"/>
          <w:sz w:val="28"/>
          <w:szCs w:val="28"/>
        </w:rPr>
        <w:t>тов по облигациям способствовали</w:t>
      </w:r>
      <w:r w:rsidRPr="00524ABD">
        <w:rPr>
          <w:rFonts w:ascii="Times New Roman" w:hAnsi="Times New Roman"/>
          <w:sz w:val="28"/>
          <w:szCs w:val="28"/>
        </w:rPr>
        <w:t xml:space="preserve"> повышению андеррайтинговых, инвестиционных и кредитных рисков.</w:t>
      </w:r>
    </w:p>
    <w:p w:rsidR="00DF6445" w:rsidRPr="00524ABD" w:rsidRDefault="003F48D7" w:rsidP="00240286">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Совокупный объем страховых премий, принятых по договорам прямого страхования за 2013 год, составил 253 млрд</w:t>
      </w:r>
      <w:r w:rsidR="006061F5" w:rsidRPr="00524ABD">
        <w:rPr>
          <w:rFonts w:ascii="Times New Roman" w:hAnsi="Times New Roman"/>
          <w:sz w:val="28"/>
          <w:szCs w:val="28"/>
        </w:rPr>
        <w:t xml:space="preserve"> тенге (54</w:t>
      </w:r>
      <w:r w:rsidRPr="00524ABD">
        <w:rPr>
          <w:rFonts w:ascii="Times New Roman" w:hAnsi="Times New Roman"/>
          <w:sz w:val="28"/>
          <w:szCs w:val="28"/>
        </w:rPr>
        <w:t xml:space="preserve"> млрд рублей), увеличившись по сравнению с аналогичным показателем 2012 года на 19,6</w:t>
      </w:r>
      <w:r w:rsidR="000E4DEF" w:rsidRPr="00524ABD">
        <w:rPr>
          <w:rFonts w:ascii="Times New Roman" w:hAnsi="Times New Roman"/>
          <w:sz w:val="28"/>
          <w:szCs w:val="28"/>
        </w:rPr>
        <w:t> %</w:t>
      </w:r>
      <w:r w:rsidRPr="00524ABD">
        <w:rPr>
          <w:rFonts w:ascii="Times New Roman" w:hAnsi="Times New Roman"/>
          <w:sz w:val="28"/>
          <w:szCs w:val="28"/>
        </w:rPr>
        <w:t>. За 2012 год сумма страховых премий, принятых по договорам прямого страхования, составила 212 млрд тенге (42,7 млрд рублей), увеличившись по сравнению с показателем 2008 года на 58,6</w:t>
      </w:r>
      <w:r w:rsidR="000E4DEF" w:rsidRPr="00524ABD">
        <w:rPr>
          <w:rFonts w:ascii="Times New Roman" w:hAnsi="Times New Roman"/>
          <w:sz w:val="28"/>
          <w:szCs w:val="28"/>
        </w:rPr>
        <w:t> %</w:t>
      </w:r>
      <w:r w:rsidRPr="00524ABD">
        <w:rPr>
          <w:rFonts w:ascii="Times New Roman" w:hAnsi="Times New Roman"/>
          <w:sz w:val="28"/>
          <w:szCs w:val="28"/>
        </w:rPr>
        <w:t>. Совокупный объем страховых премий, принятых по договорам прямого страхования за 2014 год, составил 236</w:t>
      </w:r>
      <w:r w:rsidR="00240286" w:rsidRPr="00524ABD">
        <w:rPr>
          <w:rFonts w:ascii="Times New Roman" w:hAnsi="Times New Roman"/>
          <w:sz w:val="28"/>
          <w:szCs w:val="28"/>
        </w:rPr>
        <w:t> </w:t>
      </w:r>
      <w:r w:rsidRPr="00524ABD">
        <w:rPr>
          <w:rFonts w:ascii="Times New Roman" w:hAnsi="Times New Roman"/>
          <w:sz w:val="28"/>
          <w:szCs w:val="28"/>
        </w:rPr>
        <w:t>млрд тенге (74,6 млрд рублей), уменьшившись по сравнению с аналогичным показателем 2013 года на 6,6</w:t>
      </w:r>
      <w:r w:rsidR="000E4DEF" w:rsidRPr="00524ABD">
        <w:rPr>
          <w:rFonts w:ascii="Times New Roman" w:hAnsi="Times New Roman"/>
          <w:sz w:val="28"/>
          <w:szCs w:val="28"/>
        </w:rPr>
        <w:t> %</w:t>
      </w:r>
      <w:r w:rsidRPr="00524ABD">
        <w:rPr>
          <w:rFonts w:ascii="Times New Roman" w:hAnsi="Times New Roman"/>
          <w:sz w:val="28"/>
          <w:szCs w:val="28"/>
        </w:rPr>
        <w:t>.</w:t>
      </w:r>
    </w:p>
    <w:p w:rsidR="00DC63DC" w:rsidRPr="00524ABD" w:rsidRDefault="0083151E" w:rsidP="00240286">
      <w:pPr>
        <w:suppressAutoHyphens/>
        <w:spacing w:before="120"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895975" cy="2962275"/>
            <wp:effectExtent l="0" t="0" r="9525" b="9525"/>
            <wp:docPr id="1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5975" cy="2962275"/>
                    </a:xfrm>
                    <a:prstGeom prst="rect">
                      <a:avLst/>
                    </a:prstGeom>
                    <a:noFill/>
                    <a:ln>
                      <a:noFill/>
                    </a:ln>
                  </pic:spPr>
                </pic:pic>
              </a:graphicData>
            </a:graphic>
          </wp:inline>
        </w:drawing>
      </w:r>
    </w:p>
    <w:p w:rsidR="008909DC" w:rsidRPr="00524ABD" w:rsidRDefault="008909DC" w:rsidP="00240286">
      <w:pPr>
        <w:suppressAutoHyphens/>
        <w:spacing w:before="120" w:after="360" w:line="240" w:lineRule="auto"/>
        <w:jc w:val="center"/>
        <w:rPr>
          <w:rFonts w:ascii="Times New Roman" w:hAnsi="Times New Roman"/>
          <w:i/>
          <w:sz w:val="24"/>
          <w:szCs w:val="24"/>
        </w:rPr>
      </w:pPr>
      <w:r w:rsidRPr="00524ABD">
        <w:rPr>
          <w:rFonts w:ascii="Times New Roman" w:hAnsi="Times New Roman"/>
          <w:i/>
          <w:sz w:val="24"/>
          <w:szCs w:val="24"/>
        </w:rPr>
        <w:t>Рис.</w:t>
      </w:r>
      <w:r w:rsidR="00E645FC" w:rsidRPr="00524ABD">
        <w:rPr>
          <w:rFonts w:ascii="Times New Roman" w:hAnsi="Times New Roman"/>
          <w:i/>
          <w:sz w:val="24"/>
          <w:szCs w:val="24"/>
        </w:rPr>
        <w:t xml:space="preserve"> </w:t>
      </w:r>
      <w:r w:rsidR="0073346D" w:rsidRPr="00524ABD">
        <w:rPr>
          <w:rFonts w:ascii="Times New Roman" w:hAnsi="Times New Roman"/>
          <w:i/>
          <w:sz w:val="24"/>
          <w:szCs w:val="24"/>
        </w:rPr>
        <w:t>10</w:t>
      </w:r>
      <w:r w:rsidR="00E645FC" w:rsidRPr="00524ABD">
        <w:rPr>
          <w:rFonts w:ascii="Times New Roman" w:hAnsi="Times New Roman"/>
          <w:i/>
          <w:sz w:val="24"/>
          <w:szCs w:val="24"/>
        </w:rPr>
        <w:t>.</w:t>
      </w:r>
      <w:r w:rsidR="00B05E4C" w:rsidRPr="00524ABD">
        <w:rPr>
          <w:rFonts w:ascii="Times New Roman" w:hAnsi="Times New Roman"/>
          <w:i/>
          <w:sz w:val="24"/>
          <w:szCs w:val="24"/>
        </w:rPr>
        <w:t xml:space="preserve"> </w:t>
      </w:r>
      <w:r w:rsidR="00F46C1D" w:rsidRPr="00524ABD">
        <w:rPr>
          <w:rFonts w:ascii="Times New Roman" w:hAnsi="Times New Roman"/>
          <w:i/>
          <w:sz w:val="24"/>
          <w:szCs w:val="24"/>
        </w:rPr>
        <w:t xml:space="preserve">Страховые премии </w:t>
      </w:r>
      <w:r w:rsidR="00514E38" w:rsidRPr="00524ABD">
        <w:rPr>
          <w:rFonts w:ascii="Times New Roman" w:hAnsi="Times New Roman"/>
          <w:i/>
          <w:sz w:val="24"/>
          <w:szCs w:val="24"/>
        </w:rPr>
        <w:t>и выплаты (млрд</w:t>
      </w:r>
      <w:r w:rsidR="003010CF" w:rsidRPr="00524ABD">
        <w:rPr>
          <w:rFonts w:ascii="Times New Roman" w:hAnsi="Times New Roman"/>
          <w:i/>
          <w:sz w:val="24"/>
          <w:szCs w:val="24"/>
        </w:rPr>
        <w:t xml:space="preserve"> </w:t>
      </w:r>
      <w:r w:rsidR="006A1230" w:rsidRPr="00524ABD">
        <w:rPr>
          <w:rFonts w:ascii="Times New Roman" w:hAnsi="Times New Roman"/>
          <w:i/>
          <w:sz w:val="24"/>
          <w:szCs w:val="24"/>
        </w:rPr>
        <w:t>рублей</w:t>
      </w:r>
      <w:r w:rsidR="003010CF" w:rsidRPr="00524ABD">
        <w:rPr>
          <w:rFonts w:ascii="Times New Roman" w:hAnsi="Times New Roman"/>
          <w:i/>
          <w:sz w:val="24"/>
          <w:szCs w:val="24"/>
        </w:rPr>
        <w:t>)</w:t>
      </w:r>
    </w:p>
    <w:p w:rsidR="00A94E91" w:rsidRPr="00524ABD" w:rsidRDefault="006A1230" w:rsidP="00AC0957">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lastRenderedPageBreak/>
        <w:t xml:space="preserve">Страховые организации поддерживают высокий уровень рентабельности за счет низких показателей убыточности по добровольному имущественному страхованию. Также следует отметить темпы развития отрасли «страхование жизни». </w:t>
      </w:r>
      <w:r w:rsidR="003F48D7" w:rsidRPr="00524ABD">
        <w:rPr>
          <w:rFonts w:ascii="Times New Roman" w:hAnsi="Times New Roman"/>
          <w:sz w:val="28"/>
          <w:szCs w:val="28"/>
        </w:rPr>
        <w:t>Страховые премии, собранные в 2013 году по договорам прямого страхования, составили 56,5 млрд тенге (12,1 млрд рублей), увеличившись по сравнению с 2012 годом на 7,9</w:t>
      </w:r>
      <w:r w:rsidR="000E4DEF" w:rsidRPr="00524ABD">
        <w:rPr>
          <w:rFonts w:ascii="Times New Roman" w:hAnsi="Times New Roman"/>
          <w:sz w:val="28"/>
          <w:szCs w:val="28"/>
        </w:rPr>
        <w:t> %</w:t>
      </w:r>
      <w:r w:rsidR="003F48D7" w:rsidRPr="00524ABD">
        <w:rPr>
          <w:rFonts w:ascii="Times New Roman" w:hAnsi="Times New Roman"/>
          <w:sz w:val="28"/>
          <w:szCs w:val="28"/>
        </w:rPr>
        <w:t>, за 2012 год увеличение составило 72</w:t>
      </w:r>
      <w:r w:rsidR="000E4DEF" w:rsidRPr="00524ABD">
        <w:rPr>
          <w:rFonts w:ascii="Times New Roman" w:hAnsi="Times New Roman"/>
          <w:sz w:val="28"/>
          <w:szCs w:val="28"/>
        </w:rPr>
        <w:t> %</w:t>
      </w:r>
      <w:r w:rsidR="003F48D7" w:rsidRPr="00524ABD">
        <w:rPr>
          <w:rFonts w:ascii="Times New Roman" w:hAnsi="Times New Roman"/>
          <w:sz w:val="28"/>
          <w:szCs w:val="28"/>
        </w:rPr>
        <w:t>, а их доля в общих премиях составила 22,4</w:t>
      </w:r>
      <w:r w:rsidR="000E4DEF" w:rsidRPr="00524ABD">
        <w:rPr>
          <w:rFonts w:ascii="Times New Roman" w:hAnsi="Times New Roman"/>
          <w:sz w:val="28"/>
          <w:szCs w:val="28"/>
        </w:rPr>
        <w:t> %</w:t>
      </w:r>
      <w:r w:rsidR="003F48D7" w:rsidRPr="00524ABD">
        <w:rPr>
          <w:rFonts w:ascii="Times New Roman" w:hAnsi="Times New Roman"/>
          <w:sz w:val="28"/>
          <w:szCs w:val="28"/>
        </w:rPr>
        <w:t xml:space="preserve"> (4,3</w:t>
      </w:r>
      <w:r w:rsidR="000E4DEF" w:rsidRPr="00524ABD">
        <w:rPr>
          <w:rFonts w:ascii="Times New Roman" w:hAnsi="Times New Roman"/>
          <w:sz w:val="28"/>
          <w:szCs w:val="28"/>
        </w:rPr>
        <w:t> %</w:t>
      </w:r>
      <w:r w:rsidR="003F48D7" w:rsidRPr="00524ABD">
        <w:rPr>
          <w:rFonts w:ascii="Times New Roman" w:hAnsi="Times New Roman"/>
          <w:sz w:val="28"/>
          <w:szCs w:val="28"/>
        </w:rPr>
        <w:t xml:space="preserve"> в 2008 году).</w:t>
      </w:r>
      <w:r w:rsidRPr="00524ABD">
        <w:rPr>
          <w:rFonts w:ascii="Times New Roman" w:hAnsi="Times New Roman"/>
          <w:sz w:val="28"/>
          <w:szCs w:val="28"/>
        </w:rPr>
        <w:t xml:space="preserve"> Страховые премии по отрасли «страхование жизни» в 2014 году составили 47 млрд</w:t>
      </w:r>
      <w:r w:rsidR="00117101" w:rsidRPr="00524ABD">
        <w:rPr>
          <w:rFonts w:ascii="Times New Roman" w:hAnsi="Times New Roman"/>
          <w:sz w:val="28"/>
          <w:szCs w:val="28"/>
        </w:rPr>
        <w:t xml:space="preserve"> тенге (14,8</w:t>
      </w:r>
      <w:r w:rsidR="00240286" w:rsidRPr="00524ABD">
        <w:rPr>
          <w:rFonts w:ascii="Times New Roman" w:hAnsi="Times New Roman"/>
          <w:sz w:val="28"/>
          <w:szCs w:val="28"/>
        </w:rPr>
        <w:t> </w:t>
      </w:r>
      <w:r w:rsidR="00117101" w:rsidRPr="00524ABD">
        <w:rPr>
          <w:rFonts w:ascii="Times New Roman" w:hAnsi="Times New Roman"/>
          <w:sz w:val="28"/>
          <w:szCs w:val="28"/>
        </w:rPr>
        <w:t>млрд</w:t>
      </w:r>
      <w:r w:rsidRPr="00524ABD">
        <w:rPr>
          <w:rFonts w:ascii="Times New Roman" w:hAnsi="Times New Roman"/>
          <w:sz w:val="28"/>
          <w:szCs w:val="28"/>
        </w:rPr>
        <w:t xml:space="preserve"> рублей), уменьшившись по сравнению с 2013 годом на 17</w:t>
      </w:r>
      <w:r w:rsidR="000E4DEF" w:rsidRPr="00524ABD">
        <w:rPr>
          <w:rFonts w:ascii="Times New Roman" w:hAnsi="Times New Roman"/>
          <w:sz w:val="28"/>
          <w:szCs w:val="28"/>
        </w:rPr>
        <w:t> %</w:t>
      </w:r>
      <w:r w:rsidR="00FB49EA" w:rsidRPr="00524ABD">
        <w:rPr>
          <w:rFonts w:ascii="Times New Roman" w:hAnsi="Times New Roman"/>
          <w:sz w:val="28"/>
          <w:szCs w:val="28"/>
        </w:rPr>
        <w:t>.</w:t>
      </w:r>
      <w:r w:rsidRPr="00524ABD">
        <w:rPr>
          <w:rFonts w:ascii="Times New Roman" w:hAnsi="Times New Roman"/>
          <w:sz w:val="28"/>
          <w:szCs w:val="28"/>
        </w:rPr>
        <w:t xml:space="preserve"> На снижение размера страховых премий по данному виду повлиял мораторий на заключение договоров пенсионных аннуитетов, кото</w:t>
      </w:r>
      <w:r w:rsidR="00AB25DE" w:rsidRPr="00524ABD">
        <w:rPr>
          <w:rFonts w:ascii="Times New Roman" w:hAnsi="Times New Roman"/>
          <w:sz w:val="28"/>
          <w:szCs w:val="28"/>
        </w:rPr>
        <w:t xml:space="preserve">рый действовал в период с 1 июля </w:t>
      </w:r>
      <w:r w:rsidRPr="00524ABD">
        <w:rPr>
          <w:rFonts w:ascii="Times New Roman" w:hAnsi="Times New Roman"/>
          <w:sz w:val="28"/>
          <w:szCs w:val="28"/>
        </w:rPr>
        <w:t>2013</w:t>
      </w:r>
      <w:r w:rsidR="00D35533" w:rsidRPr="00524ABD">
        <w:rPr>
          <w:rFonts w:ascii="Times New Roman" w:hAnsi="Times New Roman"/>
          <w:sz w:val="28"/>
          <w:szCs w:val="28"/>
        </w:rPr>
        <w:t xml:space="preserve"> </w:t>
      </w:r>
      <w:r w:rsidR="00322CEE" w:rsidRPr="00524ABD">
        <w:rPr>
          <w:rFonts w:ascii="Times New Roman" w:hAnsi="Times New Roman"/>
          <w:sz w:val="28"/>
          <w:szCs w:val="28"/>
        </w:rPr>
        <w:t>года</w:t>
      </w:r>
      <w:r w:rsidR="00AB25DE" w:rsidRPr="00524ABD">
        <w:rPr>
          <w:rFonts w:ascii="Times New Roman" w:hAnsi="Times New Roman"/>
          <w:sz w:val="28"/>
          <w:szCs w:val="28"/>
        </w:rPr>
        <w:t xml:space="preserve"> по 5 мая </w:t>
      </w:r>
      <w:r w:rsidRPr="00524ABD">
        <w:rPr>
          <w:rFonts w:ascii="Times New Roman" w:hAnsi="Times New Roman"/>
          <w:sz w:val="28"/>
          <w:szCs w:val="28"/>
        </w:rPr>
        <w:t>2014</w:t>
      </w:r>
      <w:r w:rsidR="00D35533" w:rsidRPr="00524ABD">
        <w:rPr>
          <w:rFonts w:ascii="Times New Roman" w:hAnsi="Times New Roman"/>
          <w:sz w:val="28"/>
          <w:szCs w:val="28"/>
        </w:rPr>
        <w:t xml:space="preserve"> </w:t>
      </w:r>
      <w:r w:rsidR="00322CEE" w:rsidRPr="00524ABD">
        <w:rPr>
          <w:rFonts w:ascii="Times New Roman" w:hAnsi="Times New Roman"/>
          <w:sz w:val="28"/>
          <w:szCs w:val="28"/>
        </w:rPr>
        <w:t>года</w:t>
      </w:r>
      <w:r w:rsidR="00D35533" w:rsidRPr="00524ABD">
        <w:rPr>
          <w:rFonts w:ascii="Times New Roman" w:hAnsi="Times New Roman"/>
          <w:sz w:val="28"/>
          <w:szCs w:val="28"/>
        </w:rPr>
        <w:t>.</w:t>
      </w:r>
    </w:p>
    <w:p w:rsidR="0087166F" w:rsidRPr="00524ABD" w:rsidRDefault="0087166F"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Учитывая мировое соотношение премий по страхованию жизни к совокупным премиям (60</w:t>
      </w:r>
      <w:r w:rsidR="000E4DEF" w:rsidRPr="00524ABD">
        <w:rPr>
          <w:rFonts w:ascii="Times New Roman" w:hAnsi="Times New Roman"/>
          <w:sz w:val="28"/>
          <w:szCs w:val="28"/>
        </w:rPr>
        <w:t> %</w:t>
      </w:r>
      <w:r w:rsidR="000D1746" w:rsidRPr="00524ABD">
        <w:rPr>
          <w:rFonts w:ascii="Times New Roman" w:hAnsi="Times New Roman"/>
          <w:sz w:val="28"/>
          <w:szCs w:val="28"/>
        </w:rPr>
        <w:t>)</w:t>
      </w:r>
      <w:r w:rsidRPr="00524ABD">
        <w:rPr>
          <w:rFonts w:ascii="Times New Roman" w:hAnsi="Times New Roman"/>
          <w:sz w:val="28"/>
          <w:szCs w:val="28"/>
        </w:rPr>
        <w:t>, ожидается, что данная отрасль в среднесрочной перспективе будет развиваться быстрее, чем общее страхование. Премии</w:t>
      </w:r>
      <w:r w:rsidR="00AB25DE" w:rsidRPr="00524ABD">
        <w:rPr>
          <w:rFonts w:ascii="Times New Roman" w:hAnsi="Times New Roman"/>
          <w:sz w:val="28"/>
          <w:szCs w:val="28"/>
        </w:rPr>
        <w:t xml:space="preserve"> по отрасли «страхование жизни» согласно прогнозам</w:t>
      </w:r>
      <w:r w:rsidRPr="00524ABD">
        <w:rPr>
          <w:rFonts w:ascii="Times New Roman" w:hAnsi="Times New Roman"/>
          <w:sz w:val="28"/>
          <w:szCs w:val="28"/>
        </w:rPr>
        <w:t xml:space="preserve"> будут ежегодно расти в среднем на 20</w:t>
      </w:r>
      <w:r w:rsidR="000E4DEF" w:rsidRPr="00524ABD">
        <w:rPr>
          <w:rFonts w:ascii="Times New Roman" w:hAnsi="Times New Roman"/>
          <w:sz w:val="28"/>
          <w:szCs w:val="28"/>
        </w:rPr>
        <w:t> %</w:t>
      </w:r>
      <w:r w:rsidR="00AB25DE" w:rsidRPr="00524ABD">
        <w:rPr>
          <w:rFonts w:ascii="Times New Roman" w:hAnsi="Times New Roman"/>
          <w:sz w:val="28"/>
          <w:szCs w:val="28"/>
        </w:rPr>
        <w:t>.</w:t>
      </w:r>
      <w:r w:rsidR="007E71F8" w:rsidRPr="00524ABD">
        <w:rPr>
          <w:rFonts w:ascii="Times New Roman" w:hAnsi="Times New Roman"/>
          <w:sz w:val="28"/>
          <w:szCs w:val="28"/>
        </w:rPr>
        <w:t xml:space="preserve"> </w:t>
      </w:r>
    </w:p>
    <w:p w:rsidR="000A1977" w:rsidRPr="00524ABD" w:rsidRDefault="0087166F" w:rsidP="00AB295A">
      <w:pPr>
        <w:suppressAutoHyphens/>
        <w:spacing w:before="240" w:after="0" w:line="360" w:lineRule="exact"/>
        <w:ind w:firstLine="709"/>
        <w:jc w:val="both"/>
        <w:rPr>
          <w:rFonts w:ascii="Times New Roman" w:hAnsi="Times New Roman"/>
          <w:sz w:val="28"/>
          <w:szCs w:val="28"/>
        </w:rPr>
      </w:pPr>
      <w:r w:rsidRPr="00524ABD">
        <w:rPr>
          <w:rFonts w:ascii="Times New Roman" w:hAnsi="Times New Roman"/>
          <w:b/>
          <w:sz w:val="28"/>
          <w:szCs w:val="28"/>
        </w:rPr>
        <w:t>Институциональная среда развития</w:t>
      </w:r>
      <w:r w:rsidR="0073346D" w:rsidRPr="00524ABD">
        <w:rPr>
          <w:rFonts w:ascii="Times New Roman" w:hAnsi="Times New Roman"/>
          <w:sz w:val="28"/>
          <w:szCs w:val="28"/>
        </w:rPr>
        <w:t xml:space="preserve">. </w:t>
      </w:r>
      <w:r w:rsidR="00D35533" w:rsidRPr="00524ABD">
        <w:rPr>
          <w:rFonts w:ascii="Times New Roman" w:hAnsi="Times New Roman"/>
          <w:sz w:val="28"/>
          <w:szCs w:val="28"/>
        </w:rPr>
        <w:t>По состоянию на 1 января 2015 </w:t>
      </w:r>
      <w:r w:rsidR="000A1977" w:rsidRPr="00524ABD">
        <w:rPr>
          <w:rFonts w:ascii="Times New Roman" w:hAnsi="Times New Roman"/>
          <w:sz w:val="28"/>
          <w:szCs w:val="28"/>
        </w:rPr>
        <w:t xml:space="preserve">года на страховом рынке Казахстана лицензированную деятельность осуществляют 34 страховые организации, из них 7 – в отрасли «страхование жизни», 27 – в отрасли «общее страхование». </w:t>
      </w:r>
    </w:p>
    <w:p w:rsidR="000A1977" w:rsidRPr="00524ABD" w:rsidRDefault="000A1977"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В Казахстане действуют 3 представительства российских страховых </w:t>
      </w:r>
      <w:r w:rsidR="0072114A" w:rsidRPr="00524ABD">
        <w:rPr>
          <w:rFonts w:ascii="Times New Roman" w:hAnsi="Times New Roman"/>
          <w:sz w:val="28"/>
          <w:szCs w:val="28"/>
        </w:rPr>
        <w:t>организаций</w:t>
      </w:r>
      <w:r w:rsidR="003C5F34" w:rsidRPr="00524ABD">
        <w:rPr>
          <w:rFonts w:ascii="Times New Roman" w:hAnsi="Times New Roman"/>
          <w:sz w:val="28"/>
          <w:szCs w:val="28"/>
        </w:rPr>
        <w:t xml:space="preserve"> − </w:t>
      </w:r>
      <w:r w:rsidRPr="00524ABD">
        <w:rPr>
          <w:rFonts w:ascii="Times New Roman" w:hAnsi="Times New Roman"/>
          <w:sz w:val="28"/>
          <w:szCs w:val="28"/>
        </w:rPr>
        <w:t>ОСАО «Ингосстрах», ОАО «Российское страховое народное общ</w:t>
      </w:r>
      <w:r w:rsidRPr="00524ABD">
        <w:rPr>
          <w:rFonts w:ascii="Times New Roman" w:hAnsi="Times New Roman"/>
          <w:sz w:val="28"/>
          <w:szCs w:val="28"/>
        </w:rPr>
        <w:t>е</w:t>
      </w:r>
      <w:r w:rsidRPr="00524ABD">
        <w:rPr>
          <w:rFonts w:ascii="Times New Roman" w:hAnsi="Times New Roman"/>
          <w:sz w:val="28"/>
          <w:szCs w:val="28"/>
        </w:rPr>
        <w:t>ство «Росно», ОАО «Страховое общество газовой промышленности».</w:t>
      </w:r>
    </w:p>
    <w:p w:rsidR="0087166F" w:rsidRPr="00524ABD" w:rsidRDefault="000A1977"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Лицензированную деятельность осуществляют 15 страховых брокеров (</w:t>
      </w:r>
      <w:r w:rsidR="00AB25DE" w:rsidRPr="00524ABD">
        <w:rPr>
          <w:rFonts w:ascii="Times New Roman" w:hAnsi="Times New Roman"/>
          <w:sz w:val="28"/>
          <w:szCs w:val="28"/>
        </w:rPr>
        <w:t>например</w:t>
      </w:r>
      <w:r w:rsidR="007F35B1" w:rsidRPr="00524ABD">
        <w:rPr>
          <w:rFonts w:ascii="Times New Roman" w:hAnsi="Times New Roman"/>
          <w:sz w:val="28"/>
          <w:szCs w:val="28"/>
        </w:rPr>
        <w:t>,</w:t>
      </w:r>
      <w:r w:rsidRPr="00524ABD">
        <w:rPr>
          <w:rFonts w:ascii="Times New Roman" w:hAnsi="Times New Roman"/>
          <w:sz w:val="28"/>
          <w:szCs w:val="28"/>
        </w:rPr>
        <w:t xml:space="preserve"> AONКазахстан, Марш (страховые брокеры) и EOSRISQKazakhstan</w:t>
      </w:r>
      <w:r w:rsidR="00B05E4C" w:rsidRPr="00524ABD">
        <w:rPr>
          <w:rFonts w:ascii="Times New Roman" w:hAnsi="Times New Roman"/>
          <w:sz w:val="28"/>
          <w:szCs w:val="28"/>
        </w:rPr>
        <w:t xml:space="preserve"> </w:t>
      </w:r>
      <w:r w:rsidRPr="00524ABD">
        <w:rPr>
          <w:rFonts w:ascii="Times New Roman" w:hAnsi="Times New Roman"/>
          <w:sz w:val="28"/>
          <w:szCs w:val="28"/>
        </w:rPr>
        <w:t>входят в структуру международных страховых брокеров) и 71 актуарий.</w:t>
      </w:r>
    </w:p>
    <w:p w:rsidR="0087166F" w:rsidRPr="00524ABD" w:rsidRDefault="0087166F"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С 2007 года осуществляет деятельность ТОО «Актуарное статистическое бюро». Основной функцией данной организации согласно Закону Республики Казахстан «О страховой деятельности» является формирование и ведение базы данных по страхованию (в соответствии с Законом Республики Казахстан от 15 июля 2010 года «О внесении изменений и дополнений в некоторые законодательные акты Республики Казахстан по вопросам страхования» предусматривается поэтапное включение в базу данных всех видов страхования).</w:t>
      </w:r>
    </w:p>
    <w:p w:rsidR="007350EC" w:rsidRPr="00524ABD" w:rsidRDefault="0087166F"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С 2003 года функционирует АО «Фонд гарантирования страховых выплат», основной задачей которого является обеспечение страховой выплаты страхователям принудительно ликвидируемой страховой организации-участника</w:t>
      </w:r>
      <w:r w:rsidR="0010695B" w:rsidRPr="00524ABD">
        <w:rPr>
          <w:rFonts w:ascii="Times New Roman" w:hAnsi="Times New Roman"/>
          <w:sz w:val="28"/>
          <w:szCs w:val="28"/>
        </w:rPr>
        <w:t>.</w:t>
      </w:r>
    </w:p>
    <w:p w:rsidR="0087166F" w:rsidRPr="00524ABD" w:rsidRDefault="0087166F" w:rsidP="008F5CAB">
      <w:pPr>
        <w:suppressAutoHyphens/>
        <w:spacing w:after="0" w:line="340" w:lineRule="exact"/>
        <w:ind w:firstLine="709"/>
        <w:jc w:val="both"/>
        <w:rPr>
          <w:rFonts w:ascii="Times New Roman" w:hAnsi="Times New Roman"/>
          <w:sz w:val="28"/>
          <w:szCs w:val="28"/>
        </w:rPr>
      </w:pPr>
      <w:r w:rsidRPr="00524ABD">
        <w:rPr>
          <w:rFonts w:ascii="Times New Roman" w:hAnsi="Times New Roman"/>
          <w:b/>
          <w:sz w:val="28"/>
          <w:szCs w:val="28"/>
        </w:rPr>
        <w:lastRenderedPageBreak/>
        <w:t>Нормативно-правовая база рынка страховых услу</w:t>
      </w:r>
      <w:r w:rsidR="00322CEE" w:rsidRPr="00524ABD">
        <w:rPr>
          <w:rFonts w:ascii="Times New Roman" w:hAnsi="Times New Roman"/>
          <w:b/>
          <w:sz w:val="28"/>
          <w:szCs w:val="28"/>
        </w:rPr>
        <w:t>г</w:t>
      </w:r>
      <w:r w:rsidR="00DC63DC" w:rsidRPr="00524ABD">
        <w:rPr>
          <w:rFonts w:ascii="Times New Roman" w:hAnsi="Times New Roman"/>
          <w:sz w:val="28"/>
          <w:szCs w:val="28"/>
        </w:rPr>
        <w:t>.</w:t>
      </w:r>
      <w:r w:rsidR="0073346D" w:rsidRPr="00524ABD">
        <w:rPr>
          <w:rFonts w:ascii="Times New Roman" w:hAnsi="Times New Roman"/>
          <w:sz w:val="28"/>
          <w:szCs w:val="28"/>
        </w:rPr>
        <w:t xml:space="preserve"> </w:t>
      </w:r>
      <w:r w:rsidRPr="00524ABD">
        <w:rPr>
          <w:rFonts w:ascii="Times New Roman" w:hAnsi="Times New Roman"/>
          <w:sz w:val="28"/>
          <w:szCs w:val="28"/>
        </w:rPr>
        <w:t>Основным</w:t>
      </w:r>
      <w:r w:rsidR="006061F5" w:rsidRPr="00524ABD">
        <w:rPr>
          <w:rFonts w:ascii="Times New Roman" w:hAnsi="Times New Roman"/>
          <w:sz w:val="28"/>
          <w:szCs w:val="28"/>
        </w:rPr>
        <w:t>и</w:t>
      </w:r>
      <w:r w:rsidRPr="00524ABD">
        <w:rPr>
          <w:rFonts w:ascii="Times New Roman" w:hAnsi="Times New Roman"/>
          <w:sz w:val="28"/>
          <w:szCs w:val="28"/>
        </w:rPr>
        <w:t xml:space="preserve"> нормативным</w:t>
      </w:r>
      <w:r w:rsidR="006061F5" w:rsidRPr="00524ABD">
        <w:rPr>
          <w:rFonts w:ascii="Times New Roman" w:hAnsi="Times New Roman"/>
          <w:sz w:val="28"/>
          <w:szCs w:val="28"/>
        </w:rPr>
        <w:t>и</w:t>
      </w:r>
      <w:r w:rsidRPr="00524ABD">
        <w:rPr>
          <w:rFonts w:ascii="Times New Roman" w:hAnsi="Times New Roman"/>
          <w:sz w:val="28"/>
          <w:szCs w:val="28"/>
        </w:rPr>
        <w:t xml:space="preserve"> правовым</w:t>
      </w:r>
      <w:r w:rsidR="006061F5" w:rsidRPr="00524ABD">
        <w:rPr>
          <w:rFonts w:ascii="Times New Roman" w:hAnsi="Times New Roman"/>
          <w:sz w:val="28"/>
          <w:szCs w:val="28"/>
        </w:rPr>
        <w:t>и акта</w:t>
      </w:r>
      <w:r w:rsidRPr="00524ABD">
        <w:rPr>
          <w:rFonts w:ascii="Times New Roman" w:hAnsi="Times New Roman"/>
          <w:sz w:val="28"/>
          <w:szCs w:val="28"/>
        </w:rPr>
        <w:t>м</w:t>
      </w:r>
      <w:r w:rsidR="006061F5" w:rsidRPr="00524ABD">
        <w:rPr>
          <w:rFonts w:ascii="Times New Roman" w:hAnsi="Times New Roman"/>
          <w:sz w:val="28"/>
          <w:szCs w:val="28"/>
        </w:rPr>
        <w:t>и, которые устанавливаю</w:t>
      </w:r>
      <w:r w:rsidRPr="00524ABD">
        <w:rPr>
          <w:rFonts w:ascii="Times New Roman" w:hAnsi="Times New Roman"/>
          <w:sz w:val="28"/>
          <w:szCs w:val="28"/>
        </w:rPr>
        <w:t>т требования к страховому рынку и участникам страхового рынка, являются Гражданский кодекс Ре</w:t>
      </w:r>
      <w:r w:rsidRPr="00524ABD">
        <w:rPr>
          <w:rFonts w:ascii="Times New Roman" w:hAnsi="Times New Roman"/>
          <w:sz w:val="28"/>
          <w:szCs w:val="28"/>
        </w:rPr>
        <w:t>с</w:t>
      </w:r>
      <w:r w:rsidRPr="00524ABD">
        <w:rPr>
          <w:rFonts w:ascii="Times New Roman" w:hAnsi="Times New Roman"/>
          <w:sz w:val="28"/>
          <w:szCs w:val="28"/>
        </w:rPr>
        <w:t>пуб</w:t>
      </w:r>
      <w:r w:rsidR="006061F5" w:rsidRPr="00524ABD">
        <w:rPr>
          <w:rFonts w:ascii="Times New Roman" w:hAnsi="Times New Roman"/>
          <w:sz w:val="28"/>
          <w:szCs w:val="28"/>
        </w:rPr>
        <w:t xml:space="preserve">лики Казахстан (Особенная часть, </w:t>
      </w:r>
      <w:r w:rsidRPr="00524ABD">
        <w:rPr>
          <w:rFonts w:ascii="Times New Roman" w:hAnsi="Times New Roman"/>
          <w:sz w:val="28"/>
          <w:szCs w:val="28"/>
        </w:rPr>
        <w:t>глава 40) и Закон Республики Казахстан «О страховой деятельности».</w:t>
      </w:r>
    </w:p>
    <w:p w:rsidR="0087166F" w:rsidRPr="00524ABD" w:rsidRDefault="0087166F" w:rsidP="008F5CAB">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В соответствии с Гражданским кодексом Республики Казахстан регулируются отношения между страховщиком и страхователем, а также их отнош</w:t>
      </w:r>
      <w:r w:rsidRPr="00524ABD">
        <w:rPr>
          <w:rFonts w:ascii="Times New Roman" w:hAnsi="Times New Roman"/>
          <w:sz w:val="28"/>
          <w:szCs w:val="28"/>
        </w:rPr>
        <w:t>е</w:t>
      </w:r>
      <w:r w:rsidRPr="00524ABD">
        <w:rPr>
          <w:rFonts w:ascii="Times New Roman" w:hAnsi="Times New Roman"/>
          <w:sz w:val="28"/>
          <w:szCs w:val="28"/>
        </w:rPr>
        <w:t>ния с застрахованными и выгодоприобретателями, которые возникают в процессе заключения и исполнения договора страхования.</w:t>
      </w:r>
    </w:p>
    <w:p w:rsidR="0087166F" w:rsidRPr="00524ABD" w:rsidRDefault="0087166F" w:rsidP="008F5CAB">
      <w:pPr>
        <w:suppressAutoHyphens/>
        <w:spacing w:after="0" w:line="340" w:lineRule="exact"/>
        <w:ind w:firstLine="709"/>
        <w:jc w:val="both"/>
        <w:rPr>
          <w:rFonts w:ascii="Times New Roman" w:hAnsi="Times New Roman"/>
          <w:spacing w:val="-4"/>
          <w:sz w:val="28"/>
          <w:szCs w:val="28"/>
        </w:rPr>
      </w:pPr>
      <w:r w:rsidRPr="00524ABD">
        <w:rPr>
          <w:rFonts w:ascii="Times New Roman" w:hAnsi="Times New Roman"/>
          <w:sz w:val="28"/>
          <w:szCs w:val="28"/>
        </w:rPr>
        <w:t>Закон Республики Казахстан «О страховой деятельности» определяет основные положения по осуществлению страхования как вида предпринимательской деятельности, особенности создания, лицензирования, регулирования, прекращения деятельности страховых (перестраховочных) организаций, стр</w:t>
      </w:r>
      <w:r w:rsidRPr="00524ABD">
        <w:rPr>
          <w:rFonts w:ascii="Times New Roman" w:hAnsi="Times New Roman"/>
          <w:sz w:val="28"/>
          <w:szCs w:val="28"/>
        </w:rPr>
        <w:t>а</w:t>
      </w:r>
      <w:r w:rsidRPr="00524ABD">
        <w:rPr>
          <w:rFonts w:ascii="Times New Roman" w:hAnsi="Times New Roman"/>
          <w:sz w:val="28"/>
          <w:szCs w:val="28"/>
        </w:rPr>
        <w:t xml:space="preserve">ховых брокеров, условия деятельности на страховом рынке иных физических и юридических лиц, задачи государственного регулирования </w:t>
      </w:r>
      <w:r w:rsidRPr="00524ABD">
        <w:rPr>
          <w:rFonts w:ascii="Times New Roman" w:hAnsi="Times New Roman"/>
          <w:spacing w:val="-4"/>
          <w:sz w:val="28"/>
          <w:szCs w:val="28"/>
        </w:rPr>
        <w:t>страхового рынка и принципы обеспечения надзора за страховой деятельностью.</w:t>
      </w:r>
    </w:p>
    <w:p w:rsidR="0087166F" w:rsidRPr="00524ABD" w:rsidRDefault="0087166F" w:rsidP="008F5CAB">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Также в Республике Казахстан приняты законодательные акты, регулирующие следующие обязательные виды страхования:</w:t>
      </w:r>
      <w:r w:rsidR="00FE601D" w:rsidRPr="00524ABD">
        <w:rPr>
          <w:rFonts w:ascii="Times New Roman" w:hAnsi="Times New Roman"/>
          <w:sz w:val="28"/>
          <w:szCs w:val="28"/>
        </w:rPr>
        <w:t xml:space="preserve"> гражданская правовая</w:t>
      </w:r>
      <w:r w:rsidR="0010695B" w:rsidRPr="00524ABD">
        <w:rPr>
          <w:rFonts w:ascii="Times New Roman" w:hAnsi="Times New Roman"/>
          <w:sz w:val="28"/>
          <w:szCs w:val="28"/>
        </w:rPr>
        <w:t xml:space="preserve"> ответственность</w:t>
      </w:r>
      <w:r w:rsidRPr="00524ABD">
        <w:rPr>
          <w:rFonts w:ascii="Times New Roman" w:hAnsi="Times New Roman"/>
          <w:sz w:val="28"/>
          <w:szCs w:val="28"/>
        </w:rPr>
        <w:t xml:space="preserve"> </w:t>
      </w:r>
      <w:r w:rsidR="0010695B" w:rsidRPr="00524ABD">
        <w:rPr>
          <w:rFonts w:ascii="Times New Roman" w:hAnsi="Times New Roman"/>
          <w:sz w:val="28"/>
          <w:szCs w:val="28"/>
        </w:rPr>
        <w:t>владельцев транспортных средств,</w:t>
      </w:r>
      <w:r w:rsidRPr="00524ABD">
        <w:rPr>
          <w:rFonts w:ascii="Times New Roman" w:hAnsi="Times New Roman"/>
          <w:sz w:val="28"/>
          <w:szCs w:val="28"/>
        </w:rPr>
        <w:t xml:space="preserve"> перевозчиков перед пассажирами</w:t>
      </w:r>
      <w:r w:rsidR="0010695B" w:rsidRPr="00524ABD">
        <w:rPr>
          <w:rFonts w:ascii="Times New Roman" w:hAnsi="Times New Roman"/>
          <w:sz w:val="28"/>
          <w:szCs w:val="28"/>
        </w:rPr>
        <w:t>, частных нотариусов,</w:t>
      </w:r>
      <w:r w:rsidRPr="00524ABD">
        <w:rPr>
          <w:rFonts w:ascii="Times New Roman" w:hAnsi="Times New Roman"/>
          <w:sz w:val="28"/>
          <w:szCs w:val="28"/>
        </w:rPr>
        <w:t xml:space="preserve"> туроператоров и </w:t>
      </w:r>
      <w:r w:rsidR="006061F5" w:rsidRPr="00524ABD">
        <w:rPr>
          <w:rFonts w:ascii="Times New Roman" w:hAnsi="Times New Roman"/>
          <w:sz w:val="28"/>
          <w:szCs w:val="28"/>
        </w:rPr>
        <w:t>тур</w:t>
      </w:r>
      <w:r w:rsidR="00FC4289" w:rsidRPr="00524ABD">
        <w:rPr>
          <w:rFonts w:ascii="Times New Roman" w:hAnsi="Times New Roman"/>
          <w:sz w:val="28"/>
          <w:szCs w:val="28"/>
        </w:rPr>
        <w:t>агентов</w:t>
      </w:r>
      <w:r w:rsidR="0010695B" w:rsidRPr="00524ABD">
        <w:rPr>
          <w:rFonts w:ascii="Times New Roman" w:hAnsi="Times New Roman"/>
          <w:sz w:val="28"/>
          <w:szCs w:val="28"/>
        </w:rPr>
        <w:t>,</w:t>
      </w:r>
      <w:r w:rsidRPr="00524ABD">
        <w:rPr>
          <w:rFonts w:ascii="Times New Roman" w:hAnsi="Times New Roman"/>
          <w:sz w:val="28"/>
          <w:szCs w:val="28"/>
        </w:rPr>
        <w:t xml:space="preserve"> владельцев объе</w:t>
      </w:r>
      <w:r w:rsidRPr="00524ABD">
        <w:rPr>
          <w:rFonts w:ascii="Times New Roman" w:hAnsi="Times New Roman"/>
          <w:sz w:val="28"/>
          <w:szCs w:val="28"/>
        </w:rPr>
        <w:t>к</w:t>
      </w:r>
      <w:r w:rsidRPr="00524ABD">
        <w:rPr>
          <w:rFonts w:ascii="Times New Roman" w:hAnsi="Times New Roman"/>
          <w:sz w:val="28"/>
          <w:szCs w:val="28"/>
        </w:rPr>
        <w:t>тов, деятельность которых связана с опасностью</w:t>
      </w:r>
      <w:r w:rsidR="0010695B" w:rsidRPr="00524ABD">
        <w:rPr>
          <w:rFonts w:ascii="Times New Roman" w:hAnsi="Times New Roman"/>
          <w:sz w:val="28"/>
          <w:szCs w:val="28"/>
        </w:rPr>
        <w:t xml:space="preserve"> причинения вреда третьим лицам,</w:t>
      </w:r>
      <w:r w:rsidRPr="00524ABD">
        <w:rPr>
          <w:rFonts w:ascii="Times New Roman" w:hAnsi="Times New Roman"/>
          <w:sz w:val="28"/>
          <w:szCs w:val="28"/>
        </w:rPr>
        <w:t xml:space="preserve"> аудиторских организаций;</w:t>
      </w:r>
      <w:r w:rsidR="0010695B" w:rsidRPr="00524ABD">
        <w:rPr>
          <w:rFonts w:ascii="Times New Roman" w:hAnsi="Times New Roman"/>
          <w:sz w:val="28"/>
          <w:szCs w:val="28"/>
        </w:rPr>
        <w:t xml:space="preserve"> </w:t>
      </w:r>
      <w:r w:rsidRPr="00524ABD">
        <w:rPr>
          <w:rFonts w:ascii="Times New Roman" w:hAnsi="Times New Roman"/>
          <w:sz w:val="28"/>
          <w:szCs w:val="28"/>
        </w:rPr>
        <w:t>страхование в растениеводстве;</w:t>
      </w:r>
      <w:r w:rsidR="0010695B" w:rsidRPr="00524ABD">
        <w:rPr>
          <w:rFonts w:ascii="Times New Roman" w:hAnsi="Times New Roman"/>
          <w:sz w:val="28"/>
          <w:szCs w:val="28"/>
        </w:rPr>
        <w:t xml:space="preserve"> </w:t>
      </w:r>
      <w:r w:rsidR="00FE601D" w:rsidRPr="00524ABD">
        <w:rPr>
          <w:rFonts w:ascii="Times New Roman" w:hAnsi="Times New Roman"/>
          <w:sz w:val="28"/>
          <w:szCs w:val="28"/>
        </w:rPr>
        <w:t xml:space="preserve">экологическое страхование; </w:t>
      </w:r>
      <w:r w:rsidRPr="00524ABD">
        <w:rPr>
          <w:rFonts w:ascii="Times New Roman" w:hAnsi="Times New Roman"/>
          <w:sz w:val="28"/>
          <w:szCs w:val="28"/>
        </w:rPr>
        <w:t>страхование работника от несчастных случаев при исполнении им трудовых (служебных) обязанностей.</w:t>
      </w:r>
    </w:p>
    <w:p w:rsidR="0087166F" w:rsidRPr="00524ABD" w:rsidRDefault="0010695B" w:rsidP="008F5CAB">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В</w:t>
      </w:r>
      <w:r w:rsidR="0087166F" w:rsidRPr="00524ABD">
        <w:rPr>
          <w:rFonts w:ascii="Times New Roman" w:hAnsi="Times New Roman"/>
          <w:sz w:val="28"/>
          <w:szCs w:val="28"/>
        </w:rPr>
        <w:t xml:space="preserve"> рамках законодательных актов, регулирующих страховую деятельность, действуют нормативные правовые акты, регулирующие вопросы лицензирования страховой (перестраховочной) деятельности, получения статуса крупного участника, передачи страхового портфеля, представления финансовой отчетности, хранения документов, инвестирования активов страховых орган</w:t>
      </w:r>
      <w:r w:rsidR="0087166F" w:rsidRPr="00524ABD">
        <w:rPr>
          <w:rFonts w:ascii="Times New Roman" w:hAnsi="Times New Roman"/>
          <w:sz w:val="28"/>
          <w:szCs w:val="28"/>
        </w:rPr>
        <w:t>и</w:t>
      </w:r>
      <w:r w:rsidR="0087166F" w:rsidRPr="00524ABD">
        <w:rPr>
          <w:rFonts w:ascii="Times New Roman" w:hAnsi="Times New Roman"/>
          <w:sz w:val="28"/>
          <w:szCs w:val="28"/>
        </w:rPr>
        <w:t>заций, применения мер раннего реагирования, реорганизации, ликвидации страховых организаций и других вопросов.</w:t>
      </w:r>
      <w:r w:rsidR="00094444" w:rsidRPr="00524ABD">
        <w:rPr>
          <w:rFonts w:ascii="Times New Roman" w:hAnsi="Times New Roman"/>
          <w:sz w:val="28"/>
          <w:szCs w:val="28"/>
        </w:rPr>
        <w:t xml:space="preserve"> </w:t>
      </w:r>
    </w:p>
    <w:p w:rsidR="00094444" w:rsidRPr="00524ABD" w:rsidRDefault="00094444" w:rsidP="008F5CAB">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 xml:space="preserve">Республика Казахстан поддерживает </w:t>
      </w:r>
      <w:r w:rsidR="00ED583E" w:rsidRPr="00524ABD">
        <w:rPr>
          <w:rFonts w:ascii="Times New Roman" w:hAnsi="Times New Roman"/>
          <w:sz w:val="28"/>
          <w:szCs w:val="28"/>
        </w:rPr>
        <w:t>р</w:t>
      </w:r>
      <w:r w:rsidRPr="00524ABD">
        <w:rPr>
          <w:rFonts w:ascii="Times New Roman" w:hAnsi="Times New Roman"/>
          <w:sz w:val="28"/>
          <w:szCs w:val="28"/>
        </w:rPr>
        <w:t>азвити</w:t>
      </w:r>
      <w:r w:rsidR="00ED583E" w:rsidRPr="00524ABD">
        <w:rPr>
          <w:rFonts w:ascii="Times New Roman" w:hAnsi="Times New Roman"/>
          <w:sz w:val="28"/>
          <w:szCs w:val="28"/>
        </w:rPr>
        <w:t>е</w:t>
      </w:r>
      <w:r w:rsidRPr="00524ABD">
        <w:rPr>
          <w:rFonts w:ascii="Times New Roman" w:hAnsi="Times New Roman"/>
          <w:sz w:val="28"/>
          <w:szCs w:val="28"/>
        </w:rPr>
        <w:t xml:space="preserve"> сотрудничества в рамках СНГ в области регулирования и надзора страховой деятельности.</w:t>
      </w:r>
    </w:p>
    <w:p w:rsidR="0073346D" w:rsidRPr="00524ABD" w:rsidRDefault="0073346D" w:rsidP="008F5CAB">
      <w:pPr>
        <w:suppressAutoHyphens/>
        <w:spacing w:before="240" w:after="0" w:line="340" w:lineRule="exact"/>
        <w:ind w:firstLine="709"/>
        <w:jc w:val="both"/>
        <w:rPr>
          <w:rFonts w:ascii="Times New Roman" w:hAnsi="Times New Roman"/>
          <w:sz w:val="28"/>
          <w:szCs w:val="28"/>
        </w:rPr>
      </w:pPr>
      <w:r w:rsidRPr="00524ABD">
        <w:rPr>
          <w:rFonts w:ascii="Times New Roman" w:hAnsi="Times New Roman"/>
          <w:b/>
          <w:sz w:val="28"/>
          <w:szCs w:val="28"/>
        </w:rPr>
        <w:t>Административные требования</w:t>
      </w:r>
      <w:r w:rsidRPr="00524ABD">
        <w:rPr>
          <w:rFonts w:ascii="Times New Roman" w:hAnsi="Times New Roman"/>
          <w:sz w:val="28"/>
          <w:szCs w:val="28"/>
        </w:rPr>
        <w:t>. Страховую деятельность в Республике Казахстан вправе осуществлять юридические лица, имеющие лицензию уполномоченного органа на осуществление страховой деятельности.</w:t>
      </w:r>
    </w:p>
    <w:p w:rsidR="0073346D" w:rsidRPr="00524ABD" w:rsidRDefault="0073346D" w:rsidP="008F5CAB">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Учредителями и акционерами страховой (перестраховочной) организации могут быть физические и юридические лица – резиденты и нерезиденты Республики Казахстан с учетом требований, предусмотренных Законом Республики Казахстан «О страховой деятельности» и иными нормативными правовыми актами уполномоченного органа.</w:t>
      </w:r>
    </w:p>
    <w:p w:rsidR="0073346D" w:rsidRPr="00524ABD" w:rsidRDefault="0073346D" w:rsidP="00AB295A">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lastRenderedPageBreak/>
        <w:t>Юридические лица, зарегистрированные в оффшорных зонах, перечень которых устанавливается уполномоченным органом, не могут прямо или косвенно владеть и (или) пользоваться, и (или) распоряжаться голосующими акц</w:t>
      </w:r>
      <w:r w:rsidRPr="00524ABD">
        <w:rPr>
          <w:rFonts w:ascii="Times New Roman" w:hAnsi="Times New Roman"/>
          <w:sz w:val="28"/>
          <w:szCs w:val="28"/>
        </w:rPr>
        <w:t>и</w:t>
      </w:r>
      <w:r w:rsidRPr="00524ABD">
        <w:rPr>
          <w:rFonts w:ascii="Times New Roman" w:hAnsi="Times New Roman"/>
          <w:sz w:val="28"/>
          <w:szCs w:val="28"/>
        </w:rPr>
        <w:t>ями страховых (перестраховочных) организаций – резидентов Республики К</w:t>
      </w:r>
      <w:r w:rsidRPr="00524ABD">
        <w:rPr>
          <w:rFonts w:ascii="Times New Roman" w:hAnsi="Times New Roman"/>
          <w:sz w:val="28"/>
          <w:szCs w:val="28"/>
        </w:rPr>
        <w:t>а</w:t>
      </w:r>
      <w:r w:rsidRPr="00524ABD">
        <w:rPr>
          <w:rFonts w:ascii="Times New Roman" w:hAnsi="Times New Roman"/>
          <w:sz w:val="28"/>
          <w:szCs w:val="28"/>
        </w:rPr>
        <w:t>захстан.</w:t>
      </w:r>
    </w:p>
    <w:p w:rsidR="0073346D" w:rsidRPr="00524ABD" w:rsidRDefault="0073346D" w:rsidP="00AB295A">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Указанное ограничение не распространяется на страховые (перестраховочные) организации, являющиеся дочерними организациями страховых (перестраховочных) организаций – нерезидентов Республики Казахстан, имеющих минимальный требуемый рейтинг одного из рейтинговых агентств.</w:t>
      </w:r>
    </w:p>
    <w:p w:rsidR="0073346D" w:rsidRPr="00524ABD" w:rsidRDefault="0073346D" w:rsidP="00AB295A">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Перечень рейтинговых агентств и минимальный требуемый рейтинг устанавливаются нормативным правовым актом уполномоченного органа.</w:t>
      </w:r>
    </w:p>
    <w:p w:rsidR="0073346D" w:rsidRPr="00524ABD" w:rsidRDefault="0073346D" w:rsidP="00AB295A">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Наличие указанного рейтинга не требуется для юридического лица – нерезидента Республики Казахстан, пред</w:t>
      </w:r>
      <w:r w:rsidR="008C50A6" w:rsidRPr="00524ABD">
        <w:rPr>
          <w:rFonts w:ascii="Times New Roman" w:hAnsi="Times New Roman"/>
          <w:sz w:val="28"/>
          <w:szCs w:val="28"/>
        </w:rPr>
        <w:t>полагающего косвенно владеть 10</w:t>
      </w:r>
      <w:r w:rsidR="000E4DEF" w:rsidRPr="00524ABD">
        <w:rPr>
          <w:rFonts w:ascii="Times New Roman" w:hAnsi="Times New Roman"/>
          <w:sz w:val="28"/>
          <w:szCs w:val="28"/>
        </w:rPr>
        <w:t> %</w:t>
      </w:r>
      <w:r w:rsidR="000D1746" w:rsidRPr="00524ABD">
        <w:rPr>
          <w:rFonts w:ascii="Times New Roman" w:hAnsi="Times New Roman"/>
          <w:sz w:val="28"/>
          <w:szCs w:val="28"/>
        </w:rPr>
        <w:t xml:space="preserve"> </w:t>
      </w:r>
      <w:r w:rsidRPr="00524ABD">
        <w:rPr>
          <w:rFonts w:ascii="Times New Roman" w:hAnsi="Times New Roman"/>
          <w:sz w:val="28"/>
          <w:szCs w:val="28"/>
        </w:rPr>
        <w:t>или более размещенных акций страховой (перестраховочной) организации или голосовать косвенно 10</w:t>
      </w:r>
      <w:r w:rsidR="000E4DEF" w:rsidRPr="00524ABD">
        <w:rPr>
          <w:rFonts w:ascii="Times New Roman" w:hAnsi="Times New Roman"/>
          <w:sz w:val="28"/>
          <w:szCs w:val="28"/>
        </w:rPr>
        <w:t> %</w:t>
      </w:r>
      <w:r w:rsidR="000D1746" w:rsidRPr="00524ABD">
        <w:rPr>
          <w:rFonts w:ascii="Times New Roman" w:hAnsi="Times New Roman"/>
          <w:sz w:val="28"/>
          <w:szCs w:val="28"/>
        </w:rPr>
        <w:t xml:space="preserve"> </w:t>
      </w:r>
      <w:r w:rsidRPr="00524ABD">
        <w:rPr>
          <w:rFonts w:ascii="Times New Roman" w:hAnsi="Times New Roman"/>
          <w:sz w:val="28"/>
          <w:szCs w:val="28"/>
        </w:rPr>
        <w:t>или более голосующих акций страховой (перестраховочной) организации через владение (голосование) акциями (долями участия в уставном капитале) юридического лица – нерезидента Республики Казахстан, являющегося крупным участником страховой (перестраховочной) организации, прямо владеющего 10</w:t>
      </w:r>
      <w:r w:rsidR="000E4DEF" w:rsidRPr="00524ABD">
        <w:rPr>
          <w:rFonts w:ascii="Times New Roman" w:hAnsi="Times New Roman"/>
          <w:sz w:val="28"/>
          <w:szCs w:val="28"/>
        </w:rPr>
        <w:t> %</w:t>
      </w:r>
      <w:r w:rsidR="007E71F8" w:rsidRPr="00524ABD">
        <w:rPr>
          <w:rFonts w:ascii="Times New Roman" w:hAnsi="Times New Roman"/>
          <w:sz w:val="28"/>
          <w:szCs w:val="28"/>
        </w:rPr>
        <w:t xml:space="preserve"> </w:t>
      </w:r>
      <w:r w:rsidRPr="00524ABD">
        <w:rPr>
          <w:rFonts w:ascii="Times New Roman" w:hAnsi="Times New Roman"/>
          <w:sz w:val="28"/>
          <w:szCs w:val="28"/>
        </w:rPr>
        <w:t>или более размещенных акций страховой (перестр</w:t>
      </w:r>
      <w:r w:rsidRPr="00524ABD">
        <w:rPr>
          <w:rFonts w:ascii="Times New Roman" w:hAnsi="Times New Roman"/>
          <w:sz w:val="28"/>
          <w:szCs w:val="28"/>
        </w:rPr>
        <w:t>а</w:t>
      </w:r>
      <w:r w:rsidRPr="00524ABD">
        <w:rPr>
          <w:rFonts w:ascii="Times New Roman" w:hAnsi="Times New Roman"/>
          <w:sz w:val="28"/>
          <w:szCs w:val="28"/>
        </w:rPr>
        <w:t>ховочной) организации или име</w:t>
      </w:r>
      <w:r w:rsidR="008C50A6" w:rsidRPr="00524ABD">
        <w:rPr>
          <w:rFonts w:ascii="Times New Roman" w:hAnsi="Times New Roman"/>
          <w:sz w:val="28"/>
          <w:szCs w:val="28"/>
        </w:rPr>
        <w:t>ющего возможность голосовать 10</w:t>
      </w:r>
      <w:r w:rsidR="000E4DEF" w:rsidRPr="00524ABD">
        <w:rPr>
          <w:rFonts w:ascii="Times New Roman" w:hAnsi="Times New Roman"/>
          <w:sz w:val="28"/>
          <w:szCs w:val="28"/>
        </w:rPr>
        <w:t> %</w:t>
      </w:r>
      <w:r w:rsidR="000D1746" w:rsidRPr="00524ABD">
        <w:rPr>
          <w:rFonts w:ascii="Times New Roman" w:hAnsi="Times New Roman"/>
          <w:sz w:val="28"/>
          <w:szCs w:val="28"/>
        </w:rPr>
        <w:t xml:space="preserve"> </w:t>
      </w:r>
      <w:r w:rsidRPr="00524ABD">
        <w:rPr>
          <w:rFonts w:ascii="Times New Roman" w:hAnsi="Times New Roman"/>
          <w:sz w:val="28"/>
          <w:szCs w:val="28"/>
        </w:rPr>
        <w:t>или более голосующих акций страховой (перестраховочной) организации, имеющего м</w:t>
      </w:r>
      <w:r w:rsidRPr="00524ABD">
        <w:rPr>
          <w:rFonts w:ascii="Times New Roman" w:hAnsi="Times New Roman"/>
          <w:sz w:val="28"/>
          <w:szCs w:val="28"/>
        </w:rPr>
        <w:t>и</w:t>
      </w:r>
      <w:r w:rsidRPr="00524ABD">
        <w:rPr>
          <w:rFonts w:ascii="Times New Roman" w:hAnsi="Times New Roman"/>
          <w:sz w:val="28"/>
          <w:szCs w:val="28"/>
        </w:rPr>
        <w:t>нимальный требуемый рейтин</w:t>
      </w:r>
      <w:r w:rsidR="00D35533" w:rsidRPr="00524ABD">
        <w:rPr>
          <w:rFonts w:ascii="Times New Roman" w:hAnsi="Times New Roman"/>
          <w:sz w:val="28"/>
          <w:szCs w:val="28"/>
        </w:rPr>
        <w:t xml:space="preserve">г </w:t>
      </w:r>
      <w:r w:rsidR="00322CEE" w:rsidRPr="00524ABD">
        <w:rPr>
          <w:rFonts w:ascii="Times New Roman" w:hAnsi="Times New Roman"/>
          <w:sz w:val="28"/>
          <w:szCs w:val="28"/>
        </w:rPr>
        <w:t>года</w:t>
      </w:r>
      <w:r w:rsidR="00D35533" w:rsidRPr="00524ABD">
        <w:rPr>
          <w:rFonts w:ascii="Times New Roman" w:hAnsi="Times New Roman"/>
          <w:sz w:val="28"/>
          <w:szCs w:val="28"/>
        </w:rPr>
        <w:t>.</w:t>
      </w:r>
    </w:p>
    <w:p w:rsidR="0073346D" w:rsidRPr="00524ABD" w:rsidRDefault="0073346D" w:rsidP="00AB295A">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Страховым холдингом – нерезидентом Республик</w:t>
      </w:r>
      <w:r w:rsidR="008C50A6" w:rsidRPr="00524ABD">
        <w:rPr>
          <w:rFonts w:ascii="Times New Roman" w:hAnsi="Times New Roman"/>
          <w:sz w:val="28"/>
          <w:szCs w:val="28"/>
        </w:rPr>
        <w:t>и Казахстан, прямо владеющим 25</w:t>
      </w:r>
      <w:r w:rsidR="000E4DEF" w:rsidRPr="00524ABD">
        <w:rPr>
          <w:rFonts w:ascii="Times New Roman" w:hAnsi="Times New Roman"/>
          <w:sz w:val="28"/>
          <w:szCs w:val="28"/>
        </w:rPr>
        <w:t> %</w:t>
      </w:r>
      <w:r w:rsidR="000D1746" w:rsidRPr="00524ABD">
        <w:rPr>
          <w:rFonts w:ascii="Times New Roman" w:hAnsi="Times New Roman"/>
          <w:sz w:val="28"/>
          <w:szCs w:val="28"/>
        </w:rPr>
        <w:t xml:space="preserve"> </w:t>
      </w:r>
      <w:r w:rsidRPr="00524ABD">
        <w:rPr>
          <w:rFonts w:ascii="Times New Roman" w:hAnsi="Times New Roman"/>
          <w:sz w:val="28"/>
          <w:szCs w:val="28"/>
        </w:rPr>
        <w:t>или более размещенных (за вычетом привилегированных и выкупленных страховой (перестраховочной) организацией) акций страховой (п</w:t>
      </w:r>
      <w:r w:rsidRPr="00524ABD">
        <w:rPr>
          <w:rFonts w:ascii="Times New Roman" w:hAnsi="Times New Roman"/>
          <w:sz w:val="28"/>
          <w:szCs w:val="28"/>
        </w:rPr>
        <w:t>е</w:t>
      </w:r>
      <w:r w:rsidRPr="00524ABD">
        <w:rPr>
          <w:rFonts w:ascii="Times New Roman" w:hAnsi="Times New Roman"/>
          <w:sz w:val="28"/>
          <w:szCs w:val="28"/>
        </w:rPr>
        <w:t xml:space="preserve">рестраховочной) организации или имеющим возможность </w:t>
      </w:r>
      <w:r w:rsidR="008C50A6" w:rsidRPr="00524ABD">
        <w:rPr>
          <w:rFonts w:ascii="Times New Roman" w:hAnsi="Times New Roman"/>
          <w:sz w:val="28"/>
          <w:szCs w:val="28"/>
        </w:rPr>
        <w:t>голосовать прямо 25</w:t>
      </w:r>
      <w:r w:rsidR="000E4DEF" w:rsidRPr="00524ABD">
        <w:rPr>
          <w:rFonts w:ascii="Times New Roman" w:hAnsi="Times New Roman"/>
          <w:sz w:val="28"/>
          <w:szCs w:val="28"/>
        </w:rPr>
        <w:t> %</w:t>
      </w:r>
      <w:r w:rsidR="000D1746" w:rsidRPr="00524ABD">
        <w:rPr>
          <w:rFonts w:ascii="Times New Roman" w:hAnsi="Times New Roman"/>
          <w:sz w:val="28"/>
          <w:szCs w:val="28"/>
        </w:rPr>
        <w:t xml:space="preserve"> </w:t>
      </w:r>
      <w:r w:rsidRPr="00524ABD">
        <w:rPr>
          <w:rFonts w:ascii="Times New Roman" w:hAnsi="Times New Roman"/>
          <w:sz w:val="28"/>
          <w:szCs w:val="28"/>
        </w:rPr>
        <w:t>или более голосующих акций страховой (перестраховочной) организации, может являться только финансовая организация – нерезидент Республики Казахстан, подлежащая консолидированному</w:t>
      </w:r>
      <w:r w:rsidR="00DB5BDC" w:rsidRPr="00524ABD">
        <w:rPr>
          <w:rFonts w:ascii="Times New Roman" w:hAnsi="Times New Roman"/>
          <w:sz w:val="28"/>
          <w:szCs w:val="28"/>
        </w:rPr>
        <w:t xml:space="preserve"> надзору в стране своего место</w:t>
      </w:r>
      <w:r w:rsidRPr="00524ABD">
        <w:rPr>
          <w:rFonts w:ascii="Times New Roman" w:hAnsi="Times New Roman"/>
          <w:sz w:val="28"/>
          <w:szCs w:val="28"/>
        </w:rPr>
        <w:t>нахождения.</w:t>
      </w:r>
    </w:p>
    <w:p w:rsidR="0073346D" w:rsidRPr="00524ABD" w:rsidRDefault="0073346D" w:rsidP="00AB295A">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 xml:space="preserve">Порядок и условия выдачи лицензии на право осуществления страховой (перестраховочной) деятельности и деятельности страхового брокера, а также требования к содержанию документов определяются </w:t>
      </w:r>
      <w:bookmarkStart w:id="10" w:name="sub1000635586"/>
      <w:r w:rsidRPr="00524ABD">
        <w:rPr>
          <w:rFonts w:ascii="Times New Roman" w:hAnsi="Times New Roman"/>
          <w:sz w:val="28"/>
          <w:szCs w:val="28"/>
        </w:rPr>
        <w:t>нормативными правовыми актами</w:t>
      </w:r>
      <w:bookmarkEnd w:id="10"/>
      <w:r w:rsidRPr="00524ABD">
        <w:rPr>
          <w:rFonts w:ascii="Times New Roman" w:hAnsi="Times New Roman"/>
          <w:sz w:val="28"/>
          <w:szCs w:val="28"/>
        </w:rPr>
        <w:t xml:space="preserve"> уполномоченного органа.</w:t>
      </w:r>
    </w:p>
    <w:p w:rsidR="0073346D" w:rsidRPr="00524ABD" w:rsidRDefault="0073346D" w:rsidP="00AB295A">
      <w:pPr>
        <w:suppressAutoHyphens/>
        <w:spacing w:before="240" w:after="0" w:line="360" w:lineRule="exact"/>
        <w:ind w:firstLine="709"/>
        <w:jc w:val="both"/>
        <w:rPr>
          <w:rFonts w:ascii="Times New Roman" w:hAnsi="Times New Roman"/>
          <w:spacing w:val="-4"/>
          <w:sz w:val="28"/>
          <w:szCs w:val="28"/>
        </w:rPr>
      </w:pPr>
      <w:r w:rsidRPr="00524ABD">
        <w:rPr>
          <w:rFonts w:ascii="Times New Roman" w:hAnsi="Times New Roman"/>
          <w:b/>
          <w:spacing w:val="-4"/>
          <w:sz w:val="28"/>
          <w:szCs w:val="28"/>
        </w:rPr>
        <w:t>Налогообложение страховых компаний</w:t>
      </w:r>
      <w:r w:rsidR="00405DAF" w:rsidRPr="00524ABD">
        <w:rPr>
          <w:rFonts w:ascii="Times New Roman" w:hAnsi="Times New Roman"/>
          <w:spacing w:val="-4"/>
          <w:sz w:val="28"/>
          <w:szCs w:val="28"/>
        </w:rPr>
        <w:t xml:space="preserve">. </w:t>
      </w:r>
      <w:r w:rsidRPr="00524ABD">
        <w:rPr>
          <w:rFonts w:ascii="Times New Roman" w:hAnsi="Times New Roman"/>
          <w:spacing w:val="-4"/>
          <w:sz w:val="28"/>
          <w:szCs w:val="28"/>
        </w:rPr>
        <w:t>С 1 января 2012 года Налоговым кодексом для страховых организаций введен общий режим налогообложения, в соответствии с которым налогооблагаемый доход будет определяться как разница между совокупным годовым доходом с учетом корректировок и вычетов.</w:t>
      </w:r>
    </w:p>
    <w:p w:rsidR="00514E38" w:rsidRPr="00524ABD" w:rsidRDefault="0073346D" w:rsidP="008F5CAB">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lastRenderedPageBreak/>
        <w:t>Согласно статье 147 Налогового кодекса налогооблагаемый доход налогоплательщика, уменьшенный на сумму доходов и расходов, предусмотренных статьей 133 Налогового кодекса, и на сумму убытков, переносимых в порядке, установленном статьей 137 Налогового кодекса, подлежит</w:t>
      </w:r>
      <w:r w:rsidR="00614DC6" w:rsidRPr="00524ABD">
        <w:rPr>
          <w:rFonts w:ascii="Times New Roman" w:hAnsi="Times New Roman"/>
          <w:sz w:val="28"/>
          <w:szCs w:val="28"/>
        </w:rPr>
        <w:t xml:space="preserve"> обложению налогом по ставке 20</w:t>
      </w:r>
      <w:r w:rsidR="000E4DEF" w:rsidRPr="00524ABD">
        <w:rPr>
          <w:rFonts w:ascii="Times New Roman" w:hAnsi="Times New Roman"/>
          <w:sz w:val="28"/>
          <w:szCs w:val="28"/>
        </w:rPr>
        <w:t> %</w:t>
      </w:r>
      <w:r w:rsidRPr="00524ABD">
        <w:rPr>
          <w:rFonts w:ascii="Times New Roman" w:hAnsi="Times New Roman"/>
          <w:sz w:val="28"/>
          <w:szCs w:val="28"/>
        </w:rPr>
        <w:t>, если иное не установлено пунктом 2 статьи 147 Налогового к</w:t>
      </w:r>
      <w:r w:rsidRPr="00524ABD">
        <w:rPr>
          <w:rFonts w:ascii="Times New Roman" w:hAnsi="Times New Roman"/>
          <w:sz w:val="28"/>
          <w:szCs w:val="28"/>
        </w:rPr>
        <w:t>о</w:t>
      </w:r>
      <w:r w:rsidRPr="00524ABD">
        <w:rPr>
          <w:rFonts w:ascii="Times New Roman" w:hAnsi="Times New Roman"/>
          <w:sz w:val="28"/>
          <w:szCs w:val="28"/>
        </w:rPr>
        <w:t>декса.</w:t>
      </w:r>
    </w:p>
    <w:p w:rsidR="0073346D" w:rsidRPr="00524ABD" w:rsidRDefault="0073346D" w:rsidP="008F5CAB">
      <w:pPr>
        <w:suppressAutoHyphens/>
        <w:spacing w:before="240" w:after="0" w:line="360" w:lineRule="exact"/>
        <w:ind w:firstLine="709"/>
        <w:jc w:val="both"/>
        <w:rPr>
          <w:rFonts w:ascii="Times New Roman" w:hAnsi="Times New Roman"/>
          <w:sz w:val="28"/>
          <w:szCs w:val="28"/>
        </w:rPr>
      </w:pPr>
      <w:r w:rsidRPr="00524ABD">
        <w:rPr>
          <w:rFonts w:ascii="Times New Roman" w:hAnsi="Times New Roman"/>
          <w:b/>
          <w:sz w:val="28"/>
          <w:szCs w:val="28"/>
        </w:rPr>
        <w:t>Антикризисные меры поддержки страхового рынка</w:t>
      </w:r>
      <w:r w:rsidR="00405DAF" w:rsidRPr="00524ABD">
        <w:rPr>
          <w:rFonts w:ascii="Times New Roman" w:hAnsi="Times New Roman"/>
          <w:sz w:val="28"/>
          <w:szCs w:val="28"/>
        </w:rPr>
        <w:t xml:space="preserve">. </w:t>
      </w:r>
      <w:r w:rsidRPr="00524ABD">
        <w:rPr>
          <w:rFonts w:ascii="Times New Roman" w:hAnsi="Times New Roman"/>
          <w:sz w:val="28"/>
          <w:szCs w:val="28"/>
        </w:rPr>
        <w:t>Самым значительным риском для страхового рынка является снижение объемов продаж в условиях снижения платежеспособного спроса на услуги страхования, ухудш</w:t>
      </w:r>
      <w:r w:rsidRPr="00524ABD">
        <w:rPr>
          <w:rFonts w:ascii="Times New Roman" w:hAnsi="Times New Roman"/>
          <w:sz w:val="28"/>
          <w:szCs w:val="28"/>
        </w:rPr>
        <w:t>е</w:t>
      </w:r>
      <w:r w:rsidRPr="00524ABD">
        <w:rPr>
          <w:rFonts w:ascii="Times New Roman" w:hAnsi="Times New Roman"/>
          <w:sz w:val="28"/>
          <w:szCs w:val="28"/>
        </w:rPr>
        <w:t xml:space="preserve">ния макроэкономических показателей. </w:t>
      </w:r>
    </w:p>
    <w:p w:rsidR="0073346D" w:rsidRPr="00524ABD" w:rsidRDefault="0073346D" w:rsidP="008F5CAB">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В целях поддержания стабильного роста проводится работа по повышению доверия населения к страхованию путем повышения финансовой устойч</w:t>
      </w:r>
      <w:r w:rsidRPr="00524ABD">
        <w:rPr>
          <w:rFonts w:ascii="Times New Roman" w:hAnsi="Times New Roman"/>
          <w:sz w:val="28"/>
          <w:szCs w:val="28"/>
        </w:rPr>
        <w:t>и</w:t>
      </w:r>
      <w:r w:rsidRPr="00524ABD">
        <w:rPr>
          <w:rFonts w:ascii="Times New Roman" w:hAnsi="Times New Roman"/>
          <w:sz w:val="28"/>
          <w:szCs w:val="28"/>
        </w:rPr>
        <w:t>вости и прозрачности страховых организаций, усиления защиты прав и интер</w:t>
      </w:r>
      <w:r w:rsidRPr="00524ABD">
        <w:rPr>
          <w:rFonts w:ascii="Times New Roman" w:hAnsi="Times New Roman"/>
          <w:sz w:val="28"/>
          <w:szCs w:val="28"/>
        </w:rPr>
        <w:t>е</w:t>
      </w:r>
      <w:r w:rsidRPr="00524ABD">
        <w:rPr>
          <w:rFonts w:ascii="Times New Roman" w:hAnsi="Times New Roman"/>
          <w:sz w:val="28"/>
          <w:szCs w:val="28"/>
        </w:rPr>
        <w:t>сов потребителей страховых услуг, принятия мер по совершенствованию системы обязательного страхования, развитию добровольных продуктов страхования (в том числе накопительного страхования жизни), а также усилению страховых организаций как инвестиционных институтов.</w:t>
      </w:r>
    </w:p>
    <w:p w:rsidR="0073346D" w:rsidRPr="00524ABD" w:rsidRDefault="0073346D" w:rsidP="008F5CAB">
      <w:pPr>
        <w:suppressAutoHyphens/>
        <w:spacing w:after="0" w:line="360" w:lineRule="exact"/>
        <w:ind w:firstLine="709"/>
        <w:jc w:val="both"/>
        <w:rPr>
          <w:rFonts w:ascii="Times New Roman" w:hAnsi="Times New Roman"/>
          <w:spacing w:val="-4"/>
          <w:sz w:val="28"/>
          <w:szCs w:val="28"/>
        </w:rPr>
      </w:pPr>
      <w:r w:rsidRPr="00524ABD">
        <w:rPr>
          <w:rFonts w:ascii="Times New Roman" w:hAnsi="Times New Roman"/>
          <w:spacing w:val="-4"/>
          <w:sz w:val="28"/>
          <w:szCs w:val="28"/>
        </w:rPr>
        <w:t>В 2012 году принят Закон Республики Казахстан «О внесении изменений и дополнений в некоторые законодательные акты Республики Казахстан по вопросам страхования». В соответствии с данным Законом приняты меры по развитию накопительного страхования жизни, инфрастру</w:t>
      </w:r>
      <w:r w:rsidR="00FE601D" w:rsidRPr="00524ABD">
        <w:rPr>
          <w:rFonts w:ascii="Times New Roman" w:hAnsi="Times New Roman"/>
          <w:spacing w:val="-4"/>
          <w:sz w:val="28"/>
          <w:szCs w:val="28"/>
        </w:rPr>
        <w:t>ктуры страхового рынка, усилению</w:t>
      </w:r>
      <w:r w:rsidRPr="00524ABD">
        <w:rPr>
          <w:rFonts w:ascii="Times New Roman" w:hAnsi="Times New Roman"/>
          <w:spacing w:val="-4"/>
          <w:sz w:val="28"/>
          <w:szCs w:val="28"/>
        </w:rPr>
        <w:t xml:space="preserve"> регулиров</w:t>
      </w:r>
      <w:r w:rsidR="00FE601D" w:rsidRPr="00524ABD">
        <w:rPr>
          <w:rFonts w:ascii="Times New Roman" w:hAnsi="Times New Roman"/>
          <w:spacing w:val="-4"/>
          <w:sz w:val="28"/>
          <w:szCs w:val="28"/>
        </w:rPr>
        <w:t>ания страховых агентов, введению</w:t>
      </w:r>
      <w:r w:rsidRPr="00524ABD">
        <w:rPr>
          <w:rFonts w:ascii="Times New Roman" w:hAnsi="Times New Roman"/>
          <w:spacing w:val="-4"/>
          <w:sz w:val="28"/>
          <w:szCs w:val="28"/>
        </w:rPr>
        <w:t xml:space="preserve"> консолидированного надзора за страховыми (перестраховочными) о</w:t>
      </w:r>
      <w:r w:rsidR="00FE601D" w:rsidRPr="00524ABD">
        <w:rPr>
          <w:rFonts w:ascii="Times New Roman" w:hAnsi="Times New Roman"/>
          <w:spacing w:val="-4"/>
          <w:sz w:val="28"/>
          <w:szCs w:val="28"/>
        </w:rPr>
        <w:t>рганизациями, созданию</w:t>
      </w:r>
      <w:r w:rsidRPr="00524ABD">
        <w:rPr>
          <w:rFonts w:ascii="Times New Roman" w:hAnsi="Times New Roman"/>
          <w:spacing w:val="-4"/>
          <w:sz w:val="28"/>
          <w:szCs w:val="28"/>
        </w:rPr>
        <w:t xml:space="preserve"> базы данных п</w:t>
      </w:r>
      <w:r w:rsidR="00FE601D" w:rsidRPr="00524ABD">
        <w:rPr>
          <w:rFonts w:ascii="Times New Roman" w:hAnsi="Times New Roman"/>
          <w:spacing w:val="-4"/>
          <w:sz w:val="28"/>
          <w:szCs w:val="28"/>
        </w:rPr>
        <w:t>о страхованию, регламентированию</w:t>
      </w:r>
      <w:r w:rsidRPr="00524ABD">
        <w:rPr>
          <w:rFonts w:ascii="Times New Roman" w:hAnsi="Times New Roman"/>
          <w:spacing w:val="-4"/>
          <w:sz w:val="28"/>
          <w:szCs w:val="28"/>
        </w:rPr>
        <w:t xml:space="preserve"> деятельности ассоциаций профессиональных участн</w:t>
      </w:r>
      <w:r w:rsidRPr="00524ABD">
        <w:rPr>
          <w:rFonts w:ascii="Times New Roman" w:hAnsi="Times New Roman"/>
          <w:spacing w:val="-4"/>
          <w:sz w:val="28"/>
          <w:szCs w:val="28"/>
        </w:rPr>
        <w:t>и</w:t>
      </w:r>
      <w:r w:rsidR="00FE601D" w:rsidRPr="00524ABD">
        <w:rPr>
          <w:rFonts w:ascii="Times New Roman" w:hAnsi="Times New Roman"/>
          <w:spacing w:val="-4"/>
          <w:sz w:val="28"/>
          <w:szCs w:val="28"/>
        </w:rPr>
        <w:t>ков, а также созданию</w:t>
      </w:r>
      <w:r w:rsidRPr="00524ABD">
        <w:rPr>
          <w:rFonts w:ascii="Times New Roman" w:hAnsi="Times New Roman"/>
          <w:spacing w:val="-4"/>
          <w:sz w:val="28"/>
          <w:szCs w:val="28"/>
        </w:rPr>
        <w:t xml:space="preserve"> дополнительного инструмента надзора страховых организ</w:t>
      </w:r>
      <w:r w:rsidRPr="00524ABD">
        <w:rPr>
          <w:rFonts w:ascii="Times New Roman" w:hAnsi="Times New Roman"/>
          <w:spacing w:val="-4"/>
          <w:sz w:val="28"/>
          <w:szCs w:val="28"/>
        </w:rPr>
        <w:t>а</w:t>
      </w:r>
      <w:r w:rsidRPr="00524ABD">
        <w:rPr>
          <w:rFonts w:ascii="Times New Roman" w:hAnsi="Times New Roman"/>
          <w:spacing w:val="-4"/>
          <w:sz w:val="28"/>
          <w:szCs w:val="28"/>
        </w:rPr>
        <w:t>ций (независимый актуарий).</w:t>
      </w:r>
    </w:p>
    <w:p w:rsidR="0073346D" w:rsidRPr="00524ABD" w:rsidRDefault="0073346D" w:rsidP="008F5CAB">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На уровне подзаконных нормативных правовых актов в целях противодействия влиянию финансового кризиса были приняты меры по повышению финансовой устойчивости страховых организаций, направленные на защиту интересов страхователей и выг</w:t>
      </w:r>
      <w:r w:rsidR="00FE601D" w:rsidRPr="00524ABD">
        <w:rPr>
          <w:rFonts w:ascii="Times New Roman" w:hAnsi="Times New Roman"/>
          <w:sz w:val="28"/>
          <w:szCs w:val="28"/>
        </w:rPr>
        <w:t xml:space="preserve">одоприобретателей, в том числе: </w:t>
      </w:r>
      <w:r w:rsidRPr="00524ABD">
        <w:rPr>
          <w:rFonts w:ascii="Times New Roman" w:hAnsi="Times New Roman"/>
          <w:sz w:val="28"/>
          <w:szCs w:val="28"/>
        </w:rPr>
        <w:t>ужесточение требований к инвестированию активов страховых организаций,</w:t>
      </w:r>
      <w:r w:rsidR="001A574C">
        <w:rPr>
          <w:rFonts w:ascii="Times New Roman" w:hAnsi="Times New Roman"/>
          <w:sz w:val="28"/>
          <w:szCs w:val="28"/>
        </w:rPr>
        <w:t xml:space="preserve"> </w:t>
      </w:r>
      <w:r w:rsidRPr="00524ABD">
        <w:rPr>
          <w:rFonts w:ascii="Times New Roman" w:hAnsi="Times New Roman"/>
          <w:sz w:val="28"/>
          <w:szCs w:val="28"/>
        </w:rPr>
        <w:t>усиление требований к перестраховочной деятельности страховых организаций, повышение капитализации страховых организаций,</w:t>
      </w:r>
      <w:r w:rsidR="004B2C05" w:rsidRPr="00524ABD">
        <w:rPr>
          <w:rFonts w:ascii="Times New Roman" w:hAnsi="Times New Roman"/>
          <w:sz w:val="28"/>
          <w:szCs w:val="28"/>
        </w:rPr>
        <w:t xml:space="preserve"> </w:t>
      </w:r>
      <w:r w:rsidRPr="00524ABD">
        <w:rPr>
          <w:rFonts w:ascii="Times New Roman" w:hAnsi="Times New Roman"/>
          <w:sz w:val="28"/>
          <w:szCs w:val="28"/>
        </w:rPr>
        <w:t>усиление дистанционного надзора,</w:t>
      </w:r>
      <w:r w:rsidR="00D35533" w:rsidRPr="00524ABD">
        <w:rPr>
          <w:rFonts w:ascii="Times New Roman" w:hAnsi="Times New Roman"/>
          <w:sz w:val="28"/>
          <w:szCs w:val="28"/>
        </w:rPr>
        <w:t xml:space="preserve"> </w:t>
      </w:r>
      <w:r w:rsidRPr="00524ABD">
        <w:rPr>
          <w:rFonts w:ascii="Times New Roman" w:hAnsi="Times New Roman"/>
          <w:sz w:val="28"/>
          <w:szCs w:val="28"/>
        </w:rPr>
        <w:t xml:space="preserve">повышение прозрачности деятельности страховых брокеров при передаче рисков в перестрахование. </w:t>
      </w:r>
    </w:p>
    <w:p w:rsidR="0073346D" w:rsidRPr="00524ABD" w:rsidRDefault="0073346D" w:rsidP="008F5CAB">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В целях повышения устойчивости финансового сектора, </w:t>
      </w:r>
      <w:r w:rsidR="000A1977" w:rsidRPr="00524ABD">
        <w:rPr>
          <w:rFonts w:ascii="Times New Roman" w:hAnsi="Times New Roman"/>
          <w:sz w:val="28"/>
          <w:szCs w:val="28"/>
        </w:rPr>
        <w:t>создания конкурентоспособного финансового сектора и повышения его эффективности в перераспределении ресурсов в экономике на базе лучших международных стандартов, включая стандарты Организации экономическ</w:t>
      </w:r>
      <w:r w:rsidR="00FE601D" w:rsidRPr="00524ABD">
        <w:rPr>
          <w:rFonts w:ascii="Times New Roman" w:hAnsi="Times New Roman"/>
          <w:sz w:val="28"/>
          <w:szCs w:val="28"/>
        </w:rPr>
        <w:t xml:space="preserve">ого сотрудничества и </w:t>
      </w:r>
      <w:r w:rsidR="00FE601D" w:rsidRPr="00524ABD">
        <w:rPr>
          <w:rFonts w:ascii="Times New Roman" w:hAnsi="Times New Roman"/>
          <w:sz w:val="28"/>
          <w:szCs w:val="28"/>
        </w:rPr>
        <w:lastRenderedPageBreak/>
        <w:t>развития, п</w:t>
      </w:r>
      <w:r w:rsidR="000A1977" w:rsidRPr="00524ABD">
        <w:rPr>
          <w:rFonts w:ascii="Times New Roman" w:hAnsi="Times New Roman"/>
          <w:sz w:val="28"/>
          <w:szCs w:val="28"/>
        </w:rPr>
        <w:t xml:space="preserve">остановлением Правительства Республики Казахстан от 27 августа 2014 года </w:t>
      </w:r>
      <w:r w:rsidR="008C50A6" w:rsidRPr="00524ABD">
        <w:rPr>
          <w:rFonts w:ascii="Times New Roman" w:hAnsi="Times New Roman"/>
          <w:sz w:val="28"/>
          <w:szCs w:val="28"/>
        </w:rPr>
        <w:t>№ </w:t>
      </w:r>
      <w:r w:rsidR="000A1977" w:rsidRPr="00524ABD">
        <w:rPr>
          <w:rFonts w:ascii="Times New Roman" w:hAnsi="Times New Roman"/>
          <w:sz w:val="28"/>
          <w:szCs w:val="28"/>
        </w:rPr>
        <w:t xml:space="preserve">954 утверждена Концепция развития финансового сектора Республики Казахстан до 2030 </w:t>
      </w:r>
      <w:r w:rsidR="0072114A" w:rsidRPr="00524ABD">
        <w:rPr>
          <w:rFonts w:ascii="Times New Roman" w:hAnsi="Times New Roman"/>
          <w:sz w:val="28"/>
          <w:szCs w:val="28"/>
        </w:rPr>
        <w:t>года.</w:t>
      </w:r>
    </w:p>
    <w:p w:rsidR="00835832" w:rsidRPr="00524ABD" w:rsidRDefault="000A1977" w:rsidP="008F5CAB">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Основными задачами Концепции определены снижение издержек общества и государства на поддержание устойчивости финансовой системы в случае возникновения потенциальных шоков, повышение эффективности финансового сектора в условиях экономической интеграции и глобализации, совершенствование инфраструктуры и создание оптимальных условий для качественного развития финансовой системы, расширение ресурсов роста финансового сект</w:t>
      </w:r>
      <w:r w:rsidRPr="00524ABD">
        <w:rPr>
          <w:rFonts w:ascii="Times New Roman" w:hAnsi="Times New Roman"/>
          <w:sz w:val="28"/>
          <w:szCs w:val="28"/>
        </w:rPr>
        <w:t>о</w:t>
      </w:r>
      <w:r w:rsidRPr="00524ABD">
        <w:rPr>
          <w:rFonts w:ascii="Times New Roman" w:hAnsi="Times New Roman"/>
          <w:sz w:val="28"/>
          <w:szCs w:val="28"/>
        </w:rPr>
        <w:t>ра, в том числе за счет финансовых продуктов, отвечающих потребностям экономики, а также поддержание сбалансированных экономических условий и снижение кредитных рисков в экономике.</w:t>
      </w:r>
    </w:p>
    <w:p w:rsidR="0087166F" w:rsidRPr="00524ABD" w:rsidRDefault="0087166F" w:rsidP="008F5CAB">
      <w:pPr>
        <w:suppressAutoHyphens/>
        <w:spacing w:before="200" w:after="0" w:line="360" w:lineRule="exact"/>
        <w:ind w:firstLine="709"/>
        <w:jc w:val="both"/>
        <w:rPr>
          <w:rFonts w:ascii="Times New Roman" w:hAnsi="Times New Roman"/>
          <w:sz w:val="28"/>
          <w:szCs w:val="28"/>
        </w:rPr>
      </w:pPr>
      <w:r w:rsidRPr="00524ABD">
        <w:rPr>
          <w:rFonts w:ascii="Times New Roman" w:hAnsi="Times New Roman"/>
          <w:b/>
          <w:sz w:val="28"/>
          <w:szCs w:val="28"/>
        </w:rPr>
        <w:t>Развитие инвестиционной деятельности страховой сферы</w:t>
      </w:r>
      <w:r w:rsidR="00405DAF" w:rsidRPr="00524ABD">
        <w:rPr>
          <w:rFonts w:ascii="Times New Roman" w:hAnsi="Times New Roman"/>
          <w:sz w:val="28"/>
          <w:szCs w:val="28"/>
        </w:rPr>
        <w:t xml:space="preserve">. </w:t>
      </w:r>
      <w:r w:rsidRPr="00524ABD">
        <w:rPr>
          <w:rFonts w:ascii="Times New Roman" w:hAnsi="Times New Roman"/>
          <w:sz w:val="28"/>
          <w:szCs w:val="28"/>
        </w:rPr>
        <w:t>Активы страховых организаций размещаются в надежные и ликвидные финансовые инструменты. Требования к размещению активов, покрывающих страховые резервы, устанавливаются Законом Республики Казахстан «О страховой деятельности», Инструкцией</w:t>
      </w:r>
      <w:r w:rsidRPr="00524ABD">
        <w:rPr>
          <w:rFonts w:ascii="Times New Roman" w:hAnsi="Times New Roman"/>
          <w:sz w:val="28"/>
          <w:szCs w:val="28"/>
          <w:vertAlign w:val="superscript"/>
        </w:rPr>
        <w:footnoteReference w:id="6"/>
      </w:r>
      <w:r w:rsidRPr="00524ABD">
        <w:rPr>
          <w:rFonts w:ascii="Times New Roman" w:hAnsi="Times New Roman"/>
          <w:sz w:val="28"/>
          <w:szCs w:val="28"/>
        </w:rPr>
        <w:t xml:space="preserve"> и Требованиями</w:t>
      </w:r>
      <w:r w:rsidRPr="00524ABD">
        <w:rPr>
          <w:rFonts w:ascii="Times New Roman" w:hAnsi="Times New Roman"/>
          <w:sz w:val="28"/>
          <w:szCs w:val="28"/>
          <w:vertAlign w:val="superscript"/>
        </w:rPr>
        <w:footnoteReference w:id="7"/>
      </w:r>
      <w:r w:rsidRPr="00524ABD">
        <w:rPr>
          <w:rFonts w:ascii="Times New Roman" w:hAnsi="Times New Roman"/>
          <w:sz w:val="28"/>
          <w:szCs w:val="28"/>
        </w:rPr>
        <w:t>.</w:t>
      </w:r>
    </w:p>
    <w:p w:rsidR="00514E38" w:rsidRPr="00524ABD" w:rsidRDefault="006A1230" w:rsidP="008F5CAB">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В 2013 году совокупная сумма инвестиций страховых организаций составила 409,5 млрд</w:t>
      </w:r>
      <w:r w:rsidR="00117101" w:rsidRPr="00524ABD">
        <w:rPr>
          <w:rFonts w:ascii="Times New Roman" w:hAnsi="Times New Roman"/>
          <w:sz w:val="28"/>
          <w:szCs w:val="28"/>
        </w:rPr>
        <w:t xml:space="preserve"> тенге (87,3 млрд</w:t>
      </w:r>
      <w:r w:rsidRPr="00524ABD">
        <w:rPr>
          <w:rFonts w:ascii="Times New Roman" w:hAnsi="Times New Roman"/>
          <w:sz w:val="28"/>
          <w:szCs w:val="28"/>
        </w:rPr>
        <w:t xml:space="preserve"> рублей), увеличившись по сравнению с предыдущим годом на 21,4</w:t>
      </w:r>
      <w:r w:rsidR="000E4DEF" w:rsidRPr="00524ABD">
        <w:rPr>
          <w:rFonts w:ascii="Times New Roman" w:hAnsi="Times New Roman"/>
          <w:sz w:val="28"/>
          <w:szCs w:val="28"/>
        </w:rPr>
        <w:t> %</w:t>
      </w:r>
      <w:r w:rsidRPr="00524ABD">
        <w:rPr>
          <w:rFonts w:ascii="Times New Roman" w:hAnsi="Times New Roman"/>
          <w:sz w:val="28"/>
          <w:szCs w:val="28"/>
        </w:rPr>
        <w:t>. В 2014 году совокупная сумма инвестиций страховых организаций составил</w:t>
      </w:r>
      <w:r w:rsidR="00117101" w:rsidRPr="00524ABD">
        <w:rPr>
          <w:rFonts w:ascii="Times New Roman" w:hAnsi="Times New Roman"/>
          <w:sz w:val="28"/>
          <w:szCs w:val="28"/>
        </w:rPr>
        <w:t>а 458,8 млрд тенге (144,7 млрд</w:t>
      </w:r>
      <w:r w:rsidRPr="00524ABD">
        <w:rPr>
          <w:rFonts w:ascii="Times New Roman" w:hAnsi="Times New Roman"/>
          <w:sz w:val="28"/>
          <w:szCs w:val="28"/>
        </w:rPr>
        <w:t xml:space="preserve"> рублей), увеличившись по сравнению с предыдущим </w:t>
      </w:r>
      <w:r w:rsidR="00D35533" w:rsidRPr="00524ABD">
        <w:rPr>
          <w:rFonts w:ascii="Times New Roman" w:hAnsi="Times New Roman"/>
          <w:sz w:val="28"/>
          <w:szCs w:val="28"/>
        </w:rPr>
        <w:t>годом на 12,4</w:t>
      </w:r>
      <w:r w:rsidR="000E4DEF" w:rsidRPr="00524ABD">
        <w:rPr>
          <w:rFonts w:ascii="Times New Roman" w:hAnsi="Times New Roman"/>
          <w:sz w:val="28"/>
          <w:szCs w:val="28"/>
        </w:rPr>
        <w:t> %</w:t>
      </w:r>
      <w:r w:rsidR="00C43B6C" w:rsidRPr="00524ABD">
        <w:rPr>
          <w:rFonts w:ascii="Times New Roman" w:hAnsi="Times New Roman"/>
          <w:sz w:val="28"/>
          <w:szCs w:val="28"/>
        </w:rPr>
        <w:t>. В целом</w:t>
      </w:r>
      <w:r w:rsidR="00D35533" w:rsidRPr="00524ABD">
        <w:rPr>
          <w:rFonts w:ascii="Times New Roman" w:hAnsi="Times New Roman"/>
          <w:sz w:val="28"/>
          <w:szCs w:val="28"/>
        </w:rPr>
        <w:t xml:space="preserve"> с 2004 </w:t>
      </w:r>
      <w:r w:rsidRPr="00524ABD">
        <w:rPr>
          <w:rFonts w:ascii="Times New Roman" w:hAnsi="Times New Roman"/>
          <w:sz w:val="28"/>
          <w:szCs w:val="28"/>
        </w:rPr>
        <w:t>года сов</w:t>
      </w:r>
      <w:r w:rsidRPr="00524ABD">
        <w:rPr>
          <w:rFonts w:ascii="Times New Roman" w:hAnsi="Times New Roman"/>
          <w:sz w:val="28"/>
          <w:szCs w:val="28"/>
        </w:rPr>
        <w:t>о</w:t>
      </w:r>
      <w:r w:rsidRPr="00524ABD">
        <w:rPr>
          <w:rFonts w:ascii="Times New Roman" w:hAnsi="Times New Roman"/>
          <w:sz w:val="28"/>
          <w:szCs w:val="28"/>
        </w:rPr>
        <w:t>купная сумма инвестиций страховых организаций увеличилась в 13 раз. В структуре инвестиционного портфеля с начала 2004</w:t>
      </w:r>
      <w:r w:rsidR="00C43B6C" w:rsidRPr="00524ABD">
        <w:rPr>
          <w:rFonts w:ascii="Times New Roman" w:hAnsi="Times New Roman"/>
          <w:sz w:val="28"/>
          <w:szCs w:val="28"/>
        </w:rPr>
        <w:t xml:space="preserve"> года по 2014 год</w:t>
      </w:r>
      <w:r w:rsidRPr="00524ABD">
        <w:rPr>
          <w:rFonts w:ascii="Times New Roman" w:hAnsi="Times New Roman"/>
          <w:sz w:val="28"/>
          <w:szCs w:val="28"/>
        </w:rPr>
        <w:t xml:space="preserve"> наблюдается снижение доли государственных бума</w:t>
      </w:r>
      <w:r w:rsidR="00322CEE" w:rsidRPr="00524ABD">
        <w:rPr>
          <w:rFonts w:ascii="Times New Roman" w:hAnsi="Times New Roman"/>
          <w:sz w:val="28"/>
          <w:szCs w:val="28"/>
        </w:rPr>
        <w:t>г</w:t>
      </w:r>
      <w:r w:rsidR="003C4643" w:rsidRPr="00524ABD">
        <w:rPr>
          <w:rFonts w:ascii="Times New Roman" w:hAnsi="Times New Roman"/>
          <w:sz w:val="28"/>
          <w:szCs w:val="28"/>
        </w:rPr>
        <w:t>.</w:t>
      </w:r>
      <w:r w:rsidRPr="00524ABD">
        <w:rPr>
          <w:rFonts w:ascii="Times New Roman" w:hAnsi="Times New Roman"/>
          <w:sz w:val="28"/>
          <w:szCs w:val="28"/>
        </w:rPr>
        <w:t xml:space="preserve"> С 2006 года значительно увеличились объемы инвестиций во вклады банков и корпоративные ценные бумаги казахстанских эмитентов, что связано с исключением минимального объема инвестиций в государственные ценные бумаги Р</w:t>
      </w:r>
      <w:r w:rsidR="00C43B6C" w:rsidRPr="00524ABD">
        <w:rPr>
          <w:rFonts w:ascii="Times New Roman" w:hAnsi="Times New Roman"/>
          <w:sz w:val="28"/>
          <w:szCs w:val="28"/>
        </w:rPr>
        <w:t xml:space="preserve">еспублики </w:t>
      </w:r>
      <w:r w:rsidRPr="00524ABD">
        <w:rPr>
          <w:rFonts w:ascii="Times New Roman" w:hAnsi="Times New Roman"/>
          <w:sz w:val="28"/>
          <w:szCs w:val="28"/>
        </w:rPr>
        <w:t>К</w:t>
      </w:r>
      <w:r w:rsidR="00C43B6C" w:rsidRPr="00524ABD">
        <w:rPr>
          <w:rFonts w:ascii="Times New Roman" w:hAnsi="Times New Roman"/>
          <w:sz w:val="28"/>
          <w:szCs w:val="28"/>
        </w:rPr>
        <w:t>азахстан</w:t>
      </w:r>
      <w:r w:rsidRPr="00524ABD">
        <w:rPr>
          <w:rFonts w:ascii="Times New Roman" w:hAnsi="Times New Roman"/>
          <w:sz w:val="28"/>
          <w:szCs w:val="28"/>
        </w:rPr>
        <w:t>. С 2009 года доля государственных ценных бумаг значительно увеличилась, что связано со снижением кредитных рейтингов банков второго уровня и казахстанских эмитентов</w:t>
      </w:r>
      <w:r w:rsidR="000A1977" w:rsidRPr="00524ABD">
        <w:rPr>
          <w:rFonts w:ascii="Times New Roman" w:hAnsi="Times New Roman"/>
          <w:sz w:val="28"/>
          <w:szCs w:val="28"/>
        </w:rPr>
        <w:t>.</w:t>
      </w:r>
    </w:p>
    <w:p w:rsidR="000A1977" w:rsidRPr="00524ABD" w:rsidRDefault="0083151E" w:rsidP="00AB295A">
      <w:pPr>
        <w:suppressAutoHyphens/>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629275" cy="1960245"/>
            <wp:effectExtent l="0" t="0" r="9525" b="20955"/>
            <wp:docPr id="11" name="Диаграмма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C63DC" w:rsidRPr="00524ABD" w:rsidRDefault="00DC63DC" w:rsidP="00AB295A">
      <w:pPr>
        <w:suppressAutoHyphens/>
        <w:spacing w:before="120" w:after="240" w:line="240" w:lineRule="auto"/>
        <w:jc w:val="center"/>
        <w:rPr>
          <w:rFonts w:ascii="Times New Roman" w:hAnsi="Times New Roman"/>
          <w:i/>
          <w:sz w:val="24"/>
          <w:szCs w:val="24"/>
        </w:rPr>
      </w:pPr>
      <w:r w:rsidRPr="00524ABD">
        <w:rPr>
          <w:rFonts w:ascii="Times New Roman" w:hAnsi="Times New Roman"/>
          <w:i/>
          <w:sz w:val="24"/>
          <w:szCs w:val="24"/>
        </w:rPr>
        <w:t>Рис.</w:t>
      </w:r>
      <w:r w:rsidR="00E645FC" w:rsidRPr="00524ABD">
        <w:rPr>
          <w:rFonts w:ascii="Times New Roman" w:hAnsi="Times New Roman"/>
          <w:i/>
          <w:sz w:val="24"/>
          <w:szCs w:val="24"/>
        </w:rPr>
        <w:t xml:space="preserve"> </w:t>
      </w:r>
      <w:r w:rsidRPr="00524ABD">
        <w:rPr>
          <w:rFonts w:ascii="Times New Roman" w:hAnsi="Times New Roman"/>
          <w:i/>
          <w:sz w:val="24"/>
          <w:szCs w:val="24"/>
        </w:rPr>
        <w:t>11</w:t>
      </w:r>
      <w:r w:rsidR="00E645FC" w:rsidRPr="00524ABD">
        <w:rPr>
          <w:rFonts w:ascii="Times New Roman" w:hAnsi="Times New Roman"/>
          <w:i/>
          <w:sz w:val="24"/>
          <w:szCs w:val="24"/>
        </w:rPr>
        <w:t>.</w:t>
      </w:r>
      <w:r w:rsidRPr="00524ABD">
        <w:rPr>
          <w:rFonts w:ascii="Times New Roman" w:hAnsi="Times New Roman"/>
          <w:i/>
          <w:sz w:val="24"/>
          <w:szCs w:val="24"/>
        </w:rPr>
        <w:t xml:space="preserve"> Структура инвестиционного портфеля</w:t>
      </w:r>
    </w:p>
    <w:p w:rsidR="0087166F" w:rsidRPr="00524ABD" w:rsidRDefault="0087166F" w:rsidP="00AB295A">
      <w:pPr>
        <w:suppressAutoHyphens/>
        <w:spacing w:after="0" w:line="340" w:lineRule="exact"/>
        <w:ind w:firstLine="709"/>
        <w:jc w:val="both"/>
        <w:rPr>
          <w:rFonts w:ascii="Times New Roman" w:hAnsi="Times New Roman"/>
          <w:sz w:val="28"/>
          <w:szCs w:val="28"/>
        </w:rPr>
      </w:pPr>
      <w:r w:rsidRPr="00524ABD">
        <w:rPr>
          <w:rFonts w:ascii="Times New Roman" w:hAnsi="Times New Roman"/>
          <w:b/>
          <w:sz w:val="28"/>
          <w:szCs w:val="28"/>
        </w:rPr>
        <w:t>Перестраховочная деятельность</w:t>
      </w:r>
      <w:r w:rsidR="00405DAF" w:rsidRPr="00524ABD">
        <w:rPr>
          <w:rFonts w:ascii="Times New Roman" w:hAnsi="Times New Roman"/>
          <w:b/>
          <w:sz w:val="28"/>
          <w:szCs w:val="28"/>
        </w:rPr>
        <w:t>.</w:t>
      </w:r>
      <w:r w:rsidR="00405DAF" w:rsidRPr="00524ABD">
        <w:rPr>
          <w:rFonts w:ascii="Times New Roman" w:hAnsi="Times New Roman"/>
          <w:sz w:val="28"/>
          <w:szCs w:val="28"/>
        </w:rPr>
        <w:t xml:space="preserve"> </w:t>
      </w:r>
      <w:r w:rsidRPr="00524ABD">
        <w:rPr>
          <w:rFonts w:ascii="Times New Roman" w:hAnsi="Times New Roman"/>
          <w:sz w:val="28"/>
          <w:szCs w:val="28"/>
        </w:rPr>
        <w:t>В Казахстане передача рисков в перестрахование нерезидентам осуществляется с учетом требований к порядку расчета пруденц</w:t>
      </w:r>
      <w:r w:rsidR="007868F3" w:rsidRPr="00524ABD">
        <w:rPr>
          <w:rFonts w:ascii="Times New Roman" w:hAnsi="Times New Roman"/>
          <w:sz w:val="28"/>
          <w:szCs w:val="28"/>
        </w:rPr>
        <w:t>иальных нормативов, в частности</w:t>
      </w:r>
      <w:r w:rsidRPr="00524ABD">
        <w:rPr>
          <w:rFonts w:ascii="Times New Roman" w:hAnsi="Times New Roman"/>
          <w:sz w:val="28"/>
          <w:szCs w:val="28"/>
        </w:rPr>
        <w:t xml:space="preserve"> при передаче рисков перестраховщикам нерезидентам, имеющим низкие рейтинги (либо не имеющи</w:t>
      </w:r>
      <w:r w:rsidR="00ED583E" w:rsidRPr="00524ABD">
        <w:rPr>
          <w:rFonts w:ascii="Times New Roman" w:hAnsi="Times New Roman"/>
          <w:sz w:val="28"/>
          <w:szCs w:val="28"/>
        </w:rPr>
        <w:t>м ре</w:t>
      </w:r>
      <w:r w:rsidR="00ED583E" w:rsidRPr="00524ABD">
        <w:rPr>
          <w:rFonts w:ascii="Times New Roman" w:hAnsi="Times New Roman"/>
          <w:sz w:val="28"/>
          <w:szCs w:val="28"/>
        </w:rPr>
        <w:t>й</w:t>
      </w:r>
      <w:r w:rsidR="00ED583E" w:rsidRPr="00524ABD">
        <w:rPr>
          <w:rFonts w:ascii="Times New Roman" w:hAnsi="Times New Roman"/>
          <w:sz w:val="28"/>
          <w:szCs w:val="28"/>
        </w:rPr>
        <w:t>тинга</w:t>
      </w:r>
      <w:r w:rsidRPr="00524ABD">
        <w:rPr>
          <w:rFonts w:ascii="Times New Roman" w:hAnsi="Times New Roman"/>
          <w:sz w:val="28"/>
          <w:szCs w:val="28"/>
        </w:rPr>
        <w:t>), страховщики должны обеспечить дополнительный размер собственного капитала.</w:t>
      </w:r>
    </w:p>
    <w:p w:rsidR="003F48D7" w:rsidRPr="00524ABD" w:rsidRDefault="003F48D7" w:rsidP="00AB295A">
      <w:pPr>
        <w:suppressAutoHyphens/>
        <w:spacing w:after="120" w:line="340" w:lineRule="exact"/>
        <w:ind w:firstLine="709"/>
        <w:jc w:val="both"/>
        <w:rPr>
          <w:rFonts w:ascii="Times New Roman" w:hAnsi="Times New Roman"/>
          <w:sz w:val="28"/>
          <w:szCs w:val="28"/>
        </w:rPr>
      </w:pPr>
      <w:r w:rsidRPr="00524ABD">
        <w:rPr>
          <w:rFonts w:ascii="Times New Roman" w:hAnsi="Times New Roman"/>
          <w:sz w:val="28"/>
          <w:szCs w:val="28"/>
        </w:rPr>
        <w:t>В 2013 году совокупный объем страховых премий, принятых по договорам прямого страхования, составил 253,1 млрд тенге (54 млрд рублей), из них в перестрахование передано 75,2 млрд тенге (16 млрд рублей), или 29,7</w:t>
      </w:r>
      <w:r w:rsidR="000E4DEF" w:rsidRPr="00524ABD">
        <w:rPr>
          <w:rFonts w:ascii="Times New Roman" w:hAnsi="Times New Roman"/>
          <w:sz w:val="28"/>
          <w:szCs w:val="28"/>
        </w:rPr>
        <w:t> %</w:t>
      </w:r>
      <w:r w:rsidRPr="00524ABD">
        <w:rPr>
          <w:rFonts w:ascii="Times New Roman" w:hAnsi="Times New Roman"/>
          <w:sz w:val="28"/>
          <w:szCs w:val="28"/>
        </w:rPr>
        <w:t xml:space="preserve"> общего объема страховых премий, принятых по договорам прямого страхования, в том числе нерезидентам 60,9 млрд тенге (13 млрд рублей), или 24,1</w:t>
      </w:r>
      <w:r w:rsidR="000E4DEF" w:rsidRPr="00524ABD">
        <w:rPr>
          <w:rFonts w:ascii="Times New Roman" w:hAnsi="Times New Roman"/>
          <w:sz w:val="28"/>
          <w:szCs w:val="28"/>
        </w:rPr>
        <w:t> %</w:t>
      </w:r>
      <w:r w:rsidRPr="00524ABD">
        <w:rPr>
          <w:rFonts w:ascii="Times New Roman" w:hAnsi="Times New Roman"/>
          <w:sz w:val="28"/>
          <w:szCs w:val="28"/>
        </w:rPr>
        <w:t>. В 2014 году совокупный объем страховых премий, принятых по договорам прямого страхования, составил 236,4 млрд тенге (74,6 млрд рублей), из них в перестрахование передано 79,9 млрд тенге (25,2 млрд рублей), или 33,8</w:t>
      </w:r>
      <w:r w:rsidR="00240286" w:rsidRPr="00524ABD">
        <w:rPr>
          <w:rFonts w:ascii="Times New Roman" w:hAnsi="Times New Roman"/>
          <w:sz w:val="28"/>
          <w:szCs w:val="28"/>
        </w:rPr>
        <w:t> </w:t>
      </w:r>
      <w:r w:rsidR="003F2807" w:rsidRPr="00524ABD">
        <w:rPr>
          <w:rFonts w:ascii="Times New Roman" w:hAnsi="Times New Roman"/>
          <w:sz w:val="28"/>
          <w:szCs w:val="28"/>
        </w:rPr>
        <w:t xml:space="preserve">% </w:t>
      </w:r>
      <w:r w:rsidRPr="00524ABD">
        <w:rPr>
          <w:rFonts w:ascii="Times New Roman" w:hAnsi="Times New Roman"/>
          <w:sz w:val="28"/>
          <w:szCs w:val="28"/>
        </w:rPr>
        <w:t>общего объема страховых премий, принятых по договорам прямого страхования, в том числе нерезидентам 62,8 млрд тенге (19,8 млрд рублей), или 26,6</w:t>
      </w:r>
      <w:r w:rsidR="000E4DEF" w:rsidRPr="00524ABD">
        <w:rPr>
          <w:rFonts w:ascii="Times New Roman" w:hAnsi="Times New Roman"/>
          <w:sz w:val="28"/>
          <w:szCs w:val="28"/>
        </w:rPr>
        <w:t> %</w:t>
      </w:r>
      <w:r w:rsidRPr="00524ABD">
        <w:rPr>
          <w:rFonts w:ascii="Times New Roman" w:hAnsi="Times New Roman"/>
          <w:sz w:val="28"/>
          <w:szCs w:val="28"/>
        </w:rPr>
        <w:t>.</w:t>
      </w:r>
    </w:p>
    <w:p w:rsidR="009B4294" w:rsidRPr="00524ABD" w:rsidRDefault="0083151E" w:rsidP="00AB295A">
      <w:pPr>
        <w:suppressAutoHyphens/>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876925" cy="2333625"/>
            <wp:effectExtent l="0" t="0" r="9525" b="9525"/>
            <wp:docPr id="1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76925" cy="2333625"/>
                    </a:xfrm>
                    <a:prstGeom prst="rect">
                      <a:avLst/>
                    </a:prstGeom>
                    <a:noFill/>
                    <a:ln>
                      <a:noFill/>
                    </a:ln>
                  </pic:spPr>
                </pic:pic>
              </a:graphicData>
            </a:graphic>
          </wp:inline>
        </w:drawing>
      </w:r>
    </w:p>
    <w:p w:rsidR="00405DAF" w:rsidRPr="00524ABD" w:rsidRDefault="00405DAF" w:rsidP="00AB295A">
      <w:pPr>
        <w:suppressAutoHyphens/>
        <w:spacing w:before="120" w:after="240" w:line="240" w:lineRule="auto"/>
        <w:jc w:val="center"/>
        <w:rPr>
          <w:rFonts w:ascii="Times New Roman" w:hAnsi="Times New Roman"/>
          <w:i/>
          <w:sz w:val="24"/>
          <w:szCs w:val="24"/>
        </w:rPr>
      </w:pPr>
      <w:r w:rsidRPr="00524ABD">
        <w:rPr>
          <w:rFonts w:ascii="Times New Roman" w:hAnsi="Times New Roman"/>
          <w:i/>
          <w:sz w:val="24"/>
          <w:szCs w:val="24"/>
        </w:rPr>
        <w:t>Рис.</w:t>
      </w:r>
      <w:r w:rsidR="00E645FC" w:rsidRPr="00524ABD">
        <w:rPr>
          <w:rFonts w:ascii="Times New Roman" w:hAnsi="Times New Roman"/>
          <w:i/>
          <w:sz w:val="24"/>
          <w:szCs w:val="24"/>
        </w:rPr>
        <w:t xml:space="preserve"> </w:t>
      </w:r>
      <w:r w:rsidRPr="00524ABD">
        <w:rPr>
          <w:rFonts w:ascii="Times New Roman" w:hAnsi="Times New Roman"/>
          <w:i/>
          <w:sz w:val="24"/>
          <w:szCs w:val="24"/>
        </w:rPr>
        <w:t>12</w:t>
      </w:r>
      <w:r w:rsidR="00E645FC" w:rsidRPr="00524ABD">
        <w:rPr>
          <w:rFonts w:ascii="Times New Roman" w:hAnsi="Times New Roman"/>
          <w:i/>
          <w:sz w:val="24"/>
          <w:szCs w:val="24"/>
        </w:rPr>
        <w:t>.</w:t>
      </w:r>
      <w:r w:rsidR="00F459FE" w:rsidRPr="00524ABD">
        <w:rPr>
          <w:rFonts w:ascii="Times New Roman" w:hAnsi="Times New Roman"/>
          <w:i/>
          <w:sz w:val="24"/>
          <w:szCs w:val="24"/>
        </w:rPr>
        <w:t xml:space="preserve"> Страховые премии, переданные в перестрахование нерезидентам</w:t>
      </w:r>
    </w:p>
    <w:p w:rsidR="00634EC4" w:rsidRPr="00524ABD" w:rsidRDefault="00634EC4" w:rsidP="00240286">
      <w:pPr>
        <w:suppressAutoHyphens/>
        <w:spacing w:after="0" w:line="290" w:lineRule="exact"/>
        <w:ind w:firstLine="709"/>
        <w:jc w:val="both"/>
        <w:rPr>
          <w:rFonts w:ascii="Times New Roman" w:hAnsi="Times New Roman"/>
          <w:sz w:val="28"/>
          <w:szCs w:val="28"/>
        </w:rPr>
      </w:pPr>
      <w:r w:rsidRPr="00524ABD">
        <w:rPr>
          <w:rFonts w:ascii="Times New Roman" w:hAnsi="Times New Roman"/>
          <w:sz w:val="28"/>
          <w:szCs w:val="28"/>
        </w:rPr>
        <w:lastRenderedPageBreak/>
        <w:t>В общей сумме перестрахования основная доля приходится на страховые премии по добровольному имущественному страхованию</w:t>
      </w:r>
      <w:r w:rsidR="00ED583E" w:rsidRPr="00524ABD">
        <w:rPr>
          <w:rFonts w:ascii="Times New Roman" w:hAnsi="Times New Roman"/>
          <w:sz w:val="28"/>
          <w:szCs w:val="28"/>
        </w:rPr>
        <w:t xml:space="preserve"> – </w:t>
      </w:r>
      <w:r w:rsidRPr="00524ABD">
        <w:rPr>
          <w:rFonts w:ascii="Times New Roman" w:hAnsi="Times New Roman"/>
          <w:sz w:val="28"/>
          <w:szCs w:val="28"/>
        </w:rPr>
        <w:t>70</w:t>
      </w:r>
      <w:r w:rsidR="000E4DEF" w:rsidRPr="00524ABD">
        <w:rPr>
          <w:rFonts w:ascii="Times New Roman" w:hAnsi="Times New Roman"/>
          <w:sz w:val="28"/>
          <w:szCs w:val="28"/>
        </w:rPr>
        <w:t> %</w:t>
      </w:r>
      <w:r w:rsidR="000D1746" w:rsidRPr="00524ABD">
        <w:rPr>
          <w:rFonts w:ascii="Times New Roman" w:hAnsi="Times New Roman"/>
          <w:sz w:val="28"/>
          <w:szCs w:val="28"/>
        </w:rPr>
        <w:t>,</w:t>
      </w:r>
      <w:r w:rsidRPr="00524ABD">
        <w:rPr>
          <w:rFonts w:ascii="Times New Roman" w:hAnsi="Times New Roman"/>
          <w:sz w:val="28"/>
          <w:szCs w:val="28"/>
        </w:rPr>
        <w:t xml:space="preserve"> по добровольному личному страхованию </w:t>
      </w:r>
      <w:r w:rsidR="007F35B1" w:rsidRPr="00524ABD">
        <w:rPr>
          <w:rFonts w:ascii="Times New Roman" w:hAnsi="Times New Roman"/>
          <w:sz w:val="28"/>
          <w:szCs w:val="28"/>
        </w:rPr>
        <w:t>составляет</w:t>
      </w:r>
      <w:r w:rsidR="00ED583E" w:rsidRPr="00524ABD">
        <w:rPr>
          <w:rFonts w:ascii="Times New Roman" w:hAnsi="Times New Roman"/>
          <w:sz w:val="28"/>
          <w:szCs w:val="28"/>
        </w:rPr>
        <w:t xml:space="preserve"> </w:t>
      </w:r>
      <w:r w:rsidRPr="00524ABD">
        <w:rPr>
          <w:rFonts w:ascii="Times New Roman" w:hAnsi="Times New Roman"/>
          <w:sz w:val="28"/>
          <w:szCs w:val="28"/>
        </w:rPr>
        <w:t>7,6</w:t>
      </w:r>
      <w:r w:rsidR="000E4DEF" w:rsidRPr="00524ABD">
        <w:rPr>
          <w:rFonts w:ascii="Times New Roman" w:hAnsi="Times New Roman"/>
          <w:sz w:val="28"/>
          <w:szCs w:val="28"/>
        </w:rPr>
        <w:t> %</w:t>
      </w:r>
      <w:r w:rsidR="000D1746" w:rsidRPr="00524ABD">
        <w:rPr>
          <w:rFonts w:ascii="Times New Roman" w:hAnsi="Times New Roman"/>
          <w:sz w:val="28"/>
          <w:szCs w:val="28"/>
        </w:rPr>
        <w:t>,</w:t>
      </w:r>
      <w:r w:rsidRPr="00524ABD">
        <w:rPr>
          <w:rFonts w:ascii="Times New Roman" w:hAnsi="Times New Roman"/>
          <w:sz w:val="28"/>
          <w:szCs w:val="28"/>
        </w:rPr>
        <w:t xml:space="preserve"> по обязательному страхованию –</w:t>
      </w:r>
      <w:r w:rsidR="00FE601D" w:rsidRPr="00524ABD">
        <w:rPr>
          <w:rFonts w:ascii="Times New Roman" w:hAnsi="Times New Roman"/>
          <w:sz w:val="28"/>
          <w:szCs w:val="28"/>
        </w:rPr>
        <w:t xml:space="preserve"> </w:t>
      </w:r>
      <w:r w:rsidRPr="00524ABD">
        <w:rPr>
          <w:rFonts w:ascii="Times New Roman" w:hAnsi="Times New Roman"/>
          <w:sz w:val="28"/>
          <w:szCs w:val="28"/>
        </w:rPr>
        <w:t>22,4</w:t>
      </w:r>
      <w:r w:rsidR="000E4DEF" w:rsidRPr="00524ABD">
        <w:rPr>
          <w:rFonts w:ascii="Times New Roman" w:hAnsi="Times New Roman"/>
          <w:sz w:val="28"/>
          <w:szCs w:val="28"/>
        </w:rPr>
        <w:t> %</w:t>
      </w:r>
      <w:r w:rsidR="000D1746" w:rsidRPr="00524ABD">
        <w:rPr>
          <w:rFonts w:ascii="Times New Roman" w:hAnsi="Times New Roman"/>
          <w:sz w:val="28"/>
          <w:szCs w:val="28"/>
        </w:rPr>
        <w:t>.</w:t>
      </w:r>
    </w:p>
    <w:p w:rsidR="009B4294" w:rsidRPr="00524ABD" w:rsidRDefault="0087166F" w:rsidP="00240286">
      <w:pPr>
        <w:suppressAutoHyphens/>
        <w:spacing w:after="120" w:line="290" w:lineRule="exact"/>
        <w:ind w:firstLine="709"/>
        <w:jc w:val="both"/>
        <w:rPr>
          <w:rFonts w:ascii="Times New Roman" w:hAnsi="Times New Roman"/>
          <w:sz w:val="28"/>
          <w:szCs w:val="28"/>
        </w:rPr>
      </w:pPr>
      <w:r w:rsidRPr="00524ABD">
        <w:rPr>
          <w:rFonts w:ascii="Times New Roman" w:hAnsi="Times New Roman"/>
          <w:sz w:val="28"/>
          <w:szCs w:val="28"/>
        </w:rPr>
        <w:t xml:space="preserve">Основная доля </w:t>
      </w:r>
      <w:r w:rsidR="000A05CF" w:rsidRPr="00524ABD">
        <w:rPr>
          <w:rFonts w:ascii="Times New Roman" w:hAnsi="Times New Roman"/>
          <w:sz w:val="28"/>
          <w:szCs w:val="28"/>
        </w:rPr>
        <w:t>премий,</w:t>
      </w:r>
      <w:r w:rsidRPr="00524ABD">
        <w:rPr>
          <w:rFonts w:ascii="Times New Roman" w:hAnsi="Times New Roman"/>
          <w:sz w:val="28"/>
          <w:szCs w:val="28"/>
        </w:rPr>
        <w:t xml:space="preserve"> переданных в перестрахование в 2013 году</w:t>
      </w:r>
      <w:r w:rsidR="0017551D" w:rsidRPr="00524ABD">
        <w:rPr>
          <w:rFonts w:ascii="Times New Roman" w:hAnsi="Times New Roman"/>
          <w:sz w:val="28"/>
          <w:szCs w:val="28"/>
        </w:rPr>
        <w:t>,</w:t>
      </w:r>
      <w:r w:rsidRPr="00524ABD">
        <w:rPr>
          <w:rFonts w:ascii="Times New Roman" w:hAnsi="Times New Roman"/>
          <w:sz w:val="28"/>
          <w:szCs w:val="28"/>
        </w:rPr>
        <w:t xml:space="preserve"> приходится на</w:t>
      </w:r>
      <w:r w:rsidR="00405DAF" w:rsidRPr="00524ABD">
        <w:rPr>
          <w:rFonts w:ascii="Times New Roman" w:hAnsi="Times New Roman"/>
          <w:sz w:val="28"/>
          <w:szCs w:val="28"/>
        </w:rPr>
        <w:t xml:space="preserve"> следующие страны: </w:t>
      </w:r>
      <w:r w:rsidRPr="00524ABD">
        <w:rPr>
          <w:rFonts w:ascii="Times New Roman" w:hAnsi="Times New Roman"/>
          <w:sz w:val="28"/>
          <w:szCs w:val="28"/>
        </w:rPr>
        <w:t>Великобритания – 20</w:t>
      </w:r>
      <w:r w:rsidR="000E4DEF" w:rsidRPr="00524ABD">
        <w:rPr>
          <w:rFonts w:ascii="Times New Roman" w:hAnsi="Times New Roman"/>
          <w:sz w:val="28"/>
          <w:szCs w:val="28"/>
        </w:rPr>
        <w:t> %</w:t>
      </w:r>
      <w:r w:rsidR="000D1746" w:rsidRPr="00524ABD">
        <w:rPr>
          <w:rFonts w:ascii="Times New Roman" w:hAnsi="Times New Roman"/>
          <w:sz w:val="28"/>
          <w:szCs w:val="28"/>
        </w:rPr>
        <w:t>;</w:t>
      </w:r>
      <w:r w:rsidR="00405DAF" w:rsidRPr="00524ABD">
        <w:rPr>
          <w:rFonts w:ascii="Times New Roman" w:hAnsi="Times New Roman"/>
          <w:sz w:val="28"/>
          <w:szCs w:val="28"/>
        </w:rPr>
        <w:t xml:space="preserve"> </w:t>
      </w:r>
      <w:r w:rsidRPr="00524ABD">
        <w:rPr>
          <w:rFonts w:ascii="Times New Roman" w:hAnsi="Times New Roman"/>
          <w:sz w:val="28"/>
          <w:szCs w:val="28"/>
        </w:rPr>
        <w:t>Казахстан – 19</w:t>
      </w:r>
      <w:r w:rsidR="000E4DEF" w:rsidRPr="00524ABD">
        <w:rPr>
          <w:rFonts w:ascii="Times New Roman" w:hAnsi="Times New Roman"/>
          <w:sz w:val="28"/>
          <w:szCs w:val="28"/>
        </w:rPr>
        <w:t> %</w:t>
      </w:r>
      <w:r w:rsidR="000D1746" w:rsidRPr="00524ABD">
        <w:rPr>
          <w:rFonts w:ascii="Times New Roman" w:hAnsi="Times New Roman"/>
          <w:sz w:val="28"/>
          <w:szCs w:val="28"/>
        </w:rPr>
        <w:t>;</w:t>
      </w:r>
      <w:r w:rsidR="00405DAF" w:rsidRPr="00524ABD">
        <w:rPr>
          <w:rFonts w:ascii="Times New Roman" w:hAnsi="Times New Roman"/>
          <w:sz w:val="28"/>
          <w:szCs w:val="28"/>
        </w:rPr>
        <w:t xml:space="preserve"> </w:t>
      </w:r>
      <w:r w:rsidRPr="00524ABD">
        <w:rPr>
          <w:rFonts w:ascii="Times New Roman" w:hAnsi="Times New Roman"/>
          <w:sz w:val="28"/>
          <w:szCs w:val="28"/>
        </w:rPr>
        <w:t>Чехия – 19</w:t>
      </w:r>
      <w:r w:rsidR="000E4DEF" w:rsidRPr="00524ABD">
        <w:rPr>
          <w:rFonts w:ascii="Times New Roman" w:hAnsi="Times New Roman"/>
          <w:sz w:val="28"/>
          <w:szCs w:val="28"/>
        </w:rPr>
        <w:t> %</w:t>
      </w:r>
      <w:r w:rsidR="000D1746" w:rsidRPr="00524ABD">
        <w:rPr>
          <w:rFonts w:ascii="Times New Roman" w:hAnsi="Times New Roman"/>
          <w:sz w:val="28"/>
          <w:szCs w:val="28"/>
        </w:rPr>
        <w:t>;</w:t>
      </w:r>
      <w:r w:rsidR="00405DAF" w:rsidRPr="00524ABD">
        <w:rPr>
          <w:rFonts w:ascii="Times New Roman" w:hAnsi="Times New Roman"/>
          <w:sz w:val="28"/>
          <w:szCs w:val="28"/>
        </w:rPr>
        <w:t xml:space="preserve"> </w:t>
      </w:r>
      <w:r w:rsidRPr="00524ABD">
        <w:rPr>
          <w:rFonts w:ascii="Times New Roman" w:hAnsi="Times New Roman"/>
          <w:sz w:val="28"/>
          <w:szCs w:val="28"/>
        </w:rPr>
        <w:t>Германия – 14</w:t>
      </w:r>
      <w:r w:rsidR="000E4DEF" w:rsidRPr="00524ABD">
        <w:rPr>
          <w:rFonts w:ascii="Times New Roman" w:hAnsi="Times New Roman"/>
          <w:sz w:val="28"/>
          <w:szCs w:val="28"/>
        </w:rPr>
        <w:t> %</w:t>
      </w:r>
      <w:r w:rsidR="000D1746" w:rsidRPr="00524ABD">
        <w:rPr>
          <w:rFonts w:ascii="Times New Roman" w:hAnsi="Times New Roman"/>
          <w:sz w:val="28"/>
          <w:szCs w:val="28"/>
        </w:rPr>
        <w:t>;</w:t>
      </w:r>
      <w:r w:rsidR="00405DAF" w:rsidRPr="00524ABD">
        <w:rPr>
          <w:rFonts w:ascii="Times New Roman" w:hAnsi="Times New Roman"/>
          <w:sz w:val="28"/>
          <w:szCs w:val="28"/>
        </w:rPr>
        <w:t xml:space="preserve"> </w:t>
      </w:r>
      <w:r w:rsidRPr="00524ABD">
        <w:rPr>
          <w:rFonts w:ascii="Times New Roman" w:hAnsi="Times New Roman"/>
          <w:sz w:val="28"/>
          <w:szCs w:val="28"/>
        </w:rPr>
        <w:t>Россия – 7</w:t>
      </w:r>
      <w:r w:rsidR="000E4DEF" w:rsidRPr="00524ABD">
        <w:rPr>
          <w:rFonts w:ascii="Times New Roman" w:hAnsi="Times New Roman"/>
          <w:sz w:val="28"/>
          <w:szCs w:val="28"/>
        </w:rPr>
        <w:t> %</w:t>
      </w:r>
      <w:r w:rsidR="000D1746" w:rsidRPr="00524ABD">
        <w:rPr>
          <w:rFonts w:ascii="Times New Roman" w:hAnsi="Times New Roman"/>
          <w:sz w:val="28"/>
          <w:szCs w:val="28"/>
        </w:rPr>
        <w:t>.</w:t>
      </w:r>
      <w:r w:rsidR="00634EC4" w:rsidRPr="00524ABD">
        <w:rPr>
          <w:rFonts w:ascii="Times New Roman" w:hAnsi="Times New Roman"/>
          <w:sz w:val="28"/>
          <w:szCs w:val="28"/>
        </w:rPr>
        <w:t xml:space="preserve"> Основная доля премий, переданных в перестрахование в 2014 году</w:t>
      </w:r>
      <w:r w:rsidR="0017551D" w:rsidRPr="00524ABD">
        <w:rPr>
          <w:rFonts w:ascii="Times New Roman" w:hAnsi="Times New Roman"/>
          <w:sz w:val="28"/>
          <w:szCs w:val="28"/>
        </w:rPr>
        <w:t>,</w:t>
      </w:r>
      <w:r w:rsidR="00634EC4" w:rsidRPr="00524ABD">
        <w:rPr>
          <w:rFonts w:ascii="Times New Roman" w:hAnsi="Times New Roman"/>
          <w:sz w:val="28"/>
          <w:szCs w:val="28"/>
        </w:rPr>
        <w:t xml:space="preserve"> приходится на следующие страны: Казахстан</w:t>
      </w:r>
      <w:r w:rsidR="003C5F34" w:rsidRPr="00524ABD">
        <w:rPr>
          <w:rFonts w:ascii="Times New Roman" w:hAnsi="Times New Roman"/>
          <w:sz w:val="28"/>
          <w:szCs w:val="28"/>
        </w:rPr>
        <w:t xml:space="preserve"> </w:t>
      </w:r>
      <w:r w:rsidR="00B145F7" w:rsidRPr="00524ABD">
        <w:rPr>
          <w:rFonts w:ascii="Times New Roman" w:hAnsi="Times New Roman"/>
          <w:sz w:val="28"/>
          <w:szCs w:val="28"/>
        </w:rPr>
        <w:t>–</w:t>
      </w:r>
      <w:r w:rsidR="003C5F34" w:rsidRPr="00524ABD">
        <w:rPr>
          <w:rFonts w:ascii="Times New Roman" w:hAnsi="Times New Roman"/>
          <w:sz w:val="28"/>
          <w:szCs w:val="28"/>
        </w:rPr>
        <w:t xml:space="preserve"> </w:t>
      </w:r>
      <w:r w:rsidR="00634EC4" w:rsidRPr="00524ABD">
        <w:rPr>
          <w:rFonts w:ascii="Times New Roman" w:hAnsi="Times New Roman"/>
          <w:sz w:val="28"/>
          <w:szCs w:val="28"/>
        </w:rPr>
        <w:t>21</w:t>
      </w:r>
      <w:r w:rsidR="000E4DEF" w:rsidRPr="00524ABD">
        <w:rPr>
          <w:rFonts w:ascii="Times New Roman" w:hAnsi="Times New Roman"/>
          <w:sz w:val="28"/>
          <w:szCs w:val="28"/>
        </w:rPr>
        <w:t> %</w:t>
      </w:r>
      <w:r w:rsidR="000D1746" w:rsidRPr="00524ABD">
        <w:rPr>
          <w:rFonts w:ascii="Times New Roman" w:hAnsi="Times New Roman"/>
          <w:sz w:val="28"/>
          <w:szCs w:val="28"/>
        </w:rPr>
        <w:t>;</w:t>
      </w:r>
      <w:r w:rsidR="00634EC4" w:rsidRPr="00524ABD">
        <w:rPr>
          <w:rFonts w:ascii="Times New Roman" w:hAnsi="Times New Roman"/>
          <w:sz w:val="28"/>
          <w:szCs w:val="28"/>
        </w:rPr>
        <w:t xml:space="preserve"> Великобритания</w:t>
      </w:r>
      <w:r w:rsidR="003C5F34" w:rsidRPr="00524ABD">
        <w:rPr>
          <w:rFonts w:ascii="Times New Roman" w:hAnsi="Times New Roman"/>
          <w:sz w:val="28"/>
          <w:szCs w:val="28"/>
        </w:rPr>
        <w:t xml:space="preserve"> </w:t>
      </w:r>
      <w:r w:rsidR="00B145F7" w:rsidRPr="00524ABD">
        <w:rPr>
          <w:rFonts w:ascii="Times New Roman" w:hAnsi="Times New Roman"/>
          <w:sz w:val="28"/>
          <w:szCs w:val="28"/>
        </w:rPr>
        <w:t>–</w:t>
      </w:r>
      <w:r w:rsidR="003C5F34" w:rsidRPr="00524ABD">
        <w:rPr>
          <w:rFonts w:ascii="Times New Roman" w:hAnsi="Times New Roman"/>
          <w:sz w:val="28"/>
          <w:szCs w:val="28"/>
        </w:rPr>
        <w:t xml:space="preserve"> </w:t>
      </w:r>
      <w:r w:rsidR="00634EC4" w:rsidRPr="00524ABD">
        <w:rPr>
          <w:rFonts w:ascii="Times New Roman" w:hAnsi="Times New Roman"/>
          <w:sz w:val="28"/>
          <w:szCs w:val="28"/>
        </w:rPr>
        <w:t>19</w:t>
      </w:r>
      <w:r w:rsidR="000E4DEF" w:rsidRPr="00524ABD">
        <w:rPr>
          <w:rFonts w:ascii="Times New Roman" w:hAnsi="Times New Roman"/>
          <w:sz w:val="28"/>
          <w:szCs w:val="28"/>
        </w:rPr>
        <w:t> %</w:t>
      </w:r>
      <w:r w:rsidR="000D1746" w:rsidRPr="00524ABD">
        <w:rPr>
          <w:rFonts w:ascii="Times New Roman" w:hAnsi="Times New Roman"/>
          <w:sz w:val="28"/>
          <w:szCs w:val="28"/>
        </w:rPr>
        <w:t>;</w:t>
      </w:r>
      <w:r w:rsidR="00634EC4" w:rsidRPr="00524ABD">
        <w:rPr>
          <w:rFonts w:ascii="Times New Roman" w:hAnsi="Times New Roman"/>
          <w:sz w:val="28"/>
          <w:szCs w:val="28"/>
        </w:rPr>
        <w:t xml:space="preserve"> Чехия</w:t>
      </w:r>
      <w:r w:rsidR="003C5F34" w:rsidRPr="00524ABD">
        <w:rPr>
          <w:rFonts w:ascii="Times New Roman" w:hAnsi="Times New Roman"/>
          <w:sz w:val="28"/>
          <w:szCs w:val="28"/>
        </w:rPr>
        <w:t xml:space="preserve"> − </w:t>
      </w:r>
      <w:r w:rsidR="00634EC4" w:rsidRPr="00524ABD">
        <w:rPr>
          <w:rFonts w:ascii="Times New Roman" w:hAnsi="Times New Roman"/>
          <w:sz w:val="28"/>
          <w:szCs w:val="28"/>
        </w:rPr>
        <w:t>13</w:t>
      </w:r>
      <w:r w:rsidR="000E4DEF" w:rsidRPr="00524ABD">
        <w:rPr>
          <w:rFonts w:ascii="Times New Roman" w:hAnsi="Times New Roman"/>
          <w:sz w:val="28"/>
          <w:szCs w:val="28"/>
        </w:rPr>
        <w:t> %</w:t>
      </w:r>
      <w:r w:rsidR="00634EC4" w:rsidRPr="00524ABD">
        <w:rPr>
          <w:rFonts w:ascii="Times New Roman" w:hAnsi="Times New Roman"/>
          <w:sz w:val="28"/>
          <w:szCs w:val="28"/>
        </w:rPr>
        <w:t>; Германия</w:t>
      </w:r>
      <w:r w:rsidR="003C5F34" w:rsidRPr="00524ABD">
        <w:rPr>
          <w:rFonts w:ascii="Times New Roman" w:hAnsi="Times New Roman"/>
          <w:sz w:val="28"/>
          <w:szCs w:val="28"/>
        </w:rPr>
        <w:t xml:space="preserve"> </w:t>
      </w:r>
      <w:r w:rsidR="00B145F7" w:rsidRPr="00524ABD">
        <w:rPr>
          <w:rFonts w:ascii="Times New Roman" w:hAnsi="Times New Roman"/>
          <w:sz w:val="28"/>
          <w:szCs w:val="28"/>
        </w:rPr>
        <w:t>–</w:t>
      </w:r>
      <w:r w:rsidR="003C5F34" w:rsidRPr="00524ABD">
        <w:rPr>
          <w:rFonts w:ascii="Times New Roman" w:hAnsi="Times New Roman"/>
          <w:sz w:val="28"/>
          <w:szCs w:val="28"/>
        </w:rPr>
        <w:t xml:space="preserve"> </w:t>
      </w:r>
      <w:r w:rsidR="00634EC4" w:rsidRPr="00524ABD">
        <w:rPr>
          <w:rFonts w:ascii="Times New Roman" w:hAnsi="Times New Roman"/>
          <w:sz w:val="28"/>
          <w:szCs w:val="28"/>
        </w:rPr>
        <w:t>12</w:t>
      </w:r>
      <w:r w:rsidR="000E4DEF" w:rsidRPr="00524ABD">
        <w:rPr>
          <w:rFonts w:ascii="Times New Roman" w:hAnsi="Times New Roman"/>
          <w:sz w:val="28"/>
          <w:szCs w:val="28"/>
        </w:rPr>
        <w:t> %</w:t>
      </w:r>
      <w:r w:rsidR="000D1746" w:rsidRPr="00524ABD">
        <w:rPr>
          <w:rFonts w:ascii="Times New Roman" w:hAnsi="Times New Roman"/>
          <w:sz w:val="28"/>
          <w:szCs w:val="28"/>
        </w:rPr>
        <w:t>;</w:t>
      </w:r>
      <w:r w:rsidR="00634EC4" w:rsidRPr="00524ABD">
        <w:rPr>
          <w:rFonts w:ascii="Times New Roman" w:hAnsi="Times New Roman"/>
          <w:sz w:val="28"/>
          <w:szCs w:val="28"/>
        </w:rPr>
        <w:t xml:space="preserve"> Россия</w:t>
      </w:r>
      <w:r w:rsidR="003C5F34" w:rsidRPr="00524ABD">
        <w:rPr>
          <w:rFonts w:ascii="Times New Roman" w:hAnsi="Times New Roman"/>
          <w:sz w:val="28"/>
          <w:szCs w:val="28"/>
        </w:rPr>
        <w:t xml:space="preserve"> </w:t>
      </w:r>
      <w:r w:rsidR="00B145F7" w:rsidRPr="00524ABD">
        <w:rPr>
          <w:rFonts w:ascii="Times New Roman" w:hAnsi="Times New Roman"/>
          <w:sz w:val="28"/>
          <w:szCs w:val="28"/>
        </w:rPr>
        <w:t>–</w:t>
      </w:r>
      <w:r w:rsidR="003C5F34" w:rsidRPr="00524ABD">
        <w:rPr>
          <w:rFonts w:ascii="Times New Roman" w:hAnsi="Times New Roman"/>
          <w:sz w:val="28"/>
          <w:szCs w:val="28"/>
        </w:rPr>
        <w:t xml:space="preserve"> </w:t>
      </w:r>
      <w:r w:rsidR="00634EC4" w:rsidRPr="00524ABD">
        <w:rPr>
          <w:rFonts w:ascii="Times New Roman" w:hAnsi="Times New Roman"/>
          <w:sz w:val="28"/>
          <w:szCs w:val="28"/>
        </w:rPr>
        <w:t>9</w:t>
      </w:r>
      <w:r w:rsidR="000E4DEF" w:rsidRPr="00524ABD">
        <w:rPr>
          <w:rFonts w:ascii="Times New Roman" w:hAnsi="Times New Roman"/>
          <w:sz w:val="28"/>
          <w:szCs w:val="28"/>
        </w:rPr>
        <w:t> %</w:t>
      </w:r>
      <w:r w:rsidR="000D1746" w:rsidRPr="00524ABD">
        <w:rPr>
          <w:rFonts w:ascii="Times New Roman" w:hAnsi="Times New Roman"/>
          <w:sz w:val="28"/>
          <w:szCs w:val="28"/>
        </w:rPr>
        <w:t>.</w:t>
      </w:r>
    </w:p>
    <w:p w:rsidR="005442CE" w:rsidRPr="00524ABD" w:rsidRDefault="0083151E" w:rsidP="00AB295A">
      <w:pPr>
        <w:suppressAutoHyphens/>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942330" cy="2628265"/>
            <wp:effectExtent l="0" t="0" r="20320" b="19685"/>
            <wp:docPr id="13"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34EC4" w:rsidRPr="00524ABD" w:rsidRDefault="00405DAF" w:rsidP="00240286">
      <w:pPr>
        <w:suppressAutoHyphens/>
        <w:spacing w:before="120" w:after="240" w:line="240" w:lineRule="auto"/>
        <w:jc w:val="center"/>
        <w:rPr>
          <w:rFonts w:ascii="Times New Roman" w:hAnsi="Times New Roman"/>
          <w:i/>
          <w:sz w:val="24"/>
          <w:szCs w:val="24"/>
        </w:rPr>
      </w:pPr>
      <w:r w:rsidRPr="00524ABD">
        <w:rPr>
          <w:rFonts w:ascii="Times New Roman" w:hAnsi="Times New Roman"/>
          <w:i/>
          <w:sz w:val="24"/>
          <w:szCs w:val="24"/>
        </w:rPr>
        <w:t>Рис.</w:t>
      </w:r>
      <w:r w:rsidR="00E645FC" w:rsidRPr="00524ABD">
        <w:rPr>
          <w:rFonts w:ascii="Times New Roman" w:hAnsi="Times New Roman"/>
          <w:i/>
          <w:sz w:val="24"/>
          <w:szCs w:val="24"/>
        </w:rPr>
        <w:t xml:space="preserve"> </w:t>
      </w:r>
      <w:r w:rsidRPr="00524ABD">
        <w:rPr>
          <w:rFonts w:ascii="Times New Roman" w:hAnsi="Times New Roman"/>
          <w:i/>
          <w:sz w:val="24"/>
          <w:szCs w:val="24"/>
        </w:rPr>
        <w:t>13</w:t>
      </w:r>
      <w:r w:rsidR="00E645FC" w:rsidRPr="00524ABD">
        <w:rPr>
          <w:rFonts w:ascii="Times New Roman" w:hAnsi="Times New Roman"/>
          <w:i/>
          <w:sz w:val="24"/>
          <w:szCs w:val="24"/>
        </w:rPr>
        <w:t>.</w:t>
      </w:r>
      <w:r w:rsidR="00FA65F6" w:rsidRPr="00524ABD">
        <w:rPr>
          <w:rFonts w:ascii="Times New Roman" w:hAnsi="Times New Roman"/>
          <w:i/>
          <w:sz w:val="24"/>
          <w:szCs w:val="24"/>
        </w:rPr>
        <w:t xml:space="preserve"> </w:t>
      </w:r>
      <w:r w:rsidR="00634EC4" w:rsidRPr="00524ABD">
        <w:rPr>
          <w:rFonts w:ascii="Times New Roman" w:hAnsi="Times New Roman"/>
          <w:i/>
          <w:sz w:val="24"/>
          <w:szCs w:val="24"/>
        </w:rPr>
        <w:t>Структура премий, переданны</w:t>
      </w:r>
      <w:r w:rsidR="007F35B1" w:rsidRPr="00524ABD">
        <w:rPr>
          <w:rFonts w:ascii="Times New Roman" w:hAnsi="Times New Roman"/>
          <w:i/>
          <w:sz w:val="24"/>
          <w:szCs w:val="24"/>
        </w:rPr>
        <w:t>х на перестрахование по странам</w:t>
      </w:r>
      <w:r w:rsidR="00634EC4" w:rsidRPr="00524ABD">
        <w:rPr>
          <w:rFonts w:ascii="Times New Roman" w:hAnsi="Times New Roman"/>
          <w:i/>
          <w:sz w:val="24"/>
          <w:szCs w:val="24"/>
        </w:rPr>
        <w:t xml:space="preserve"> </w:t>
      </w:r>
      <w:r w:rsidR="0017551D" w:rsidRPr="00524ABD">
        <w:rPr>
          <w:rFonts w:ascii="Times New Roman" w:hAnsi="Times New Roman"/>
          <w:i/>
          <w:sz w:val="24"/>
          <w:szCs w:val="24"/>
        </w:rPr>
        <w:t>(</w:t>
      </w:r>
      <w:r w:rsidR="000D1746" w:rsidRPr="00524ABD">
        <w:rPr>
          <w:rFonts w:ascii="Times New Roman" w:hAnsi="Times New Roman"/>
          <w:i/>
          <w:sz w:val="24"/>
          <w:szCs w:val="24"/>
        </w:rPr>
        <w:t>%</w:t>
      </w:r>
      <w:r w:rsidR="0017551D" w:rsidRPr="00524ABD">
        <w:rPr>
          <w:rFonts w:ascii="Times New Roman" w:hAnsi="Times New Roman"/>
          <w:i/>
          <w:sz w:val="24"/>
          <w:szCs w:val="24"/>
        </w:rPr>
        <w:t>)</w:t>
      </w:r>
    </w:p>
    <w:p w:rsidR="00634EC4" w:rsidRPr="00524ABD" w:rsidRDefault="00634EC4" w:rsidP="00240286">
      <w:pPr>
        <w:suppressAutoHyphens/>
        <w:spacing w:after="240" w:line="280" w:lineRule="exact"/>
        <w:ind w:firstLine="709"/>
        <w:jc w:val="both"/>
        <w:rPr>
          <w:rFonts w:ascii="Times New Roman" w:hAnsi="Times New Roman"/>
          <w:sz w:val="28"/>
          <w:szCs w:val="28"/>
        </w:rPr>
      </w:pPr>
      <w:r w:rsidRPr="00524ABD">
        <w:rPr>
          <w:rFonts w:ascii="Times New Roman" w:hAnsi="Times New Roman"/>
          <w:sz w:val="28"/>
          <w:szCs w:val="28"/>
        </w:rPr>
        <w:t>Основная доля страховых премий передана в перестрахование страховым организациям с наивысшим рейтингом финансовой устойчивости.</w:t>
      </w:r>
    </w:p>
    <w:p w:rsidR="004539D3" w:rsidRPr="00524ABD" w:rsidRDefault="0083151E" w:rsidP="00AB295A">
      <w:pPr>
        <w:suppressAutoHyphens/>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684395" cy="2057400"/>
            <wp:effectExtent l="0" t="0" r="20955" b="19050"/>
            <wp:docPr id="14"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05DAF" w:rsidRPr="00524ABD" w:rsidRDefault="00405DAF" w:rsidP="00240286">
      <w:pPr>
        <w:suppressAutoHyphens/>
        <w:spacing w:before="120" w:after="240" w:line="240" w:lineRule="auto"/>
        <w:jc w:val="center"/>
        <w:rPr>
          <w:rFonts w:ascii="Times New Roman" w:hAnsi="Times New Roman"/>
          <w:i/>
          <w:sz w:val="24"/>
          <w:szCs w:val="24"/>
        </w:rPr>
      </w:pPr>
      <w:r w:rsidRPr="00524ABD">
        <w:rPr>
          <w:rFonts w:ascii="Times New Roman" w:hAnsi="Times New Roman"/>
          <w:i/>
          <w:sz w:val="24"/>
          <w:szCs w:val="24"/>
        </w:rPr>
        <w:t>Рис.</w:t>
      </w:r>
      <w:r w:rsidR="00E645FC" w:rsidRPr="00524ABD">
        <w:rPr>
          <w:rFonts w:ascii="Times New Roman" w:hAnsi="Times New Roman"/>
          <w:i/>
          <w:sz w:val="24"/>
          <w:szCs w:val="24"/>
        </w:rPr>
        <w:t xml:space="preserve"> </w:t>
      </w:r>
      <w:r w:rsidRPr="00524ABD">
        <w:rPr>
          <w:rFonts w:ascii="Times New Roman" w:hAnsi="Times New Roman"/>
          <w:i/>
          <w:sz w:val="24"/>
          <w:szCs w:val="24"/>
        </w:rPr>
        <w:t>14</w:t>
      </w:r>
      <w:r w:rsidR="00E645FC" w:rsidRPr="00524ABD">
        <w:rPr>
          <w:rFonts w:ascii="Times New Roman" w:hAnsi="Times New Roman"/>
          <w:i/>
          <w:sz w:val="24"/>
          <w:szCs w:val="24"/>
        </w:rPr>
        <w:t>.</w:t>
      </w:r>
      <w:r w:rsidR="00F459FE" w:rsidRPr="00524ABD">
        <w:rPr>
          <w:rFonts w:ascii="Times New Roman" w:hAnsi="Times New Roman"/>
          <w:i/>
          <w:sz w:val="24"/>
          <w:szCs w:val="24"/>
        </w:rPr>
        <w:t xml:space="preserve"> Распределение перестраховочных премий по рейтингам за 2014 год</w:t>
      </w:r>
    </w:p>
    <w:p w:rsidR="003010CF" w:rsidRPr="00524ABD" w:rsidRDefault="00634EC4" w:rsidP="00240286">
      <w:pPr>
        <w:suppressAutoHyphens/>
        <w:spacing w:after="0" w:line="290" w:lineRule="exact"/>
        <w:ind w:firstLine="709"/>
        <w:jc w:val="both"/>
        <w:rPr>
          <w:rFonts w:ascii="Times New Roman" w:hAnsi="Times New Roman"/>
          <w:sz w:val="28"/>
          <w:szCs w:val="28"/>
        </w:rPr>
      </w:pPr>
      <w:r w:rsidRPr="00524ABD">
        <w:rPr>
          <w:rFonts w:ascii="Times New Roman" w:hAnsi="Times New Roman"/>
          <w:sz w:val="28"/>
          <w:szCs w:val="28"/>
        </w:rPr>
        <w:t xml:space="preserve">Сохранение достигнутого уровня передачи премий в перестрахование нерезидентам в целом соответствует текущему развитию страхового рынка и поддержанию страховыми организациями Казахстана финансовой устойчивости и платежеспособности, при этом дальнейшее снижение </w:t>
      </w:r>
      <w:r w:rsidR="001A7E1F" w:rsidRPr="00524ABD">
        <w:rPr>
          <w:rFonts w:ascii="Times New Roman" w:hAnsi="Times New Roman"/>
          <w:sz w:val="28"/>
          <w:szCs w:val="28"/>
        </w:rPr>
        <w:t>премий,</w:t>
      </w:r>
      <w:r w:rsidRPr="00524ABD">
        <w:rPr>
          <w:rFonts w:ascii="Times New Roman" w:hAnsi="Times New Roman"/>
          <w:sz w:val="28"/>
          <w:szCs w:val="28"/>
        </w:rPr>
        <w:t xml:space="preserve"> передаваемых в перестрахование нерезидентам</w:t>
      </w:r>
      <w:r w:rsidR="0017551D" w:rsidRPr="00524ABD">
        <w:rPr>
          <w:rFonts w:ascii="Times New Roman" w:hAnsi="Times New Roman"/>
          <w:sz w:val="28"/>
          <w:szCs w:val="28"/>
        </w:rPr>
        <w:t>,</w:t>
      </w:r>
      <w:r w:rsidRPr="00524ABD">
        <w:rPr>
          <w:rFonts w:ascii="Times New Roman" w:hAnsi="Times New Roman"/>
          <w:sz w:val="28"/>
          <w:szCs w:val="28"/>
        </w:rPr>
        <w:t xml:space="preserve"> может повлечь за собой дополнительные риски для страхового рынка Казахстана.</w:t>
      </w:r>
    </w:p>
    <w:p w:rsidR="0087166F" w:rsidRPr="00524ABD" w:rsidRDefault="00DC63DC" w:rsidP="00C84EDB">
      <w:pPr>
        <w:pStyle w:val="1"/>
      </w:pPr>
      <w:r w:rsidRPr="00524ABD">
        <w:br w:type="page"/>
      </w:r>
      <w:bookmarkStart w:id="11" w:name="_Toc420055958"/>
      <w:r w:rsidR="0087166F" w:rsidRPr="00524ABD">
        <w:lastRenderedPageBreak/>
        <w:t>Кыргызская Республика</w:t>
      </w:r>
      <w:bookmarkEnd w:id="11"/>
    </w:p>
    <w:p w:rsidR="0087166F" w:rsidRPr="00524ABD" w:rsidRDefault="0087166F"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b/>
          <w:sz w:val="28"/>
          <w:szCs w:val="28"/>
        </w:rPr>
        <w:t xml:space="preserve">Виды </w:t>
      </w:r>
      <w:r w:rsidR="0072114A" w:rsidRPr="00524ABD">
        <w:rPr>
          <w:rFonts w:ascii="Times New Roman" w:hAnsi="Times New Roman"/>
          <w:b/>
          <w:sz w:val="28"/>
          <w:szCs w:val="28"/>
        </w:rPr>
        <w:t>страхования</w:t>
      </w:r>
      <w:r w:rsidR="001A63CB" w:rsidRPr="00524ABD">
        <w:rPr>
          <w:rFonts w:ascii="Times New Roman" w:hAnsi="Times New Roman"/>
          <w:sz w:val="28"/>
          <w:szCs w:val="28"/>
        </w:rPr>
        <w:t>.</w:t>
      </w:r>
      <w:r w:rsidR="0072114A" w:rsidRPr="00524ABD">
        <w:rPr>
          <w:rFonts w:ascii="Times New Roman" w:hAnsi="Times New Roman"/>
          <w:sz w:val="28"/>
          <w:szCs w:val="28"/>
        </w:rPr>
        <w:t xml:space="preserve"> </w:t>
      </w:r>
      <w:r w:rsidR="001A63CB" w:rsidRPr="00524ABD">
        <w:rPr>
          <w:rFonts w:ascii="Times New Roman" w:hAnsi="Times New Roman"/>
          <w:sz w:val="28"/>
          <w:szCs w:val="28"/>
        </w:rPr>
        <w:t>Д</w:t>
      </w:r>
      <w:r w:rsidR="0072114A" w:rsidRPr="00524ABD">
        <w:rPr>
          <w:rFonts w:ascii="Times New Roman" w:hAnsi="Times New Roman"/>
          <w:sz w:val="28"/>
          <w:szCs w:val="28"/>
        </w:rPr>
        <w:t>оговор</w:t>
      </w:r>
      <w:r w:rsidRPr="00524ABD">
        <w:rPr>
          <w:rFonts w:ascii="Times New Roman" w:hAnsi="Times New Roman"/>
          <w:sz w:val="28"/>
          <w:szCs w:val="28"/>
        </w:rPr>
        <w:t xml:space="preserve"> страхования, условия и порядок осуществления регулируются Гражданским кодексом Кыргызской Республики и законами, </w:t>
      </w:r>
      <w:r w:rsidR="00405DAF" w:rsidRPr="00524ABD">
        <w:rPr>
          <w:rFonts w:ascii="Times New Roman" w:hAnsi="Times New Roman"/>
          <w:sz w:val="28"/>
          <w:szCs w:val="28"/>
        </w:rPr>
        <w:t>п</w:t>
      </w:r>
      <w:r w:rsidRPr="00524ABD">
        <w:rPr>
          <w:rFonts w:ascii="Times New Roman" w:hAnsi="Times New Roman"/>
          <w:sz w:val="28"/>
          <w:szCs w:val="28"/>
        </w:rPr>
        <w:t>ринятыми на его основе.</w:t>
      </w:r>
    </w:p>
    <w:p w:rsidR="0087166F" w:rsidRPr="00524ABD" w:rsidRDefault="0087166F"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Классификация по видам лицензируемой страх</w:t>
      </w:r>
      <w:r w:rsidR="003F2807" w:rsidRPr="00524ABD">
        <w:rPr>
          <w:rFonts w:ascii="Times New Roman" w:hAnsi="Times New Roman"/>
          <w:sz w:val="28"/>
          <w:szCs w:val="28"/>
        </w:rPr>
        <w:t>овой деятельности определена</w:t>
      </w:r>
      <w:r w:rsidR="001A63CB" w:rsidRPr="00524ABD">
        <w:rPr>
          <w:rFonts w:ascii="Times New Roman" w:hAnsi="Times New Roman"/>
          <w:sz w:val="28"/>
          <w:szCs w:val="28"/>
        </w:rPr>
        <w:t xml:space="preserve"> в п</w:t>
      </w:r>
      <w:r w:rsidRPr="00524ABD">
        <w:rPr>
          <w:rFonts w:ascii="Times New Roman" w:hAnsi="Times New Roman"/>
          <w:sz w:val="28"/>
          <w:szCs w:val="28"/>
        </w:rPr>
        <w:t xml:space="preserve">риложении к главе 42 </w:t>
      </w:r>
      <w:r w:rsidR="00405DAF" w:rsidRPr="00524ABD">
        <w:rPr>
          <w:rFonts w:ascii="Times New Roman" w:hAnsi="Times New Roman"/>
          <w:sz w:val="28"/>
          <w:szCs w:val="28"/>
        </w:rPr>
        <w:t>«</w:t>
      </w:r>
      <w:r w:rsidRPr="00524ABD">
        <w:rPr>
          <w:rFonts w:ascii="Times New Roman" w:hAnsi="Times New Roman"/>
          <w:sz w:val="28"/>
          <w:szCs w:val="28"/>
        </w:rPr>
        <w:t>Особенности лицензирования страховой де</w:t>
      </w:r>
      <w:r w:rsidRPr="00524ABD">
        <w:rPr>
          <w:rFonts w:ascii="Times New Roman" w:hAnsi="Times New Roman"/>
          <w:sz w:val="28"/>
          <w:szCs w:val="28"/>
        </w:rPr>
        <w:t>я</w:t>
      </w:r>
      <w:r w:rsidRPr="00524ABD">
        <w:rPr>
          <w:rFonts w:ascii="Times New Roman" w:hAnsi="Times New Roman"/>
          <w:sz w:val="28"/>
          <w:szCs w:val="28"/>
        </w:rPr>
        <w:t>тельности</w:t>
      </w:r>
      <w:r w:rsidR="00405DAF" w:rsidRPr="00524ABD">
        <w:rPr>
          <w:rFonts w:ascii="Times New Roman" w:hAnsi="Times New Roman"/>
          <w:sz w:val="28"/>
          <w:szCs w:val="28"/>
        </w:rPr>
        <w:t>»</w:t>
      </w:r>
      <w:r w:rsidRPr="00524ABD">
        <w:rPr>
          <w:rFonts w:ascii="Times New Roman" w:hAnsi="Times New Roman"/>
          <w:sz w:val="28"/>
          <w:szCs w:val="28"/>
        </w:rPr>
        <w:t xml:space="preserve"> Положения о лицензировании отдельных </w:t>
      </w:r>
      <w:r w:rsidR="003F2807" w:rsidRPr="00524ABD">
        <w:rPr>
          <w:rFonts w:ascii="Times New Roman" w:hAnsi="Times New Roman"/>
          <w:sz w:val="28"/>
          <w:szCs w:val="28"/>
        </w:rPr>
        <w:t>видов деятельности, утвержденного</w:t>
      </w:r>
      <w:r w:rsidRPr="00524ABD">
        <w:rPr>
          <w:rFonts w:ascii="Times New Roman" w:hAnsi="Times New Roman"/>
          <w:sz w:val="28"/>
          <w:szCs w:val="28"/>
        </w:rPr>
        <w:t xml:space="preserve"> постановлением Правительс</w:t>
      </w:r>
      <w:r w:rsidR="00210C3C" w:rsidRPr="00524ABD">
        <w:rPr>
          <w:rFonts w:ascii="Times New Roman" w:hAnsi="Times New Roman"/>
          <w:sz w:val="28"/>
          <w:szCs w:val="28"/>
        </w:rPr>
        <w:t>тва Кыргызской Республики от 31 </w:t>
      </w:r>
      <w:r w:rsidRPr="00524ABD">
        <w:rPr>
          <w:rFonts w:ascii="Times New Roman" w:hAnsi="Times New Roman"/>
          <w:sz w:val="28"/>
          <w:szCs w:val="28"/>
        </w:rPr>
        <w:t xml:space="preserve">мая 2001 года </w:t>
      </w:r>
      <w:r w:rsidR="008C50A6" w:rsidRPr="00524ABD">
        <w:rPr>
          <w:rFonts w:ascii="Times New Roman" w:hAnsi="Times New Roman"/>
          <w:sz w:val="28"/>
          <w:szCs w:val="28"/>
        </w:rPr>
        <w:t>№ </w:t>
      </w:r>
      <w:r w:rsidRPr="00524ABD">
        <w:rPr>
          <w:rFonts w:ascii="Times New Roman" w:hAnsi="Times New Roman"/>
          <w:sz w:val="28"/>
          <w:szCs w:val="28"/>
        </w:rPr>
        <w:t>260.</w:t>
      </w:r>
    </w:p>
    <w:p w:rsidR="0087166F" w:rsidRPr="00524ABD" w:rsidRDefault="0087166F"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Согласно данному Положению страховая деятельность предусматривает осуществление видов страхования при личном страховании, имущественном страховании, страховании ответственности. Содержание видов страхо</w:t>
      </w:r>
      <w:r w:rsidR="001A63CB" w:rsidRPr="00524ABD">
        <w:rPr>
          <w:rFonts w:ascii="Times New Roman" w:hAnsi="Times New Roman"/>
          <w:sz w:val="28"/>
          <w:szCs w:val="28"/>
        </w:rPr>
        <w:t>вой деятельности</w:t>
      </w:r>
      <w:r w:rsidRPr="00524ABD">
        <w:rPr>
          <w:rFonts w:ascii="Times New Roman" w:hAnsi="Times New Roman"/>
          <w:sz w:val="28"/>
          <w:szCs w:val="28"/>
        </w:rPr>
        <w:t xml:space="preserve"> определяется согласно классификации по видам лицензируемой страховой деятельности.</w:t>
      </w:r>
    </w:p>
    <w:p w:rsidR="0087166F" w:rsidRPr="00524ABD" w:rsidRDefault="00A51711" w:rsidP="00AB295A">
      <w:pPr>
        <w:suppressAutoHyphens/>
        <w:spacing w:before="120" w:after="0" w:line="350" w:lineRule="exact"/>
        <w:ind w:firstLine="709"/>
        <w:jc w:val="both"/>
        <w:rPr>
          <w:rFonts w:ascii="Times New Roman" w:hAnsi="Times New Roman"/>
          <w:sz w:val="28"/>
          <w:szCs w:val="28"/>
        </w:rPr>
      </w:pPr>
      <w:r w:rsidRPr="00524ABD">
        <w:rPr>
          <w:rFonts w:ascii="Times New Roman" w:hAnsi="Times New Roman"/>
          <w:sz w:val="28"/>
          <w:szCs w:val="28"/>
        </w:rPr>
        <w:t>1. </w:t>
      </w:r>
      <w:r w:rsidR="0087166F" w:rsidRPr="00524ABD">
        <w:rPr>
          <w:rFonts w:ascii="Times New Roman" w:hAnsi="Times New Roman"/>
          <w:sz w:val="28"/>
          <w:szCs w:val="28"/>
        </w:rPr>
        <w:t>Личное страхование:</w:t>
      </w:r>
    </w:p>
    <w:p w:rsidR="0087166F" w:rsidRPr="00524ABD" w:rsidRDefault="00A51711"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1.1. </w:t>
      </w:r>
      <w:r w:rsidR="001A63CB" w:rsidRPr="00524ABD">
        <w:rPr>
          <w:rFonts w:ascii="Times New Roman" w:hAnsi="Times New Roman"/>
          <w:sz w:val="28"/>
          <w:szCs w:val="28"/>
        </w:rPr>
        <w:t>Страхование жизни.</w:t>
      </w:r>
    </w:p>
    <w:p w:rsidR="0087166F" w:rsidRPr="00524ABD" w:rsidRDefault="00A51711"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1.2. </w:t>
      </w:r>
      <w:r w:rsidR="0087166F" w:rsidRPr="00524ABD">
        <w:rPr>
          <w:rFonts w:ascii="Times New Roman" w:hAnsi="Times New Roman"/>
          <w:sz w:val="28"/>
          <w:szCs w:val="28"/>
        </w:rPr>
        <w:t>Страхование о</w:t>
      </w:r>
      <w:r w:rsidR="001A63CB" w:rsidRPr="00524ABD">
        <w:rPr>
          <w:rFonts w:ascii="Times New Roman" w:hAnsi="Times New Roman"/>
          <w:sz w:val="28"/>
          <w:szCs w:val="28"/>
        </w:rPr>
        <w:t>т несчастных случаев и болезней.</w:t>
      </w:r>
    </w:p>
    <w:p w:rsidR="0087166F" w:rsidRPr="00524ABD" w:rsidRDefault="00A51711"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1.3. </w:t>
      </w:r>
      <w:r w:rsidR="0087166F" w:rsidRPr="00524ABD">
        <w:rPr>
          <w:rFonts w:ascii="Times New Roman" w:hAnsi="Times New Roman"/>
          <w:sz w:val="28"/>
          <w:szCs w:val="28"/>
        </w:rPr>
        <w:t>Добровольное медицинское страхование.</w:t>
      </w:r>
    </w:p>
    <w:p w:rsidR="0087166F" w:rsidRPr="00524ABD" w:rsidRDefault="00A51711" w:rsidP="00AB295A">
      <w:pPr>
        <w:suppressAutoHyphens/>
        <w:spacing w:before="120" w:after="0" w:line="350" w:lineRule="exact"/>
        <w:ind w:firstLine="709"/>
        <w:jc w:val="both"/>
        <w:rPr>
          <w:rFonts w:ascii="Times New Roman" w:hAnsi="Times New Roman"/>
          <w:sz w:val="28"/>
          <w:szCs w:val="28"/>
        </w:rPr>
      </w:pPr>
      <w:r w:rsidRPr="00524ABD">
        <w:rPr>
          <w:rFonts w:ascii="Times New Roman" w:hAnsi="Times New Roman"/>
          <w:sz w:val="28"/>
          <w:szCs w:val="28"/>
        </w:rPr>
        <w:t>2. </w:t>
      </w:r>
      <w:r w:rsidR="0087166F" w:rsidRPr="00524ABD">
        <w:rPr>
          <w:rFonts w:ascii="Times New Roman" w:hAnsi="Times New Roman"/>
          <w:sz w:val="28"/>
          <w:szCs w:val="28"/>
        </w:rPr>
        <w:t xml:space="preserve">Имущественное страхование: </w:t>
      </w:r>
    </w:p>
    <w:p w:rsidR="0087166F" w:rsidRPr="00524ABD" w:rsidRDefault="00A51711"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2.1. </w:t>
      </w:r>
      <w:r w:rsidR="0087166F" w:rsidRPr="00524ABD">
        <w:rPr>
          <w:rFonts w:ascii="Times New Roman" w:hAnsi="Times New Roman"/>
          <w:sz w:val="28"/>
          <w:szCs w:val="28"/>
        </w:rPr>
        <w:t>Страхование средств наземного транспорта</w:t>
      </w:r>
      <w:r w:rsidR="001A63CB" w:rsidRPr="00524ABD">
        <w:rPr>
          <w:rFonts w:ascii="Times New Roman" w:hAnsi="Times New Roman"/>
          <w:sz w:val="28"/>
          <w:szCs w:val="28"/>
        </w:rPr>
        <w:t>.</w:t>
      </w:r>
      <w:r w:rsidR="0087166F" w:rsidRPr="00524ABD">
        <w:rPr>
          <w:rFonts w:ascii="Times New Roman" w:hAnsi="Times New Roman"/>
          <w:sz w:val="28"/>
          <w:szCs w:val="28"/>
        </w:rPr>
        <w:t xml:space="preserve"> </w:t>
      </w:r>
    </w:p>
    <w:p w:rsidR="0087166F" w:rsidRPr="00524ABD" w:rsidRDefault="00A51711"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2.2. </w:t>
      </w:r>
      <w:r w:rsidR="0087166F" w:rsidRPr="00524ABD">
        <w:rPr>
          <w:rFonts w:ascii="Times New Roman" w:hAnsi="Times New Roman"/>
          <w:sz w:val="28"/>
          <w:szCs w:val="28"/>
        </w:rPr>
        <w:t>Страхование средств воздушного транспорта</w:t>
      </w:r>
      <w:r w:rsidR="001A63CB" w:rsidRPr="00524ABD">
        <w:rPr>
          <w:rFonts w:ascii="Times New Roman" w:hAnsi="Times New Roman"/>
          <w:sz w:val="28"/>
          <w:szCs w:val="28"/>
        </w:rPr>
        <w:t>.</w:t>
      </w:r>
      <w:r w:rsidR="0087166F" w:rsidRPr="00524ABD">
        <w:rPr>
          <w:rFonts w:ascii="Times New Roman" w:hAnsi="Times New Roman"/>
          <w:sz w:val="28"/>
          <w:szCs w:val="28"/>
        </w:rPr>
        <w:t xml:space="preserve"> </w:t>
      </w:r>
    </w:p>
    <w:p w:rsidR="0087166F" w:rsidRPr="00524ABD" w:rsidRDefault="00A51711"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2.3. </w:t>
      </w:r>
      <w:r w:rsidR="0087166F" w:rsidRPr="00524ABD">
        <w:rPr>
          <w:rFonts w:ascii="Times New Roman" w:hAnsi="Times New Roman"/>
          <w:sz w:val="28"/>
          <w:szCs w:val="28"/>
        </w:rPr>
        <w:t>Страхов</w:t>
      </w:r>
      <w:r w:rsidR="001A63CB" w:rsidRPr="00524ABD">
        <w:rPr>
          <w:rFonts w:ascii="Times New Roman" w:hAnsi="Times New Roman"/>
          <w:sz w:val="28"/>
          <w:szCs w:val="28"/>
        </w:rPr>
        <w:t>ание средств водного транспорта.</w:t>
      </w:r>
      <w:r w:rsidR="0087166F" w:rsidRPr="00524ABD">
        <w:rPr>
          <w:rFonts w:ascii="Times New Roman" w:hAnsi="Times New Roman"/>
          <w:sz w:val="28"/>
          <w:szCs w:val="28"/>
        </w:rPr>
        <w:t xml:space="preserve"> </w:t>
      </w:r>
    </w:p>
    <w:p w:rsidR="0087166F" w:rsidRPr="00524ABD" w:rsidRDefault="00A51711"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2.4. </w:t>
      </w:r>
      <w:r w:rsidR="001A63CB" w:rsidRPr="00524ABD">
        <w:rPr>
          <w:rFonts w:ascii="Times New Roman" w:hAnsi="Times New Roman"/>
          <w:sz w:val="28"/>
          <w:szCs w:val="28"/>
        </w:rPr>
        <w:t>Страхование грузоперевозок.</w:t>
      </w:r>
    </w:p>
    <w:p w:rsidR="0087166F" w:rsidRPr="00524ABD" w:rsidRDefault="0087166F"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2</w:t>
      </w:r>
      <w:r w:rsidR="00A51711" w:rsidRPr="00524ABD">
        <w:rPr>
          <w:rFonts w:ascii="Times New Roman" w:hAnsi="Times New Roman"/>
          <w:sz w:val="28"/>
          <w:szCs w:val="28"/>
        </w:rPr>
        <w:t>.5. </w:t>
      </w:r>
      <w:r w:rsidRPr="00524ABD">
        <w:rPr>
          <w:rFonts w:ascii="Times New Roman" w:hAnsi="Times New Roman"/>
          <w:sz w:val="28"/>
          <w:szCs w:val="28"/>
        </w:rPr>
        <w:t>Страхование имущес</w:t>
      </w:r>
      <w:r w:rsidR="001A63CB" w:rsidRPr="00524ABD">
        <w:rPr>
          <w:rFonts w:ascii="Times New Roman" w:hAnsi="Times New Roman"/>
          <w:sz w:val="28"/>
          <w:szCs w:val="28"/>
        </w:rPr>
        <w:t>тва от огня и других опасностей.</w:t>
      </w:r>
      <w:r w:rsidRPr="00524ABD">
        <w:rPr>
          <w:rFonts w:ascii="Times New Roman" w:hAnsi="Times New Roman"/>
          <w:sz w:val="28"/>
          <w:szCs w:val="28"/>
        </w:rPr>
        <w:t xml:space="preserve"> </w:t>
      </w:r>
    </w:p>
    <w:p w:rsidR="0087166F" w:rsidRPr="00524ABD" w:rsidRDefault="00A51711"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2.6. </w:t>
      </w:r>
      <w:r w:rsidR="0087166F" w:rsidRPr="00524ABD">
        <w:rPr>
          <w:rFonts w:ascii="Times New Roman" w:hAnsi="Times New Roman"/>
          <w:sz w:val="28"/>
          <w:szCs w:val="28"/>
        </w:rPr>
        <w:t>Страхование ко</w:t>
      </w:r>
      <w:r w:rsidR="001A63CB" w:rsidRPr="00524ABD">
        <w:rPr>
          <w:rFonts w:ascii="Times New Roman" w:hAnsi="Times New Roman"/>
          <w:sz w:val="28"/>
          <w:szCs w:val="28"/>
        </w:rPr>
        <w:t>ммерческих и финансовых рисков.</w:t>
      </w:r>
    </w:p>
    <w:p w:rsidR="0087166F" w:rsidRPr="00524ABD" w:rsidRDefault="00A51711"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2.7. </w:t>
      </w:r>
      <w:r w:rsidR="0087166F" w:rsidRPr="00524ABD">
        <w:rPr>
          <w:rFonts w:ascii="Times New Roman" w:hAnsi="Times New Roman"/>
          <w:sz w:val="28"/>
          <w:szCs w:val="28"/>
        </w:rPr>
        <w:t>Страхование от риска юридических затрат, включая затраты по судебным издержкам.</w:t>
      </w:r>
    </w:p>
    <w:p w:rsidR="0087166F" w:rsidRPr="00524ABD" w:rsidRDefault="00A51711"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2.8. </w:t>
      </w:r>
      <w:r w:rsidR="0087166F" w:rsidRPr="00524ABD">
        <w:rPr>
          <w:rFonts w:ascii="Times New Roman" w:hAnsi="Times New Roman"/>
          <w:sz w:val="28"/>
          <w:szCs w:val="28"/>
        </w:rPr>
        <w:t xml:space="preserve">Прочие виды страхования имущества, кроме перечисленных в пунктах </w:t>
      </w:r>
      <w:r w:rsidR="001A63CB" w:rsidRPr="00524ABD">
        <w:rPr>
          <w:rFonts w:ascii="Times New Roman" w:hAnsi="Times New Roman"/>
          <w:sz w:val="28"/>
          <w:szCs w:val="28"/>
        </w:rPr>
        <w:t>2.1−</w:t>
      </w:r>
      <w:r w:rsidR="0087166F" w:rsidRPr="00524ABD">
        <w:rPr>
          <w:rFonts w:ascii="Times New Roman" w:hAnsi="Times New Roman"/>
          <w:sz w:val="28"/>
          <w:szCs w:val="28"/>
        </w:rPr>
        <w:t>2.7.</w:t>
      </w:r>
    </w:p>
    <w:p w:rsidR="0087166F" w:rsidRPr="00524ABD" w:rsidRDefault="0087166F" w:rsidP="00AB295A">
      <w:pPr>
        <w:suppressAutoHyphens/>
        <w:spacing w:before="120" w:after="0" w:line="350" w:lineRule="exact"/>
        <w:ind w:firstLine="709"/>
        <w:jc w:val="both"/>
        <w:rPr>
          <w:rFonts w:ascii="Times New Roman" w:hAnsi="Times New Roman"/>
          <w:sz w:val="28"/>
          <w:szCs w:val="28"/>
        </w:rPr>
      </w:pPr>
      <w:r w:rsidRPr="00524ABD">
        <w:rPr>
          <w:rFonts w:ascii="Times New Roman" w:hAnsi="Times New Roman"/>
          <w:sz w:val="28"/>
          <w:szCs w:val="28"/>
        </w:rPr>
        <w:t>3.</w:t>
      </w:r>
      <w:r w:rsidR="00042EC5" w:rsidRPr="00524ABD">
        <w:rPr>
          <w:rFonts w:ascii="Times New Roman" w:hAnsi="Times New Roman"/>
          <w:sz w:val="28"/>
          <w:szCs w:val="28"/>
        </w:rPr>
        <w:t> </w:t>
      </w:r>
      <w:r w:rsidR="003F2807" w:rsidRPr="00524ABD">
        <w:rPr>
          <w:rFonts w:ascii="Times New Roman" w:hAnsi="Times New Roman"/>
          <w:sz w:val="28"/>
          <w:szCs w:val="28"/>
        </w:rPr>
        <w:t>Страхование</w:t>
      </w:r>
      <w:r w:rsidRPr="00524ABD">
        <w:rPr>
          <w:rFonts w:ascii="Times New Roman" w:hAnsi="Times New Roman"/>
          <w:sz w:val="28"/>
          <w:szCs w:val="28"/>
        </w:rPr>
        <w:t xml:space="preserve"> ответственности: </w:t>
      </w:r>
    </w:p>
    <w:p w:rsidR="0087166F" w:rsidRPr="00524ABD" w:rsidRDefault="0087166F"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3.1.</w:t>
      </w:r>
      <w:r w:rsidR="00A51711" w:rsidRPr="00524ABD">
        <w:rPr>
          <w:rFonts w:ascii="Times New Roman" w:hAnsi="Times New Roman"/>
          <w:sz w:val="28"/>
          <w:szCs w:val="28"/>
        </w:rPr>
        <w:t> </w:t>
      </w:r>
      <w:r w:rsidRPr="00524ABD">
        <w:rPr>
          <w:rFonts w:ascii="Times New Roman" w:hAnsi="Times New Roman"/>
          <w:sz w:val="28"/>
          <w:szCs w:val="28"/>
        </w:rPr>
        <w:t>Страхование гражданско-правовой ответственности владельцев автотранспортных сред</w:t>
      </w:r>
      <w:r w:rsidR="001A63CB" w:rsidRPr="00524ABD">
        <w:rPr>
          <w:rFonts w:ascii="Times New Roman" w:hAnsi="Times New Roman"/>
          <w:sz w:val="28"/>
          <w:szCs w:val="28"/>
        </w:rPr>
        <w:t>ств.</w:t>
      </w:r>
    </w:p>
    <w:p w:rsidR="0087166F" w:rsidRPr="00524ABD" w:rsidRDefault="00A51711"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3.2. </w:t>
      </w:r>
      <w:r w:rsidR="0087166F" w:rsidRPr="00524ABD">
        <w:rPr>
          <w:rFonts w:ascii="Times New Roman" w:hAnsi="Times New Roman"/>
          <w:sz w:val="28"/>
          <w:szCs w:val="28"/>
        </w:rPr>
        <w:t>Страхование ответственност</w:t>
      </w:r>
      <w:r w:rsidR="001A63CB" w:rsidRPr="00524ABD">
        <w:rPr>
          <w:rFonts w:ascii="Times New Roman" w:hAnsi="Times New Roman"/>
          <w:sz w:val="28"/>
          <w:szCs w:val="28"/>
        </w:rPr>
        <w:t>и владельцев воздушных средств.</w:t>
      </w:r>
    </w:p>
    <w:p w:rsidR="0087166F" w:rsidRPr="00524ABD" w:rsidRDefault="00A51711"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3.3. </w:t>
      </w:r>
      <w:r w:rsidR="0087166F" w:rsidRPr="00524ABD">
        <w:rPr>
          <w:rFonts w:ascii="Times New Roman" w:hAnsi="Times New Roman"/>
          <w:sz w:val="28"/>
          <w:szCs w:val="28"/>
        </w:rPr>
        <w:t>Страхование ответственности владель</w:t>
      </w:r>
      <w:r w:rsidR="001A63CB" w:rsidRPr="00524ABD">
        <w:rPr>
          <w:rFonts w:ascii="Times New Roman" w:hAnsi="Times New Roman"/>
          <w:sz w:val="28"/>
          <w:szCs w:val="28"/>
        </w:rPr>
        <w:t>цев средств водного транспорта.</w:t>
      </w:r>
    </w:p>
    <w:p w:rsidR="0087166F" w:rsidRPr="00524ABD" w:rsidRDefault="00A51711"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3.4. </w:t>
      </w:r>
      <w:r w:rsidR="0087166F" w:rsidRPr="00524ABD">
        <w:rPr>
          <w:rFonts w:ascii="Times New Roman" w:hAnsi="Times New Roman"/>
          <w:sz w:val="28"/>
          <w:szCs w:val="28"/>
        </w:rPr>
        <w:t>Страхование п</w:t>
      </w:r>
      <w:r w:rsidR="001A63CB" w:rsidRPr="00524ABD">
        <w:rPr>
          <w:rFonts w:ascii="Times New Roman" w:hAnsi="Times New Roman"/>
          <w:sz w:val="28"/>
          <w:szCs w:val="28"/>
        </w:rPr>
        <w:t>рофессиональной ответственности.</w:t>
      </w:r>
      <w:r w:rsidR="0087166F" w:rsidRPr="00524ABD">
        <w:rPr>
          <w:rFonts w:ascii="Times New Roman" w:hAnsi="Times New Roman"/>
          <w:sz w:val="28"/>
          <w:szCs w:val="28"/>
        </w:rPr>
        <w:t xml:space="preserve"> </w:t>
      </w:r>
    </w:p>
    <w:p w:rsidR="0087166F" w:rsidRPr="00524ABD" w:rsidRDefault="00A51711"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3.5. </w:t>
      </w:r>
      <w:r w:rsidR="0087166F" w:rsidRPr="00524ABD">
        <w:rPr>
          <w:rFonts w:ascii="Times New Roman" w:hAnsi="Times New Roman"/>
          <w:sz w:val="28"/>
          <w:szCs w:val="28"/>
        </w:rPr>
        <w:t>Страхова</w:t>
      </w:r>
      <w:r w:rsidR="001A63CB" w:rsidRPr="00524ABD">
        <w:rPr>
          <w:rFonts w:ascii="Times New Roman" w:hAnsi="Times New Roman"/>
          <w:sz w:val="28"/>
          <w:szCs w:val="28"/>
        </w:rPr>
        <w:t>ние ответственности предприятий.</w:t>
      </w:r>
      <w:r w:rsidR="0087166F" w:rsidRPr="00524ABD">
        <w:rPr>
          <w:rFonts w:ascii="Times New Roman" w:hAnsi="Times New Roman"/>
          <w:sz w:val="28"/>
          <w:szCs w:val="28"/>
        </w:rPr>
        <w:t xml:space="preserve"> </w:t>
      </w:r>
    </w:p>
    <w:p w:rsidR="0087166F" w:rsidRPr="00524ABD" w:rsidRDefault="00A51711"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3.6. </w:t>
      </w:r>
      <w:r w:rsidR="0087166F" w:rsidRPr="00524ABD">
        <w:rPr>
          <w:rFonts w:ascii="Times New Roman" w:hAnsi="Times New Roman"/>
          <w:sz w:val="28"/>
          <w:szCs w:val="28"/>
        </w:rPr>
        <w:t>Страхован</w:t>
      </w:r>
      <w:r w:rsidR="001A63CB" w:rsidRPr="00524ABD">
        <w:rPr>
          <w:rFonts w:ascii="Times New Roman" w:hAnsi="Times New Roman"/>
          <w:sz w:val="28"/>
          <w:szCs w:val="28"/>
        </w:rPr>
        <w:t>ие иных видов ответственности.</w:t>
      </w:r>
    </w:p>
    <w:p w:rsidR="0087166F" w:rsidRPr="00524ABD" w:rsidRDefault="0087166F" w:rsidP="00AB295A">
      <w:pPr>
        <w:suppressAutoHyphens/>
        <w:spacing w:before="120" w:after="0" w:line="360" w:lineRule="exact"/>
        <w:ind w:firstLine="709"/>
        <w:jc w:val="both"/>
        <w:rPr>
          <w:rFonts w:ascii="Times New Roman" w:hAnsi="Times New Roman"/>
          <w:sz w:val="28"/>
          <w:szCs w:val="28"/>
        </w:rPr>
      </w:pPr>
      <w:r w:rsidRPr="00524ABD">
        <w:rPr>
          <w:rFonts w:ascii="Times New Roman" w:hAnsi="Times New Roman"/>
          <w:sz w:val="28"/>
          <w:szCs w:val="28"/>
        </w:rPr>
        <w:lastRenderedPageBreak/>
        <w:t>4.</w:t>
      </w:r>
      <w:r w:rsidR="00042EC5" w:rsidRPr="00524ABD">
        <w:rPr>
          <w:rFonts w:ascii="Times New Roman" w:hAnsi="Times New Roman"/>
          <w:sz w:val="28"/>
          <w:szCs w:val="28"/>
        </w:rPr>
        <w:t> </w:t>
      </w:r>
      <w:r w:rsidRPr="00524ABD">
        <w:rPr>
          <w:rFonts w:ascii="Times New Roman" w:hAnsi="Times New Roman"/>
          <w:sz w:val="28"/>
          <w:szCs w:val="28"/>
        </w:rPr>
        <w:t>При перестраховании лицензии выдаются на перестрахование по видам страхования согласно настоящей классификации.</w:t>
      </w:r>
    </w:p>
    <w:p w:rsidR="0087166F" w:rsidRPr="00524ABD" w:rsidRDefault="0087166F"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В связи с принятым Законом Кыргызской Республики </w:t>
      </w:r>
      <w:r w:rsidR="000C6289" w:rsidRPr="00524ABD">
        <w:rPr>
          <w:rFonts w:ascii="Times New Roman" w:hAnsi="Times New Roman"/>
          <w:sz w:val="28"/>
          <w:szCs w:val="28"/>
        </w:rPr>
        <w:t>от 19 октября 2013</w:t>
      </w:r>
      <w:r w:rsidR="00457964" w:rsidRPr="00524ABD">
        <w:rPr>
          <w:rFonts w:ascii="Times New Roman" w:hAnsi="Times New Roman"/>
          <w:sz w:val="28"/>
          <w:szCs w:val="28"/>
        </w:rPr>
        <w:t> </w:t>
      </w:r>
      <w:r w:rsidR="000C6289" w:rsidRPr="00524ABD">
        <w:rPr>
          <w:rFonts w:ascii="Times New Roman" w:hAnsi="Times New Roman"/>
          <w:sz w:val="28"/>
          <w:szCs w:val="28"/>
        </w:rPr>
        <w:t xml:space="preserve">года </w:t>
      </w:r>
      <w:r w:rsidR="008C50A6" w:rsidRPr="00524ABD">
        <w:rPr>
          <w:rFonts w:ascii="Times New Roman" w:hAnsi="Times New Roman"/>
          <w:sz w:val="28"/>
          <w:szCs w:val="28"/>
        </w:rPr>
        <w:t>№ </w:t>
      </w:r>
      <w:r w:rsidR="000C6289" w:rsidRPr="00524ABD">
        <w:rPr>
          <w:rFonts w:ascii="Times New Roman" w:hAnsi="Times New Roman"/>
          <w:sz w:val="28"/>
          <w:szCs w:val="28"/>
        </w:rPr>
        <w:t xml:space="preserve">195 </w:t>
      </w:r>
      <w:r w:rsidRPr="00524ABD">
        <w:rPr>
          <w:rFonts w:ascii="Times New Roman" w:hAnsi="Times New Roman"/>
          <w:sz w:val="28"/>
          <w:szCs w:val="28"/>
        </w:rPr>
        <w:t>«О лицензионно-разрешительной системе в Кыргызской Республике» Госфиннадзором внесены дополнения к проекту Положения о лицензировании отдельных видов</w:t>
      </w:r>
      <w:r w:rsidR="003F2807" w:rsidRPr="00524ABD">
        <w:rPr>
          <w:rFonts w:ascii="Times New Roman" w:hAnsi="Times New Roman"/>
          <w:sz w:val="28"/>
          <w:szCs w:val="28"/>
        </w:rPr>
        <w:t xml:space="preserve"> деятельности, где предусмотрена</w:t>
      </w:r>
      <w:r w:rsidRPr="00524ABD">
        <w:rPr>
          <w:rFonts w:ascii="Times New Roman" w:hAnsi="Times New Roman"/>
          <w:sz w:val="28"/>
          <w:szCs w:val="28"/>
        </w:rPr>
        <w:t xml:space="preserve"> следующая кла</w:t>
      </w:r>
      <w:r w:rsidRPr="00524ABD">
        <w:rPr>
          <w:rFonts w:ascii="Times New Roman" w:hAnsi="Times New Roman"/>
          <w:sz w:val="28"/>
          <w:szCs w:val="28"/>
        </w:rPr>
        <w:t>с</w:t>
      </w:r>
      <w:r w:rsidRPr="00524ABD">
        <w:rPr>
          <w:rFonts w:ascii="Times New Roman" w:hAnsi="Times New Roman"/>
          <w:sz w:val="28"/>
          <w:szCs w:val="28"/>
        </w:rPr>
        <w:t>сификация:</w:t>
      </w:r>
    </w:p>
    <w:p w:rsidR="0087166F" w:rsidRPr="00524ABD" w:rsidRDefault="00816CB8"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1. </w:t>
      </w:r>
      <w:r w:rsidR="0087166F" w:rsidRPr="00524ABD">
        <w:rPr>
          <w:rFonts w:ascii="Times New Roman" w:hAnsi="Times New Roman"/>
          <w:sz w:val="28"/>
          <w:szCs w:val="28"/>
        </w:rPr>
        <w:t>Добров</w:t>
      </w:r>
      <w:r w:rsidR="000C6289" w:rsidRPr="00524ABD">
        <w:rPr>
          <w:rFonts w:ascii="Times New Roman" w:hAnsi="Times New Roman"/>
          <w:sz w:val="28"/>
          <w:szCs w:val="28"/>
        </w:rPr>
        <w:t>ольное накопительное страхование жизни.</w:t>
      </w:r>
    </w:p>
    <w:p w:rsidR="0087166F" w:rsidRPr="00524ABD" w:rsidRDefault="00816CB8"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2. </w:t>
      </w:r>
      <w:r w:rsidR="0087166F" w:rsidRPr="00524ABD">
        <w:rPr>
          <w:rFonts w:ascii="Times New Roman" w:hAnsi="Times New Roman"/>
          <w:sz w:val="28"/>
          <w:szCs w:val="28"/>
        </w:rPr>
        <w:t>Добровольное личное страхов</w:t>
      </w:r>
      <w:r w:rsidR="000C6289" w:rsidRPr="00524ABD">
        <w:rPr>
          <w:rFonts w:ascii="Times New Roman" w:hAnsi="Times New Roman"/>
          <w:sz w:val="28"/>
          <w:szCs w:val="28"/>
        </w:rPr>
        <w:t>ание.</w:t>
      </w:r>
    </w:p>
    <w:p w:rsidR="0087166F" w:rsidRPr="00524ABD" w:rsidRDefault="00816CB8"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3. </w:t>
      </w:r>
      <w:r w:rsidR="0087166F" w:rsidRPr="00524ABD">
        <w:rPr>
          <w:rFonts w:ascii="Times New Roman" w:hAnsi="Times New Roman"/>
          <w:sz w:val="28"/>
          <w:szCs w:val="28"/>
        </w:rPr>
        <w:t>Доброво</w:t>
      </w:r>
      <w:r w:rsidR="000C6289" w:rsidRPr="00524ABD">
        <w:rPr>
          <w:rFonts w:ascii="Times New Roman" w:hAnsi="Times New Roman"/>
          <w:sz w:val="28"/>
          <w:szCs w:val="28"/>
        </w:rPr>
        <w:t>льное имущественное страхование.</w:t>
      </w:r>
    </w:p>
    <w:p w:rsidR="0087166F" w:rsidRPr="00524ABD" w:rsidRDefault="00816CB8"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4. </w:t>
      </w:r>
      <w:r w:rsidR="000C6289" w:rsidRPr="00524ABD">
        <w:rPr>
          <w:rFonts w:ascii="Times New Roman" w:hAnsi="Times New Roman"/>
          <w:sz w:val="28"/>
          <w:szCs w:val="28"/>
        </w:rPr>
        <w:t>Добровольное страхование ответственности.</w:t>
      </w:r>
    </w:p>
    <w:p w:rsidR="0087166F" w:rsidRPr="00524ABD" w:rsidRDefault="00816CB8"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5. </w:t>
      </w:r>
      <w:r w:rsidR="000C6289" w:rsidRPr="00524ABD">
        <w:rPr>
          <w:rFonts w:ascii="Times New Roman" w:hAnsi="Times New Roman"/>
          <w:sz w:val="28"/>
          <w:szCs w:val="28"/>
        </w:rPr>
        <w:t>Обязательные виды страхования.</w:t>
      </w:r>
    </w:p>
    <w:p w:rsidR="0087166F" w:rsidRPr="00524ABD" w:rsidRDefault="00816CB8"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6. </w:t>
      </w:r>
      <w:r w:rsidR="0087166F" w:rsidRPr="00524ABD">
        <w:rPr>
          <w:rFonts w:ascii="Times New Roman" w:hAnsi="Times New Roman"/>
          <w:sz w:val="28"/>
          <w:szCs w:val="28"/>
        </w:rPr>
        <w:t>Входящее перестрахование по обязательным и добровольным видам</w:t>
      </w:r>
      <w:r w:rsidR="00405DAF" w:rsidRPr="00524ABD">
        <w:rPr>
          <w:rFonts w:ascii="Times New Roman" w:hAnsi="Times New Roman"/>
          <w:sz w:val="28"/>
          <w:szCs w:val="28"/>
        </w:rPr>
        <w:t xml:space="preserve"> </w:t>
      </w:r>
      <w:r w:rsidR="00210C3C" w:rsidRPr="00524ABD">
        <w:rPr>
          <w:rFonts w:ascii="Times New Roman" w:hAnsi="Times New Roman"/>
          <w:sz w:val="28"/>
          <w:szCs w:val="28"/>
        </w:rPr>
        <w:t>страхования.</w:t>
      </w:r>
    </w:p>
    <w:p w:rsidR="0087166F" w:rsidRPr="00524ABD" w:rsidRDefault="0087166F" w:rsidP="00AB295A">
      <w:pPr>
        <w:suppressAutoHyphens/>
        <w:spacing w:before="240" w:after="0" w:line="360" w:lineRule="exact"/>
        <w:ind w:firstLine="709"/>
        <w:jc w:val="both"/>
        <w:rPr>
          <w:rFonts w:ascii="Times New Roman" w:hAnsi="Times New Roman"/>
          <w:sz w:val="28"/>
          <w:szCs w:val="28"/>
        </w:rPr>
      </w:pPr>
      <w:r w:rsidRPr="00524ABD">
        <w:rPr>
          <w:rFonts w:ascii="Times New Roman" w:hAnsi="Times New Roman"/>
          <w:b/>
          <w:sz w:val="28"/>
          <w:szCs w:val="28"/>
        </w:rPr>
        <w:t>Обязательное страхование</w:t>
      </w:r>
      <w:r w:rsidR="00405DAF" w:rsidRPr="00524ABD">
        <w:rPr>
          <w:rFonts w:ascii="Times New Roman" w:hAnsi="Times New Roman"/>
          <w:sz w:val="28"/>
          <w:szCs w:val="28"/>
        </w:rPr>
        <w:t xml:space="preserve">. </w:t>
      </w:r>
      <w:r w:rsidRPr="00524ABD">
        <w:rPr>
          <w:rFonts w:ascii="Times New Roman" w:hAnsi="Times New Roman"/>
          <w:sz w:val="28"/>
          <w:szCs w:val="28"/>
        </w:rPr>
        <w:t>В 2008 году были приняты четыре закона Кыргызской Республики</w:t>
      </w:r>
      <w:r w:rsidR="00405DAF" w:rsidRPr="00524ABD">
        <w:rPr>
          <w:rFonts w:ascii="Times New Roman" w:hAnsi="Times New Roman"/>
          <w:sz w:val="28"/>
          <w:szCs w:val="28"/>
        </w:rPr>
        <w:t xml:space="preserve"> </w:t>
      </w:r>
      <w:r w:rsidRPr="00524ABD">
        <w:rPr>
          <w:rFonts w:ascii="Times New Roman" w:hAnsi="Times New Roman"/>
          <w:sz w:val="28"/>
          <w:szCs w:val="28"/>
        </w:rPr>
        <w:t xml:space="preserve">об обязательном страховании гражданской ответственности в целях организации, формирования и регламентации страховых отношений между субъектами обязательного страхования, </w:t>
      </w:r>
      <w:r w:rsidR="0072114A" w:rsidRPr="00524ABD">
        <w:rPr>
          <w:rFonts w:ascii="Times New Roman" w:hAnsi="Times New Roman"/>
          <w:sz w:val="28"/>
          <w:szCs w:val="28"/>
        </w:rPr>
        <w:t>которые регулируют</w:t>
      </w:r>
      <w:r w:rsidRPr="00524ABD">
        <w:rPr>
          <w:rFonts w:ascii="Times New Roman" w:hAnsi="Times New Roman"/>
          <w:sz w:val="28"/>
          <w:szCs w:val="28"/>
        </w:rPr>
        <w:t xml:space="preserve"> общественные отношения, возникающие в области обязательного страхования гражданской ответственности</w:t>
      </w:r>
      <w:r w:rsidR="00405DAF" w:rsidRPr="00524ABD">
        <w:rPr>
          <w:rFonts w:ascii="Times New Roman" w:hAnsi="Times New Roman"/>
          <w:sz w:val="28"/>
          <w:szCs w:val="28"/>
        </w:rPr>
        <w:t>:</w:t>
      </w:r>
      <w:r w:rsidRPr="00524ABD">
        <w:rPr>
          <w:rFonts w:ascii="Times New Roman" w:hAnsi="Times New Roman"/>
          <w:sz w:val="28"/>
          <w:szCs w:val="28"/>
        </w:rPr>
        <w:t xml:space="preserve"> </w:t>
      </w:r>
    </w:p>
    <w:p w:rsidR="000C6289" w:rsidRPr="00524ABD" w:rsidRDefault="000C6289" w:rsidP="000C6289">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от 4 августа 2008 года </w:t>
      </w:r>
      <w:r w:rsidR="008C50A6" w:rsidRPr="00524ABD">
        <w:rPr>
          <w:rFonts w:ascii="Times New Roman" w:hAnsi="Times New Roman"/>
          <w:sz w:val="28"/>
          <w:szCs w:val="28"/>
        </w:rPr>
        <w:t>№ </w:t>
      </w:r>
      <w:r w:rsidRPr="00524ABD">
        <w:rPr>
          <w:rFonts w:ascii="Times New Roman" w:hAnsi="Times New Roman"/>
          <w:sz w:val="28"/>
          <w:szCs w:val="28"/>
        </w:rPr>
        <w:t>188 «Об обязательном страховании гражданской ответственности перевозчикаопасных грузов». Главной целью является возм</w:t>
      </w:r>
      <w:r w:rsidR="003F2807" w:rsidRPr="00524ABD">
        <w:rPr>
          <w:rFonts w:ascii="Times New Roman" w:hAnsi="Times New Roman"/>
          <w:sz w:val="28"/>
          <w:szCs w:val="28"/>
        </w:rPr>
        <w:t>ещение ущерба или вреда, который причинен</w:t>
      </w:r>
      <w:r w:rsidRPr="00524ABD">
        <w:rPr>
          <w:rFonts w:ascii="Times New Roman" w:hAnsi="Times New Roman"/>
          <w:sz w:val="28"/>
          <w:szCs w:val="28"/>
        </w:rPr>
        <w:t xml:space="preserve"> при наступлении негативных последствий во время перевозки опасных грузов;</w:t>
      </w:r>
    </w:p>
    <w:p w:rsidR="000C6289" w:rsidRPr="00524ABD" w:rsidRDefault="000C6289" w:rsidP="000C6289">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от 4 августа 2008 года </w:t>
      </w:r>
      <w:r w:rsidR="008C50A6" w:rsidRPr="00524ABD">
        <w:rPr>
          <w:rFonts w:ascii="Times New Roman" w:hAnsi="Times New Roman"/>
          <w:sz w:val="28"/>
          <w:szCs w:val="28"/>
        </w:rPr>
        <w:t>№ </w:t>
      </w:r>
      <w:r w:rsidRPr="00524ABD">
        <w:rPr>
          <w:rFonts w:ascii="Times New Roman" w:hAnsi="Times New Roman"/>
          <w:sz w:val="28"/>
          <w:szCs w:val="28"/>
        </w:rPr>
        <w:t>189 «Об обязательном страховании гражданской ответственности перевозчика перед пассажирами».</w:t>
      </w:r>
      <w:r w:rsidR="007E71F8" w:rsidRPr="00524ABD">
        <w:rPr>
          <w:rFonts w:ascii="Times New Roman" w:hAnsi="Times New Roman"/>
          <w:sz w:val="28"/>
          <w:szCs w:val="28"/>
        </w:rPr>
        <w:t xml:space="preserve"> </w:t>
      </w:r>
      <w:r w:rsidRPr="00524ABD">
        <w:rPr>
          <w:rFonts w:ascii="Times New Roman" w:hAnsi="Times New Roman"/>
          <w:sz w:val="28"/>
          <w:szCs w:val="28"/>
        </w:rPr>
        <w:t>Главной целью является возм</w:t>
      </w:r>
      <w:r w:rsidR="003F2807" w:rsidRPr="00524ABD">
        <w:rPr>
          <w:rFonts w:ascii="Times New Roman" w:hAnsi="Times New Roman"/>
          <w:sz w:val="28"/>
          <w:szCs w:val="28"/>
        </w:rPr>
        <w:t>ещение ущерба или вреда, который причинен</w:t>
      </w:r>
      <w:r w:rsidRPr="00524ABD">
        <w:rPr>
          <w:rFonts w:ascii="Times New Roman" w:hAnsi="Times New Roman"/>
          <w:sz w:val="28"/>
          <w:szCs w:val="28"/>
        </w:rPr>
        <w:t xml:space="preserve"> при наступлении негативных последствий во время перевозки пассажиров;</w:t>
      </w:r>
      <w:r w:rsidR="007E71F8" w:rsidRPr="00524ABD">
        <w:rPr>
          <w:rFonts w:ascii="Times New Roman" w:hAnsi="Times New Roman"/>
          <w:sz w:val="28"/>
          <w:szCs w:val="28"/>
        </w:rPr>
        <w:t xml:space="preserve"> </w:t>
      </w:r>
    </w:p>
    <w:p w:rsidR="0087166F" w:rsidRPr="00524ABD" w:rsidRDefault="000C6289"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от 5 августа 2008 года </w:t>
      </w:r>
      <w:r w:rsidR="008C50A6" w:rsidRPr="00524ABD">
        <w:rPr>
          <w:rFonts w:ascii="Times New Roman" w:hAnsi="Times New Roman"/>
          <w:sz w:val="28"/>
          <w:szCs w:val="28"/>
        </w:rPr>
        <w:t>№ </w:t>
      </w:r>
      <w:r w:rsidRPr="00524ABD">
        <w:rPr>
          <w:rFonts w:ascii="Times New Roman" w:hAnsi="Times New Roman"/>
          <w:sz w:val="28"/>
          <w:szCs w:val="28"/>
        </w:rPr>
        <w:t xml:space="preserve">194 </w:t>
      </w:r>
      <w:r w:rsidR="0087166F" w:rsidRPr="00524ABD">
        <w:rPr>
          <w:rFonts w:ascii="Times New Roman" w:hAnsi="Times New Roman"/>
          <w:sz w:val="28"/>
          <w:szCs w:val="28"/>
        </w:rPr>
        <w:t>«Об обязательном страховании гражданской ответственности работодателя за причинение вреда жизни и здоровью работника при исполнении им трудовых (служебных) обязанностей»</w:t>
      </w:r>
      <w:r w:rsidRPr="00524ABD">
        <w:rPr>
          <w:rFonts w:ascii="Times New Roman" w:hAnsi="Times New Roman"/>
          <w:sz w:val="28"/>
          <w:szCs w:val="28"/>
        </w:rPr>
        <w:t>.</w:t>
      </w:r>
      <w:r w:rsidR="003F2807" w:rsidRPr="00524ABD">
        <w:rPr>
          <w:rFonts w:ascii="Times New Roman" w:hAnsi="Times New Roman"/>
          <w:sz w:val="28"/>
          <w:szCs w:val="28"/>
        </w:rPr>
        <w:t xml:space="preserve"> Главной целью</w:t>
      </w:r>
      <w:r w:rsidR="00405DAF" w:rsidRPr="00524ABD">
        <w:rPr>
          <w:rFonts w:ascii="Times New Roman" w:hAnsi="Times New Roman"/>
          <w:sz w:val="28"/>
          <w:szCs w:val="28"/>
        </w:rPr>
        <w:t xml:space="preserve"> </w:t>
      </w:r>
      <w:r w:rsidR="0087166F" w:rsidRPr="00524ABD">
        <w:rPr>
          <w:rFonts w:ascii="Times New Roman" w:hAnsi="Times New Roman"/>
          <w:sz w:val="28"/>
          <w:szCs w:val="28"/>
        </w:rPr>
        <w:t xml:space="preserve">является возмещение вреда жизни и здоровью </w:t>
      </w:r>
      <w:r w:rsidR="0072114A" w:rsidRPr="00524ABD">
        <w:rPr>
          <w:rFonts w:ascii="Times New Roman" w:hAnsi="Times New Roman"/>
          <w:sz w:val="28"/>
          <w:szCs w:val="28"/>
        </w:rPr>
        <w:t>работника при</w:t>
      </w:r>
      <w:r w:rsidR="0087166F" w:rsidRPr="00524ABD">
        <w:rPr>
          <w:rFonts w:ascii="Times New Roman" w:hAnsi="Times New Roman"/>
          <w:sz w:val="28"/>
          <w:szCs w:val="28"/>
        </w:rPr>
        <w:t xml:space="preserve"> исполнении им трудовых (служебных) обязанностей;</w:t>
      </w:r>
    </w:p>
    <w:p w:rsidR="0087166F" w:rsidRPr="00524ABD" w:rsidRDefault="000C6289"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от 15 августа 2008 года </w:t>
      </w:r>
      <w:r w:rsidR="008C50A6" w:rsidRPr="00524ABD">
        <w:rPr>
          <w:rFonts w:ascii="Times New Roman" w:hAnsi="Times New Roman"/>
          <w:sz w:val="28"/>
          <w:szCs w:val="28"/>
        </w:rPr>
        <w:t>№ </w:t>
      </w:r>
      <w:r w:rsidRPr="00524ABD">
        <w:rPr>
          <w:rFonts w:ascii="Times New Roman" w:hAnsi="Times New Roman"/>
          <w:sz w:val="28"/>
          <w:szCs w:val="28"/>
        </w:rPr>
        <w:t xml:space="preserve">202 </w:t>
      </w:r>
      <w:r w:rsidR="0087166F" w:rsidRPr="00524ABD">
        <w:rPr>
          <w:rFonts w:ascii="Times New Roman" w:hAnsi="Times New Roman"/>
          <w:sz w:val="28"/>
          <w:szCs w:val="28"/>
        </w:rPr>
        <w:t xml:space="preserve">«Об обязательном страховании гражданской ответственности организаций, эксплуатирующих опасные </w:t>
      </w:r>
      <w:r w:rsidR="00210C3C" w:rsidRPr="00524ABD">
        <w:rPr>
          <w:rFonts w:ascii="Times New Roman" w:hAnsi="Times New Roman"/>
          <w:sz w:val="28"/>
          <w:szCs w:val="28"/>
        </w:rPr>
        <w:t>производственные объекты»</w:t>
      </w:r>
      <w:r w:rsidR="0087166F" w:rsidRPr="00524ABD">
        <w:rPr>
          <w:rFonts w:ascii="Times New Roman" w:hAnsi="Times New Roman"/>
          <w:sz w:val="28"/>
          <w:szCs w:val="28"/>
        </w:rPr>
        <w:t>. Главной целью является возмещение за причинение вреда жизни, здоровью и (или) имуществу третьих лиц и окружающей природной среде в результате аварии на о</w:t>
      </w:r>
      <w:r w:rsidRPr="00524ABD">
        <w:rPr>
          <w:rFonts w:ascii="Times New Roman" w:hAnsi="Times New Roman"/>
          <w:sz w:val="28"/>
          <w:szCs w:val="28"/>
        </w:rPr>
        <w:t>пасном производственном объекте.</w:t>
      </w:r>
    </w:p>
    <w:p w:rsidR="0087166F" w:rsidRPr="00524ABD" w:rsidRDefault="0087166F" w:rsidP="008F5CAB">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lastRenderedPageBreak/>
        <w:t>Данные законы направлены на своевременное и полное возмещение ущерба жизни, здоровью и имуществу пострадавших пассажиров и наемных работников, а также экологии и населению. Кроме того, эти законы позволят юридическим и физическим лицам – перевозчикам пассажиров и опасных грузов, организациям, эксплуатирующим опасные производственные объекты, и работодателям без ущерба для бизнеса возместить нанесенный ущерб.</w:t>
      </w:r>
    </w:p>
    <w:p w:rsidR="00100004" w:rsidRPr="00524ABD" w:rsidRDefault="00100004" w:rsidP="008F5CAB">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Доля страховых премий по обязательному страхованию гражданской ответственности составляет 8,8</w:t>
      </w:r>
      <w:r w:rsidR="000E4DEF" w:rsidRPr="00524ABD">
        <w:rPr>
          <w:rFonts w:ascii="Times New Roman" w:hAnsi="Times New Roman"/>
          <w:sz w:val="28"/>
          <w:szCs w:val="28"/>
        </w:rPr>
        <w:t> %</w:t>
      </w:r>
      <w:r w:rsidR="000D1746" w:rsidRPr="00524ABD">
        <w:rPr>
          <w:rFonts w:ascii="Times New Roman" w:hAnsi="Times New Roman"/>
          <w:sz w:val="28"/>
          <w:szCs w:val="28"/>
        </w:rPr>
        <w:t xml:space="preserve"> </w:t>
      </w:r>
      <w:r w:rsidRPr="00524ABD">
        <w:rPr>
          <w:rFonts w:ascii="Times New Roman" w:hAnsi="Times New Roman"/>
          <w:sz w:val="28"/>
          <w:szCs w:val="28"/>
        </w:rPr>
        <w:t>в общем объеме страховых премий.</w:t>
      </w:r>
    </w:p>
    <w:p w:rsidR="00FD35A9" w:rsidRPr="00524ABD" w:rsidRDefault="0087166F" w:rsidP="008F5CAB">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В целях реализации законов Кыргызской Республики об обязательном страховании гражданской ответственности перевозчика опасных грузов,</w:t>
      </w:r>
      <w:r w:rsidR="00405DAF" w:rsidRPr="00524ABD">
        <w:rPr>
          <w:rFonts w:ascii="Times New Roman" w:hAnsi="Times New Roman"/>
          <w:sz w:val="28"/>
          <w:szCs w:val="28"/>
        </w:rPr>
        <w:t xml:space="preserve"> </w:t>
      </w:r>
      <w:r w:rsidRPr="00524ABD">
        <w:rPr>
          <w:rFonts w:ascii="Times New Roman" w:hAnsi="Times New Roman"/>
          <w:sz w:val="28"/>
          <w:szCs w:val="28"/>
        </w:rPr>
        <w:t xml:space="preserve">организаций, эксплуатирующих опасные производственные объекты, работодателя за причинение вреда жизни и здоровью работника при исполнении им трудовых (служебных) обязанностей и перевозчика перед пассажирами было принято постановление Правительства Кыргызской Республики </w:t>
      </w:r>
      <w:r w:rsidR="000C6289" w:rsidRPr="00524ABD">
        <w:rPr>
          <w:rFonts w:ascii="Times New Roman" w:hAnsi="Times New Roman"/>
          <w:sz w:val="28"/>
          <w:szCs w:val="28"/>
        </w:rPr>
        <w:t xml:space="preserve">от 26 февраля 2010 года </w:t>
      </w:r>
      <w:r w:rsidR="008C50A6" w:rsidRPr="00524ABD">
        <w:rPr>
          <w:rFonts w:ascii="Times New Roman" w:hAnsi="Times New Roman"/>
          <w:sz w:val="28"/>
          <w:szCs w:val="28"/>
        </w:rPr>
        <w:t>№ </w:t>
      </w:r>
      <w:r w:rsidR="000C6289" w:rsidRPr="00524ABD">
        <w:rPr>
          <w:rFonts w:ascii="Times New Roman" w:hAnsi="Times New Roman"/>
          <w:sz w:val="28"/>
          <w:szCs w:val="28"/>
        </w:rPr>
        <w:t xml:space="preserve">113 </w:t>
      </w:r>
      <w:r w:rsidRPr="00524ABD">
        <w:rPr>
          <w:rFonts w:ascii="Times New Roman" w:hAnsi="Times New Roman"/>
          <w:sz w:val="28"/>
          <w:szCs w:val="28"/>
        </w:rPr>
        <w:t>«Об утверждении</w:t>
      </w:r>
      <w:r w:rsidR="00405DAF" w:rsidRPr="00524ABD">
        <w:rPr>
          <w:rFonts w:ascii="Times New Roman" w:hAnsi="Times New Roman"/>
          <w:sz w:val="28"/>
          <w:szCs w:val="28"/>
        </w:rPr>
        <w:t xml:space="preserve"> </w:t>
      </w:r>
      <w:r w:rsidRPr="00524ABD">
        <w:rPr>
          <w:rFonts w:ascii="Times New Roman" w:hAnsi="Times New Roman"/>
          <w:sz w:val="28"/>
          <w:szCs w:val="28"/>
        </w:rPr>
        <w:t>страховых тарифов и размеров страховых сумм (лимитов ответственности) обязательного страхования гражданской ответственности»</w:t>
      </w:r>
      <w:r w:rsidR="000C6289" w:rsidRPr="00524ABD">
        <w:rPr>
          <w:rFonts w:ascii="Times New Roman" w:hAnsi="Times New Roman"/>
          <w:sz w:val="28"/>
          <w:szCs w:val="28"/>
        </w:rPr>
        <w:t>, которое вступило</w:t>
      </w:r>
      <w:r w:rsidR="00A51711" w:rsidRPr="00524ABD">
        <w:rPr>
          <w:rFonts w:ascii="Times New Roman" w:hAnsi="Times New Roman"/>
          <w:sz w:val="28"/>
          <w:szCs w:val="28"/>
        </w:rPr>
        <w:t xml:space="preserve"> в силу с 1 </w:t>
      </w:r>
      <w:r w:rsidRPr="00524ABD">
        <w:rPr>
          <w:rFonts w:ascii="Times New Roman" w:hAnsi="Times New Roman"/>
          <w:sz w:val="28"/>
          <w:szCs w:val="28"/>
        </w:rPr>
        <w:t>июля 2010 года.</w:t>
      </w:r>
    </w:p>
    <w:p w:rsidR="00DB5BDC" w:rsidRPr="00524ABD" w:rsidRDefault="00DB5BDC" w:rsidP="00DB5BDC">
      <w:pPr>
        <w:suppressAutoHyphens/>
        <w:spacing w:before="240" w:after="180" w:line="240" w:lineRule="auto"/>
        <w:jc w:val="center"/>
        <w:rPr>
          <w:rFonts w:ascii="Times New Roman" w:hAnsi="Times New Roman"/>
          <w:b/>
          <w:sz w:val="28"/>
          <w:szCs w:val="28"/>
        </w:rPr>
      </w:pPr>
      <w:r w:rsidRPr="00524ABD">
        <w:rPr>
          <w:rFonts w:ascii="Times New Roman" w:hAnsi="Times New Roman"/>
          <w:b/>
          <w:sz w:val="28"/>
          <w:szCs w:val="28"/>
        </w:rPr>
        <w:t xml:space="preserve">Информация по обязательным видам страхования </w:t>
      </w:r>
      <w:r w:rsidRPr="00524ABD">
        <w:rPr>
          <w:rFonts w:ascii="Times New Roman" w:hAnsi="Times New Roman"/>
          <w:b/>
          <w:sz w:val="28"/>
          <w:szCs w:val="28"/>
        </w:rPr>
        <w:br/>
        <w:t>гражданской ответственности</w:t>
      </w:r>
    </w:p>
    <w:tbl>
      <w:tblPr>
        <w:tblW w:w="9781" w:type="dxa"/>
        <w:tblInd w:w="13" w:type="dxa"/>
        <w:tblLayout w:type="fixed"/>
        <w:tblCellMar>
          <w:left w:w="0" w:type="dxa"/>
          <w:right w:w="0" w:type="dxa"/>
        </w:tblCellMar>
        <w:tblLook w:val="04A0" w:firstRow="1" w:lastRow="0" w:firstColumn="1" w:lastColumn="0" w:noHBand="0" w:noVBand="1"/>
      </w:tblPr>
      <w:tblGrid>
        <w:gridCol w:w="3747"/>
        <w:gridCol w:w="1206"/>
        <w:gridCol w:w="1207"/>
        <w:gridCol w:w="1207"/>
        <w:gridCol w:w="1207"/>
        <w:gridCol w:w="1207"/>
      </w:tblGrid>
      <w:tr w:rsidR="00DB5BDC" w:rsidRPr="00524ABD" w:rsidTr="00E026DD">
        <w:trPr>
          <w:trHeight w:val="23"/>
        </w:trPr>
        <w:tc>
          <w:tcPr>
            <w:tcW w:w="3969" w:type="dxa"/>
            <w:tcBorders>
              <w:top w:val="single" w:sz="4" w:space="0" w:color="000000"/>
              <w:left w:val="single" w:sz="4" w:space="0" w:color="000000"/>
              <w:bottom w:val="double" w:sz="4" w:space="0" w:color="auto"/>
              <w:right w:val="single" w:sz="4" w:space="0" w:color="000000"/>
            </w:tcBorders>
            <w:shd w:val="clear" w:color="auto" w:fill="auto"/>
            <w:tcMar>
              <w:top w:w="13" w:type="dxa"/>
              <w:left w:w="13" w:type="dxa"/>
              <w:bottom w:w="0" w:type="dxa"/>
              <w:right w:w="13" w:type="dxa"/>
            </w:tcMar>
            <w:vAlign w:val="center"/>
            <w:hideMark/>
          </w:tcPr>
          <w:p w:rsidR="00DB5BDC" w:rsidRPr="00524ABD" w:rsidRDefault="003F2807" w:rsidP="00E026DD">
            <w:pPr>
              <w:suppressAutoHyphens/>
              <w:spacing w:after="0" w:line="240" w:lineRule="exact"/>
              <w:jc w:val="center"/>
              <w:rPr>
                <w:rFonts w:ascii="Times New Roman" w:hAnsi="Times New Roman"/>
                <w:sz w:val="20"/>
                <w:szCs w:val="20"/>
              </w:rPr>
            </w:pPr>
            <w:r w:rsidRPr="00524ABD">
              <w:rPr>
                <w:rFonts w:ascii="Times New Roman" w:hAnsi="Times New Roman"/>
                <w:sz w:val="20"/>
                <w:szCs w:val="20"/>
              </w:rPr>
              <w:t>Показатели</w:t>
            </w:r>
          </w:p>
        </w:tc>
        <w:tc>
          <w:tcPr>
            <w:tcW w:w="1276" w:type="dxa"/>
            <w:tcBorders>
              <w:top w:val="single" w:sz="4" w:space="0" w:color="000000"/>
              <w:left w:val="single" w:sz="4" w:space="0" w:color="000000"/>
              <w:bottom w:val="double" w:sz="4" w:space="0" w:color="auto"/>
              <w:right w:val="single" w:sz="4" w:space="0" w:color="000000"/>
            </w:tcBorders>
            <w:shd w:val="clear" w:color="auto" w:fill="auto"/>
            <w:tcMar>
              <w:top w:w="13" w:type="dxa"/>
              <w:left w:w="13" w:type="dxa"/>
              <w:bottom w:w="0" w:type="dxa"/>
              <w:right w:w="13" w:type="dxa"/>
            </w:tcMar>
            <w:vAlign w:val="center"/>
            <w:hideMark/>
          </w:tcPr>
          <w:p w:rsidR="00DB5BDC" w:rsidRPr="00524ABD" w:rsidRDefault="00DB5BDC" w:rsidP="003F2807">
            <w:pPr>
              <w:suppressAutoHyphens/>
              <w:spacing w:after="0" w:line="240" w:lineRule="exact"/>
              <w:rPr>
                <w:rFonts w:ascii="Times New Roman" w:hAnsi="Times New Roman"/>
                <w:sz w:val="20"/>
                <w:szCs w:val="20"/>
              </w:rPr>
            </w:pPr>
            <w:r w:rsidRPr="00524ABD">
              <w:rPr>
                <w:rFonts w:ascii="Times New Roman" w:hAnsi="Times New Roman"/>
                <w:sz w:val="20"/>
                <w:szCs w:val="20"/>
              </w:rPr>
              <w:t xml:space="preserve">01.07. 2010 </w:t>
            </w:r>
            <w:r w:rsidR="008D5920" w:rsidRPr="00524ABD">
              <w:rPr>
                <w:rFonts w:ascii="Times New Roman" w:hAnsi="Times New Roman"/>
                <w:sz w:val="20"/>
                <w:szCs w:val="20"/>
              </w:rPr>
              <w:t>–</w:t>
            </w:r>
            <w:r w:rsidRPr="00524ABD">
              <w:rPr>
                <w:rFonts w:ascii="Times New Roman" w:hAnsi="Times New Roman"/>
                <w:sz w:val="20"/>
                <w:szCs w:val="20"/>
              </w:rPr>
              <w:t xml:space="preserve">31.12.2010 </w:t>
            </w:r>
          </w:p>
        </w:tc>
        <w:tc>
          <w:tcPr>
            <w:tcW w:w="1276" w:type="dxa"/>
            <w:tcBorders>
              <w:top w:val="single" w:sz="4" w:space="0" w:color="000000"/>
              <w:left w:val="single" w:sz="4" w:space="0" w:color="000000"/>
              <w:bottom w:val="double" w:sz="4" w:space="0" w:color="auto"/>
              <w:right w:val="single" w:sz="4" w:space="0" w:color="000000"/>
            </w:tcBorders>
            <w:shd w:val="clear" w:color="auto" w:fill="auto"/>
            <w:tcMar>
              <w:top w:w="13" w:type="dxa"/>
              <w:left w:w="13" w:type="dxa"/>
              <w:bottom w:w="0" w:type="dxa"/>
              <w:right w:w="13" w:type="dxa"/>
            </w:tcMar>
            <w:vAlign w:val="center"/>
            <w:hideMark/>
          </w:tcPr>
          <w:p w:rsidR="00DB5BDC" w:rsidRPr="00524ABD" w:rsidRDefault="00DB5BDC" w:rsidP="00E026DD">
            <w:pPr>
              <w:suppressAutoHyphens/>
              <w:spacing w:after="0" w:line="240" w:lineRule="exact"/>
              <w:jc w:val="center"/>
              <w:rPr>
                <w:rFonts w:ascii="Times New Roman" w:hAnsi="Times New Roman"/>
                <w:sz w:val="20"/>
                <w:szCs w:val="20"/>
              </w:rPr>
            </w:pPr>
            <w:r w:rsidRPr="00524ABD">
              <w:rPr>
                <w:rFonts w:ascii="Times New Roman" w:hAnsi="Times New Roman"/>
                <w:sz w:val="20"/>
                <w:szCs w:val="20"/>
              </w:rPr>
              <w:t>2011 год</w:t>
            </w:r>
          </w:p>
        </w:tc>
        <w:tc>
          <w:tcPr>
            <w:tcW w:w="1276" w:type="dxa"/>
            <w:tcBorders>
              <w:top w:val="single" w:sz="4" w:space="0" w:color="000000"/>
              <w:left w:val="single" w:sz="4" w:space="0" w:color="000000"/>
              <w:bottom w:val="double" w:sz="4" w:space="0" w:color="auto"/>
              <w:right w:val="single" w:sz="4" w:space="0" w:color="000000"/>
            </w:tcBorders>
            <w:shd w:val="clear" w:color="auto" w:fill="auto"/>
            <w:tcMar>
              <w:top w:w="13" w:type="dxa"/>
              <w:left w:w="13" w:type="dxa"/>
              <w:bottom w:w="0" w:type="dxa"/>
              <w:right w:w="13" w:type="dxa"/>
            </w:tcMar>
            <w:vAlign w:val="center"/>
            <w:hideMark/>
          </w:tcPr>
          <w:p w:rsidR="00DB5BDC" w:rsidRPr="00524ABD" w:rsidRDefault="00DB5BDC" w:rsidP="00E026DD">
            <w:pPr>
              <w:suppressAutoHyphens/>
              <w:spacing w:after="0" w:line="240" w:lineRule="exact"/>
              <w:jc w:val="center"/>
              <w:rPr>
                <w:rFonts w:ascii="Times New Roman" w:hAnsi="Times New Roman"/>
                <w:sz w:val="20"/>
                <w:szCs w:val="20"/>
              </w:rPr>
            </w:pPr>
            <w:r w:rsidRPr="00524ABD">
              <w:rPr>
                <w:rFonts w:ascii="Times New Roman" w:hAnsi="Times New Roman"/>
                <w:sz w:val="20"/>
                <w:szCs w:val="20"/>
              </w:rPr>
              <w:t>2012 год</w:t>
            </w:r>
          </w:p>
        </w:tc>
        <w:tc>
          <w:tcPr>
            <w:tcW w:w="1276" w:type="dxa"/>
            <w:tcBorders>
              <w:top w:val="single" w:sz="4" w:space="0" w:color="000000"/>
              <w:left w:val="single" w:sz="4" w:space="0" w:color="000000"/>
              <w:bottom w:val="double" w:sz="4" w:space="0" w:color="auto"/>
              <w:right w:val="single" w:sz="4" w:space="0" w:color="000000"/>
            </w:tcBorders>
            <w:shd w:val="clear" w:color="auto" w:fill="auto"/>
            <w:tcMar>
              <w:top w:w="13" w:type="dxa"/>
              <w:left w:w="13" w:type="dxa"/>
              <w:bottom w:w="0" w:type="dxa"/>
              <w:right w:w="13" w:type="dxa"/>
            </w:tcMar>
            <w:vAlign w:val="center"/>
            <w:hideMark/>
          </w:tcPr>
          <w:p w:rsidR="00DB5BDC" w:rsidRPr="00524ABD" w:rsidRDefault="00DB5BDC" w:rsidP="00E026DD">
            <w:pPr>
              <w:suppressAutoHyphens/>
              <w:spacing w:after="0" w:line="240" w:lineRule="exact"/>
              <w:jc w:val="center"/>
              <w:rPr>
                <w:rFonts w:ascii="Times New Roman" w:hAnsi="Times New Roman"/>
                <w:sz w:val="20"/>
                <w:szCs w:val="20"/>
              </w:rPr>
            </w:pPr>
            <w:r w:rsidRPr="00524ABD">
              <w:rPr>
                <w:rFonts w:ascii="Times New Roman" w:hAnsi="Times New Roman"/>
                <w:sz w:val="20"/>
                <w:szCs w:val="20"/>
              </w:rPr>
              <w:t>2013 год</w:t>
            </w:r>
          </w:p>
        </w:tc>
        <w:tc>
          <w:tcPr>
            <w:tcW w:w="1276" w:type="dxa"/>
            <w:tcBorders>
              <w:top w:val="single" w:sz="4" w:space="0" w:color="000000"/>
              <w:left w:val="single" w:sz="4" w:space="0" w:color="000000"/>
              <w:bottom w:val="double" w:sz="4" w:space="0" w:color="auto"/>
              <w:right w:val="single" w:sz="4" w:space="0" w:color="000000"/>
            </w:tcBorders>
            <w:shd w:val="clear" w:color="auto" w:fill="auto"/>
            <w:tcMar>
              <w:top w:w="13" w:type="dxa"/>
              <w:left w:w="13" w:type="dxa"/>
              <w:bottom w:w="0" w:type="dxa"/>
              <w:right w:w="13" w:type="dxa"/>
            </w:tcMar>
            <w:vAlign w:val="center"/>
            <w:hideMark/>
          </w:tcPr>
          <w:p w:rsidR="00DB5BDC" w:rsidRPr="00524ABD" w:rsidRDefault="00DB5BDC" w:rsidP="00E026DD">
            <w:pPr>
              <w:suppressAutoHyphens/>
              <w:spacing w:after="0" w:line="240" w:lineRule="exact"/>
              <w:jc w:val="center"/>
              <w:rPr>
                <w:rFonts w:ascii="Times New Roman" w:hAnsi="Times New Roman"/>
                <w:sz w:val="20"/>
                <w:szCs w:val="20"/>
              </w:rPr>
            </w:pPr>
            <w:r w:rsidRPr="00524ABD">
              <w:rPr>
                <w:rFonts w:ascii="Times New Roman" w:hAnsi="Times New Roman"/>
                <w:sz w:val="20"/>
                <w:szCs w:val="20"/>
              </w:rPr>
              <w:t>2014 год</w:t>
            </w:r>
          </w:p>
        </w:tc>
      </w:tr>
      <w:tr w:rsidR="00DB5BDC" w:rsidRPr="00524ABD" w:rsidTr="00E026DD">
        <w:trPr>
          <w:trHeight w:val="23"/>
        </w:trPr>
        <w:tc>
          <w:tcPr>
            <w:tcW w:w="3969" w:type="dxa"/>
            <w:tcBorders>
              <w:top w:val="double" w:sz="4" w:space="0" w:color="auto"/>
              <w:left w:val="single" w:sz="4" w:space="0" w:color="000000"/>
              <w:right w:val="single" w:sz="4" w:space="0" w:color="000000"/>
            </w:tcBorders>
            <w:shd w:val="clear" w:color="auto" w:fill="auto"/>
            <w:tcMar>
              <w:top w:w="13" w:type="dxa"/>
              <w:left w:w="13" w:type="dxa"/>
              <w:bottom w:w="0" w:type="dxa"/>
              <w:right w:w="13" w:type="dxa"/>
            </w:tcMar>
            <w:vAlign w:val="center"/>
            <w:hideMark/>
          </w:tcPr>
          <w:p w:rsidR="00DB5BDC" w:rsidRPr="00524ABD" w:rsidRDefault="00DB5BDC" w:rsidP="008F5CAB">
            <w:pPr>
              <w:suppressAutoHyphens/>
              <w:spacing w:before="120" w:after="0" w:line="260" w:lineRule="exact"/>
              <w:ind w:left="57"/>
              <w:rPr>
                <w:rFonts w:ascii="Times New Roman" w:hAnsi="Times New Roman"/>
                <w:sz w:val="24"/>
                <w:szCs w:val="24"/>
              </w:rPr>
            </w:pPr>
            <w:r w:rsidRPr="00524ABD">
              <w:rPr>
                <w:rFonts w:ascii="Times New Roman" w:hAnsi="Times New Roman"/>
                <w:sz w:val="24"/>
                <w:szCs w:val="24"/>
              </w:rPr>
              <w:t xml:space="preserve">Страховая премия, млн рублей </w:t>
            </w:r>
            <w:r w:rsidRPr="00524ABD">
              <w:rPr>
                <w:rFonts w:ascii="Times New Roman" w:hAnsi="Times New Roman"/>
                <w:sz w:val="24"/>
                <w:szCs w:val="24"/>
                <w:vertAlign w:val="superscript"/>
              </w:rPr>
              <w:footnoteReference w:id="8"/>
            </w:r>
          </w:p>
        </w:tc>
        <w:tc>
          <w:tcPr>
            <w:tcW w:w="1276" w:type="dxa"/>
            <w:tcBorders>
              <w:top w:val="double" w:sz="4" w:space="0" w:color="auto"/>
              <w:left w:val="single" w:sz="4" w:space="0" w:color="000000"/>
              <w:right w:val="single" w:sz="4" w:space="0" w:color="000000"/>
            </w:tcBorders>
            <w:shd w:val="clear" w:color="auto" w:fill="auto"/>
            <w:tcMar>
              <w:top w:w="13" w:type="dxa"/>
              <w:left w:w="13" w:type="dxa"/>
              <w:bottom w:w="0" w:type="dxa"/>
              <w:right w:w="13" w:type="dxa"/>
            </w:tcMar>
            <w:vAlign w:val="center"/>
            <w:hideMark/>
          </w:tcPr>
          <w:p w:rsidR="00DB5BDC" w:rsidRPr="00524ABD" w:rsidRDefault="00DB5BDC"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16,3</w:t>
            </w:r>
          </w:p>
        </w:tc>
        <w:tc>
          <w:tcPr>
            <w:tcW w:w="1276" w:type="dxa"/>
            <w:tcBorders>
              <w:top w:val="double" w:sz="4" w:space="0" w:color="auto"/>
              <w:left w:val="single" w:sz="4" w:space="0" w:color="000000"/>
              <w:right w:val="single" w:sz="4" w:space="0" w:color="000000"/>
            </w:tcBorders>
            <w:shd w:val="clear" w:color="auto" w:fill="auto"/>
            <w:tcMar>
              <w:top w:w="13" w:type="dxa"/>
              <w:left w:w="13" w:type="dxa"/>
              <w:bottom w:w="0" w:type="dxa"/>
              <w:right w:w="13" w:type="dxa"/>
            </w:tcMar>
            <w:vAlign w:val="center"/>
            <w:hideMark/>
          </w:tcPr>
          <w:p w:rsidR="00DB5BDC" w:rsidRPr="00524ABD" w:rsidRDefault="00DB5BDC"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63,9</w:t>
            </w:r>
          </w:p>
        </w:tc>
        <w:tc>
          <w:tcPr>
            <w:tcW w:w="1276" w:type="dxa"/>
            <w:tcBorders>
              <w:top w:val="double" w:sz="4" w:space="0" w:color="auto"/>
              <w:left w:val="single" w:sz="4" w:space="0" w:color="000000"/>
              <w:right w:val="single" w:sz="4" w:space="0" w:color="000000"/>
            </w:tcBorders>
            <w:shd w:val="clear" w:color="auto" w:fill="auto"/>
            <w:tcMar>
              <w:top w:w="13" w:type="dxa"/>
              <w:left w:w="13" w:type="dxa"/>
              <w:bottom w:w="0" w:type="dxa"/>
              <w:right w:w="13" w:type="dxa"/>
            </w:tcMar>
            <w:vAlign w:val="center"/>
            <w:hideMark/>
          </w:tcPr>
          <w:p w:rsidR="00DB5BDC" w:rsidRPr="00524ABD" w:rsidRDefault="00DB5BDC"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73,3</w:t>
            </w:r>
          </w:p>
        </w:tc>
        <w:tc>
          <w:tcPr>
            <w:tcW w:w="1276" w:type="dxa"/>
            <w:tcBorders>
              <w:top w:val="double" w:sz="4" w:space="0" w:color="auto"/>
              <w:left w:val="single" w:sz="4" w:space="0" w:color="000000"/>
              <w:right w:val="single" w:sz="4" w:space="0" w:color="000000"/>
            </w:tcBorders>
            <w:shd w:val="clear" w:color="auto" w:fill="auto"/>
            <w:tcMar>
              <w:top w:w="13" w:type="dxa"/>
              <w:left w:w="13" w:type="dxa"/>
              <w:bottom w:w="0" w:type="dxa"/>
              <w:right w:w="13" w:type="dxa"/>
            </w:tcMar>
            <w:vAlign w:val="center"/>
            <w:hideMark/>
          </w:tcPr>
          <w:p w:rsidR="00DB5BDC" w:rsidRPr="00524ABD" w:rsidRDefault="00DB5BDC"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83,8</w:t>
            </w:r>
          </w:p>
        </w:tc>
        <w:tc>
          <w:tcPr>
            <w:tcW w:w="1276" w:type="dxa"/>
            <w:tcBorders>
              <w:top w:val="double" w:sz="4" w:space="0" w:color="auto"/>
              <w:left w:val="single" w:sz="4" w:space="0" w:color="000000"/>
              <w:right w:val="single" w:sz="4" w:space="0" w:color="000000"/>
            </w:tcBorders>
            <w:shd w:val="clear" w:color="auto" w:fill="auto"/>
            <w:tcMar>
              <w:top w:w="13" w:type="dxa"/>
              <w:left w:w="13" w:type="dxa"/>
              <w:bottom w:w="0" w:type="dxa"/>
              <w:right w:w="13" w:type="dxa"/>
            </w:tcMar>
            <w:vAlign w:val="center"/>
            <w:hideMark/>
          </w:tcPr>
          <w:p w:rsidR="00DB5BDC" w:rsidRPr="00524ABD" w:rsidRDefault="00DB5BDC"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85,2</w:t>
            </w:r>
          </w:p>
        </w:tc>
      </w:tr>
      <w:tr w:rsidR="00DB5BDC" w:rsidRPr="00524ABD" w:rsidTr="00E026DD">
        <w:trPr>
          <w:trHeight w:val="23"/>
        </w:trPr>
        <w:tc>
          <w:tcPr>
            <w:tcW w:w="3969" w:type="dxa"/>
            <w:tcBorders>
              <w:left w:val="single" w:sz="4" w:space="0" w:color="000000"/>
              <w:right w:val="single" w:sz="4" w:space="0" w:color="000000"/>
            </w:tcBorders>
            <w:shd w:val="clear" w:color="auto" w:fill="auto"/>
            <w:tcMar>
              <w:top w:w="13" w:type="dxa"/>
              <w:left w:w="13" w:type="dxa"/>
              <w:bottom w:w="0" w:type="dxa"/>
              <w:right w:w="13" w:type="dxa"/>
            </w:tcMar>
            <w:vAlign w:val="center"/>
            <w:hideMark/>
          </w:tcPr>
          <w:p w:rsidR="00DB5BDC" w:rsidRPr="00524ABD" w:rsidRDefault="00DB5BDC" w:rsidP="008F5CAB">
            <w:pPr>
              <w:suppressAutoHyphens/>
              <w:spacing w:before="120" w:after="0" w:line="260" w:lineRule="exact"/>
              <w:ind w:left="57"/>
              <w:rPr>
                <w:rFonts w:ascii="Times New Roman" w:hAnsi="Times New Roman"/>
                <w:sz w:val="24"/>
                <w:szCs w:val="24"/>
              </w:rPr>
            </w:pPr>
            <w:r w:rsidRPr="00524ABD">
              <w:rPr>
                <w:rFonts w:ascii="Times New Roman" w:hAnsi="Times New Roman"/>
                <w:sz w:val="24"/>
                <w:szCs w:val="24"/>
              </w:rPr>
              <w:t>Доля в общем объеме страховых премий,</w:t>
            </w:r>
            <w:r w:rsidR="000E4DEF" w:rsidRPr="00524ABD">
              <w:rPr>
                <w:rFonts w:ascii="Times New Roman" w:hAnsi="Times New Roman"/>
                <w:sz w:val="24"/>
                <w:szCs w:val="24"/>
              </w:rPr>
              <w:t> %</w:t>
            </w:r>
            <w:r w:rsidRPr="00524ABD">
              <w:rPr>
                <w:rFonts w:ascii="Times New Roman" w:hAnsi="Times New Roman"/>
                <w:sz w:val="24"/>
                <w:szCs w:val="24"/>
              </w:rPr>
              <w:t xml:space="preserve"> </w:t>
            </w:r>
          </w:p>
        </w:tc>
        <w:tc>
          <w:tcPr>
            <w:tcW w:w="1276" w:type="dxa"/>
            <w:tcBorders>
              <w:left w:val="single" w:sz="4" w:space="0" w:color="000000"/>
              <w:right w:val="single" w:sz="4" w:space="0" w:color="000000"/>
            </w:tcBorders>
            <w:shd w:val="clear" w:color="auto" w:fill="auto"/>
            <w:tcMar>
              <w:top w:w="13" w:type="dxa"/>
              <w:left w:w="13" w:type="dxa"/>
              <w:bottom w:w="0" w:type="dxa"/>
              <w:right w:w="13" w:type="dxa"/>
            </w:tcMar>
            <w:vAlign w:val="center"/>
            <w:hideMark/>
          </w:tcPr>
          <w:p w:rsidR="00DB5BDC" w:rsidRPr="00524ABD" w:rsidRDefault="00DB5BDC"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3,2</w:t>
            </w:r>
          </w:p>
        </w:tc>
        <w:tc>
          <w:tcPr>
            <w:tcW w:w="1276" w:type="dxa"/>
            <w:tcBorders>
              <w:left w:val="single" w:sz="4" w:space="0" w:color="000000"/>
              <w:right w:val="single" w:sz="4" w:space="0" w:color="000000"/>
            </w:tcBorders>
            <w:shd w:val="clear" w:color="auto" w:fill="auto"/>
            <w:tcMar>
              <w:top w:w="13" w:type="dxa"/>
              <w:left w:w="13" w:type="dxa"/>
              <w:bottom w:w="0" w:type="dxa"/>
              <w:right w:w="13" w:type="dxa"/>
            </w:tcMar>
            <w:vAlign w:val="center"/>
            <w:hideMark/>
          </w:tcPr>
          <w:p w:rsidR="00DB5BDC" w:rsidRPr="00524ABD" w:rsidRDefault="00DB5BDC"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9,4</w:t>
            </w:r>
          </w:p>
        </w:tc>
        <w:tc>
          <w:tcPr>
            <w:tcW w:w="1276" w:type="dxa"/>
            <w:tcBorders>
              <w:left w:val="single" w:sz="4" w:space="0" w:color="000000"/>
              <w:right w:val="single" w:sz="4" w:space="0" w:color="000000"/>
            </w:tcBorders>
            <w:shd w:val="clear" w:color="auto" w:fill="auto"/>
            <w:tcMar>
              <w:top w:w="13" w:type="dxa"/>
              <w:left w:w="13" w:type="dxa"/>
              <w:bottom w:w="0" w:type="dxa"/>
              <w:right w:w="13" w:type="dxa"/>
            </w:tcMar>
            <w:vAlign w:val="center"/>
            <w:hideMark/>
          </w:tcPr>
          <w:p w:rsidR="00DB5BDC" w:rsidRPr="00524ABD" w:rsidRDefault="00DB5BDC"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9,1</w:t>
            </w:r>
          </w:p>
        </w:tc>
        <w:tc>
          <w:tcPr>
            <w:tcW w:w="1276" w:type="dxa"/>
            <w:tcBorders>
              <w:left w:val="single" w:sz="4" w:space="0" w:color="000000"/>
              <w:right w:val="single" w:sz="4" w:space="0" w:color="000000"/>
            </w:tcBorders>
            <w:shd w:val="clear" w:color="auto" w:fill="auto"/>
            <w:tcMar>
              <w:top w:w="13" w:type="dxa"/>
              <w:left w:w="13" w:type="dxa"/>
              <w:bottom w:w="0" w:type="dxa"/>
              <w:right w:w="13" w:type="dxa"/>
            </w:tcMar>
            <w:vAlign w:val="center"/>
            <w:hideMark/>
          </w:tcPr>
          <w:p w:rsidR="00DB5BDC" w:rsidRPr="00524ABD" w:rsidRDefault="00DB5BDC"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9,1</w:t>
            </w:r>
          </w:p>
        </w:tc>
        <w:tc>
          <w:tcPr>
            <w:tcW w:w="1276" w:type="dxa"/>
            <w:tcBorders>
              <w:left w:val="single" w:sz="4" w:space="0" w:color="000000"/>
              <w:right w:val="single" w:sz="4" w:space="0" w:color="000000"/>
            </w:tcBorders>
            <w:shd w:val="clear" w:color="auto" w:fill="auto"/>
            <w:tcMar>
              <w:top w:w="13" w:type="dxa"/>
              <w:left w:w="13" w:type="dxa"/>
              <w:bottom w:w="0" w:type="dxa"/>
              <w:right w:w="13" w:type="dxa"/>
            </w:tcMar>
            <w:vAlign w:val="center"/>
            <w:hideMark/>
          </w:tcPr>
          <w:p w:rsidR="00DB5BDC" w:rsidRPr="00524ABD" w:rsidRDefault="00DB5BDC"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8,8</w:t>
            </w:r>
          </w:p>
        </w:tc>
      </w:tr>
      <w:tr w:rsidR="00DB5BDC" w:rsidRPr="00524ABD" w:rsidTr="00E026DD">
        <w:trPr>
          <w:trHeight w:val="23"/>
        </w:trPr>
        <w:tc>
          <w:tcPr>
            <w:tcW w:w="3969" w:type="dxa"/>
            <w:tcBorders>
              <w:left w:val="single" w:sz="4" w:space="0" w:color="000000"/>
              <w:right w:val="single" w:sz="4" w:space="0" w:color="000000"/>
            </w:tcBorders>
            <w:shd w:val="clear" w:color="auto" w:fill="auto"/>
            <w:tcMar>
              <w:top w:w="13" w:type="dxa"/>
              <w:left w:w="13" w:type="dxa"/>
              <w:bottom w:w="0" w:type="dxa"/>
              <w:right w:w="13" w:type="dxa"/>
            </w:tcMar>
            <w:vAlign w:val="center"/>
            <w:hideMark/>
          </w:tcPr>
          <w:p w:rsidR="00DB5BDC" w:rsidRPr="00524ABD" w:rsidRDefault="00DB5BDC" w:rsidP="008F5CAB">
            <w:pPr>
              <w:suppressAutoHyphens/>
              <w:spacing w:before="120" w:after="0" w:line="260" w:lineRule="exact"/>
              <w:ind w:left="57"/>
              <w:rPr>
                <w:rFonts w:ascii="Times New Roman" w:hAnsi="Times New Roman"/>
                <w:sz w:val="24"/>
                <w:szCs w:val="24"/>
              </w:rPr>
            </w:pPr>
            <w:r w:rsidRPr="00524ABD">
              <w:rPr>
                <w:rFonts w:ascii="Times New Roman" w:hAnsi="Times New Roman"/>
                <w:sz w:val="24"/>
                <w:szCs w:val="24"/>
              </w:rPr>
              <w:t>Страховые выплаты, млн рублей</w:t>
            </w:r>
          </w:p>
        </w:tc>
        <w:tc>
          <w:tcPr>
            <w:tcW w:w="1276" w:type="dxa"/>
            <w:tcBorders>
              <w:left w:val="single" w:sz="4" w:space="0" w:color="000000"/>
              <w:right w:val="single" w:sz="4" w:space="0" w:color="000000"/>
            </w:tcBorders>
            <w:shd w:val="clear" w:color="auto" w:fill="auto"/>
            <w:tcMar>
              <w:top w:w="13" w:type="dxa"/>
              <w:left w:w="13" w:type="dxa"/>
              <w:bottom w:w="0" w:type="dxa"/>
              <w:right w:w="13" w:type="dxa"/>
            </w:tcMar>
            <w:vAlign w:val="center"/>
            <w:hideMark/>
          </w:tcPr>
          <w:p w:rsidR="00DB5BDC" w:rsidRPr="00524ABD" w:rsidRDefault="00DB5BDC"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0</w:t>
            </w:r>
          </w:p>
        </w:tc>
        <w:tc>
          <w:tcPr>
            <w:tcW w:w="1276" w:type="dxa"/>
            <w:tcBorders>
              <w:left w:val="single" w:sz="4" w:space="0" w:color="000000"/>
              <w:right w:val="single" w:sz="4" w:space="0" w:color="000000"/>
            </w:tcBorders>
            <w:shd w:val="clear" w:color="auto" w:fill="auto"/>
            <w:tcMar>
              <w:top w:w="13" w:type="dxa"/>
              <w:left w:w="13" w:type="dxa"/>
              <w:bottom w:w="0" w:type="dxa"/>
              <w:right w:w="13" w:type="dxa"/>
            </w:tcMar>
            <w:vAlign w:val="center"/>
            <w:hideMark/>
          </w:tcPr>
          <w:p w:rsidR="00DB5BDC" w:rsidRPr="00524ABD" w:rsidRDefault="00DB5BDC"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0</w:t>
            </w:r>
          </w:p>
        </w:tc>
        <w:tc>
          <w:tcPr>
            <w:tcW w:w="1276" w:type="dxa"/>
            <w:tcBorders>
              <w:left w:val="single" w:sz="4" w:space="0" w:color="000000"/>
              <w:right w:val="single" w:sz="4" w:space="0" w:color="000000"/>
            </w:tcBorders>
            <w:shd w:val="clear" w:color="auto" w:fill="auto"/>
            <w:tcMar>
              <w:top w:w="13" w:type="dxa"/>
              <w:left w:w="13" w:type="dxa"/>
              <w:bottom w:w="0" w:type="dxa"/>
              <w:right w:w="13" w:type="dxa"/>
            </w:tcMar>
            <w:vAlign w:val="center"/>
            <w:hideMark/>
          </w:tcPr>
          <w:p w:rsidR="00DB5BDC" w:rsidRPr="00524ABD" w:rsidRDefault="00DB5BDC"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1,8</w:t>
            </w:r>
          </w:p>
        </w:tc>
        <w:tc>
          <w:tcPr>
            <w:tcW w:w="1276" w:type="dxa"/>
            <w:tcBorders>
              <w:left w:val="single" w:sz="4" w:space="0" w:color="000000"/>
              <w:right w:val="single" w:sz="4" w:space="0" w:color="000000"/>
            </w:tcBorders>
            <w:shd w:val="clear" w:color="auto" w:fill="auto"/>
            <w:tcMar>
              <w:top w:w="13" w:type="dxa"/>
              <w:left w:w="13" w:type="dxa"/>
              <w:bottom w:w="0" w:type="dxa"/>
              <w:right w:w="13" w:type="dxa"/>
            </w:tcMar>
            <w:vAlign w:val="center"/>
            <w:hideMark/>
          </w:tcPr>
          <w:p w:rsidR="00DB5BDC" w:rsidRPr="00524ABD" w:rsidRDefault="00DB5BDC"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2,6</w:t>
            </w:r>
          </w:p>
        </w:tc>
        <w:tc>
          <w:tcPr>
            <w:tcW w:w="1276" w:type="dxa"/>
            <w:tcBorders>
              <w:left w:val="single" w:sz="4" w:space="0" w:color="000000"/>
              <w:right w:val="single" w:sz="4" w:space="0" w:color="000000"/>
            </w:tcBorders>
            <w:shd w:val="clear" w:color="auto" w:fill="auto"/>
            <w:tcMar>
              <w:top w:w="13" w:type="dxa"/>
              <w:left w:w="13" w:type="dxa"/>
              <w:bottom w:w="0" w:type="dxa"/>
              <w:right w:w="13" w:type="dxa"/>
            </w:tcMar>
            <w:vAlign w:val="center"/>
            <w:hideMark/>
          </w:tcPr>
          <w:p w:rsidR="00DB5BDC" w:rsidRPr="00524ABD" w:rsidRDefault="00DB5BDC"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4,9</w:t>
            </w:r>
          </w:p>
        </w:tc>
      </w:tr>
      <w:tr w:rsidR="00DB5BDC" w:rsidRPr="00524ABD" w:rsidTr="00E026DD">
        <w:trPr>
          <w:trHeight w:val="23"/>
        </w:trPr>
        <w:tc>
          <w:tcPr>
            <w:tcW w:w="3969" w:type="dxa"/>
            <w:tcBorders>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DB5BDC" w:rsidRPr="00524ABD" w:rsidRDefault="00DB5BDC" w:rsidP="008F5CAB">
            <w:pPr>
              <w:suppressAutoHyphens/>
              <w:spacing w:before="120" w:after="120" w:line="260" w:lineRule="exact"/>
              <w:ind w:left="57"/>
              <w:rPr>
                <w:rFonts w:ascii="Times New Roman" w:hAnsi="Times New Roman"/>
                <w:sz w:val="24"/>
                <w:szCs w:val="24"/>
              </w:rPr>
            </w:pPr>
            <w:r w:rsidRPr="00524ABD">
              <w:rPr>
                <w:rFonts w:ascii="Times New Roman" w:hAnsi="Times New Roman"/>
                <w:sz w:val="24"/>
                <w:szCs w:val="24"/>
              </w:rPr>
              <w:t xml:space="preserve">Количество заключенных договоров </w:t>
            </w:r>
          </w:p>
        </w:tc>
        <w:tc>
          <w:tcPr>
            <w:tcW w:w="1276" w:type="dxa"/>
            <w:tcBorders>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DB5BDC" w:rsidRPr="00524ABD" w:rsidRDefault="00DB5BDC" w:rsidP="008F5CAB">
            <w:pPr>
              <w:suppressAutoHyphens/>
              <w:spacing w:before="120" w:after="120" w:line="260" w:lineRule="exact"/>
              <w:jc w:val="center"/>
              <w:rPr>
                <w:rFonts w:ascii="Times New Roman" w:hAnsi="Times New Roman"/>
                <w:sz w:val="24"/>
                <w:szCs w:val="24"/>
              </w:rPr>
            </w:pPr>
            <w:r w:rsidRPr="00524ABD">
              <w:rPr>
                <w:rFonts w:ascii="Times New Roman" w:hAnsi="Times New Roman"/>
                <w:sz w:val="24"/>
                <w:szCs w:val="24"/>
              </w:rPr>
              <w:t>100</w:t>
            </w:r>
          </w:p>
        </w:tc>
        <w:tc>
          <w:tcPr>
            <w:tcW w:w="1276" w:type="dxa"/>
            <w:tcBorders>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DB5BDC" w:rsidRPr="00524ABD" w:rsidRDefault="00DB5BDC" w:rsidP="008F5CAB">
            <w:pPr>
              <w:suppressAutoHyphens/>
              <w:spacing w:before="120" w:after="120" w:line="260" w:lineRule="exact"/>
              <w:jc w:val="center"/>
              <w:rPr>
                <w:rFonts w:ascii="Times New Roman" w:hAnsi="Times New Roman"/>
                <w:sz w:val="24"/>
                <w:szCs w:val="24"/>
              </w:rPr>
            </w:pPr>
            <w:r w:rsidRPr="00524ABD">
              <w:rPr>
                <w:rFonts w:ascii="Times New Roman" w:hAnsi="Times New Roman"/>
                <w:sz w:val="24"/>
                <w:szCs w:val="24"/>
              </w:rPr>
              <w:t>541</w:t>
            </w:r>
          </w:p>
        </w:tc>
        <w:tc>
          <w:tcPr>
            <w:tcW w:w="1276" w:type="dxa"/>
            <w:tcBorders>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DB5BDC" w:rsidRPr="00524ABD" w:rsidRDefault="00DB5BDC" w:rsidP="008F5CAB">
            <w:pPr>
              <w:suppressAutoHyphens/>
              <w:spacing w:before="120" w:after="120" w:line="260" w:lineRule="exact"/>
              <w:jc w:val="center"/>
              <w:rPr>
                <w:rFonts w:ascii="Times New Roman" w:hAnsi="Times New Roman"/>
                <w:sz w:val="24"/>
                <w:szCs w:val="24"/>
              </w:rPr>
            </w:pPr>
            <w:r w:rsidRPr="00524ABD">
              <w:rPr>
                <w:rFonts w:ascii="Times New Roman" w:hAnsi="Times New Roman"/>
                <w:sz w:val="24"/>
                <w:szCs w:val="24"/>
              </w:rPr>
              <w:t>994</w:t>
            </w:r>
          </w:p>
        </w:tc>
        <w:tc>
          <w:tcPr>
            <w:tcW w:w="1276" w:type="dxa"/>
            <w:tcBorders>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DB5BDC" w:rsidRPr="00524ABD" w:rsidRDefault="00DB5BDC" w:rsidP="008F5CAB">
            <w:pPr>
              <w:suppressAutoHyphens/>
              <w:spacing w:before="120" w:after="120" w:line="260" w:lineRule="exact"/>
              <w:jc w:val="center"/>
              <w:rPr>
                <w:rFonts w:ascii="Times New Roman" w:hAnsi="Times New Roman"/>
                <w:sz w:val="24"/>
                <w:szCs w:val="24"/>
              </w:rPr>
            </w:pPr>
            <w:r w:rsidRPr="00524ABD">
              <w:rPr>
                <w:rFonts w:ascii="Times New Roman" w:hAnsi="Times New Roman"/>
                <w:sz w:val="24"/>
                <w:szCs w:val="24"/>
              </w:rPr>
              <w:t>624</w:t>
            </w:r>
          </w:p>
        </w:tc>
        <w:tc>
          <w:tcPr>
            <w:tcW w:w="1276" w:type="dxa"/>
            <w:tcBorders>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DB5BDC" w:rsidRPr="00524ABD" w:rsidRDefault="00DB5BDC" w:rsidP="008F5CAB">
            <w:pPr>
              <w:suppressAutoHyphens/>
              <w:spacing w:before="120" w:after="120" w:line="260" w:lineRule="exact"/>
              <w:jc w:val="center"/>
              <w:rPr>
                <w:rFonts w:ascii="Times New Roman" w:hAnsi="Times New Roman"/>
                <w:sz w:val="24"/>
                <w:szCs w:val="24"/>
              </w:rPr>
            </w:pPr>
            <w:r w:rsidRPr="00524ABD">
              <w:rPr>
                <w:rFonts w:ascii="Times New Roman" w:hAnsi="Times New Roman"/>
                <w:sz w:val="24"/>
                <w:szCs w:val="24"/>
              </w:rPr>
              <w:t>947</w:t>
            </w:r>
          </w:p>
        </w:tc>
      </w:tr>
    </w:tbl>
    <w:p w:rsidR="0087166F" w:rsidRPr="00524ABD" w:rsidRDefault="0087166F" w:rsidP="00AB295A">
      <w:pPr>
        <w:suppressAutoHyphens/>
        <w:spacing w:before="360" w:after="0" w:line="360" w:lineRule="exact"/>
        <w:ind w:firstLine="709"/>
        <w:jc w:val="both"/>
        <w:rPr>
          <w:rFonts w:ascii="Times New Roman" w:hAnsi="Times New Roman"/>
          <w:sz w:val="28"/>
          <w:szCs w:val="28"/>
        </w:rPr>
      </w:pPr>
      <w:r w:rsidRPr="00524ABD">
        <w:rPr>
          <w:rFonts w:ascii="Times New Roman" w:hAnsi="Times New Roman"/>
          <w:b/>
          <w:sz w:val="28"/>
          <w:szCs w:val="28"/>
        </w:rPr>
        <w:t>Финансовые показатели развития страхового рынка</w:t>
      </w:r>
      <w:r w:rsidR="00405DAF" w:rsidRPr="00524ABD">
        <w:rPr>
          <w:rFonts w:ascii="Times New Roman" w:hAnsi="Times New Roman"/>
          <w:b/>
          <w:sz w:val="28"/>
          <w:szCs w:val="28"/>
        </w:rPr>
        <w:t>.</w:t>
      </w:r>
      <w:r w:rsidR="00405DAF" w:rsidRPr="00524ABD">
        <w:rPr>
          <w:rFonts w:ascii="Times New Roman" w:hAnsi="Times New Roman"/>
          <w:sz w:val="28"/>
          <w:szCs w:val="28"/>
        </w:rPr>
        <w:t xml:space="preserve"> </w:t>
      </w:r>
      <w:r w:rsidR="0072114A" w:rsidRPr="00524ABD">
        <w:rPr>
          <w:rFonts w:ascii="Times New Roman" w:hAnsi="Times New Roman"/>
          <w:sz w:val="28"/>
          <w:szCs w:val="28"/>
        </w:rPr>
        <w:t>Страховые организации</w:t>
      </w:r>
      <w:r w:rsidRPr="00524ABD">
        <w:rPr>
          <w:rFonts w:ascii="Times New Roman" w:hAnsi="Times New Roman"/>
          <w:sz w:val="28"/>
          <w:szCs w:val="28"/>
        </w:rPr>
        <w:t xml:space="preserve"> активно улучшают финансовые показатели. Совокупные активы страх</w:t>
      </w:r>
      <w:r w:rsidRPr="00524ABD">
        <w:rPr>
          <w:rFonts w:ascii="Times New Roman" w:hAnsi="Times New Roman"/>
          <w:sz w:val="28"/>
          <w:szCs w:val="28"/>
        </w:rPr>
        <w:t>о</w:t>
      </w:r>
      <w:r w:rsidRPr="00524ABD">
        <w:rPr>
          <w:rFonts w:ascii="Times New Roman" w:hAnsi="Times New Roman"/>
          <w:sz w:val="28"/>
          <w:szCs w:val="28"/>
        </w:rPr>
        <w:t xml:space="preserve">вых организаций </w:t>
      </w:r>
      <w:r w:rsidR="00684F55" w:rsidRPr="00524ABD">
        <w:rPr>
          <w:rFonts w:ascii="Times New Roman" w:hAnsi="Times New Roman"/>
          <w:sz w:val="28"/>
          <w:szCs w:val="28"/>
        </w:rPr>
        <w:t xml:space="preserve">за 2014 год </w:t>
      </w:r>
      <w:r w:rsidR="003F2807" w:rsidRPr="00524ABD">
        <w:rPr>
          <w:rFonts w:ascii="Times New Roman" w:hAnsi="Times New Roman"/>
          <w:sz w:val="28"/>
          <w:szCs w:val="28"/>
        </w:rPr>
        <w:t>составляли</w:t>
      </w:r>
      <w:r w:rsidR="00100004" w:rsidRPr="00524ABD">
        <w:rPr>
          <w:rFonts w:ascii="Times New Roman" w:hAnsi="Times New Roman"/>
          <w:sz w:val="28"/>
          <w:szCs w:val="28"/>
        </w:rPr>
        <w:t xml:space="preserve"> </w:t>
      </w:r>
      <w:r w:rsidR="00684F55" w:rsidRPr="00524ABD">
        <w:rPr>
          <w:rFonts w:ascii="Times New Roman" w:hAnsi="Times New Roman"/>
          <w:sz w:val="28"/>
          <w:szCs w:val="28"/>
        </w:rPr>
        <w:t>2 386,5</w:t>
      </w:r>
      <w:r w:rsidR="00F543C4" w:rsidRPr="00524ABD">
        <w:rPr>
          <w:rFonts w:ascii="Times New Roman" w:hAnsi="Times New Roman"/>
          <w:sz w:val="28"/>
          <w:szCs w:val="28"/>
        </w:rPr>
        <w:t xml:space="preserve"> млн</w:t>
      </w:r>
      <w:r w:rsidRPr="00524ABD">
        <w:rPr>
          <w:rFonts w:ascii="Times New Roman" w:hAnsi="Times New Roman"/>
          <w:sz w:val="28"/>
          <w:szCs w:val="28"/>
        </w:rPr>
        <w:t xml:space="preserve"> </w:t>
      </w:r>
      <w:r w:rsidR="00684F55" w:rsidRPr="00524ABD">
        <w:rPr>
          <w:rFonts w:ascii="Times New Roman" w:hAnsi="Times New Roman"/>
          <w:sz w:val="28"/>
          <w:szCs w:val="28"/>
        </w:rPr>
        <w:t>рублей.</w:t>
      </w:r>
      <w:r w:rsidR="00B80FE8" w:rsidRPr="00524ABD">
        <w:rPr>
          <w:rFonts w:ascii="Times New Roman" w:hAnsi="Times New Roman"/>
          <w:sz w:val="28"/>
          <w:szCs w:val="28"/>
        </w:rPr>
        <w:t xml:space="preserve"> </w:t>
      </w:r>
      <w:r w:rsidRPr="00524ABD">
        <w:rPr>
          <w:rFonts w:ascii="Times New Roman" w:hAnsi="Times New Roman"/>
          <w:sz w:val="28"/>
          <w:szCs w:val="28"/>
        </w:rPr>
        <w:t>Страховые резе</w:t>
      </w:r>
      <w:r w:rsidRPr="00524ABD">
        <w:rPr>
          <w:rFonts w:ascii="Times New Roman" w:hAnsi="Times New Roman"/>
          <w:sz w:val="28"/>
          <w:szCs w:val="28"/>
        </w:rPr>
        <w:t>р</w:t>
      </w:r>
      <w:r w:rsidRPr="00524ABD">
        <w:rPr>
          <w:rFonts w:ascii="Times New Roman" w:hAnsi="Times New Roman"/>
          <w:sz w:val="28"/>
          <w:szCs w:val="28"/>
        </w:rPr>
        <w:t xml:space="preserve">вы также значительно увеличены </w:t>
      </w:r>
      <w:r w:rsidR="00BD7D05" w:rsidRPr="00524ABD">
        <w:rPr>
          <w:rFonts w:ascii="Times New Roman" w:hAnsi="Times New Roman"/>
          <w:sz w:val="28"/>
          <w:szCs w:val="28"/>
        </w:rPr>
        <w:t xml:space="preserve">до 154,3 </w:t>
      </w:r>
      <w:r w:rsidR="00F543C4" w:rsidRPr="00524ABD">
        <w:rPr>
          <w:rFonts w:ascii="Times New Roman" w:hAnsi="Times New Roman"/>
          <w:sz w:val="28"/>
          <w:szCs w:val="28"/>
        </w:rPr>
        <w:t>млн</w:t>
      </w:r>
      <w:r w:rsidRPr="00524ABD">
        <w:rPr>
          <w:rFonts w:ascii="Times New Roman" w:hAnsi="Times New Roman"/>
          <w:sz w:val="28"/>
          <w:szCs w:val="28"/>
        </w:rPr>
        <w:t xml:space="preserve"> </w:t>
      </w:r>
      <w:r w:rsidR="00B46153" w:rsidRPr="00524ABD">
        <w:rPr>
          <w:rFonts w:ascii="Times New Roman" w:hAnsi="Times New Roman"/>
          <w:sz w:val="28"/>
          <w:szCs w:val="28"/>
        </w:rPr>
        <w:t>рублей.</w:t>
      </w:r>
    </w:p>
    <w:p w:rsidR="005442CE" w:rsidRPr="00524ABD" w:rsidRDefault="0083151E" w:rsidP="00AB295A">
      <w:pPr>
        <w:suppressAutoHyphens/>
        <w:spacing w:after="0" w:line="360" w:lineRule="auto"/>
        <w:ind w:firstLine="709"/>
        <w:jc w:val="both"/>
        <w:rPr>
          <w:rFonts w:ascii="Times New Roman" w:hAnsi="Times New Roman"/>
          <w:sz w:val="28"/>
          <w:szCs w:val="28"/>
        </w:rPr>
      </w:pPr>
      <w:r>
        <w:rPr>
          <w:noProof/>
          <w:bdr w:val="single" w:sz="4" w:space="0" w:color="auto"/>
          <w:lang w:eastAsia="ru-RU"/>
        </w:rPr>
        <w:lastRenderedPageBreak/>
        <w:drawing>
          <wp:inline distT="0" distB="0" distL="0" distR="0">
            <wp:extent cx="5314950" cy="2257425"/>
            <wp:effectExtent l="0" t="0" r="0" b="0"/>
            <wp:docPr id="1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00004" w:rsidRPr="00524ABD" w:rsidRDefault="00684F55" w:rsidP="00AB295A">
      <w:pPr>
        <w:suppressAutoHyphens/>
        <w:spacing w:after="360" w:line="360" w:lineRule="exact"/>
        <w:jc w:val="center"/>
        <w:rPr>
          <w:rFonts w:ascii="Times New Roman" w:hAnsi="Times New Roman"/>
          <w:i/>
          <w:sz w:val="24"/>
          <w:szCs w:val="24"/>
        </w:rPr>
      </w:pPr>
      <w:r w:rsidRPr="00524ABD">
        <w:rPr>
          <w:rFonts w:ascii="Times New Roman" w:hAnsi="Times New Roman"/>
          <w:i/>
          <w:sz w:val="24"/>
          <w:szCs w:val="24"/>
        </w:rPr>
        <w:t>Рис.</w:t>
      </w:r>
      <w:r w:rsidR="00E645FC" w:rsidRPr="00524ABD">
        <w:rPr>
          <w:rFonts w:ascii="Times New Roman" w:hAnsi="Times New Roman"/>
          <w:i/>
          <w:sz w:val="24"/>
          <w:szCs w:val="24"/>
        </w:rPr>
        <w:t xml:space="preserve"> </w:t>
      </w:r>
      <w:r w:rsidRPr="00524ABD">
        <w:rPr>
          <w:rFonts w:ascii="Times New Roman" w:hAnsi="Times New Roman"/>
          <w:i/>
          <w:sz w:val="24"/>
          <w:szCs w:val="24"/>
        </w:rPr>
        <w:t>15</w:t>
      </w:r>
      <w:r w:rsidR="00E645FC" w:rsidRPr="00524ABD">
        <w:rPr>
          <w:rFonts w:ascii="Times New Roman" w:hAnsi="Times New Roman"/>
          <w:i/>
          <w:sz w:val="24"/>
          <w:szCs w:val="24"/>
        </w:rPr>
        <w:t xml:space="preserve">. </w:t>
      </w:r>
      <w:r w:rsidR="00100004" w:rsidRPr="00524ABD">
        <w:rPr>
          <w:rFonts w:ascii="Times New Roman" w:hAnsi="Times New Roman"/>
          <w:i/>
          <w:sz w:val="24"/>
          <w:szCs w:val="24"/>
        </w:rPr>
        <w:t>Динамика активов, собственного капитала и страховых резервов</w:t>
      </w:r>
      <w:r w:rsidR="00A51711" w:rsidRPr="00524ABD">
        <w:rPr>
          <w:rFonts w:ascii="Times New Roman" w:hAnsi="Times New Roman"/>
          <w:i/>
          <w:sz w:val="24"/>
          <w:szCs w:val="24"/>
        </w:rPr>
        <w:t xml:space="preserve"> </w:t>
      </w:r>
      <w:r w:rsidR="00F459FE" w:rsidRPr="00524ABD">
        <w:rPr>
          <w:rFonts w:ascii="Times New Roman" w:hAnsi="Times New Roman"/>
          <w:i/>
          <w:sz w:val="24"/>
          <w:szCs w:val="24"/>
        </w:rPr>
        <w:t>(млн рублей)</w:t>
      </w:r>
    </w:p>
    <w:p w:rsidR="00121FF0" w:rsidRPr="00524ABD" w:rsidRDefault="00121FF0" w:rsidP="00AB295A">
      <w:pPr>
        <w:suppressAutoHyphens/>
        <w:spacing w:before="240" w:after="180" w:line="360" w:lineRule="exact"/>
        <w:jc w:val="center"/>
        <w:rPr>
          <w:rFonts w:ascii="Times New Roman" w:hAnsi="Times New Roman"/>
          <w:b/>
          <w:sz w:val="28"/>
          <w:szCs w:val="28"/>
        </w:rPr>
      </w:pPr>
      <w:r w:rsidRPr="00524ABD">
        <w:rPr>
          <w:rFonts w:ascii="Times New Roman" w:hAnsi="Times New Roman"/>
          <w:b/>
          <w:sz w:val="28"/>
          <w:szCs w:val="28"/>
        </w:rPr>
        <w:t>Роль страхового сектора в экономике Кыргызской Республики</w:t>
      </w:r>
    </w:p>
    <w:tbl>
      <w:tblPr>
        <w:tblW w:w="9743" w:type="dxa"/>
        <w:tblInd w:w="15" w:type="dxa"/>
        <w:tblCellMar>
          <w:left w:w="0" w:type="dxa"/>
          <w:right w:w="0" w:type="dxa"/>
        </w:tblCellMar>
        <w:tblLook w:val="04A0" w:firstRow="1" w:lastRow="0" w:firstColumn="1" w:lastColumn="0" w:noHBand="0" w:noVBand="1"/>
      </w:tblPr>
      <w:tblGrid>
        <w:gridCol w:w="3663"/>
        <w:gridCol w:w="1216"/>
        <w:gridCol w:w="1216"/>
        <w:gridCol w:w="1216"/>
        <w:gridCol w:w="1216"/>
        <w:gridCol w:w="1216"/>
      </w:tblGrid>
      <w:tr w:rsidR="000B72B5" w:rsidRPr="00524ABD" w:rsidTr="00EA02EC">
        <w:tc>
          <w:tcPr>
            <w:tcW w:w="3969" w:type="dxa"/>
            <w:tcBorders>
              <w:top w:val="single" w:sz="4" w:space="0" w:color="000000"/>
              <w:left w:val="single" w:sz="4" w:space="0" w:color="000000"/>
              <w:bottom w:val="double" w:sz="4" w:space="0" w:color="auto"/>
              <w:right w:val="single" w:sz="4" w:space="0" w:color="000000"/>
            </w:tcBorders>
            <w:shd w:val="clear" w:color="auto" w:fill="auto"/>
            <w:tcMar>
              <w:top w:w="15" w:type="dxa"/>
              <w:left w:w="15" w:type="dxa"/>
              <w:bottom w:w="0" w:type="dxa"/>
              <w:right w:w="15" w:type="dxa"/>
            </w:tcMar>
            <w:vAlign w:val="center"/>
            <w:hideMark/>
          </w:tcPr>
          <w:p w:rsidR="000B72B5" w:rsidRPr="00524ABD" w:rsidRDefault="000B72B5" w:rsidP="00AB295A">
            <w:pPr>
              <w:suppressAutoHyphens/>
              <w:spacing w:after="0" w:line="240" w:lineRule="exact"/>
              <w:jc w:val="center"/>
              <w:rPr>
                <w:rFonts w:ascii="Times New Roman" w:hAnsi="Times New Roman"/>
                <w:sz w:val="20"/>
                <w:szCs w:val="20"/>
              </w:rPr>
            </w:pPr>
            <w:bookmarkStart w:id="12" w:name="OLE_LINK1"/>
            <w:r w:rsidRPr="00524ABD">
              <w:rPr>
                <w:rFonts w:ascii="Times New Roman" w:hAnsi="Times New Roman"/>
                <w:sz w:val="20"/>
                <w:szCs w:val="20"/>
              </w:rPr>
              <w:t>Показатели</w:t>
            </w:r>
          </w:p>
        </w:tc>
        <w:tc>
          <w:tcPr>
            <w:tcW w:w="1276" w:type="dxa"/>
            <w:tcBorders>
              <w:top w:val="single" w:sz="4" w:space="0" w:color="000000"/>
              <w:left w:val="single" w:sz="4" w:space="0" w:color="000000"/>
              <w:bottom w:val="double" w:sz="4" w:space="0" w:color="auto"/>
              <w:right w:val="single" w:sz="4" w:space="0" w:color="000000"/>
            </w:tcBorders>
            <w:shd w:val="clear" w:color="auto" w:fill="auto"/>
            <w:tcMar>
              <w:top w:w="15" w:type="dxa"/>
              <w:left w:w="15" w:type="dxa"/>
              <w:bottom w:w="0" w:type="dxa"/>
              <w:right w:w="15" w:type="dxa"/>
            </w:tcMar>
            <w:vAlign w:val="center"/>
            <w:hideMark/>
          </w:tcPr>
          <w:p w:rsidR="000B72B5" w:rsidRPr="00524ABD" w:rsidRDefault="000B72B5" w:rsidP="00AB295A">
            <w:pPr>
              <w:suppressAutoHyphens/>
              <w:spacing w:after="0" w:line="240" w:lineRule="exact"/>
              <w:jc w:val="center"/>
              <w:rPr>
                <w:rFonts w:ascii="Times New Roman" w:hAnsi="Times New Roman"/>
                <w:sz w:val="20"/>
                <w:szCs w:val="20"/>
              </w:rPr>
            </w:pPr>
            <w:r w:rsidRPr="00524ABD">
              <w:rPr>
                <w:rFonts w:ascii="Times New Roman" w:hAnsi="Times New Roman"/>
                <w:sz w:val="20"/>
                <w:szCs w:val="20"/>
              </w:rPr>
              <w:t xml:space="preserve">2010 </w:t>
            </w:r>
            <w:r w:rsidR="00983696" w:rsidRPr="00524ABD">
              <w:rPr>
                <w:rFonts w:ascii="Times New Roman" w:hAnsi="Times New Roman"/>
                <w:sz w:val="20"/>
                <w:szCs w:val="20"/>
              </w:rPr>
              <w:t>год</w:t>
            </w:r>
          </w:p>
        </w:tc>
        <w:tc>
          <w:tcPr>
            <w:tcW w:w="1276" w:type="dxa"/>
            <w:tcBorders>
              <w:top w:val="single" w:sz="4" w:space="0" w:color="000000"/>
              <w:left w:val="single" w:sz="4" w:space="0" w:color="000000"/>
              <w:bottom w:val="double" w:sz="4" w:space="0" w:color="auto"/>
              <w:right w:val="single" w:sz="4" w:space="0" w:color="000000"/>
            </w:tcBorders>
            <w:shd w:val="clear" w:color="auto" w:fill="auto"/>
            <w:tcMar>
              <w:top w:w="15" w:type="dxa"/>
              <w:left w:w="15" w:type="dxa"/>
              <w:bottom w:w="0" w:type="dxa"/>
              <w:right w:w="15" w:type="dxa"/>
            </w:tcMar>
            <w:vAlign w:val="center"/>
            <w:hideMark/>
          </w:tcPr>
          <w:p w:rsidR="000B72B5" w:rsidRPr="00524ABD" w:rsidRDefault="000B72B5" w:rsidP="00AB295A">
            <w:pPr>
              <w:suppressAutoHyphens/>
              <w:spacing w:after="0" w:line="240" w:lineRule="exact"/>
              <w:jc w:val="center"/>
              <w:rPr>
                <w:rFonts w:ascii="Times New Roman" w:hAnsi="Times New Roman"/>
                <w:sz w:val="20"/>
                <w:szCs w:val="20"/>
              </w:rPr>
            </w:pPr>
            <w:r w:rsidRPr="00524ABD">
              <w:rPr>
                <w:rFonts w:ascii="Times New Roman" w:hAnsi="Times New Roman"/>
                <w:sz w:val="20"/>
                <w:szCs w:val="20"/>
              </w:rPr>
              <w:t>2011</w:t>
            </w:r>
            <w:r w:rsidR="00EA02EC" w:rsidRPr="00524ABD">
              <w:rPr>
                <w:rFonts w:ascii="Times New Roman" w:hAnsi="Times New Roman"/>
                <w:sz w:val="20"/>
                <w:szCs w:val="20"/>
              </w:rPr>
              <w:t xml:space="preserve"> </w:t>
            </w:r>
            <w:r w:rsidR="00983696" w:rsidRPr="00524ABD">
              <w:rPr>
                <w:rFonts w:ascii="Times New Roman" w:hAnsi="Times New Roman"/>
                <w:sz w:val="20"/>
                <w:szCs w:val="20"/>
              </w:rPr>
              <w:t>год</w:t>
            </w:r>
          </w:p>
        </w:tc>
        <w:tc>
          <w:tcPr>
            <w:tcW w:w="1276" w:type="dxa"/>
            <w:tcBorders>
              <w:top w:val="single" w:sz="4" w:space="0" w:color="000000"/>
              <w:left w:val="single" w:sz="4" w:space="0" w:color="000000"/>
              <w:bottom w:val="double" w:sz="4" w:space="0" w:color="auto"/>
              <w:right w:val="single" w:sz="4" w:space="0" w:color="000000"/>
            </w:tcBorders>
            <w:shd w:val="clear" w:color="auto" w:fill="auto"/>
            <w:tcMar>
              <w:top w:w="15" w:type="dxa"/>
              <w:left w:w="15" w:type="dxa"/>
              <w:bottom w:w="0" w:type="dxa"/>
              <w:right w:w="15" w:type="dxa"/>
            </w:tcMar>
            <w:vAlign w:val="center"/>
            <w:hideMark/>
          </w:tcPr>
          <w:p w:rsidR="000B72B5" w:rsidRPr="00524ABD" w:rsidRDefault="000B72B5" w:rsidP="00AB295A">
            <w:pPr>
              <w:suppressAutoHyphens/>
              <w:spacing w:after="0" w:line="240" w:lineRule="exact"/>
              <w:jc w:val="center"/>
              <w:rPr>
                <w:rFonts w:ascii="Times New Roman" w:hAnsi="Times New Roman"/>
                <w:sz w:val="20"/>
                <w:szCs w:val="20"/>
              </w:rPr>
            </w:pPr>
            <w:r w:rsidRPr="00524ABD">
              <w:rPr>
                <w:rFonts w:ascii="Times New Roman" w:hAnsi="Times New Roman"/>
                <w:sz w:val="20"/>
                <w:szCs w:val="20"/>
              </w:rPr>
              <w:t xml:space="preserve">2012 </w:t>
            </w:r>
            <w:r w:rsidR="00983696" w:rsidRPr="00524ABD">
              <w:rPr>
                <w:rFonts w:ascii="Times New Roman" w:hAnsi="Times New Roman"/>
                <w:sz w:val="20"/>
                <w:szCs w:val="20"/>
              </w:rPr>
              <w:t>год</w:t>
            </w:r>
          </w:p>
        </w:tc>
        <w:tc>
          <w:tcPr>
            <w:tcW w:w="1276" w:type="dxa"/>
            <w:tcBorders>
              <w:top w:val="single" w:sz="4" w:space="0" w:color="000000"/>
              <w:left w:val="single" w:sz="4" w:space="0" w:color="000000"/>
              <w:bottom w:val="double" w:sz="4" w:space="0" w:color="auto"/>
              <w:right w:val="single" w:sz="4" w:space="0" w:color="000000"/>
            </w:tcBorders>
            <w:shd w:val="clear" w:color="auto" w:fill="auto"/>
            <w:tcMar>
              <w:top w:w="15" w:type="dxa"/>
              <w:left w:w="15" w:type="dxa"/>
              <w:bottom w:w="0" w:type="dxa"/>
              <w:right w:w="15" w:type="dxa"/>
            </w:tcMar>
            <w:vAlign w:val="center"/>
            <w:hideMark/>
          </w:tcPr>
          <w:p w:rsidR="000B72B5" w:rsidRPr="00524ABD" w:rsidRDefault="000B72B5" w:rsidP="00AB295A">
            <w:pPr>
              <w:suppressAutoHyphens/>
              <w:spacing w:after="0" w:line="240" w:lineRule="exact"/>
              <w:jc w:val="center"/>
              <w:rPr>
                <w:rFonts w:ascii="Times New Roman" w:hAnsi="Times New Roman"/>
                <w:sz w:val="20"/>
                <w:szCs w:val="20"/>
              </w:rPr>
            </w:pPr>
            <w:r w:rsidRPr="00524ABD">
              <w:rPr>
                <w:rFonts w:ascii="Times New Roman" w:hAnsi="Times New Roman"/>
                <w:sz w:val="20"/>
                <w:szCs w:val="20"/>
              </w:rPr>
              <w:t xml:space="preserve">2013 </w:t>
            </w:r>
            <w:r w:rsidR="00983696" w:rsidRPr="00524ABD">
              <w:rPr>
                <w:rFonts w:ascii="Times New Roman" w:hAnsi="Times New Roman"/>
                <w:sz w:val="20"/>
                <w:szCs w:val="20"/>
              </w:rPr>
              <w:t>год</w:t>
            </w:r>
          </w:p>
        </w:tc>
        <w:tc>
          <w:tcPr>
            <w:tcW w:w="1276" w:type="dxa"/>
            <w:tcBorders>
              <w:top w:val="single" w:sz="4" w:space="0" w:color="000000"/>
              <w:left w:val="single" w:sz="4" w:space="0" w:color="000000"/>
              <w:bottom w:val="double" w:sz="4" w:space="0" w:color="auto"/>
              <w:right w:val="single" w:sz="4" w:space="0" w:color="000000"/>
            </w:tcBorders>
            <w:shd w:val="clear" w:color="auto" w:fill="auto"/>
            <w:tcMar>
              <w:top w:w="15" w:type="dxa"/>
              <w:left w:w="15" w:type="dxa"/>
              <w:bottom w:w="0" w:type="dxa"/>
              <w:right w:w="15" w:type="dxa"/>
            </w:tcMar>
            <w:vAlign w:val="center"/>
            <w:hideMark/>
          </w:tcPr>
          <w:p w:rsidR="000B72B5" w:rsidRPr="00524ABD" w:rsidRDefault="000B72B5" w:rsidP="00AB295A">
            <w:pPr>
              <w:suppressAutoHyphens/>
              <w:spacing w:after="0" w:line="240" w:lineRule="exact"/>
              <w:jc w:val="center"/>
              <w:rPr>
                <w:rFonts w:ascii="Times New Roman" w:hAnsi="Times New Roman"/>
                <w:sz w:val="20"/>
                <w:szCs w:val="20"/>
              </w:rPr>
            </w:pPr>
            <w:r w:rsidRPr="00524ABD">
              <w:rPr>
                <w:rFonts w:ascii="Times New Roman" w:hAnsi="Times New Roman"/>
                <w:sz w:val="20"/>
                <w:szCs w:val="20"/>
              </w:rPr>
              <w:t xml:space="preserve">2014 </w:t>
            </w:r>
            <w:r w:rsidR="00983696" w:rsidRPr="00524ABD">
              <w:rPr>
                <w:rFonts w:ascii="Times New Roman" w:hAnsi="Times New Roman"/>
                <w:sz w:val="20"/>
                <w:szCs w:val="20"/>
              </w:rPr>
              <w:t>год</w:t>
            </w:r>
          </w:p>
        </w:tc>
      </w:tr>
      <w:tr w:rsidR="000B72B5" w:rsidRPr="00524ABD" w:rsidTr="00EA02EC">
        <w:tc>
          <w:tcPr>
            <w:tcW w:w="3969" w:type="dxa"/>
            <w:tcBorders>
              <w:top w:val="double" w:sz="4" w:space="0" w:color="auto"/>
              <w:left w:val="single" w:sz="4" w:space="0" w:color="000000"/>
              <w:right w:val="single" w:sz="4" w:space="0" w:color="000000"/>
            </w:tcBorders>
            <w:shd w:val="clear" w:color="auto" w:fill="auto"/>
            <w:tcMar>
              <w:top w:w="15" w:type="dxa"/>
              <w:left w:w="15" w:type="dxa"/>
              <w:bottom w:w="0" w:type="dxa"/>
              <w:right w:w="15" w:type="dxa"/>
            </w:tcMar>
            <w:vAlign w:val="center"/>
            <w:hideMark/>
          </w:tcPr>
          <w:p w:rsidR="000B72B5" w:rsidRPr="00524ABD" w:rsidRDefault="00FA5694" w:rsidP="00AB295A">
            <w:pPr>
              <w:suppressAutoHyphens/>
              <w:spacing w:before="120" w:after="0" w:line="240" w:lineRule="exact"/>
              <w:ind w:left="57"/>
              <w:rPr>
                <w:rFonts w:ascii="Times New Roman" w:hAnsi="Times New Roman"/>
                <w:sz w:val="24"/>
                <w:szCs w:val="24"/>
              </w:rPr>
            </w:pPr>
            <w:r w:rsidRPr="00524ABD">
              <w:rPr>
                <w:rFonts w:ascii="Times New Roman" w:hAnsi="Times New Roman"/>
                <w:sz w:val="24"/>
                <w:szCs w:val="24"/>
              </w:rPr>
              <w:t>ВВП, млн</w:t>
            </w:r>
            <w:r w:rsidR="000B72B5" w:rsidRPr="00524ABD">
              <w:rPr>
                <w:rFonts w:ascii="Times New Roman" w:hAnsi="Times New Roman"/>
                <w:sz w:val="24"/>
                <w:szCs w:val="24"/>
              </w:rPr>
              <w:t xml:space="preserve"> рублей</w:t>
            </w:r>
          </w:p>
        </w:tc>
        <w:tc>
          <w:tcPr>
            <w:tcW w:w="1276" w:type="dxa"/>
            <w:tcBorders>
              <w:top w:val="double" w:sz="4" w:space="0" w:color="auto"/>
              <w:left w:val="single" w:sz="4" w:space="0" w:color="000000"/>
              <w:right w:val="single" w:sz="4" w:space="0" w:color="000000"/>
            </w:tcBorders>
            <w:shd w:val="clear" w:color="auto" w:fill="auto"/>
            <w:tcMar>
              <w:top w:w="15" w:type="dxa"/>
              <w:left w:w="15" w:type="dxa"/>
              <w:bottom w:w="0" w:type="dxa"/>
              <w:right w:w="15" w:type="dxa"/>
            </w:tcMar>
            <w:vAlign w:val="center"/>
            <w:hideMark/>
          </w:tcPr>
          <w:p w:rsidR="000B72B5" w:rsidRPr="00524ABD" w:rsidRDefault="000B72B5" w:rsidP="00AB295A">
            <w:pPr>
              <w:suppressAutoHyphens/>
              <w:spacing w:before="120" w:after="0" w:line="240" w:lineRule="exact"/>
              <w:ind w:left="57"/>
              <w:jc w:val="right"/>
              <w:rPr>
                <w:rFonts w:ascii="Times New Roman" w:hAnsi="Times New Roman"/>
                <w:sz w:val="24"/>
                <w:szCs w:val="24"/>
              </w:rPr>
            </w:pPr>
            <w:r w:rsidRPr="00524ABD">
              <w:rPr>
                <w:rFonts w:ascii="Times New Roman" w:hAnsi="Times New Roman"/>
                <w:sz w:val="24"/>
                <w:szCs w:val="24"/>
              </w:rPr>
              <w:t>204 038,46</w:t>
            </w:r>
          </w:p>
        </w:tc>
        <w:tc>
          <w:tcPr>
            <w:tcW w:w="1276" w:type="dxa"/>
            <w:tcBorders>
              <w:top w:val="double" w:sz="4" w:space="0" w:color="auto"/>
              <w:left w:val="single" w:sz="4" w:space="0" w:color="000000"/>
              <w:right w:val="single" w:sz="4" w:space="0" w:color="000000"/>
            </w:tcBorders>
            <w:shd w:val="clear" w:color="auto" w:fill="auto"/>
            <w:tcMar>
              <w:top w:w="15" w:type="dxa"/>
              <w:left w:w="15" w:type="dxa"/>
              <w:bottom w:w="0" w:type="dxa"/>
              <w:right w:w="15" w:type="dxa"/>
            </w:tcMar>
            <w:vAlign w:val="center"/>
            <w:hideMark/>
          </w:tcPr>
          <w:p w:rsidR="000B72B5" w:rsidRPr="00524ABD" w:rsidRDefault="000B72B5" w:rsidP="00AB295A">
            <w:pPr>
              <w:suppressAutoHyphens/>
              <w:spacing w:before="120" w:after="0" w:line="240" w:lineRule="exact"/>
              <w:ind w:left="57"/>
              <w:jc w:val="right"/>
              <w:rPr>
                <w:rFonts w:ascii="Times New Roman" w:hAnsi="Times New Roman"/>
                <w:sz w:val="24"/>
                <w:szCs w:val="24"/>
              </w:rPr>
            </w:pPr>
            <w:r w:rsidRPr="00524ABD">
              <w:rPr>
                <w:rFonts w:ascii="Times New Roman" w:hAnsi="Times New Roman"/>
                <w:sz w:val="24"/>
                <w:szCs w:val="24"/>
              </w:rPr>
              <w:t>262 601,63</w:t>
            </w:r>
          </w:p>
        </w:tc>
        <w:tc>
          <w:tcPr>
            <w:tcW w:w="1276" w:type="dxa"/>
            <w:tcBorders>
              <w:top w:val="double" w:sz="4" w:space="0" w:color="auto"/>
              <w:left w:val="single" w:sz="4" w:space="0" w:color="000000"/>
              <w:right w:val="single" w:sz="4" w:space="0" w:color="000000"/>
            </w:tcBorders>
            <w:shd w:val="clear" w:color="auto" w:fill="auto"/>
            <w:tcMar>
              <w:top w:w="15" w:type="dxa"/>
              <w:left w:w="15" w:type="dxa"/>
              <w:bottom w:w="0" w:type="dxa"/>
              <w:right w:w="15" w:type="dxa"/>
            </w:tcMar>
            <w:vAlign w:val="center"/>
            <w:hideMark/>
          </w:tcPr>
          <w:p w:rsidR="000B72B5" w:rsidRPr="00524ABD" w:rsidRDefault="000B72B5" w:rsidP="00AB295A">
            <w:pPr>
              <w:suppressAutoHyphens/>
              <w:spacing w:before="120" w:after="0" w:line="240" w:lineRule="exact"/>
              <w:ind w:left="57"/>
              <w:jc w:val="right"/>
              <w:rPr>
                <w:rFonts w:ascii="Times New Roman" w:hAnsi="Times New Roman"/>
                <w:sz w:val="24"/>
                <w:szCs w:val="24"/>
              </w:rPr>
            </w:pPr>
            <w:r w:rsidRPr="00524ABD">
              <w:rPr>
                <w:rFonts w:ascii="Times New Roman" w:hAnsi="Times New Roman"/>
                <w:sz w:val="24"/>
                <w:szCs w:val="24"/>
              </w:rPr>
              <w:t>292 644,33</w:t>
            </w:r>
          </w:p>
        </w:tc>
        <w:tc>
          <w:tcPr>
            <w:tcW w:w="1276" w:type="dxa"/>
            <w:tcBorders>
              <w:top w:val="double" w:sz="4" w:space="0" w:color="auto"/>
              <w:left w:val="single" w:sz="4" w:space="0" w:color="000000"/>
              <w:right w:val="single" w:sz="4" w:space="0" w:color="000000"/>
            </w:tcBorders>
            <w:shd w:val="clear" w:color="auto" w:fill="auto"/>
            <w:tcMar>
              <w:top w:w="15" w:type="dxa"/>
              <w:left w:w="15" w:type="dxa"/>
              <w:bottom w:w="0" w:type="dxa"/>
              <w:right w:w="15" w:type="dxa"/>
            </w:tcMar>
            <w:vAlign w:val="center"/>
            <w:hideMark/>
          </w:tcPr>
          <w:p w:rsidR="000B72B5" w:rsidRPr="00524ABD" w:rsidRDefault="000B72B5" w:rsidP="00AB295A">
            <w:pPr>
              <w:suppressAutoHyphens/>
              <w:spacing w:before="120" w:after="0" w:line="240" w:lineRule="exact"/>
              <w:ind w:left="57"/>
              <w:jc w:val="right"/>
              <w:rPr>
                <w:rFonts w:ascii="Times New Roman" w:hAnsi="Times New Roman"/>
                <w:sz w:val="24"/>
                <w:szCs w:val="24"/>
              </w:rPr>
            </w:pPr>
            <w:r w:rsidRPr="00524ABD">
              <w:rPr>
                <w:rFonts w:ascii="Times New Roman" w:hAnsi="Times New Roman"/>
                <w:sz w:val="24"/>
                <w:szCs w:val="24"/>
              </w:rPr>
              <w:t>336 565,77</w:t>
            </w:r>
          </w:p>
        </w:tc>
        <w:tc>
          <w:tcPr>
            <w:tcW w:w="1276" w:type="dxa"/>
            <w:tcBorders>
              <w:top w:val="double" w:sz="4" w:space="0" w:color="auto"/>
              <w:left w:val="single" w:sz="4" w:space="0" w:color="000000"/>
              <w:right w:val="single" w:sz="4" w:space="0" w:color="000000"/>
            </w:tcBorders>
            <w:shd w:val="clear" w:color="auto" w:fill="auto"/>
            <w:tcMar>
              <w:top w:w="15" w:type="dxa"/>
              <w:left w:w="15" w:type="dxa"/>
              <w:bottom w:w="0" w:type="dxa"/>
              <w:right w:w="15" w:type="dxa"/>
            </w:tcMar>
            <w:vAlign w:val="center"/>
            <w:hideMark/>
          </w:tcPr>
          <w:p w:rsidR="000B72B5" w:rsidRPr="00524ABD" w:rsidRDefault="000B72B5" w:rsidP="00AB295A">
            <w:pPr>
              <w:suppressAutoHyphens/>
              <w:spacing w:before="120" w:after="0" w:line="240" w:lineRule="exact"/>
              <w:ind w:left="57"/>
              <w:jc w:val="right"/>
              <w:rPr>
                <w:rFonts w:ascii="Times New Roman" w:hAnsi="Times New Roman"/>
                <w:sz w:val="24"/>
                <w:szCs w:val="24"/>
              </w:rPr>
            </w:pPr>
            <w:r w:rsidRPr="00524ABD">
              <w:rPr>
                <w:rFonts w:ascii="Times New Roman" w:hAnsi="Times New Roman"/>
                <w:sz w:val="24"/>
                <w:szCs w:val="24"/>
              </w:rPr>
              <w:t>381 997,21</w:t>
            </w:r>
          </w:p>
        </w:tc>
      </w:tr>
      <w:tr w:rsidR="000B72B5" w:rsidRPr="00524ABD" w:rsidTr="00EA02EC">
        <w:tc>
          <w:tcPr>
            <w:tcW w:w="3969" w:type="dxa"/>
            <w:tcBorders>
              <w:left w:val="single" w:sz="4" w:space="0" w:color="000000"/>
              <w:right w:val="single" w:sz="4" w:space="0" w:color="000000"/>
            </w:tcBorders>
            <w:shd w:val="clear" w:color="auto" w:fill="auto"/>
            <w:tcMar>
              <w:top w:w="15" w:type="dxa"/>
              <w:left w:w="15" w:type="dxa"/>
              <w:bottom w:w="0" w:type="dxa"/>
              <w:right w:w="15" w:type="dxa"/>
            </w:tcMar>
            <w:vAlign w:val="center"/>
            <w:hideMark/>
          </w:tcPr>
          <w:p w:rsidR="000B72B5" w:rsidRPr="00524ABD" w:rsidRDefault="000B72B5" w:rsidP="00AB295A">
            <w:pPr>
              <w:suppressAutoHyphens/>
              <w:spacing w:before="120" w:after="0" w:line="240" w:lineRule="exact"/>
              <w:ind w:left="57"/>
              <w:rPr>
                <w:rFonts w:ascii="Times New Roman" w:hAnsi="Times New Roman"/>
                <w:sz w:val="24"/>
                <w:szCs w:val="24"/>
              </w:rPr>
            </w:pPr>
            <w:r w:rsidRPr="00524ABD">
              <w:rPr>
                <w:rFonts w:ascii="Times New Roman" w:hAnsi="Times New Roman"/>
                <w:sz w:val="24"/>
                <w:szCs w:val="24"/>
              </w:rPr>
              <w:t xml:space="preserve">Отношение страховых премий </w:t>
            </w:r>
            <w:r w:rsidR="00EA02EC" w:rsidRPr="00524ABD">
              <w:rPr>
                <w:rFonts w:ascii="Times New Roman" w:hAnsi="Times New Roman"/>
                <w:sz w:val="24"/>
                <w:szCs w:val="24"/>
              </w:rPr>
              <w:br/>
            </w:r>
            <w:r w:rsidRPr="00524ABD">
              <w:rPr>
                <w:rFonts w:ascii="Times New Roman" w:hAnsi="Times New Roman"/>
                <w:sz w:val="24"/>
                <w:szCs w:val="24"/>
              </w:rPr>
              <w:t>к ВВП,</w:t>
            </w:r>
            <w:r w:rsidR="000E4DEF" w:rsidRPr="00524ABD">
              <w:rPr>
                <w:rFonts w:ascii="Times New Roman" w:hAnsi="Times New Roman"/>
                <w:sz w:val="24"/>
                <w:szCs w:val="24"/>
              </w:rPr>
              <w:t> %</w:t>
            </w:r>
            <w:r w:rsidR="007E71F8" w:rsidRPr="00524ABD">
              <w:rPr>
                <w:rFonts w:ascii="Times New Roman" w:hAnsi="Times New Roman"/>
                <w:sz w:val="24"/>
                <w:szCs w:val="24"/>
              </w:rPr>
              <w:t xml:space="preserve"> </w:t>
            </w:r>
          </w:p>
        </w:tc>
        <w:tc>
          <w:tcPr>
            <w:tcW w:w="1276" w:type="dxa"/>
            <w:tcBorders>
              <w:left w:val="single" w:sz="4" w:space="0" w:color="000000"/>
              <w:right w:val="single" w:sz="4" w:space="0" w:color="000000"/>
            </w:tcBorders>
            <w:shd w:val="clear" w:color="auto" w:fill="auto"/>
            <w:tcMar>
              <w:top w:w="15" w:type="dxa"/>
              <w:left w:w="15" w:type="dxa"/>
              <w:bottom w:w="0" w:type="dxa"/>
              <w:right w:w="15" w:type="dxa"/>
            </w:tcMar>
            <w:vAlign w:val="center"/>
            <w:hideMark/>
          </w:tcPr>
          <w:p w:rsidR="000B72B5" w:rsidRPr="00524ABD" w:rsidRDefault="000B72B5" w:rsidP="00AB295A">
            <w:pPr>
              <w:suppressAutoHyphens/>
              <w:spacing w:before="120" w:after="0" w:line="240" w:lineRule="exact"/>
              <w:ind w:left="57"/>
              <w:jc w:val="right"/>
              <w:rPr>
                <w:rFonts w:ascii="Times New Roman" w:hAnsi="Times New Roman"/>
                <w:sz w:val="24"/>
                <w:szCs w:val="24"/>
              </w:rPr>
            </w:pPr>
            <w:r w:rsidRPr="00524ABD">
              <w:rPr>
                <w:rFonts w:ascii="Times New Roman" w:hAnsi="Times New Roman"/>
                <w:sz w:val="24"/>
                <w:szCs w:val="24"/>
              </w:rPr>
              <w:t>0,25</w:t>
            </w:r>
          </w:p>
        </w:tc>
        <w:tc>
          <w:tcPr>
            <w:tcW w:w="1276" w:type="dxa"/>
            <w:tcBorders>
              <w:left w:val="single" w:sz="4" w:space="0" w:color="000000"/>
              <w:right w:val="single" w:sz="4" w:space="0" w:color="000000"/>
            </w:tcBorders>
            <w:shd w:val="clear" w:color="auto" w:fill="auto"/>
            <w:tcMar>
              <w:top w:w="15" w:type="dxa"/>
              <w:left w:w="15" w:type="dxa"/>
              <w:bottom w:w="0" w:type="dxa"/>
              <w:right w:w="15" w:type="dxa"/>
            </w:tcMar>
            <w:vAlign w:val="center"/>
            <w:hideMark/>
          </w:tcPr>
          <w:p w:rsidR="000B72B5" w:rsidRPr="00524ABD" w:rsidRDefault="000B72B5" w:rsidP="00AB295A">
            <w:pPr>
              <w:suppressAutoHyphens/>
              <w:spacing w:before="120" w:after="0" w:line="240" w:lineRule="exact"/>
              <w:ind w:left="57"/>
              <w:jc w:val="right"/>
              <w:rPr>
                <w:rFonts w:ascii="Times New Roman" w:hAnsi="Times New Roman"/>
                <w:sz w:val="24"/>
                <w:szCs w:val="24"/>
              </w:rPr>
            </w:pPr>
            <w:r w:rsidRPr="00524ABD">
              <w:rPr>
                <w:rFonts w:ascii="Times New Roman" w:hAnsi="Times New Roman"/>
                <w:sz w:val="24"/>
                <w:szCs w:val="24"/>
              </w:rPr>
              <w:t>0,26</w:t>
            </w:r>
          </w:p>
        </w:tc>
        <w:tc>
          <w:tcPr>
            <w:tcW w:w="1276" w:type="dxa"/>
            <w:tcBorders>
              <w:left w:val="single" w:sz="4" w:space="0" w:color="000000"/>
              <w:right w:val="single" w:sz="4" w:space="0" w:color="000000"/>
            </w:tcBorders>
            <w:shd w:val="clear" w:color="auto" w:fill="auto"/>
            <w:tcMar>
              <w:top w:w="15" w:type="dxa"/>
              <w:left w:w="15" w:type="dxa"/>
              <w:bottom w:w="0" w:type="dxa"/>
              <w:right w:w="15" w:type="dxa"/>
            </w:tcMar>
            <w:vAlign w:val="center"/>
            <w:hideMark/>
          </w:tcPr>
          <w:p w:rsidR="000B72B5" w:rsidRPr="00524ABD" w:rsidRDefault="000B72B5" w:rsidP="00AB295A">
            <w:pPr>
              <w:suppressAutoHyphens/>
              <w:spacing w:before="120" w:after="0" w:line="240" w:lineRule="exact"/>
              <w:ind w:left="57"/>
              <w:jc w:val="right"/>
              <w:rPr>
                <w:rFonts w:ascii="Times New Roman" w:hAnsi="Times New Roman"/>
                <w:sz w:val="24"/>
                <w:szCs w:val="24"/>
              </w:rPr>
            </w:pPr>
            <w:r w:rsidRPr="00524ABD">
              <w:rPr>
                <w:rFonts w:ascii="Times New Roman" w:hAnsi="Times New Roman"/>
                <w:sz w:val="24"/>
                <w:szCs w:val="24"/>
              </w:rPr>
              <w:t>0,28</w:t>
            </w:r>
          </w:p>
        </w:tc>
        <w:tc>
          <w:tcPr>
            <w:tcW w:w="1276" w:type="dxa"/>
            <w:tcBorders>
              <w:left w:val="single" w:sz="4" w:space="0" w:color="000000"/>
              <w:right w:val="single" w:sz="4" w:space="0" w:color="000000"/>
            </w:tcBorders>
            <w:shd w:val="clear" w:color="auto" w:fill="auto"/>
            <w:tcMar>
              <w:top w:w="15" w:type="dxa"/>
              <w:left w:w="15" w:type="dxa"/>
              <w:bottom w:w="0" w:type="dxa"/>
              <w:right w:w="15" w:type="dxa"/>
            </w:tcMar>
            <w:vAlign w:val="center"/>
            <w:hideMark/>
          </w:tcPr>
          <w:p w:rsidR="000B72B5" w:rsidRPr="00524ABD" w:rsidRDefault="000B72B5" w:rsidP="00AB295A">
            <w:pPr>
              <w:suppressAutoHyphens/>
              <w:spacing w:before="120" w:after="0" w:line="240" w:lineRule="exact"/>
              <w:ind w:left="57"/>
              <w:jc w:val="right"/>
              <w:rPr>
                <w:rFonts w:ascii="Times New Roman" w:hAnsi="Times New Roman"/>
                <w:sz w:val="24"/>
                <w:szCs w:val="24"/>
              </w:rPr>
            </w:pPr>
            <w:r w:rsidRPr="00524ABD">
              <w:rPr>
                <w:rFonts w:ascii="Times New Roman" w:hAnsi="Times New Roman"/>
                <w:sz w:val="24"/>
                <w:szCs w:val="24"/>
              </w:rPr>
              <w:t>0,28</w:t>
            </w:r>
          </w:p>
        </w:tc>
        <w:tc>
          <w:tcPr>
            <w:tcW w:w="1276" w:type="dxa"/>
            <w:tcBorders>
              <w:left w:val="single" w:sz="4" w:space="0" w:color="000000"/>
              <w:right w:val="single" w:sz="4" w:space="0" w:color="000000"/>
            </w:tcBorders>
            <w:shd w:val="clear" w:color="auto" w:fill="auto"/>
            <w:tcMar>
              <w:top w:w="15" w:type="dxa"/>
              <w:left w:w="15" w:type="dxa"/>
              <w:bottom w:w="0" w:type="dxa"/>
              <w:right w:w="15" w:type="dxa"/>
            </w:tcMar>
            <w:vAlign w:val="center"/>
            <w:hideMark/>
          </w:tcPr>
          <w:p w:rsidR="000B72B5" w:rsidRPr="00524ABD" w:rsidRDefault="000B72B5" w:rsidP="00AB295A">
            <w:pPr>
              <w:suppressAutoHyphens/>
              <w:spacing w:before="120" w:after="0" w:line="240" w:lineRule="exact"/>
              <w:ind w:left="57"/>
              <w:jc w:val="right"/>
              <w:rPr>
                <w:rFonts w:ascii="Times New Roman" w:hAnsi="Times New Roman"/>
                <w:sz w:val="24"/>
                <w:szCs w:val="24"/>
              </w:rPr>
            </w:pPr>
            <w:r w:rsidRPr="00524ABD">
              <w:rPr>
                <w:rFonts w:ascii="Times New Roman" w:hAnsi="Times New Roman"/>
                <w:sz w:val="24"/>
                <w:szCs w:val="24"/>
              </w:rPr>
              <w:t>0,26</w:t>
            </w:r>
          </w:p>
        </w:tc>
      </w:tr>
      <w:tr w:rsidR="000B72B5" w:rsidRPr="00524ABD" w:rsidTr="00EA02EC">
        <w:tc>
          <w:tcPr>
            <w:tcW w:w="3969" w:type="dxa"/>
            <w:tcBorders>
              <w:left w:val="single" w:sz="4" w:space="0" w:color="000000"/>
              <w:right w:val="single" w:sz="4" w:space="0" w:color="000000"/>
            </w:tcBorders>
            <w:shd w:val="clear" w:color="auto" w:fill="auto"/>
            <w:tcMar>
              <w:top w:w="15" w:type="dxa"/>
              <w:left w:w="15" w:type="dxa"/>
              <w:bottom w:w="0" w:type="dxa"/>
              <w:right w:w="15" w:type="dxa"/>
            </w:tcMar>
            <w:vAlign w:val="center"/>
            <w:hideMark/>
          </w:tcPr>
          <w:p w:rsidR="000B72B5" w:rsidRPr="00524ABD" w:rsidRDefault="000B72B5" w:rsidP="00AB295A">
            <w:pPr>
              <w:suppressAutoHyphens/>
              <w:spacing w:before="120" w:after="0" w:line="240" w:lineRule="exact"/>
              <w:ind w:left="57"/>
              <w:rPr>
                <w:rFonts w:ascii="Times New Roman" w:hAnsi="Times New Roman"/>
                <w:sz w:val="24"/>
                <w:szCs w:val="24"/>
              </w:rPr>
            </w:pPr>
            <w:r w:rsidRPr="00524ABD">
              <w:rPr>
                <w:rFonts w:ascii="Times New Roman" w:hAnsi="Times New Roman"/>
                <w:sz w:val="24"/>
                <w:szCs w:val="24"/>
              </w:rPr>
              <w:t>Отношение активов к ВВП,</w:t>
            </w:r>
            <w:r w:rsidR="000E4DEF" w:rsidRPr="00524ABD">
              <w:rPr>
                <w:rFonts w:ascii="Times New Roman" w:hAnsi="Times New Roman"/>
                <w:sz w:val="24"/>
                <w:szCs w:val="24"/>
              </w:rPr>
              <w:t> %</w:t>
            </w:r>
            <w:r w:rsidR="00EA02EC" w:rsidRPr="00524ABD">
              <w:rPr>
                <w:rFonts w:ascii="Times New Roman" w:hAnsi="Times New Roman"/>
                <w:sz w:val="24"/>
                <w:szCs w:val="24"/>
              </w:rPr>
              <w:t xml:space="preserve"> </w:t>
            </w:r>
          </w:p>
        </w:tc>
        <w:tc>
          <w:tcPr>
            <w:tcW w:w="1276" w:type="dxa"/>
            <w:tcBorders>
              <w:left w:val="single" w:sz="4" w:space="0" w:color="000000"/>
              <w:right w:val="single" w:sz="4" w:space="0" w:color="000000"/>
            </w:tcBorders>
            <w:shd w:val="clear" w:color="auto" w:fill="auto"/>
            <w:tcMar>
              <w:top w:w="15" w:type="dxa"/>
              <w:left w:w="15" w:type="dxa"/>
              <w:bottom w:w="0" w:type="dxa"/>
              <w:right w:w="15" w:type="dxa"/>
            </w:tcMar>
            <w:vAlign w:val="center"/>
            <w:hideMark/>
          </w:tcPr>
          <w:p w:rsidR="000B72B5" w:rsidRPr="00524ABD" w:rsidRDefault="000B72B5" w:rsidP="00AB295A">
            <w:pPr>
              <w:suppressAutoHyphens/>
              <w:spacing w:before="120" w:after="0" w:line="240" w:lineRule="exact"/>
              <w:ind w:left="57"/>
              <w:jc w:val="right"/>
              <w:rPr>
                <w:rFonts w:ascii="Times New Roman" w:hAnsi="Times New Roman"/>
                <w:sz w:val="24"/>
                <w:szCs w:val="24"/>
              </w:rPr>
            </w:pPr>
            <w:r w:rsidRPr="00524ABD">
              <w:rPr>
                <w:rFonts w:ascii="Times New Roman" w:hAnsi="Times New Roman"/>
                <w:sz w:val="24"/>
                <w:szCs w:val="24"/>
              </w:rPr>
              <w:t>0,44</w:t>
            </w:r>
          </w:p>
        </w:tc>
        <w:tc>
          <w:tcPr>
            <w:tcW w:w="1276" w:type="dxa"/>
            <w:tcBorders>
              <w:left w:val="single" w:sz="4" w:space="0" w:color="000000"/>
              <w:right w:val="single" w:sz="4" w:space="0" w:color="000000"/>
            </w:tcBorders>
            <w:shd w:val="clear" w:color="auto" w:fill="auto"/>
            <w:tcMar>
              <w:top w:w="15" w:type="dxa"/>
              <w:left w:w="15" w:type="dxa"/>
              <w:bottom w:w="0" w:type="dxa"/>
              <w:right w:w="15" w:type="dxa"/>
            </w:tcMar>
            <w:vAlign w:val="center"/>
            <w:hideMark/>
          </w:tcPr>
          <w:p w:rsidR="000B72B5" w:rsidRPr="00524ABD" w:rsidRDefault="000B72B5" w:rsidP="00AB295A">
            <w:pPr>
              <w:suppressAutoHyphens/>
              <w:spacing w:before="120" w:after="0" w:line="240" w:lineRule="exact"/>
              <w:ind w:left="57"/>
              <w:jc w:val="right"/>
              <w:rPr>
                <w:rFonts w:ascii="Times New Roman" w:hAnsi="Times New Roman"/>
                <w:sz w:val="24"/>
                <w:szCs w:val="24"/>
              </w:rPr>
            </w:pPr>
            <w:r w:rsidRPr="00524ABD">
              <w:rPr>
                <w:rFonts w:ascii="Times New Roman" w:hAnsi="Times New Roman"/>
                <w:sz w:val="24"/>
                <w:szCs w:val="24"/>
              </w:rPr>
              <w:t>0,39</w:t>
            </w:r>
          </w:p>
        </w:tc>
        <w:tc>
          <w:tcPr>
            <w:tcW w:w="1276" w:type="dxa"/>
            <w:tcBorders>
              <w:left w:val="single" w:sz="4" w:space="0" w:color="000000"/>
              <w:right w:val="single" w:sz="4" w:space="0" w:color="000000"/>
            </w:tcBorders>
            <w:shd w:val="clear" w:color="auto" w:fill="auto"/>
            <w:tcMar>
              <w:top w:w="15" w:type="dxa"/>
              <w:left w:w="15" w:type="dxa"/>
              <w:bottom w:w="0" w:type="dxa"/>
              <w:right w:w="15" w:type="dxa"/>
            </w:tcMar>
            <w:vAlign w:val="center"/>
            <w:hideMark/>
          </w:tcPr>
          <w:p w:rsidR="000B72B5" w:rsidRPr="00524ABD" w:rsidRDefault="000B72B5" w:rsidP="00AB295A">
            <w:pPr>
              <w:suppressAutoHyphens/>
              <w:spacing w:before="120" w:after="0" w:line="240" w:lineRule="exact"/>
              <w:ind w:left="57"/>
              <w:jc w:val="right"/>
              <w:rPr>
                <w:rFonts w:ascii="Times New Roman" w:hAnsi="Times New Roman"/>
                <w:sz w:val="24"/>
                <w:szCs w:val="24"/>
              </w:rPr>
            </w:pPr>
            <w:r w:rsidRPr="00524ABD">
              <w:rPr>
                <w:rFonts w:ascii="Times New Roman" w:hAnsi="Times New Roman"/>
                <w:sz w:val="24"/>
                <w:szCs w:val="24"/>
              </w:rPr>
              <w:t>0,45</w:t>
            </w:r>
          </w:p>
        </w:tc>
        <w:tc>
          <w:tcPr>
            <w:tcW w:w="1276" w:type="dxa"/>
            <w:tcBorders>
              <w:left w:val="single" w:sz="4" w:space="0" w:color="000000"/>
              <w:right w:val="single" w:sz="4" w:space="0" w:color="000000"/>
            </w:tcBorders>
            <w:shd w:val="clear" w:color="auto" w:fill="auto"/>
            <w:tcMar>
              <w:top w:w="15" w:type="dxa"/>
              <w:left w:w="15" w:type="dxa"/>
              <w:bottom w:w="0" w:type="dxa"/>
              <w:right w:w="15" w:type="dxa"/>
            </w:tcMar>
            <w:vAlign w:val="center"/>
            <w:hideMark/>
          </w:tcPr>
          <w:p w:rsidR="000B72B5" w:rsidRPr="00524ABD" w:rsidRDefault="000B72B5" w:rsidP="00AB295A">
            <w:pPr>
              <w:suppressAutoHyphens/>
              <w:spacing w:before="120" w:after="0" w:line="240" w:lineRule="exact"/>
              <w:ind w:left="57"/>
              <w:jc w:val="right"/>
              <w:rPr>
                <w:rFonts w:ascii="Times New Roman" w:hAnsi="Times New Roman"/>
                <w:sz w:val="24"/>
                <w:szCs w:val="24"/>
              </w:rPr>
            </w:pPr>
            <w:r w:rsidRPr="00524ABD">
              <w:rPr>
                <w:rFonts w:ascii="Times New Roman" w:hAnsi="Times New Roman"/>
                <w:sz w:val="24"/>
                <w:szCs w:val="24"/>
              </w:rPr>
              <w:t>0,47</w:t>
            </w:r>
          </w:p>
        </w:tc>
        <w:tc>
          <w:tcPr>
            <w:tcW w:w="1276" w:type="dxa"/>
            <w:tcBorders>
              <w:left w:val="single" w:sz="4" w:space="0" w:color="000000"/>
              <w:right w:val="single" w:sz="4" w:space="0" w:color="000000"/>
            </w:tcBorders>
            <w:shd w:val="clear" w:color="auto" w:fill="auto"/>
            <w:tcMar>
              <w:top w:w="15" w:type="dxa"/>
              <w:left w:w="15" w:type="dxa"/>
              <w:bottom w:w="0" w:type="dxa"/>
              <w:right w:w="15" w:type="dxa"/>
            </w:tcMar>
            <w:vAlign w:val="center"/>
            <w:hideMark/>
          </w:tcPr>
          <w:p w:rsidR="000B72B5" w:rsidRPr="00524ABD" w:rsidRDefault="000B72B5" w:rsidP="00AB295A">
            <w:pPr>
              <w:suppressAutoHyphens/>
              <w:spacing w:before="120" w:after="0" w:line="240" w:lineRule="exact"/>
              <w:ind w:left="57"/>
              <w:jc w:val="right"/>
              <w:rPr>
                <w:rFonts w:ascii="Times New Roman" w:hAnsi="Times New Roman"/>
                <w:sz w:val="24"/>
                <w:szCs w:val="24"/>
              </w:rPr>
            </w:pPr>
            <w:r w:rsidRPr="00524ABD">
              <w:rPr>
                <w:rFonts w:ascii="Times New Roman" w:hAnsi="Times New Roman"/>
                <w:sz w:val="24"/>
                <w:szCs w:val="24"/>
              </w:rPr>
              <w:t>0,63</w:t>
            </w:r>
          </w:p>
        </w:tc>
      </w:tr>
      <w:tr w:rsidR="000B72B5" w:rsidRPr="00524ABD" w:rsidTr="00EA02EC">
        <w:tc>
          <w:tcPr>
            <w:tcW w:w="3969" w:type="dxa"/>
            <w:tcBorders>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B72B5" w:rsidRPr="00524ABD" w:rsidRDefault="000B72B5" w:rsidP="00AB295A">
            <w:pPr>
              <w:suppressAutoHyphens/>
              <w:spacing w:before="120" w:after="120" w:line="240" w:lineRule="exact"/>
              <w:ind w:left="57"/>
              <w:rPr>
                <w:rFonts w:ascii="Times New Roman" w:hAnsi="Times New Roman"/>
                <w:sz w:val="24"/>
                <w:szCs w:val="24"/>
              </w:rPr>
            </w:pPr>
            <w:r w:rsidRPr="00524ABD">
              <w:rPr>
                <w:rFonts w:ascii="Times New Roman" w:hAnsi="Times New Roman"/>
                <w:sz w:val="24"/>
                <w:szCs w:val="24"/>
              </w:rPr>
              <w:t>Отношение страховых премий на душу населения, рублей</w:t>
            </w:r>
          </w:p>
        </w:tc>
        <w:tc>
          <w:tcPr>
            <w:tcW w:w="1276" w:type="dxa"/>
            <w:tcBorders>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B72B5" w:rsidRPr="00524ABD" w:rsidRDefault="000B72B5" w:rsidP="00AB295A">
            <w:pPr>
              <w:suppressAutoHyphens/>
              <w:spacing w:before="120" w:after="120" w:line="240" w:lineRule="exact"/>
              <w:ind w:left="57"/>
              <w:jc w:val="right"/>
              <w:rPr>
                <w:rFonts w:ascii="Times New Roman" w:hAnsi="Times New Roman"/>
                <w:sz w:val="24"/>
                <w:szCs w:val="24"/>
              </w:rPr>
            </w:pPr>
            <w:r w:rsidRPr="00524ABD">
              <w:rPr>
                <w:rFonts w:ascii="Times New Roman" w:hAnsi="Times New Roman"/>
                <w:sz w:val="24"/>
                <w:szCs w:val="24"/>
              </w:rPr>
              <w:t>94,33</w:t>
            </w:r>
          </w:p>
        </w:tc>
        <w:tc>
          <w:tcPr>
            <w:tcW w:w="1276" w:type="dxa"/>
            <w:tcBorders>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B72B5" w:rsidRPr="00524ABD" w:rsidRDefault="000B72B5" w:rsidP="00AB295A">
            <w:pPr>
              <w:suppressAutoHyphens/>
              <w:spacing w:before="120" w:after="120" w:line="240" w:lineRule="exact"/>
              <w:ind w:left="57"/>
              <w:jc w:val="right"/>
              <w:rPr>
                <w:rFonts w:ascii="Times New Roman" w:hAnsi="Times New Roman"/>
                <w:sz w:val="24"/>
                <w:szCs w:val="24"/>
              </w:rPr>
            </w:pPr>
            <w:r w:rsidRPr="00524ABD">
              <w:rPr>
                <w:rFonts w:ascii="Times New Roman" w:hAnsi="Times New Roman"/>
                <w:sz w:val="24"/>
                <w:szCs w:val="24"/>
              </w:rPr>
              <w:t>124,52</w:t>
            </w:r>
          </w:p>
        </w:tc>
        <w:tc>
          <w:tcPr>
            <w:tcW w:w="1276" w:type="dxa"/>
            <w:tcBorders>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B72B5" w:rsidRPr="00524ABD" w:rsidRDefault="000B72B5" w:rsidP="00AB295A">
            <w:pPr>
              <w:suppressAutoHyphens/>
              <w:spacing w:before="120" w:after="120" w:line="240" w:lineRule="exact"/>
              <w:ind w:left="57"/>
              <w:jc w:val="right"/>
              <w:rPr>
                <w:rFonts w:ascii="Times New Roman" w:hAnsi="Times New Roman"/>
                <w:sz w:val="24"/>
                <w:szCs w:val="24"/>
              </w:rPr>
            </w:pPr>
            <w:r w:rsidRPr="00524ABD">
              <w:rPr>
                <w:rFonts w:ascii="Times New Roman" w:hAnsi="Times New Roman"/>
                <w:sz w:val="24"/>
                <w:szCs w:val="24"/>
              </w:rPr>
              <w:t>145,48</w:t>
            </w:r>
          </w:p>
        </w:tc>
        <w:tc>
          <w:tcPr>
            <w:tcW w:w="1276" w:type="dxa"/>
            <w:tcBorders>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B72B5" w:rsidRPr="00524ABD" w:rsidRDefault="000B72B5" w:rsidP="00AB295A">
            <w:pPr>
              <w:suppressAutoHyphens/>
              <w:spacing w:before="120" w:after="120" w:line="240" w:lineRule="exact"/>
              <w:ind w:left="57"/>
              <w:jc w:val="right"/>
              <w:rPr>
                <w:rFonts w:ascii="Times New Roman" w:hAnsi="Times New Roman"/>
                <w:sz w:val="24"/>
                <w:szCs w:val="24"/>
              </w:rPr>
            </w:pPr>
            <w:r w:rsidRPr="00524ABD">
              <w:rPr>
                <w:rFonts w:ascii="Times New Roman" w:hAnsi="Times New Roman"/>
                <w:sz w:val="24"/>
                <w:szCs w:val="24"/>
              </w:rPr>
              <w:t>164,33</w:t>
            </w:r>
          </w:p>
        </w:tc>
        <w:tc>
          <w:tcPr>
            <w:tcW w:w="1276" w:type="dxa"/>
            <w:tcBorders>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B72B5" w:rsidRPr="00524ABD" w:rsidRDefault="000B72B5" w:rsidP="00AB295A">
            <w:pPr>
              <w:suppressAutoHyphens/>
              <w:spacing w:before="120" w:after="120" w:line="240" w:lineRule="exact"/>
              <w:ind w:left="57"/>
              <w:jc w:val="right"/>
              <w:rPr>
                <w:rFonts w:ascii="Times New Roman" w:hAnsi="Times New Roman"/>
                <w:sz w:val="24"/>
                <w:szCs w:val="24"/>
              </w:rPr>
            </w:pPr>
            <w:r w:rsidRPr="00524ABD">
              <w:rPr>
                <w:rFonts w:ascii="Times New Roman" w:hAnsi="Times New Roman"/>
                <w:sz w:val="24"/>
                <w:szCs w:val="24"/>
              </w:rPr>
              <w:t>169,42</w:t>
            </w:r>
          </w:p>
        </w:tc>
      </w:tr>
    </w:tbl>
    <w:bookmarkEnd w:id="12"/>
    <w:p w:rsidR="00835832" w:rsidRPr="00524ABD" w:rsidRDefault="0087166F" w:rsidP="00457964">
      <w:pPr>
        <w:suppressAutoHyphens/>
        <w:spacing w:before="240" w:after="0" w:line="360" w:lineRule="exact"/>
        <w:ind w:firstLine="709"/>
        <w:jc w:val="both"/>
        <w:rPr>
          <w:rFonts w:ascii="Times New Roman" w:hAnsi="Times New Roman"/>
          <w:sz w:val="28"/>
          <w:szCs w:val="28"/>
        </w:rPr>
      </w:pPr>
      <w:r w:rsidRPr="00524ABD">
        <w:rPr>
          <w:rFonts w:ascii="Times New Roman" w:hAnsi="Times New Roman"/>
          <w:b/>
          <w:sz w:val="28"/>
          <w:szCs w:val="28"/>
        </w:rPr>
        <w:t>Институциональная среда страхового рынка</w:t>
      </w:r>
      <w:r w:rsidR="001603FE" w:rsidRPr="00524ABD">
        <w:rPr>
          <w:rFonts w:ascii="Times New Roman" w:hAnsi="Times New Roman"/>
          <w:sz w:val="28"/>
          <w:szCs w:val="28"/>
        </w:rPr>
        <w:t xml:space="preserve">. </w:t>
      </w:r>
      <w:r w:rsidR="00A51711" w:rsidRPr="00524ABD">
        <w:rPr>
          <w:rFonts w:ascii="Times New Roman" w:hAnsi="Times New Roman"/>
          <w:sz w:val="28"/>
          <w:szCs w:val="28"/>
        </w:rPr>
        <w:t>По состоянию на 1 </w:t>
      </w:r>
      <w:r w:rsidR="00835832" w:rsidRPr="00524ABD">
        <w:rPr>
          <w:rFonts w:ascii="Times New Roman" w:hAnsi="Times New Roman"/>
          <w:sz w:val="28"/>
          <w:szCs w:val="28"/>
        </w:rPr>
        <w:t xml:space="preserve">января 2015 года в Кыргызской Республике осуществляют деятельность </w:t>
      </w:r>
      <w:r w:rsidR="00A51711" w:rsidRPr="00524ABD">
        <w:rPr>
          <w:rFonts w:ascii="Times New Roman" w:hAnsi="Times New Roman"/>
          <w:sz w:val="28"/>
          <w:szCs w:val="28"/>
        </w:rPr>
        <w:t>17 </w:t>
      </w:r>
      <w:r w:rsidR="00835832" w:rsidRPr="00524ABD">
        <w:rPr>
          <w:rFonts w:ascii="Times New Roman" w:hAnsi="Times New Roman"/>
          <w:sz w:val="28"/>
          <w:szCs w:val="28"/>
        </w:rPr>
        <w:t>страховых организаций, включая 2</w:t>
      </w:r>
      <w:r w:rsidR="00EA02EC" w:rsidRPr="00524ABD">
        <w:rPr>
          <w:rFonts w:ascii="Times New Roman" w:hAnsi="Times New Roman"/>
          <w:sz w:val="28"/>
          <w:szCs w:val="28"/>
        </w:rPr>
        <w:t xml:space="preserve"> </w:t>
      </w:r>
      <w:r w:rsidR="00835832" w:rsidRPr="00524ABD">
        <w:rPr>
          <w:rFonts w:ascii="Times New Roman" w:hAnsi="Times New Roman"/>
          <w:sz w:val="28"/>
          <w:szCs w:val="28"/>
        </w:rPr>
        <w:t>перестраховочные организации, из них:</w:t>
      </w:r>
    </w:p>
    <w:p w:rsidR="00835832" w:rsidRPr="00524ABD" w:rsidRDefault="00835832"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6 организаций с участием нерезидентов: САОЗТ «Кыргызинстрах» (1,4</w:t>
      </w:r>
      <w:r w:rsidR="000E4DEF" w:rsidRPr="00524ABD">
        <w:rPr>
          <w:rFonts w:ascii="Times New Roman" w:hAnsi="Times New Roman"/>
          <w:sz w:val="28"/>
          <w:szCs w:val="28"/>
        </w:rPr>
        <w:t> %</w:t>
      </w:r>
      <w:r w:rsidR="000D1746" w:rsidRPr="00524ABD">
        <w:rPr>
          <w:rFonts w:ascii="Times New Roman" w:hAnsi="Times New Roman"/>
          <w:sz w:val="28"/>
          <w:szCs w:val="28"/>
        </w:rPr>
        <w:t xml:space="preserve"> </w:t>
      </w:r>
      <w:r w:rsidRPr="00524ABD">
        <w:rPr>
          <w:rFonts w:ascii="Times New Roman" w:hAnsi="Times New Roman"/>
          <w:sz w:val="28"/>
          <w:szCs w:val="28"/>
        </w:rPr>
        <w:t>кыргызский капитал и 98,6</w:t>
      </w:r>
      <w:r w:rsidR="000E4DEF" w:rsidRPr="00524ABD">
        <w:rPr>
          <w:rFonts w:ascii="Times New Roman" w:hAnsi="Times New Roman"/>
          <w:sz w:val="28"/>
          <w:szCs w:val="28"/>
        </w:rPr>
        <w:t> %</w:t>
      </w:r>
      <w:r w:rsidR="000D1746" w:rsidRPr="00524ABD">
        <w:rPr>
          <w:rFonts w:ascii="Times New Roman" w:hAnsi="Times New Roman"/>
          <w:sz w:val="28"/>
          <w:szCs w:val="28"/>
        </w:rPr>
        <w:t xml:space="preserve"> </w:t>
      </w:r>
      <w:r w:rsidR="001A7E1F" w:rsidRPr="00524ABD">
        <w:rPr>
          <w:rFonts w:ascii="Times New Roman" w:hAnsi="Times New Roman"/>
          <w:sz w:val="28"/>
          <w:szCs w:val="28"/>
        </w:rPr>
        <w:t>российский</w:t>
      </w:r>
      <w:r w:rsidRPr="00524ABD">
        <w:rPr>
          <w:rFonts w:ascii="Times New Roman" w:hAnsi="Times New Roman"/>
          <w:sz w:val="28"/>
          <w:szCs w:val="28"/>
        </w:rPr>
        <w:t xml:space="preserve"> капитал), ЗАО </w:t>
      </w:r>
      <w:r w:rsidR="00A51711" w:rsidRPr="00524ABD">
        <w:rPr>
          <w:rFonts w:ascii="Times New Roman" w:hAnsi="Times New Roman"/>
          <w:sz w:val="28"/>
          <w:szCs w:val="28"/>
        </w:rPr>
        <w:t>СК «Росстрах – Кыргызстан» (100</w:t>
      </w:r>
      <w:r w:rsidR="000D1746" w:rsidRPr="00524ABD">
        <w:rPr>
          <w:rFonts w:ascii="Times New Roman" w:hAnsi="Times New Roman"/>
          <w:sz w:val="28"/>
          <w:szCs w:val="28"/>
        </w:rPr>
        <w:t>%</w:t>
      </w:r>
      <w:r w:rsidR="0047202B" w:rsidRPr="00524ABD">
        <w:rPr>
          <w:rFonts w:ascii="Times New Roman" w:hAnsi="Times New Roman"/>
          <w:sz w:val="28"/>
          <w:szCs w:val="28"/>
        </w:rPr>
        <w:t>-ный</w:t>
      </w:r>
      <w:r w:rsidR="007E71F8" w:rsidRPr="00524ABD">
        <w:rPr>
          <w:rFonts w:ascii="Times New Roman" w:hAnsi="Times New Roman"/>
          <w:sz w:val="28"/>
          <w:szCs w:val="28"/>
        </w:rPr>
        <w:t xml:space="preserve"> </w:t>
      </w:r>
      <w:r w:rsidRPr="00524ABD">
        <w:rPr>
          <w:rFonts w:ascii="Times New Roman" w:hAnsi="Times New Roman"/>
          <w:sz w:val="28"/>
          <w:szCs w:val="28"/>
        </w:rPr>
        <w:t>российский капитал), ЗАО СК «Джубили Кыргызстан Иншуренс Компани» (39</w:t>
      </w:r>
      <w:r w:rsidR="000E4DEF" w:rsidRPr="00524ABD">
        <w:rPr>
          <w:rFonts w:ascii="Times New Roman" w:hAnsi="Times New Roman"/>
          <w:sz w:val="28"/>
          <w:szCs w:val="28"/>
        </w:rPr>
        <w:t> %</w:t>
      </w:r>
      <w:r w:rsidR="000D1746" w:rsidRPr="00524ABD">
        <w:rPr>
          <w:rFonts w:ascii="Times New Roman" w:hAnsi="Times New Roman"/>
          <w:sz w:val="28"/>
          <w:szCs w:val="28"/>
        </w:rPr>
        <w:t xml:space="preserve"> </w:t>
      </w:r>
      <w:r w:rsidRPr="00524ABD">
        <w:rPr>
          <w:rFonts w:ascii="Times New Roman" w:hAnsi="Times New Roman"/>
          <w:sz w:val="28"/>
          <w:szCs w:val="28"/>
        </w:rPr>
        <w:t>пакистанский, 10</w:t>
      </w:r>
      <w:r w:rsidR="000E4DEF" w:rsidRPr="00524ABD">
        <w:rPr>
          <w:rFonts w:ascii="Times New Roman" w:hAnsi="Times New Roman"/>
          <w:sz w:val="28"/>
          <w:szCs w:val="28"/>
        </w:rPr>
        <w:t> %</w:t>
      </w:r>
      <w:r w:rsidR="000D1746" w:rsidRPr="00524ABD">
        <w:rPr>
          <w:rFonts w:ascii="Times New Roman" w:hAnsi="Times New Roman"/>
          <w:sz w:val="28"/>
          <w:szCs w:val="28"/>
        </w:rPr>
        <w:t xml:space="preserve"> </w:t>
      </w:r>
      <w:r w:rsidRPr="00524ABD">
        <w:rPr>
          <w:rFonts w:ascii="Times New Roman" w:hAnsi="Times New Roman"/>
          <w:sz w:val="28"/>
          <w:szCs w:val="28"/>
        </w:rPr>
        <w:t>швейцарский и 51</w:t>
      </w:r>
      <w:r w:rsidR="000E4DEF" w:rsidRPr="00524ABD">
        <w:rPr>
          <w:rFonts w:ascii="Times New Roman" w:hAnsi="Times New Roman"/>
          <w:sz w:val="28"/>
          <w:szCs w:val="28"/>
        </w:rPr>
        <w:t> %</w:t>
      </w:r>
      <w:r w:rsidR="000D1746" w:rsidRPr="00524ABD">
        <w:rPr>
          <w:rFonts w:ascii="Times New Roman" w:hAnsi="Times New Roman"/>
          <w:sz w:val="28"/>
          <w:szCs w:val="28"/>
        </w:rPr>
        <w:t xml:space="preserve"> </w:t>
      </w:r>
      <w:r w:rsidRPr="00524ABD">
        <w:rPr>
          <w:rFonts w:ascii="Times New Roman" w:hAnsi="Times New Roman"/>
          <w:sz w:val="28"/>
          <w:szCs w:val="28"/>
        </w:rPr>
        <w:t>кыргызский капитал), ЗА</w:t>
      </w:r>
      <w:r w:rsidR="00210C3C" w:rsidRPr="00524ABD">
        <w:rPr>
          <w:rFonts w:ascii="Times New Roman" w:hAnsi="Times New Roman"/>
          <w:sz w:val="28"/>
          <w:szCs w:val="28"/>
        </w:rPr>
        <w:t>О СК «Арсеналъ-Кыргызстан» (100</w:t>
      </w:r>
      <w:r w:rsidR="000D1746" w:rsidRPr="00524ABD">
        <w:rPr>
          <w:rFonts w:ascii="Times New Roman" w:hAnsi="Times New Roman"/>
          <w:sz w:val="28"/>
          <w:szCs w:val="28"/>
        </w:rPr>
        <w:t>%</w:t>
      </w:r>
      <w:r w:rsidR="0047202B" w:rsidRPr="00524ABD">
        <w:rPr>
          <w:rFonts w:ascii="Times New Roman" w:hAnsi="Times New Roman"/>
          <w:sz w:val="28"/>
          <w:szCs w:val="28"/>
        </w:rPr>
        <w:t>-ный</w:t>
      </w:r>
      <w:r w:rsidR="000D1746" w:rsidRPr="00524ABD">
        <w:rPr>
          <w:rFonts w:ascii="Times New Roman" w:hAnsi="Times New Roman"/>
          <w:sz w:val="28"/>
          <w:szCs w:val="28"/>
        </w:rPr>
        <w:t xml:space="preserve"> </w:t>
      </w:r>
      <w:r w:rsidR="00210C3C" w:rsidRPr="00524ABD">
        <w:rPr>
          <w:rFonts w:ascii="Times New Roman" w:hAnsi="Times New Roman"/>
          <w:sz w:val="28"/>
          <w:szCs w:val="28"/>
        </w:rPr>
        <w:t>российский капитал), ЗАО </w:t>
      </w:r>
      <w:r w:rsidRPr="00524ABD">
        <w:rPr>
          <w:rFonts w:ascii="Times New Roman" w:hAnsi="Times New Roman"/>
          <w:sz w:val="28"/>
          <w:szCs w:val="28"/>
        </w:rPr>
        <w:t>СК «Столичное Страховое Общество» (100</w:t>
      </w:r>
      <w:r w:rsidR="000D1746" w:rsidRPr="00524ABD">
        <w:rPr>
          <w:rFonts w:ascii="Times New Roman" w:hAnsi="Times New Roman"/>
          <w:sz w:val="28"/>
          <w:szCs w:val="28"/>
        </w:rPr>
        <w:t>%</w:t>
      </w:r>
      <w:r w:rsidR="0047202B" w:rsidRPr="00524ABD">
        <w:rPr>
          <w:rFonts w:ascii="Times New Roman" w:hAnsi="Times New Roman"/>
          <w:sz w:val="28"/>
          <w:szCs w:val="28"/>
        </w:rPr>
        <w:t>-ный</w:t>
      </w:r>
      <w:r w:rsidR="000D1746" w:rsidRPr="00524ABD">
        <w:rPr>
          <w:rFonts w:ascii="Times New Roman" w:hAnsi="Times New Roman"/>
          <w:sz w:val="28"/>
          <w:szCs w:val="28"/>
        </w:rPr>
        <w:t xml:space="preserve"> </w:t>
      </w:r>
      <w:r w:rsidRPr="00524ABD">
        <w:rPr>
          <w:rFonts w:ascii="Times New Roman" w:hAnsi="Times New Roman"/>
          <w:sz w:val="28"/>
          <w:szCs w:val="28"/>
        </w:rPr>
        <w:t xml:space="preserve">российский капитал), </w:t>
      </w:r>
      <w:r w:rsidR="00210C3C" w:rsidRPr="00524ABD">
        <w:rPr>
          <w:rFonts w:ascii="Times New Roman" w:hAnsi="Times New Roman"/>
          <w:sz w:val="28"/>
          <w:szCs w:val="28"/>
        </w:rPr>
        <w:t>ЗАО </w:t>
      </w:r>
      <w:r w:rsidR="001A7E1F" w:rsidRPr="00524ABD">
        <w:rPr>
          <w:rFonts w:ascii="Times New Roman" w:hAnsi="Times New Roman"/>
          <w:sz w:val="28"/>
          <w:szCs w:val="28"/>
        </w:rPr>
        <w:t>«</w:t>
      </w:r>
      <w:r w:rsidRPr="00524ABD">
        <w:rPr>
          <w:rFonts w:ascii="Times New Roman" w:hAnsi="Times New Roman"/>
          <w:sz w:val="28"/>
          <w:szCs w:val="28"/>
        </w:rPr>
        <w:t>Страховой резерв» (100</w:t>
      </w:r>
      <w:r w:rsidR="008F5CAB" w:rsidRPr="00524ABD">
        <w:rPr>
          <w:rFonts w:ascii="Times New Roman" w:hAnsi="Times New Roman"/>
          <w:sz w:val="28"/>
          <w:szCs w:val="28"/>
        </w:rPr>
        <w:t> </w:t>
      </w:r>
      <w:r w:rsidR="000D1746" w:rsidRPr="00524ABD">
        <w:rPr>
          <w:rFonts w:ascii="Times New Roman" w:hAnsi="Times New Roman"/>
          <w:sz w:val="28"/>
          <w:szCs w:val="28"/>
        </w:rPr>
        <w:t>%</w:t>
      </w:r>
      <w:r w:rsidR="0047202B" w:rsidRPr="00524ABD">
        <w:rPr>
          <w:rFonts w:ascii="Times New Roman" w:hAnsi="Times New Roman"/>
          <w:sz w:val="28"/>
          <w:szCs w:val="28"/>
        </w:rPr>
        <w:t>-ный</w:t>
      </w:r>
      <w:r w:rsidR="007E71F8" w:rsidRPr="00524ABD">
        <w:rPr>
          <w:rFonts w:ascii="Times New Roman" w:hAnsi="Times New Roman"/>
          <w:sz w:val="28"/>
          <w:szCs w:val="28"/>
        </w:rPr>
        <w:t xml:space="preserve"> </w:t>
      </w:r>
      <w:r w:rsidRPr="00524ABD">
        <w:rPr>
          <w:rFonts w:ascii="Times New Roman" w:hAnsi="Times New Roman"/>
          <w:sz w:val="28"/>
          <w:szCs w:val="28"/>
        </w:rPr>
        <w:t xml:space="preserve">английский капитал); </w:t>
      </w:r>
    </w:p>
    <w:p w:rsidR="00835832" w:rsidRPr="00524ABD" w:rsidRDefault="00210C3C"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11 организаций со 100</w:t>
      </w:r>
      <w:r w:rsidR="000D1746" w:rsidRPr="00524ABD">
        <w:rPr>
          <w:rFonts w:ascii="Times New Roman" w:hAnsi="Times New Roman"/>
          <w:sz w:val="28"/>
          <w:szCs w:val="28"/>
        </w:rPr>
        <w:t>%</w:t>
      </w:r>
      <w:r w:rsidR="0047202B" w:rsidRPr="00524ABD">
        <w:rPr>
          <w:rFonts w:ascii="Times New Roman" w:hAnsi="Times New Roman"/>
          <w:sz w:val="28"/>
          <w:szCs w:val="28"/>
        </w:rPr>
        <w:t>-ным</w:t>
      </w:r>
      <w:r w:rsidR="007E71F8" w:rsidRPr="00524ABD">
        <w:rPr>
          <w:rFonts w:ascii="Times New Roman" w:hAnsi="Times New Roman"/>
          <w:sz w:val="28"/>
          <w:szCs w:val="28"/>
        </w:rPr>
        <w:t xml:space="preserve"> </w:t>
      </w:r>
      <w:r w:rsidR="00835832" w:rsidRPr="00524ABD">
        <w:rPr>
          <w:rFonts w:ascii="Times New Roman" w:hAnsi="Times New Roman"/>
          <w:sz w:val="28"/>
          <w:szCs w:val="28"/>
        </w:rPr>
        <w:t>кыргызским капиталом.</w:t>
      </w:r>
    </w:p>
    <w:p w:rsidR="00835832" w:rsidRPr="00524ABD" w:rsidRDefault="00835832"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В основном страховой бизнес сосредоточен в столице (16 компаний) и только </w:t>
      </w:r>
      <w:r w:rsidR="0047202B" w:rsidRPr="00524ABD">
        <w:rPr>
          <w:rFonts w:ascii="Times New Roman" w:hAnsi="Times New Roman"/>
          <w:sz w:val="28"/>
          <w:szCs w:val="28"/>
        </w:rPr>
        <w:t>1</w:t>
      </w:r>
      <w:r w:rsidRPr="00524ABD">
        <w:rPr>
          <w:rFonts w:ascii="Times New Roman" w:hAnsi="Times New Roman"/>
          <w:sz w:val="28"/>
          <w:szCs w:val="28"/>
        </w:rPr>
        <w:t xml:space="preserve"> страховая компания действует в г</w:t>
      </w:r>
      <w:r w:rsidR="0047202B" w:rsidRPr="00524ABD">
        <w:rPr>
          <w:rFonts w:ascii="Times New Roman" w:hAnsi="Times New Roman"/>
          <w:sz w:val="28"/>
          <w:szCs w:val="28"/>
        </w:rPr>
        <w:t xml:space="preserve">. </w:t>
      </w:r>
      <w:r w:rsidRPr="00524ABD">
        <w:rPr>
          <w:rFonts w:ascii="Times New Roman" w:hAnsi="Times New Roman"/>
          <w:sz w:val="28"/>
          <w:szCs w:val="28"/>
        </w:rPr>
        <w:t>Жалалабат</w:t>
      </w:r>
      <w:r w:rsidR="007868F3" w:rsidRPr="00524ABD">
        <w:rPr>
          <w:rFonts w:ascii="Times New Roman" w:hAnsi="Times New Roman"/>
          <w:sz w:val="28"/>
          <w:szCs w:val="28"/>
        </w:rPr>
        <w:t>е</w:t>
      </w:r>
      <w:r w:rsidRPr="00524ABD">
        <w:rPr>
          <w:rFonts w:ascii="Times New Roman" w:hAnsi="Times New Roman"/>
          <w:sz w:val="28"/>
          <w:szCs w:val="28"/>
        </w:rPr>
        <w:t xml:space="preserve"> (ЗАО СК «Дос – Инвест»).</w:t>
      </w:r>
    </w:p>
    <w:p w:rsidR="00100004" w:rsidRPr="00524ABD" w:rsidRDefault="00100004"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Из 15 страховых организаций 5 страховых компаний созданы с участием нерезидентов: 2 компании со 100</w:t>
      </w:r>
      <w:r w:rsidR="000D1746" w:rsidRPr="00524ABD">
        <w:rPr>
          <w:rFonts w:ascii="Times New Roman" w:hAnsi="Times New Roman"/>
          <w:sz w:val="28"/>
          <w:szCs w:val="28"/>
        </w:rPr>
        <w:t>%</w:t>
      </w:r>
      <w:r w:rsidR="0047202B" w:rsidRPr="00524ABD">
        <w:rPr>
          <w:rFonts w:ascii="Times New Roman" w:hAnsi="Times New Roman"/>
          <w:sz w:val="28"/>
          <w:szCs w:val="28"/>
        </w:rPr>
        <w:t>-ным</w:t>
      </w:r>
      <w:r w:rsidR="000D1746" w:rsidRPr="00524ABD">
        <w:rPr>
          <w:rFonts w:ascii="Times New Roman" w:hAnsi="Times New Roman"/>
          <w:sz w:val="28"/>
          <w:szCs w:val="28"/>
        </w:rPr>
        <w:t xml:space="preserve"> </w:t>
      </w:r>
      <w:r w:rsidRPr="00524ABD">
        <w:rPr>
          <w:rFonts w:ascii="Times New Roman" w:hAnsi="Times New Roman"/>
          <w:sz w:val="28"/>
          <w:szCs w:val="28"/>
        </w:rPr>
        <w:t xml:space="preserve">английским капиталом; </w:t>
      </w:r>
      <w:r w:rsidR="00457964" w:rsidRPr="00524ABD">
        <w:rPr>
          <w:rFonts w:ascii="Times New Roman" w:hAnsi="Times New Roman"/>
          <w:sz w:val="28"/>
          <w:szCs w:val="28"/>
        </w:rPr>
        <w:br/>
      </w:r>
      <w:r w:rsidRPr="00524ABD">
        <w:rPr>
          <w:rFonts w:ascii="Times New Roman" w:hAnsi="Times New Roman"/>
          <w:sz w:val="28"/>
          <w:szCs w:val="28"/>
        </w:rPr>
        <w:t>2 – с российским капиталом; 1 – со 100</w:t>
      </w:r>
      <w:r w:rsidR="000D1746" w:rsidRPr="00524ABD">
        <w:rPr>
          <w:rFonts w:ascii="Times New Roman" w:hAnsi="Times New Roman"/>
          <w:sz w:val="28"/>
          <w:szCs w:val="28"/>
        </w:rPr>
        <w:t>%</w:t>
      </w:r>
      <w:r w:rsidR="0047202B" w:rsidRPr="00524ABD">
        <w:rPr>
          <w:rFonts w:ascii="Times New Roman" w:hAnsi="Times New Roman"/>
          <w:sz w:val="28"/>
          <w:szCs w:val="28"/>
        </w:rPr>
        <w:t>-ным</w:t>
      </w:r>
      <w:r w:rsidR="000D1746" w:rsidRPr="00524ABD">
        <w:rPr>
          <w:rFonts w:ascii="Times New Roman" w:hAnsi="Times New Roman"/>
          <w:sz w:val="28"/>
          <w:szCs w:val="28"/>
        </w:rPr>
        <w:t xml:space="preserve"> </w:t>
      </w:r>
      <w:r w:rsidRPr="00524ABD">
        <w:rPr>
          <w:rFonts w:ascii="Times New Roman" w:hAnsi="Times New Roman"/>
          <w:sz w:val="28"/>
          <w:szCs w:val="28"/>
        </w:rPr>
        <w:t xml:space="preserve">казахстанским капиталом. </w:t>
      </w:r>
    </w:p>
    <w:p w:rsidR="00100004" w:rsidRPr="00524ABD" w:rsidRDefault="00100004" w:rsidP="003F2807">
      <w:pPr>
        <w:suppressAutoHyphens/>
        <w:spacing w:after="0" w:line="365" w:lineRule="exact"/>
        <w:ind w:firstLine="709"/>
        <w:jc w:val="both"/>
        <w:rPr>
          <w:rFonts w:ascii="Times New Roman" w:hAnsi="Times New Roman"/>
          <w:sz w:val="28"/>
          <w:szCs w:val="28"/>
        </w:rPr>
      </w:pPr>
      <w:r w:rsidRPr="00524ABD">
        <w:rPr>
          <w:rFonts w:ascii="Times New Roman" w:hAnsi="Times New Roman"/>
          <w:sz w:val="28"/>
          <w:szCs w:val="28"/>
        </w:rPr>
        <w:lastRenderedPageBreak/>
        <w:t>В 2014 году страховыми компаниями осуществлялось более 100 видов добровольного страхования и 5 видов обязательного страхования.</w:t>
      </w:r>
    </w:p>
    <w:p w:rsidR="00210C3C" w:rsidRPr="00524ABD" w:rsidRDefault="00210C3C" w:rsidP="00AB295A">
      <w:pPr>
        <w:suppressAutoHyphens/>
        <w:spacing w:after="0" w:line="240" w:lineRule="auto"/>
        <w:jc w:val="center"/>
        <w:rPr>
          <w:rFonts w:ascii="Times New Roman" w:hAnsi="Times New Roman"/>
          <w:sz w:val="28"/>
          <w:szCs w:val="28"/>
        </w:rPr>
      </w:pPr>
    </w:p>
    <w:p w:rsidR="00067C1A" w:rsidRPr="00524ABD" w:rsidRDefault="0083151E" w:rsidP="00AB295A">
      <w:pPr>
        <w:suppressAutoHyphens/>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800600" cy="2181225"/>
            <wp:effectExtent l="0" t="0" r="0" b="9525"/>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0600" cy="2181225"/>
                    </a:xfrm>
                    <a:prstGeom prst="rect">
                      <a:avLst/>
                    </a:prstGeom>
                    <a:noFill/>
                    <a:ln>
                      <a:noFill/>
                    </a:ln>
                  </pic:spPr>
                </pic:pic>
              </a:graphicData>
            </a:graphic>
          </wp:inline>
        </w:drawing>
      </w:r>
    </w:p>
    <w:p w:rsidR="00A51711" w:rsidRPr="00524ABD" w:rsidRDefault="00A51711" w:rsidP="00AB295A">
      <w:pPr>
        <w:suppressAutoHyphens/>
        <w:spacing w:before="240" w:after="360" w:line="240" w:lineRule="auto"/>
        <w:jc w:val="center"/>
        <w:rPr>
          <w:rFonts w:ascii="Times New Roman" w:hAnsi="Times New Roman"/>
          <w:i/>
          <w:sz w:val="24"/>
          <w:szCs w:val="24"/>
        </w:rPr>
      </w:pPr>
      <w:r w:rsidRPr="00524ABD">
        <w:rPr>
          <w:rFonts w:ascii="Times New Roman" w:hAnsi="Times New Roman"/>
          <w:i/>
          <w:sz w:val="24"/>
          <w:szCs w:val="24"/>
        </w:rPr>
        <w:t>Рис.</w:t>
      </w:r>
      <w:r w:rsidR="00E645FC" w:rsidRPr="00524ABD">
        <w:rPr>
          <w:rFonts w:ascii="Times New Roman" w:hAnsi="Times New Roman"/>
          <w:i/>
          <w:sz w:val="24"/>
          <w:szCs w:val="24"/>
        </w:rPr>
        <w:t xml:space="preserve"> </w:t>
      </w:r>
      <w:r w:rsidRPr="00524ABD">
        <w:rPr>
          <w:rFonts w:ascii="Times New Roman" w:hAnsi="Times New Roman"/>
          <w:i/>
          <w:sz w:val="24"/>
          <w:szCs w:val="24"/>
        </w:rPr>
        <w:t>16</w:t>
      </w:r>
      <w:r w:rsidR="00E645FC" w:rsidRPr="00524ABD">
        <w:rPr>
          <w:rFonts w:ascii="Times New Roman" w:hAnsi="Times New Roman"/>
          <w:i/>
          <w:sz w:val="24"/>
          <w:szCs w:val="24"/>
        </w:rPr>
        <w:t>.</w:t>
      </w:r>
      <w:r w:rsidRPr="00524ABD">
        <w:rPr>
          <w:rFonts w:ascii="Times New Roman" w:hAnsi="Times New Roman"/>
          <w:i/>
          <w:sz w:val="24"/>
          <w:szCs w:val="24"/>
        </w:rPr>
        <w:t xml:space="preserve"> Количество страховых (перестраховочных) организаций </w:t>
      </w:r>
      <w:r w:rsidRPr="00524ABD">
        <w:rPr>
          <w:rFonts w:ascii="Times New Roman" w:hAnsi="Times New Roman"/>
          <w:i/>
          <w:sz w:val="24"/>
          <w:szCs w:val="24"/>
        </w:rPr>
        <w:br/>
        <w:t>в Кыргызской Республике</w:t>
      </w:r>
    </w:p>
    <w:p w:rsidR="0099742C" w:rsidRPr="00524ABD" w:rsidRDefault="0099742C" w:rsidP="003F2807">
      <w:pPr>
        <w:suppressAutoHyphens/>
        <w:spacing w:after="0" w:line="370" w:lineRule="exact"/>
        <w:ind w:firstLine="709"/>
        <w:jc w:val="both"/>
        <w:rPr>
          <w:rFonts w:ascii="Times New Roman" w:hAnsi="Times New Roman"/>
          <w:sz w:val="28"/>
          <w:szCs w:val="28"/>
        </w:rPr>
      </w:pPr>
      <w:r w:rsidRPr="00524ABD">
        <w:rPr>
          <w:rFonts w:ascii="Times New Roman" w:hAnsi="Times New Roman"/>
          <w:sz w:val="28"/>
          <w:szCs w:val="28"/>
        </w:rPr>
        <w:t>Минимальный размер уставного капитала для страховой организации установлен в национальной валюте Кыргызской Республики и в пересчете на российски</w:t>
      </w:r>
      <w:r w:rsidR="0047202B" w:rsidRPr="00524ABD">
        <w:rPr>
          <w:rFonts w:ascii="Times New Roman" w:hAnsi="Times New Roman"/>
          <w:sz w:val="28"/>
          <w:szCs w:val="28"/>
        </w:rPr>
        <w:t>й рубль по курсу Национального б</w:t>
      </w:r>
      <w:r w:rsidRPr="00524ABD">
        <w:rPr>
          <w:rFonts w:ascii="Times New Roman" w:hAnsi="Times New Roman"/>
          <w:sz w:val="28"/>
          <w:szCs w:val="28"/>
        </w:rPr>
        <w:t>а</w:t>
      </w:r>
      <w:r w:rsidR="003C4643" w:rsidRPr="00524ABD">
        <w:rPr>
          <w:rFonts w:ascii="Times New Roman" w:hAnsi="Times New Roman"/>
          <w:sz w:val="28"/>
          <w:szCs w:val="28"/>
        </w:rPr>
        <w:t xml:space="preserve">нка Кыргызской Республики на 31 декабря </w:t>
      </w:r>
      <w:r w:rsidRPr="00524ABD">
        <w:rPr>
          <w:rFonts w:ascii="Times New Roman" w:hAnsi="Times New Roman"/>
          <w:sz w:val="28"/>
          <w:szCs w:val="28"/>
        </w:rPr>
        <w:t>2014 года составляет:</w:t>
      </w:r>
    </w:p>
    <w:p w:rsidR="0099742C" w:rsidRPr="00524ABD" w:rsidRDefault="0099742C" w:rsidP="003F2807">
      <w:pPr>
        <w:suppressAutoHyphens/>
        <w:spacing w:after="0" w:line="370" w:lineRule="exact"/>
        <w:ind w:firstLine="709"/>
        <w:jc w:val="both"/>
        <w:rPr>
          <w:rFonts w:ascii="Times New Roman" w:hAnsi="Times New Roman"/>
          <w:sz w:val="28"/>
          <w:szCs w:val="28"/>
        </w:rPr>
      </w:pPr>
      <w:r w:rsidRPr="00524ABD">
        <w:rPr>
          <w:rFonts w:ascii="Times New Roman" w:hAnsi="Times New Roman"/>
          <w:sz w:val="28"/>
          <w:szCs w:val="28"/>
        </w:rPr>
        <w:t>для вновь создаваемых страховых орга</w:t>
      </w:r>
      <w:r w:rsidR="00210C3C" w:rsidRPr="00524ABD">
        <w:rPr>
          <w:rFonts w:ascii="Times New Roman" w:hAnsi="Times New Roman"/>
          <w:sz w:val="28"/>
          <w:szCs w:val="28"/>
        </w:rPr>
        <w:t>низаций в размере не менее 28,8 </w:t>
      </w:r>
      <w:r w:rsidRPr="00524ABD">
        <w:rPr>
          <w:rFonts w:ascii="Times New Roman" w:hAnsi="Times New Roman"/>
          <w:sz w:val="28"/>
          <w:szCs w:val="28"/>
        </w:rPr>
        <w:t>млн рублей для осуществления деятельности по добровольным видам страхования и перестрахования;</w:t>
      </w:r>
    </w:p>
    <w:p w:rsidR="0099742C" w:rsidRPr="00524ABD" w:rsidRDefault="0099742C" w:rsidP="003F2807">
      <w:pPr>
        <w:suppressAutoHyphens/>
        <w:spacing w:after="0" w:line="370" w:lineRule="exact"/>
        <w:ind w:firstLine="709"/>
        <w:jc w:val="both"/>
        <w:rPr>
          <w:rFonts w:ascii="Times New Roman" w:hAnsi="Times New Roman"/>
          <w:sz w:val="28"/>
          <w:szCs w:val="28"/>
        </w:rPr>
      </w:pPr>
      <w:r w:rsidRPr="00524ABD">
        <w:rPr>
          <w:rFonts w:ascii="Times New Roman" w:hAnsi="Times New Roman"/>
          <w:sz w:val="28"/>
          <w:szCs w:val="28"/>
        </w:rPr>
        <w:t xml:space="preserve">вновь создаваемых страховых организаций </w:t>
      </w:r>
      <w:r w:rsidR="0047202B" w:rsidRPr="00524ABD">
        <w:rPr>
          <w:rFonts w:ascii="Times New Roman" w:hAnsi="Times New Roman"/>
          <w:sz w:val="28"/>
          <w:szCs w:val="28"/>
        </w:rPr>
        <w:t xml:space="preserve"> </w:t>
      </w:r>
      <w:r w:rsidRPr="00524ABD">
        <w:rPr>
          <w:rFonts w:ascii="Times New Roman" w:hAnsi="Times New Roman"/>
          <w:sz w:val="28"/>
          <w:szCs w:val="28"/>
        </w:rPr>
        <w:t>в размере не менее 192,3</w:t>
      </w:r>
      <w:r w:rsidR="00210C3C" w:rsidRPr="00524ABD">
        <w:rPr>
          <w:rFonts w:ascii="Times New Roman" w:hAnsi="Times New Roman"/>
          <w:sz w:val="28"/>
          <w:szCs w:val="28"/>
        </w:rPr>
        <w:t> </w:t>
      </w:r>
      <w:r w:rsidR="00F543C4" w:rsidRPr="00524ABD">
        <w:rPr>
          <w:rFonts w:ascii="Times New Roman" w:hAnsi="Times New Roman"/>
          <w:sz w:val="28"/>
          <w:szCs w:val="28"/>
        </w:rPr>
        <w:t>млн</w:t>
      </w:r>
      <w:r w:rsidRPr="00524ABD">
        <w:rPr>
          <w:rFonts w:ascii="Times New Roman" w:hAnsi="Times New Roman"/>
          <w:sz w:val="28"/>
          <w:szCs w:val="28"/>
        </w:rPr>
        <w:t xml:space="preserve"> рублей для осуществления деятельности исключительно по перестрахованию;</w:t>
      </w:r>
    </w:p>
    <w:p w:rsidR="0099742C" w:rsidRPr="00524ABD" w:rsidRDefault="0099742C" w:rsidP="003F2807">
      <w:pPr>
        <w:suppressAutoHyphens/>
        <w:spacing w:after="0" w:line="370" w:lineRule="exact"/>
        <w:ind w:firstLine="709"/>
        <w:jc w:val="both"/>
        <w:rPr>
          <w:rFonts w:ascii="Times New Roman" w:hAnsi="Times New Roman"/>
          <w:sz w:val="28"/>
          <w:szCs w:val="28"/>
        </w:rPr>
      </w:pPr>
      <w:r w:rsidRPr="00524ABD">
        <w:rPr>
          <w:rFonts w:ascii="Times New Roman" w:hAnsi="Times New Roman"/>
          <w:sz w:val="28"/>
          <w:szCs w:val="28"/>
        </w:rPr>
        <w:t>действующих страховых организаций в размере не менее 24</w:t>
      </w:r>
      <w:r w:rsidR="00F543C4" w:rsidRPr="00524ABD">
        <w:rPr>
          <w:rFonts w:ascii="Times New Roman" w:hAnsi="Times New Roman"/>
          <w:sz w:val="28"/>
          <w:szCs w:val="28"/>
        </w:rPr>
        <w:t xml:space="preserve"> млн</w:t>
      </w:r>
      <w:r w:rsidRPr="00524ABD">
        <w:rPr>
          <w:rFonts w:ascii="Times New Roman" w:hAnsi="Times New Roman"/>
          <w:sz w:val="28"/>
          <w:szCs w:val="28"/>
        </w:rPr>
        <w:t xml:space="preserve"> рублей для осуществления деятельности по добровольным видам страхования и перестрахования;</w:t>
      </w:r>
    </w:p>
    <w:p w:rsidR="0099742C" w:rsidRPr="00524ABD" w:rsidRDefault="0099742C" w:rsidP="003F2807">
      <w:pPr>
        <w:suppressAutoHyphens/>
        <w:spacing w:after="0" w:line="370" w:lineRule="exact"/>
        <w:ind w:firstLine="709"/>
        <w:jc w:val="both"/>
        <w:rPr>
          <w:rFonts w:ascii="Times New Roman" w:hAnsi="Times New Roman"/>
          <w:sz w:val="28"/>
          <w:szCs w:val="28"/>
        </w:rPr>
      </w:pPr>
      <w:r w:rsidRPr="00524ABD">
        <w:rPr>
          <w:rFonts w:ascii="Times New Roman" w:hAnsi="Times New Roman"/>
          <w:sz w:val="28"/>
          <w:szCs w:val="28"/>
        </w:rPr>
        <w:t xml:space="preserve">страховых организаций, осуществляющих деятельность на условиях совмещения добровольных и обязательных видов страхования и перестрахования, в размере не менее </w:t>
      </w:r>
      <w:r w:rsidR="00F543C4" w:rsidRPr="00524ABD">
        <w:rPr>
          <w:rFonts w:ascii="Times New Roman" w:hAnsi="Times New Roman"/>
          <w:sz w:val="28"/>
          <w:szCs w:val="28"/>
        </w:rPr>
        <w:t xml:space="preserve">48 млн </w:t>
      </w:r>
      <w:r w:rsidRPr="00524ABD">
        <w:rPr>
          <w:rFonts w:ascii="Times New Roman" w:hAnsi="Times New Roman"/>
          <w:sz w:val="28"/>
          <w:szCs w:val="28"/>
        </w:rPr>
        <w:t>рублей;</w:t>
      </w:r>
    </w:p>
    <w:p w:rsidR="0099742C" w:rsidRPr="00524ABD" w:rsidRDefault="0099742C" w:rsidP="003F2807">
      <w:pPr>
        <w:suppressAutoHyphens/>
        <w:spacing w:after="0" w:line="370" w:lineRule="exact"/>
        <w:ind w:firstLine="709"/>
        <w:jc w:val="both"/>
        <w:rPr>
          <w:rFonts w:ascii="Times New Roman" w:hAnsi="Times New Roman"/>
          <w:sz w:val="28"/>
          <w:szCs w:val="28"/>
        </w:rPr>
      </w:pPr>
      <w:r w:rsidRPr="00524ABD">
        <w:rPr>
          <w:rFonts w:ascii="Times New Roman" w:hAnsi="Times New Roman"/>
          <w:sz w:val="28"/>
          <w:szCs w:val="28"/>
        </w:rPr>
        <w:t>действующих страховых организаций, осуществляющих деятельность исключительно по перестрахованию, в размере не менее 96,1</w:t>
      </w:r>
      <w:r w:rsidR="00F543C4" w:rsidRPr="00524ABD">
        <w:rPr>
          <w:rFonts w:ascii="Times New Roman" w:hAnsi="Times New Roman"/>
          <w:sz w:val="28"/>
          <w:szCs w:val="28"/>
        </w:rPr>
        <w:t xml:space="preserve"> млн </w:t>
      </w:r>
      <w:r w:rsidRPr="00524ABD">
        <w:rPr>
          <w:rFonts w:ascii="Times New Roman" w:hAnsi="Times New Roman"/>
          <w:sz w:val="28"/>
          <w:szCs w:val="28"/>
        </w:rPr>
        <w:t>рублей.</w:t>
      </w:r>
    </w:p>
    <w:p w:rsidR="0099742C" w:rsidRPr="00524ABD" w:rsidRDefault="0047202B" w:rsidP="003F2807">
      <w:pPr>
        <w:suppressAutoHyphens/>
        <w:spacing w:after="0" w:line="370" w:lineRule="exact"/>
        <w:ind w:firstLine="709"/>
        <w:jc w:val="both"/>
        <w:rPr>
          <w:rFonts w:ascii="Times New Roman" w:hAnsi="Times New Roman"/>
          <w:sz w:val="28"/>
          <w:szCs w:val="28"/>
        </w:rPr>
      </w:pPr>
      <w:r w:rsidRPr="00524ABD">
        <w:rPr>
          <w:rFonts w:ascii="Times New Roman" w:hAnsi="Times New Roman"/>
          <w:sz w:val="28"/>
          <w:szCs w:val="28"/>
        </w:rPr>
        <w:t>При этом</w:t>
      </w:r>
      <w:r w:rsidR="0099742C" w:rsidRPr="00524ABD">
        <w:rPr>
          <w:rFonts w:ascii="Times New Roman" w:hAnsi="Times New Roman"/>
          <w:sz w:val="28"/>
          <w:szCs w:val="28"/>
        </w:rPr>
        <w:t xml:space="preserve"> участие иностранных инвесторов в акционерном капитале страховых организаций не ограничивается, а для страховщиков с участием иностранного капитала нет никаких ограничений в проведении страховых операций.</w:t>
      </w:r>
    </w:p>
    <w:p w:rsidR="0087166F" w:rsidRPr="00524ABD" w:rsidRDefault="0087166F" w:rsidP="00AB295A">
      <w:pPr>
        <w:suppressAutoHyphens/>
        <w:spacing w:before="240" w:after="0" w:line="360" w:lineRule="exact"/>
        <w:ind w:firstLine="709"/>
        <w:jc w:val="both"/>
        <w:rPr>
          <w:rFonts w:ascii="Times New Roman" w:hAnsi="Times New Roman"/>
          <w:sz w:val="28"/>
          <w:szCs w:val="28"/>
        </w:rPr>
      </w:pPr>
      <w:r w:rsidRPr="00524ABD">
        <w:rPr>
          <w:rFonts w:ascii="Times New Roman" w:hAnsi="Times New Roman"/>
          <w:b/>
          <w:sz w:val="28"/>
          <w:szCs w:val="28"/>
        </w:rPr>
        <w:lastRenderedPageBreak/>
        <w:t>Нормативно-правовая база страхового рынка</w:t>
      </w:r>
      <w:r w:rsidR="001603FE" w:rsidRPr="00524ABD">
        <w:rPr>
          <w:rFonts w:ascii="Times New Roman" w:hAnsi="Times New Roman"/>
          <w:sz w:val="28"/>
          <w:szCs w:val="28"/>
        </w:rPr>
        <w:t xml:space="preserve">. </w:t>
      </w:r>
      <w:r w:rsidRPr="00524ABD">
        <w:rPr>
          <w:rFonts w:ascii="Times New Roman" w:hAnsi="Times New Roman"/>
          <w:sz w:val="28"/>
          <w:szCs w:val="28"/>
        </w:rPr>
        <w:t>Основными нормативными правовыми актами, которыми регулируются страховая деятельность, я</w:t>
      </w:r>
      <w:r w:rsidRPr="00524ABD">
        <w:rPr>
          <w:rFonts w:ascii="Times New Roman" w:hAnsi="Times New Roman"/>
          <w:sz w:val="28"/>
          <w:szCs w:val="28"/>
        </w:rPr>
        <w:t>в</w:t>
      </w:r>
      <w:r w:rsidRPr="00524ABD">
        <w:rPr>
          <w:rFonts w:ascii="Times New Roman" w:hAnsi="Times New Roman"/>
          <w:sz w:val="28"/>
          <w:szCs w:val="28"/>
        </w:rPr>
        <w:t xml:space="preserve">ляются Гражданский кодекс Кыргызской Республики, </w:t>
      </w:r>
      <w:r w:rsidR="001A7E1F" w:rsidRPr="00524ABD">
        <w:rPr>
          <w:rFonts w:ascii="Times New Roman" w:hAnsi="Times New Roman"/>
          <w:sz w:val="28"/>
          <w:szCs w:val="28"/>
        </w:rPr>
        <w:t>Кодекс «</w:t>
      </w:r>
      <w:r w:rsidRPr="00524ABD">
        <w:rPr>
          <w:rFonts w:ascii="Times New Roman" w:hAnsi="Times New Roman"/>
          <w:sz w:val="28"/>
          <w:szCs w:val="28"/>
        </w:rPr>
        <w:t xml:space="preserve">Об административной ответственности» и Закон </w:t>
      </w:r>
      <w:r w:rsidR="0047202B" w:rsidRPr="00524ABD">
        <w:rPr>
          <w:rFonts w:ascii="Times New Roman" w:hAnsi="Times New Roman"/>
          <w:sz w:val="28"/>
          <w:szCs w:val="28"/>
        </w:rPr>
        <w:t xml:space="preserve">от 30 декабря 1998 года </w:t>
      </w:r>
      <w:r w:rsidR="008C50A6" w:rsidRPr="00524ABD">
        <w:rPr>
          <w:rFonts w:ascii="Times New Roman" w:hAnsi="Times New Roman"/>
          <w:sz w:val="28"/>
          <w:szCs w:val="28"/>
        </w:rPr>
        <w:t>№ </w:t>
      </w:r>
      <w:r w:rsidR="0047202B" w:rsidRPr="00524ABD">
        <w:rPr>
          <w:rFonts w:ascii="Times New Roman" w:hAnsi="Times New Roman"/>
          <w:sz w:val="28"/>
          <w:szCs w:val="28"/>
        </w:rPr>
        <w:t xml:space="preserve">160 </w:t>
      </w:r>
      <w:r w:rsidRPr="00524ABD">
        <w:rPr>
          <w:rFonts w:ascii="Times New Roman" w:hAnsi="Times New Roman"/>
          <w:sz w:val="28"/>
          <w:szCs w:val="28"/>
        </w:rPr>
        <w:t xml:space="preserve">«Об организации страхования в </w:t>
      </w:r>
      <w:r w:rsidR="00B145F7" w:rsidRPr="00524ABD">
        <w:rPr>
          <w:rFonts w:ascii="Times New Roman" w:hAnsi="Times New Roman"/>
          <w:sz w:val="28"/>
          <w:szCs w:val="28"/>
        </w:rPr>
        <w:t>Кыргызской Республике»</w:t>
      </w:r>
      <w:r w:rsidRPr="00524ABD">
        <w:rPr>
          <w:rFonts w:ascii="Times New Roman" w:hAnsi="Times New Roman"/>
          <w:sz w:val="28"/>
          <w:szCs w:val="28"/>
        </w:rPr>
        <w:t>.</w:t>
      </w:r>
    </w:p>
    <w:p w:rsidR="0087166F" w:rsidRPr="00524ABD" w:rsidRDefault="0047202B"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Глава 46 Гражданского к</w:t>
      </w:r>
      <w:r w:rsidR="0087166F" w:rsidRPr="00524ABD">
        <w:rPr>
          <w:rFonts w:ascii="Times New Roman" w:hAnsi="Times New Roman"/>
          <w:sz w:val="28"/>
          <w:szCs w:val="28"/>
        </w:rPr>
        <w:t xml:space="preserve">одекса Кыргызской Республики регулирует отношения по страхованию между всеми </w:t>
      </w:r>
      <w:r w:rsidR="001A7E1F" w:rsidRPr="00524ABD">
        <w:rPr>
          <w:rFonts w:ascii="Times New Roman" w:hAnsi="Times New Roman"/>
          <w:sz w:val="28"/>
          <w:szCs w:val="28"/>
        </w:rPr>
        <w:t>участниками отношений</w:t>
      </w:r>
      <w:r w:rsidR="0087166F" w:rsidRPr="00524ABD">
        <w:rPr>
          <w:rFonts w:ascii="Times New Roman" w:hAnsi="Times New Roman"/>
          <w:sz w:val="28"/>
          <w:szCs w:val="28"/>
        </w:rPr>
        <w:t xml:space="preserve"> по страхованию при заключении и исполнении договоров страхования. </w:t>
      </w:r>
    </w:p>
    <w:p w:rsidR="0087166F" w:rsidRPr="00524ABD" w:rsidRDefault="0087166F"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Закон Кыргызской Республики </w:t>
      </w:r>
      <w:r w:rsidR="0047202B" w:rsidRPr="00524ABD">
        <w:rPr>
          <w:rFonts w:ascii="Times New Roman" w:hAnsi="Times New Roman"/>
          <w:sz w:val="28"/>
          <w:szCs w:val="28"/>
        </w:rPr>
        <w:t xml:space="preserve">от 23 июля 1998 года </w:t>
      </w:r>
      <w:r w:rsidR="008C50A6" w:rsidRPr="00524ABD">
        <w:rPr>
          <w:rFonts w:ascii="Times New Roman" w:hAnsi="Times New Roman"/>
          <w:sz w:val="28"/>
          <w:szCs w:val="28"/>
        </w:rPr>
        <w:t>№ </w:t>
      </w:r>
      <w:r w:rsidR="0047202B" w:rsidRPr="00524ABD">
        <w:rPr>
          <w:rFonts w:ascii="Times New Roman" w:hAnsi="Times New Roman"/>
          <w:sz w:val="28"/>
          <w:szCs w:val="28"/>
        </w:rPr>
        <w:t xml:space="preserve">96 </w:t>
      </w:r>
      <w:r w:rsidR="00457964" w:rsidRPr="00524ABD">
        <w:rPr>
          <w:rFonts w:ascii="Times New Roman" w:hAnsi="Times New Roman"/>
          <w:sz w:val="28"/>
          <w:szCs w:val="28"/>
        </w:rPr>
        <w:br/>
      </w:r>
      <w:r w:rsidRPr="00524ABD">
        <w:rPr>
          <w:rFonts w:ascii="Times New Roman" w:hAnsi="Times New Roman"/>
          <w:sz w:val="28"/>
          <w:szCs w:val="28"/>
        </w:rPr>
        <w:t>«Об организации страхования в Кы</w:t>
      </w:r>
      <w:r w:rsidR="00FC4289" w:rsidRPr="00524ABD">
        <w:rPr>
          <w:rFonts w:ascii="Times New Roman" w:hAnsi="Times New Roman"/>
          <w:sz w:val="28"/>
          <w:szCs w:val="28"/>
        </w:rPr>
        <w:t xml:space="preserve">ргызской Республике» </w:t>
      </w:r>
      <w:r w:rsidRPr="00524ABD">
        <w:rPr>
          <w:rFonts w:ascii="Times New Roman" w:hAnsi="Times New Roman"/>
          <w:sz w:val="28"/>
          <w:szCs w:val="28"/>
        </w:rPr>
        <w:t>устанавливает основные принципы государственного регулирования страховой деятельности, особенности о</w:t>
      </w:r>
      <w:r w:rsidRPr="00524ABD">
        <w:rPr>
          <w:rFonts w:ascii="Times New Roman" w:hAnsi="Times New Roman"/>
          <w:sz w:val="28"/>
          <w:szCs w:val="28"/>
        </w:rPr>
        <w:t>р</w:t>
      </w:r>
      <w:r w:rsidRPr="00524ABD">
        <w:rPr>
          <w:rFonts w:ascii="Times New Roman" w:hAnsi="Times New Roman"/>
          <w:sz w:val="28"/>
          <w:szCs w:val="28"/>
        </w:rPr>
        <w:t>ганизации страхового дела, порядок лицензирования, создания и прекращения деятельности, осуществления государственного надзора за страховой деятел</w:t>
      </w:r>
      <w:r w:rsidRPr="00524ABD">
        <w:rPr>
          <w:rFonts w:ascii="Times New Roman" w:hAnsi="Times New Roman"/>
          <w:sz w:val="28"/>
          <w:szCs w:val="28"/>
        </w:rPr>
        <w:t>ь</w:t>
      </w:r>
      <w:r w:rsidRPr="00524ABD">
        <w:rPr>
          <w:rFonts w:ascii="Times New Roman" w:hAnsi="Times New Roman"/>
          <w:sz w:val="28"/>
          <w:szCs w:val="28"/>
        </w:rPr>
        <w:t>ностью в республике.</w:t>
      </w:r>
    </w:p>
    <w:p w:rsidR="0087166F" w:rsidRPr="00524ABD" w:rsidRDefault="0087166F" w:rsidP="00A636A4">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Закон Кыргызской Республики </w:t>
      </w:r>
      <w:r w:rsidR="0047202B" w:rsidRPr="00524ABD">
        <w:rPr>
          <w:rFonts w:ascii="Times New Roman" w:hAnsi="Times New Roman"/>
          <w:sz w:val="28"/>
          <w:szCs w:val="28"/>
        </w:rPr>
        <w:t xml:space="preserve">от 21 августа 2004 года </w:t>
      </w:r>
      <w:r w:rsidR="008C50A6" w:rsidRPr="00524ABD">
        <w:rPr>
          <w:rFonts w:ascii="Times New Roman" w:hAnsi="Times New Roman"/>
          <w:sz w:val="28"/>
          <w:szCs w:val="28"/>
        </w:rPr>
        <w:t>№ </w:t>
      </w:r>
      <w:r w:rsidR="0047202B" w:rsidRPr="00524ABD">
        <w:rPr>
          <w:rFonts w:ascii="Times New Roman" w:hAnsi="Times New Roman"/>
          <w:sz w:val="28"/>
          <w:szCs w:val="28"/>
        </w:rPr>
        <w:t xml:space="preserve">163 </w:t>
      </w:r>
      <w:r w:rsidR="00457964" w:rsidRPr="00524ABD">
        <w:rPr>
          <w:rFonts w:ascii="Times New Roman" w:hAnsi="Times New Roman"/>
          <w:sz w:val="28"/>
          <w:szCs w:val="28"/>
        </w:rPr>
        <w:br/>
      </w:r>
      <w:r w:rsidRPr="00524ABD">
        <w:rPr>
          <w:rFonts w:ascii="Times New Roman" w:hAnsi="Times New Roman"/>
          <w:sz w:val="28"/>
          <w:szCs w:val="28"/>
        </w:rPr>
        <w:t xml:space="preserve">«Об </w:t>
      </w:r>
      <w:r w:rsidR="001A7E1F" w:rsidRPr="00524ABD">
        <w:rPr>
          <w:rFonts w:ascii="Times New Roman" w:hAnsi="Times New Roman"/>
          <w:sz w:val="28"/>
          <w:szCs w:val="28"/>
        </w:rPr>
        <w:t>обязательном государственном</w:t>
      </w:r>
      <w:r w:rsidRPr="00524ABD">
        <w:rPr>
          <w:rFonts w:ascii="Times New Roman" w:hAnsi="Times New Roman"/>
          <w:sz w:val="28"/>
          <w:szCs w:val="28"/>
        </w:rPr>
        <w:t xml:space="preserve"> страховании жизни и здоровья военнослужащих и военнообязанных, призванных на учебные и специальные сборы, и прир</w:t>
      </w:r>
      <w:r w:rsidR="003C4643" w:rsidRPr="00524ABD">
        <w:rPr>
          <w:rFonts w:ascii="Times New Roman" w:hAnsi="Times New Roman"/>
          <w:sz w:val="28"/>
          <w:szCs w:val="28"/>
        </w:rPr>
        <w:t>авненных к ним лиц»</w:t>
      </w:r>
      <w:r w:rsidR="00A636A4" w:rsidRPr="00524ABD">
        <w:rPr>
          <w:rFonts w:ascii="Times New Roman" w:hAnsi="Times New Roman"/>
          <w:sz w:val="28"/>
          <w:szCs w:val="28"/>
        </w:rPr>
        <w:t xml:space="preserve"> регулирует обязательные виды страхования.</w:t>
      </w:r>
    </w:p>
    <w:p w:rsidR="0087166F" w:rsidRPr="00524ABD" w:rsidRDefault="00A636A4" w:rsidP="00AB295A">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С</w:t>
      </w:r>
      <w:r w:rsidR="0087166F" w:rsidRPr="00524ABD">
        <w:rPr>
          <w:rFonts w:ascii="Times New Roman" w:hAnsi="Times New Roman"/>
          <w:sz w:val="28"/>
          <w:szCs w:val="28"/>
        </w:rPr>
        <w:t>трах</w:t>
      </w:r>
      <w:r w:rsidR="00BD3677" w:rsidRPr="00524ABD">
        <w:rPr>
          <w:rFonts w:ascii="Times New Roman" w:hAnsi="Times New Roman"/>
          <w:sz w:val="28"/>
          <w:szCs w:val="28"/>
        </w:rPr>
        <w:t>овая деятельность регулируется з</w:t>
      </w:r>
      <w:r w:rsidR="00AC560E" w:rsidRPr="00524ABD">
        <w:rPr>
          <w:rFonts w:ascii="Times New Roman" w:hAnsi="Times New Roman"/>
          <w:sz w:val="28"/>
          <w:szCs w:val="28"/>
        </w:rPr>
        <w:t>аконами Кыргызской Республики</w:t>
      </w:r>
      <w:r w:rsidR="0087166F" w:rsidRPr="00524ABD">
        <w:rPr>
          <w:rFonts w:ascii="Times New Roman" w:hAnsi="Times New Roman"/>
          <w:sz w:val="28"/>
          <w:szCs w:val="28"/>
        </w:rPr>
        <w:t>:</w:t>
      </w:r>
      <w:r w:rsidR="001603FE" w:rsidRPr="00524ABD">
        <w:rPr>
          <w:rFonts w:ascii="Times New Roman" w:hAnsi="Times New Roman"/>
          <w:sz w:val="28"/>
          <w:szCs w:val="28"/>
        </w:rPr>
        <w:t xml:space="preserve"> </w:t>
      </w:r>
      <w:r w:rsidR="00BD3677" w:rsidRPr="00524ABD">
        <w:rPr>
          <w:rFonts w:ascii="Times New Roman" w:hAnsi="Times New Roman"/>
          <w:sz w:val="28"/>
          <w:szCs w:val="28"/>
        </w:rPr>
        <w:t xml:space="preserve">от 11 мая 2004 года </w:t>
      </w:r>
      <w:r w:rsidR="008C50A6" w:rsidRPr="00524ABD">
        <w:rPr>
          <w:rFonts w:ascii="Times New Roman" w:hAnsi="Times New Roman"/>
          <w:sz w:val="28"/>
          <w:szCs w:val="28"/>
        </w:rPr>
        <w:t>№ </w:t>
      </w:r>
      <w:r w:rsidR="00BD3677" w:rsidRPr="00524ABD">
        <w:rPr>
          <w:rFonts w:ascii="Times New Roman" w:hAnsi="Times New Roman"/>
          <w:sz w:val="28"/>
          <w:szCs w:val="28"/>
        </w:rPr>
        <w:t xml:space="preserve">59 «О ратификации Соглашения о сотрудничестве в области страхования в рамках Евразийского экономического сообщества, подписанного 27 апреля 2003 года в городе Душанбе»; </w:t>
      </w:r>
      <w:r w:rsidR="0047202B" w:rsidRPr="00524ABD">
        <w:rPr>
          <w:rFonts w:ascii="Times New Roman" w:hAnsi="Times New Roman"/>
          <w:sz w:val="28"/>
          <w:szCs w:val="28"/>
        </w:rPr>
        <w:t xml:space="preserve">от 31 июля 2006 года </w:t>
      </w:r>
      <w:r w:rsidR="008C50A6" w:rsidRPr="00524ABD">
        <w:rPr>
          <w:rFonts w:ascii="Times New Roman" w:hAnsi="Times New Roman"/>
          <w:sz w:val="28"/>
          <w:szCs w:val="28"/>
        </w:rPr>
        <w:t>№ </w:t>
      </w:r>
      <w:r w:rsidR="0047202B" w:rsidRPr="00524ABD">
        <w:rPr>
          <w:rFonts w:ascii="Times New Roman" w:hAnsi="Times New Roman"/>
          <w:sz w:val="28"/>
          <w:szCs w:val="28"/>
        </w:rPr>
        <w:t xml:space="preserve">135 </w:t>
      </w:r>
      <w:r w:rsidR="0087166F" w:rsidRPr="00524ABD">
        <w:rPr>
          <w:rFonts w:ascii="Times New Roman" w:hAnsi="Times New Roman"/>
          <w:sz w:val="28"/>
          <w:szCs w:val="28"/>
        </w:rPr>
        <w:t xml:space="preserve">«О </w:t>
      </w:r>
      <w:r w:rsidR="00067C1A" w:rsidRPr="00524ABD">
        <w:rPr>
          <w:rFonts w:ascii="Times New Roman" w:hAnsi="Times New Roman"/>
          <w:sz w:val="28"/>
          <w:szCs w:val="28"/>
        </w:rPr>
        <w:t>противодействии финансированию</w:t>
      </w:r>
      <w:r w:rsidR="0087166F" w:rsidRPr="00524ABD">
        <w:rPr>
          <w:rFonts w:ascii="Times New Roman" w:hAnsi="Times New Roman"/>
          <w:sz w:val="28"/>
          <w:szCs w:val="28"/>
        </w:rPr>
        <w:t xml:space="preserve"> </w:t>
      </w:r>
      <w:r w:rsidR="00B46153" w:rsidRPr="00524ABD">
        <w:rPr>
          <w:rFonts w:ascii="Times New Roman" w:hAnsi="Times New Roman"/>
          <w:sz w:val="28"/>
          <w:szCs w:val="28"/>
        </w:rPr>
        <w:t>терроризма и</w:t>
      </w:r>
      <w:r w:rsidR="0087166F" w:rsidRPr="00524ABD">
        <w:rPr>
          <w:rFonts w:ascii="Times New Roman" w:hAnsi="Times New Roman"/>
          <w:sz w:val="28"/>
          <w:szCs w:val="28"/>
        </w:rPr>
        <w:t xml:space="preserve"> легализации (отмыванию) доходов,</w:t>
      </w:r>
      <w:r w:rsidR="00210C3C" w:rsidRPr="00524ABD">
        <w:rPr>
          <w:rFonts w:ascii="Times New Roman" w:hAnsi="Times New Roman"/>
          <w:sz w:val="28"/>
          <w:szCs w:val="28"/>
        </w:rPr>
        <w:t xml:space="preserve"> полученных преступным путем»</w:t>
      </w:r>
      <w:r w:rsidR="00D9093C" w:rsidRPr="00524ABD">
        <w:rPr>
          <w:rFonts w:ascii="Times New Roman" w:hAnsi="Times New Roman"/>
          <w:sz w:val="28"/>
          <w:szCs w:val="28"/>
        </w:rPr>
        <w:t xml:space="preserve">; </w:t>
      </w:r>
      <w:r w:rsidR="0047202B" w:rsidRPr="00524ABD">
        <w:rPr>
          <w:rFonts w:ascii="Times New Roman" w:hAnsi="Times New Roman"/>
          <w:sz w:val="28"/>
          <w:szCs w:val="28"/>
        </w:rPr>
        <w:t>от 26</w:t>
      </w:r>
      <w:r w:rsidR="00457964" w:rsidRPr="00524ABD">
        <w:rPr>
          <w:rFonts w:ascii="Times New Roman" w:hAnsi="Times New Roman"/>
          <w:sz w:val="28"/>
          <w:szCs w:val="28"/>
        </w:rPr>
        <w:t> </w:t>
      </w:r>
      <w:r w:rsidR="0047202B" w:rsidRPr="00524ABD">
        <w:rPr>
          <w:rFonts w:ascii="Times New Roman" w:hAnsi="Times New Roman"/>
          <w:sz w:val="28"/>
          <w:szCs w:val="28"/>
        </w:rPr>
        <w:t>января 2009 года</w:t>
      </w:r>
      <w:r w:rsidR="0087166F" w:rsidRPr="00524ABD">
        <w:rPr>
          <w:rFonts w:ascii="Times New Roman" w:hAnsi="Times New Roman"/>
          <w:sz w:val="28"/>
          <w:szCs w:val="28"/>
        </w:rPr>
        <w:t xml:space="preserve"> </w:t>
      </w:r>
      <w:r w:rsidR="008C50A6" w:rsidRPr="00524ABD">
        <w:rPr>
          <w:rFonts w:ascii="Times New Roman" w:hAnsi="Times New Roman"/>
          <w:sz w:val="28"/>
          <w:szCs w:val="28"/>
        </w:rPr>
        <w:t>№ </w:t>
      </w:r>
      <w:r w:rsidR="0047202B" w:rsidRPr="00524ABD">
        <w:rPr>
          <w:rFonts w:ascii="Times New Roman" w:hAnsi="Times New Roman"/>
          <w:sz w:val="28"/>
          <w:szCs w:val="28"/>
        </w:rPr>
        <w:t xml:space="preserve">31 </w:t>
      </w:r>
      <w:r w:rsidR="0087166F" w:rsidRPr="00524ABD">
        <w:rPr>
          <w:rFonts w:ascii="Times New Roman" w:hAnsi="Times New Roman"/>
          <w:sz w:val="28"/>
          <w:szCs w:val="28"/>
        </w:rPr>
        <w:t xml:space="preserve">«Об </w:t>
      </w:r>
      <w:r w:rsidR="00067C1A" w:rsidRPr="00524ABD">
        <w:rPr>
          <w:rFonts w:ascii="Times New Roman" w:hAnsi="Times New Roman"/>
          <w:sz w:val="28"/>
          <w:szCs w:val="28"/>
        </w:rPr>
        <w:t>особенностях страхования</w:t>
      </w:r>
      <w:r w:rsidR="0087166F" w:rsidRPr="00524ABD">
        <w:rPr>
          <w:rFonts w:ascii="Times New Roman" w:hAnsi="Times New Roman"/>
          <w:sz w:val="28"/>
          <w:szCs w:val="28"/>
        </w:rPr>
        <w:t xml:space="preserve"> в</w:t>
      </w:r>
      <w:r w:rsidR="00210C3C" w:rsidRPr="00524ABD">
        <w:rPr>
          <w:rFonts w:ascii="Times New Roman" w:hAnsi="Times New Roman"/>
          <w:sz w:val="28"/>
          <w:szCs w:val="28"/>
        </w:rPr>
        <w:t xml:space="preserve"> растениеводстве»</w:t>
      </w:r>
      <w:r w:rsidR="0087166F" w:rsidRPr="00524ABD">
        <w:rPr>
          <w:rFonts w:ascii="Times New Roman" w:hAnsi="Times New Roman"/>
          <w:sz w:val="28"/>
          <w:szCs w:val="28"/>
        </w:rPr>
        <w:t>;</w:t>
      </w:r>
      <w:r w:rsidR="001603FE" w:rsidRPr="00524ABD">
        <w:rPr>
          <w:rFonts w:ascii="Times New Roman" w:hAnsi="Times New Roman"/>
          <w:sz w:val="28"/>
          <w:szCs w:val="28"/>
        </w:rPr>
        <w:t xml:space="preserve"> </w:t>
      </w:r>
      <w:r w:rsidR="0087166F" w:rsidRPr="00524ABD">
        <w:rPr>
          <w:rFonts w:ascii="Times New Roman" w:hAnsi="Times New Roman"/>
          <w:sz w:val="28"/>
          <w:szCs w:val="28"/>
        </w:rPr>
        <w:t xml:space="preserve">«О ратификации Протокола о создании общего страхового рынка государств – членов Евразийского экономического сообщества, подписанного 27 ноября 2009 </w:t>
      </w:r>
      <w:r w:rsidR="00322CEE" w:rsidRPr="00524ABD">
        <w:rPr>
          <w:rFonts w:ascii="Times New Roman" w:hAnsi="Times New Roman"/>
          <w:sz w:val="28"/>
          <w:szCs w:val="28"/>
        </w:rPr>
        <w:t>года</w:t>
      </w:r>
      <w:r w:rsidR="00210C3C" w:rsidRPr="00524ABD">
        <w:rPr>
          <w:rFonts w:ascii="Times New Roman" w:hAnsi="Times New Roman"/>
          <w:sz w:val="28"/>
          <w:szCs w:val="28"/>
        </w:rPr>
        <w:t xml:space="preserve"> в </w:t>
      </w:r>
      <w:r w:rsidR="0087166F" w:rsidRPr="00524ABD">
        <w:rPr>
          <w:rFonts w:ascii="Times New Roman" w:hAnsi="Times New Roman"/>
          <w:sz w:val="28"/>
          <w:szCs w:val="28"/>
        </w:rPr>
        <w:t>городе Минск», принят Жогорку</w:t>
      </w:r>
      <w:r w:rsidR="001603FE" w:rsidRPr="00524ABD">
        <w:rPr>
          <w:rFonts w:ascii="Times New Roman" w:hAnsi="Times New Roman"/>
          <w:sz w:val="28"/>
          <w:szCs w:val="28"/>
        </w:rPr>
        <w:t xml:space="preserve"> </w:t>
      </w:r>
      <w:r w:rsidR="001A7E1F" w:rsidRPr="00524ABD">
        <w:rPr>
          <w:rFonts w:ascii="Times New Roman" w:hAnsi="Times New Roman"/>
          <w:sz w:val="28"/>
          <w:szCs w:val="28"/>
        </w:rPr>
        <w:t>Кенешем Кыргызской</w:t>
      </w:r>
      <w:r w:rsidR="00210C3C" w:rsidRPr="00524ABD">
        <w:rPr>
          <w:rFonts w:ascii="Times New Roman" w:hAnsi="Times New Roman"/>
          <w:sz w:val="28"/>
          <w:szCs w:val="28"/>
        </w:rPr>
        <w:t xml:space="preserve"> Республики от 25 </w:t>
      </w:r>
      <w:r w:rsidR="00D9093C" w:rsidRPr="00524ABD">
        <w:rPr>
          <w:rFonts w:ascii="Times New Roman" w:hAnsi="Times New Roman"/>
          <w:sz w:val="28"/>
          <w:szCs w:val="28"/>
        </w:rPr>
        <w:t xml:space="preserve">марта </w:t>
      </w:r>
      <w:r w:rsidR="0087166F" w:rsidRPr="00524ABD">
        <w:rPr>
          <w:rFonts w:ascii="Times New Roman" w:hAnsi="Times New Roman"/>
          <w:sz w:val="28"/>
          <w:szCs w:val="28"/>
        </w:rPr>
        <w:t xml:space="preserve">2011 года </w:t>
      </w:r>
      <w:r w:rsidR="001A7E1F" w:rsidRPr="00524ABD">
        <w:rPr>
          <w:rFonts w:ascii="Times New Roman" w:hAnsi="Times New Roman"/>
          <w:sz w:val="28"/>
          <w:szCs w:val="28"/>
        </w:rPr>
        <w:t>и вступил</w:t>
      </w:r>
      <w:r w:rsidR="00D9093C" w:rsidRPr="00524ABD">
        <w:rPr>
          <w:rFonts w:ascii="Times New Roman" w:hAnsi="Times New Roman"/>
          <w:sz w:val="28"/>
          <w:szCs w:val="28"/>
        </w:rPr>
        <w:t xml:space="preserve"> в силу </w:t>
      </w:r>
      <w:r w:rsidR="00BD3677" w:rsidRPr="00524ABD">
        <w:rPr>
          <w:rFonts w:ascii="Times New Roman" w:hAnsi="Times New Roman"/>
          <w:sz w:val="28"/>
          <w:szCs w:val="28"/>
        </w:rPr>
        <w:t xml:space="preserve">с </w:t>
      </w:r>
      <w:r w:rsidR="00D9093C" w:rsidRPr="00524ABD">
        <w:rPr>
          <w:rFonts w:ascii="Times New Roman" w:hAnsi="Times New Roman"/>
          <w:sz w:val="28"/>
          <w:szCs w:val="28"/>
        </w:rPr>
        <w:t xml:space="preserve">19 апреля </w:t>
      </w:r>
      <w:r w:rsidR="0087166F" w:rsidRPr="00524ABD">
        <w:rPr>
          <w:rFonts w:ascii="Times New Roman" w:hAnsi="Times New Roman"/>
          <w:sz w:val="28"/>
          <w:szCs w:val="28"/>
        </w:rPr>
        <w:t>2011</w:t>
      </w:r>
      <w:r w:rsidR="00D9093C" w:rsidRPr="00524ABD">
        <w:rPr>
          <w:rFonts w:ascii="Times New Roman" w:hAnsi="Times New Roman"/>
          <w:sz w:val="28"/>
          <w:szCs w:val="28"/>
        </w:rPr>
        <w:t xml:space="preserve"> </w:t>
      </w:r>
      <w:r w:rsidR="00322CEE" w:rsidRPr="00524ABD">
        <w:rPr>
          <w:rFonts w:ascii="Times New Roman" w:hAnsi="Times New Roman"/>
          <w:sz w:val="28"/>
          <w:szCs w:val="28"/>
        </w:rPr>
        <w:t>года</w:t>
      </w:r>
      <w:r w:rsidR="00D9093C" w:rsidRPr="00524ABD">
        <w:rPr>
          <w:rFonts w:ascii="Times New Roman" w:hAnsi="Times New Roman"/>
          <w:sz w:val="28"/>
          <w:szCs w:val="28"/>
        </w:rPr>
        <w:t>.</w:t>
      </w:r>
    </w:p>
    <w:p w:rsidR="00FE4E2D" w:rsidRPr="00524ABD" w:rsidRDefault="00BD3677" w:rsidP="00BD3677">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Также в республике действую</w:t>
      </w:r>
      <w:r w:rsidR="0087166F" w:rsidRPr="00524ABD">
        <w:rPr>
          <w:rFonts w:ascii="Times New Roman" w:hAnsi="Times New Roman"/>
          <w:sz w:val="28"/>
          <w:szCs w:val="28"/>
        </w:rPr>
        <w:t>т ряд подзаконных актов, регулирующих страховую деятельность по вопросам обеспечения финансовой устойчивости страховщика, требований по размеру уставного капитала, правил инвестирования страховых резервов, установлении тарифов по обязательным видам страхо</w:t>
      </w:r>
      <w:r w:rsidRPr="00524ABD">
        <w:rPr>
          <w:rFonts w:ascii="Times New Roman" w:hAnsi="Times New Roman"/>
          <w:sz w:val="28"/>
          <w:szCs w:val="28"/>
        </w:rPr>
        <w:t>вания и т.д., в том числе</w:t>
      </w:r>
      <w:r w:rsidR="00FE4E2D" w:rsidRPr="00524ABD">
        <w:rPr>
          <w:rFonts w:ascii="Times New Roman" w:hAnsi="Times New Roman"/>
          <w:sz w:val="28"/>
          <w:szCs w:val="28"/>
        </w:rPr>
        <w:t xml:space="preserve"> постановления Правительства Кыргызской Республики:</w:t>
      </w:r>
    </w:p>
    <w:p w:rsidR="00FE4E2D" w:rsidRPr="00524ABD" w:rsidRDefault="00FE4E2D" w:rsidP="00FE4E2D">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от 16 октября 1996 года </w:t>
      </w:r>
      <w:r w:rsidR="008C50A6" w:rsidRPr="00524ABD">
        <w:rPr>
          <w:rFonts w:ascii="Times New Roman" w:hAnsi="Times New Roman"/>
          <w:sz w:val="28"/>
          <w:szCs w:val="28"/>
        </w:rPr>
        <w:t>№ </w:t>
      </w:r>
      <w:r w:rsidRPr="00524ABD">
        <w:rPr>
          <w:rFonts w:ascii="Times New Roman" w:hAnsi="Times New Roman"/>
          <w:sz w:val="28"/>
          <w:szCs w:val="28"/>
        </w:rPr>
        <w:t>475 «О мерах по защите национального страхового рынка»;</w:t>
      </w:r>
    </w:p>
    <w:p w:rsidR="00FE4E2D" w:rsidRPr="00524ABD" w:rsidRDefault="00FE4E2D" w:rsidP="00FE4E2D">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 xml:space="preserve">от 31 мая 2001 года </w:t>
      </w:r>
      <w:r w:rsidR="008C50A6" w:rsidRPr="00524ABD">
        <w:rPr>
          <w:rFonts w:ascii="Times New Roman" w:hAnsi="Times New Roman"/>
          <w:sz w:val="28"/>
          <w:szCs w:val="28"/>
        </w:rPr>
        <w:t>№ </w:t>
      </w:r>
      <w:r w:rsidRPr="00524ABD">
        <w:rPr>
          <w:rFonts w:ascii="Times New Roman" w:hAnsi="Times New Roman"/>
          <w:sz w:val="28"/>
          <w:szCs w:val="28"/>
        </w:rPr>
        <w:t>260 «Об утверждении Положения о лицензировании и отдельных видов предп</w:t>
      </w:r>
      <w:r w:rsidR="007F35B1" w:rsidRPr="00524ABD">
        <w:rPr>
          <w:rFonts w:ascii="Times New Roman" w:hAnsi="Times New Roman"/>
          <w:sz w:val="28"/>
          <w:szCs w:val="28"/>
        </w:rPr>
        <w:t>ринимательской деятельности» − г</w:t>
      </w:r>
      <w:r w:rsidRPr="00524ABD">
        <w:rPr>
          <w:rFonts w:ascii="Times New Roman" w:hAnsi="Times New Roman"/>
          <w:sz w:val="28"/>
          <w:szCs w:val="28"/>
        </w:rPr>
        <w:t xml:space="preserve">лава 42 «Особенности лицензирования страховой деятельности»; </w:t>
      </w:r>
    </w:p>
    <w:p w:rsidR="00FE4E2D" w:rsidRPr="00524ABD" w:rsidRDefault="00FE4E2D" w:rsidP="00FE4E2D">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lastRenderedPageBreak/>
        <w:t xml:space="preserve">от 3 февраля 2005 года </w:t>
      </w:r>
      <w:r w:rsidR="008C50A6" w:rsidRPr="00524ABD">
        <w:rPr>
          <w:rFonts w:ascii="Times New Roman" w:hAnsi="Times New Roman"/>
          <w:sz w:val="28"/>
          <w:szCs w:val="28"/>
        </w:rPr>
        <w:t>№ </w:t>
      </w:r>
      <w:r w:rsidRPr="00524ABD">
        <w:rPr>
          <w:rFonts w:ascii="Times New Roman" w:hAnsi="Times New Roman"/>
          <w:sz w:val="28"/>
          <w:szCs w:val="28"/>
        </w:rPr>
        <w:t>55 «О мерах по реализации Закона Кыргызской Республики «Об обязательном государственном страховании жизни и здоровья военнослужащих и военнообязанных, призванных на учебные и специальные сборы, и приравненных к ним лиц»;</w:t>
      </w:r>
    </w:p>
    <w:p w:rsidR="0087166F" w:rsidRPr="00524ABD" w:rsidRDefault="0047202B" w:rsidP="00BD3677">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 xml:space="preserve">от 5 августа 2009 года </w:t>
      </w:r>
      <w:r w:rsidR="008C50A6" w:rsidRPr="00524ABD">
        <w:rPr>
          <w:rFonts w:ascii="Times New Roman" w:hAnsi="Times New Roman"/>
          <w:sz w:val="28"/>
          <w:szCs w:val="28"/>
        </w:rPr>
        <w:t>№ </w:t>
      </w:r>
      <w:r w:rsidRPr="00524ABD">
        <w:rPr>
          <w:rFonts w:ascii="Times New Roman" w:hAnsi="Times New Roman"/>
          <w:sz w:val="28"/>
          <w:szCs w:val="28"/>
        </w:rPr>
        <w:t xml:space="preserve">500 </w:t>
      </w:r>
      <w:r w:rsidR="00067C1A" w:rsidRPr="00524ABD">
        <w:rPr>
          <w:rFonts w:ascii="Times New Roman" w:hAnsi="Times New Roman"/>
          <w:sz w:val="28"/>
          <w:szCs w:val="28"/>
        </w:rPr>
        <w:t>«</w:t>
      </w:r>
      <w:r w:rsidR="0087166F" w:rsidRPr="00524ABD">
        <w:rPr>
          <w:rFonts w:ascii="Times New Roman" w:hAnsi="Times New Roman"/>
          <w:sz w:val="28"/>
          <w:szCs w:val="28"/>
        </w:rPr>
        <w:t xml:space="preserve">Об </w:t>
      </w:r>
      <w:r w:rsidR="00067C1A" w:rsidRPr="00524ABD">
        <w:rPr>
          <w:rFonts w:ascii="Times New Roman" w:hAnsi="Times New Roman"/>
          <w:sz w:val="28"/>
          <w:szCs w:val="28"/>
        </w:rPr>
        <w:t>утверждении Положения</w:t>
      </w:r>
      <w:r w:rsidR="0087166F" w:rsidRPr="00524ABD">
        <w:rPr>
          <w:rFonts w:ascii="Times New Roman" w:hAnsi="Times New Roman"/>
          <w:sz w:val="28"/>
          <w:szCs w:val="28"/>
        </w:rPr>
        <w:t xml:space="preserve"> о порядке расчета нормативов отчислений в страховые (технические) резервы страховых </w:t>
      </w:r>
      <w:r w:rsidR="001A7E1F" w:rsidRPr="00524ABD">
        <w:rPr>
          <w:rFonts w:ascii="Times New Roman" w:hAnsi="Times New Roman"/>
          <w:sz w:val="28"/>
          <w:szCs w:val="28"/>
        </w:rPr>
        <w:t>организаций Кыргызской</w:t>
      </w:r>
      <w:r w:rsidR="009556A9" w:rsidRPr="00524ABD">
        <w:rPr>
          <w:rFonts w:ascii="Times New Roman" w:hAnsi="Times New Roman"/>
          <w:sz w:val="28"/>
          <w:szCs w:val="28"/>
        </w:rPr>
        <w:t xml:space="preserve"> Республики»</w:t>
      </w:r>
      <w:r w:rsidR="0087166F" w:rsidRPr="00524ABD">
        <w:rPr>
          <w:rFonts w:ascii="Times New Roman" w:hAnsi="Times New Roman"/>
          <w:sz w:val="28"/>
          <w:szCs w:val="28"/>
        </w:rPr>
        <w:t>;</w:t>
      </w:r>
    </w:p>
    <w:p w:rsidR="0087166F" w:rsidRPr="00524ABD" w:rsidRDefault="0047202B"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от 12 сентября 2009 года </w:t>
      </w:r>
      <w:r w:rsidR="008C50A6" w:rsidRPr="00524ABD">
        <w:rPr>
          <w:rFonts w:ascii="Times New Roman" w:hAnsi="Times New Roman"/>
          <w:sz w:val="28"/>
          <w:szCs w:val="28"/>
        </w:rPr>
        <w:t>№ </w:t>
      </w:r>
      <w:r w:rsidRPr="00524ABD">
        <w:rPr>
          <w:rFonts w:ascii="Times New Roman" w:hAnsi="Times New Roman"/>
          <w:sz w:val="28"/>
          <w:szCs w:val="28"/>
        </w:rPr>
        <w:t xml:space="preserve">578 </w:t>
      </w:r>
      <w:r w:rsidR="0087166F" w:rsidRPr="00524ABD">
        <w:rPr>
          <w:rFonts w:ascii="Times New Roman" w:hAnsi="Times New Roman"/>
          <w:sz w:val="28"/>
          <w:szCs w:val="28"/>
        </w:rPr>
        <w:t>«Об организации стр</w:t>
      </w:r>
      <w:r w:rsidR="00066C0F" w:rsidRPr="00524ABD">
        <w:rPr>
          <w:rFonts w:ascii="Times New Roman" w:hAnsi="Times New Roman"/>
          <w:sz w:val="28"/>
          <w:szCs w:val="28"/>
        </w:rPr>
        <w:t>ахования по исламским принципам</w:t>
      </w:r>
      <w:r w:rsidR="0087166F" w:rsidRPr="00524ABD">
        <w:rPr>
          <w:rFonts w:ascii="Times New Roman" w:hAnsi="Times New Roman"/>
          <w:sz w:val="28"/>
          <w:szCs w:val="28"/>
        </w:rPr>
        <w:t>»;</w:t>
      </w:r>
    </w:p>
    <w:p w:rsidR="00FE4E2D" w:rsidRPr="00524ABD" w:rsidRDefault="00FE4E2D" w:rsidP="00FE4E2D">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от 26 февраля 2010 года </w:t>
      </w:r>
      <w:r w:rsidR="008C50A6" w:rsidRPr="00524ABD">
        <w:rPr>
          <w:rFonts w:ascii="Times New Roman" w:hAnsi="Times New Roman"/>
          <w:sz w:val="28"/>
          <w:szCs w:val="28"/>
        </w:rPr>
        <w:t>№ </w:t>
      </w:r>
      <w:r w:rsidRPr="00524ABD">
        <w:rPr>
          <w:rFonts w:ascii="Times New Roman" w:hAnsi="Times New Roman"/>
          <w:sz w:val="28"/>
          <w:szCs w:val="28"/>
        </w:rPr>
        <w:t>113 «Об утверждении страховых тарифов и размеров страховых сумм (лимитов ответственности) обязательного страхования гражданской ответственности»;</w:t>
      </w:r>
    </w:p>
    <w:p w:rsidR="00FE4E2D" w:rsidRPr="00524ABD" w:rsidRDefault="00FE4E2D" w:rsidP="00FE4E2D">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от 30 марта 2010 года </w:t>
      </w:r>
      <w:r w:rsidR="008C50A6" w:rsidRPr="00524ABD">
        <w:rPr>
          <w:rFonts w:ascii="Times New Roman" w:hAnsi="Times New Roman"/>
          <w:sz w:val="28"/>
          <w:szCs w:val="28"/>
        </w:rPr>
        <w:t>№ </w:t>
      </w:r>
      <w:r w:rsidRPr="00524ABD">
        <w:rPr>
          <w:rFonts w:ascii="Times New Roman" w:hAnsi="Times New Roman"/>
          <w:sz w:val="28"/>
          <w:szCs w:val="28"/>
        </w:rPr>
        <w:t>195 «О проекте Закона Кыргызской Республики «О ратификации Протокола о создании общего страхового рынка государств − членов Евразийского экономического сообщества, подписанного 27 ноября в городе Минск»;</w:t>
      </w:r>
    </w:p>
    <w:p w:rsidR="00FE4E2D" w:rsidRPr="00524ABD" w:rsidRDefault="00FE4E2D" w:rsidP="00FE4E2D">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 xml:space="preserve">от 5 ноября 2010 года </w:t>
      </w:r>
      <w:r w:rsidR="008C50A6" w:rsidRPr="00524ABD">
        <w:rPr>
          <w:rFonts w:ascii="Times New Roman" w:hAnsi="Times New Roman"/>
          <w:sz w:val="28"/>
          <w:szCs w:val="28"/>
        </w:rPr>
        <w:t>№ </w:t>
      </w:r>
      <w:r w:rsidRPr="00524ABD">
        <w:rPr>
          <w:rFonts w:ascii="Times New Roman" w:hAnsi="Times New Roman"/>
          <w:sz w:val="28"/>
          <w:szCs w:val="28"/>
        </w:rPr>
        <w:t xml:space="preserve">265 «О внесении дополнения в постановление Правительства Кыргызской Республики «Об утверждении Положения о порядке расчета нормативов отчислений в страховые (технические) резервы страховых организаций Кыргызской Республики от 5 августа 2009 года </w:t>
      </w:r>
      <w:r w:rsidR="008C50A6" w:rsidRPr="00524ABD">
        <w:rPr>
          <w:rFonts w:ascii="Times New Roman" w:hAnsi="Times New Roman"/>
          <w:sz w:val="28"/>
          <w:szCs w:val="28"/>
        </w:rPr>
        <w:t>№ </w:t>
      </w:r>
      <w:r w:rsidRPr="00524ABD">
        <w:rPr>
          <w:rFonts w:ascii="Times New Roman" w:hAnsi="Times New Roman"/>
          <w:sz w:val="28"/>
          <w:szCs w:val="28"/>
        </w:rPr>
        <w:t>500»;</w:t>
      </w:r>
    </w:p>
    <w:p w:rsidR="0087166F" w:rsidRPr="00524ABD" w:rsidRDefault="0047202B"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от 5 ноября 2010 года </w:t>
      </w:r>
      <w:r w:rsidR="008C50A6" w:rsidRPr="00524ABD">
        <w:rPr>
          <w:rFonts w:ascii="Times New Roman" w:hAnsi="Times New Roman"/>
          <w:sz w:val="28"/>
          <w:szCs w:val="28"/>
        </w:rPr>
        <w:t>№ </w:t>
      </w:r>
      <w:r w:rsidRPr="00524ABD">
        <w:rPr>
          <w:rFonts w:ascii="Times New Roman" w:hAnsi="Times New Roman"/>
          <w:sz w:val="28"/>
          <w:szCs w:val="28"/>
        </w:rPr>
        <w:t xml:space="preserve">266 </w:t>
      </w:r>
      <w:r w:rsidR="0087166F" w:rsidRPr="00524ABD">
        <w:rPr>
          <w:rFonts w:ascii="Times New Roman" w:hAnsi="Times New Roman"/>
          <w:sz w:val="28"/>
          <w:szCs w:val="28"/>
        </w:rPr>
        <w:t>«Об утверждении формы и сроков представления страховыми (перестраховочными) организациями отчета «Сведения о поступивших страховых премиях и выплатах</w:t>
      </w:r>
      <w:r w:rsidR="009556A9" w:rsidRPr="00524ABD">
        <w:rPr>
          <w:rFonts w:ascii="Times New Roman" w:hAnsi="Times New Roman"/>
          <w:sz w:val="28"/>
          <w:szCs w:val="28"/>
        </w:rPr>
        <w:t xml:space="preserve"> страховых возмещений»</w:t>
      </w:r>
      <w:r w:rsidR="0087166F" w:rsidRPr="00524ABD">
        <w:rPr>
          <w:rFonts w:ascii="Times New Roman" w:hAnsi="Times New Roman"/>
          <w:sz w:val="28"/>
          <w:szCs w:val="28"/>
        </w:rPr>
        <w:t xml:space="preserve">; </w:t>
      </w:r>
    </w:p>
    <w:p w:rsidR="0087166F" w:rsidRPr="00524ABD" w:rsidRDefault="0047202B"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от 25 ноября 2010 года </w:t>
      </w:r>
      <w:r w:rsidR="008C50A6" w:rsidRPr="00524ABD">
        <w:rPr>
          <w:rFonts w:ascii="Times New Roman" w:hAnsi="Times New Roman"/>
          <w:sz w:val="28"/>
          <w:szCs w:val="28"/>
        </w:rPr>
        <w:t>№ </w:t>
      </w:r>
      <w:r w:rsidRPr="00524ABD">
        <w:rPr>
          <w:rFonts w:ascii="Times New Roman" w:hAnsi="Times New Roman"/>
          <w:sz w:val="28"/>
          <w:szCs w:val="28"/>
        </w:rPr>
        <w:t xml:space="preserve">299 </w:t>
      </w:r>
      <w:r w:rsidR="00210C3C" w:rsidRPr="00524ABD">
        <w:rPr>
          <w:rFonts w:ascii="Times New Roman" w:hAnsi="Times New Roman"/>
          <w:sz w:val="28"/>
          <w:szCs w:val="28"/>
        </w:rPr>
        <w:t>«Об </w:t>
      </w:r>
      <w:r w:rsidR="0087166F" w:rsidRPr="00524ABD">
        <w:rPr>
          <w:rFonts w:ascii="Times New Roman" w:hAnsi="Times New Roman"/>
          <w:sz w:val="28"/>
          <w:szCs w:val="28"/>
        </w:rPr>
        <w:t>установлении максимального объема ответственности по отдельному риску в</w:t>
      </w:r>
      <w:r w:rsidR="009556A9" w:rsidRPr="00524ABD">
        <w:rPr>
          <w:rFonts w:ascii="Times New Roman" w:hAnsi="Times New Roman"/>
          <w:sz w:val="28"/>
          <w:szCs w:val="28"/>
        </w:rPr>
        <w:t xml:space="preserve"> договоре страхования»</w:t>
      </w:r>
      <w:r w:rsidR="0087166F" w:rsidRPr="00524ABD">
        <w:rPr>
          <w:rFonts w:ascii="Times New Roman" w:hAnsi="Times New Roman"/>
          <w:sz w:val="28"/>
          <w:szCs w:val="28"/>
        </w:rPr>
        <w:t>;</w:t>
      </w:r>
      <w:r w:rsidR="007E71F8" w:rsidRPr="00524ABD">
        <w:rPr>
          <w:rFonts w:ascii="Times New Roman" w:hAnsi="Times New Roman"/>
          <w:sz w:val="28"/>
          <w:szCs w:val="28"/>
        </w:rPr>
        <w:t xml:space="preserve"> </w:t>
      </w:r>
    </w:p>
    <w:p w:rsidR="0087166F" w:rsidRPr="00524ABD" w:rsidRDefault="007F35B1"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от </w:t>
      </w:r>
      <w:r w:rsidR="0047202B" w:rsidRPr="00524ABD">
        <w:rPr>
          <w:rFonts w:ascii="Times New Roman" w:hAnsi="Times New Roman"/>
          <w:sz w:val="28"/>
          <w:szCs w:val="28"/>
        </w:rPr>
        <w:t xml:space="preserve">25 ноября 2010 года </w:t>
      </w:r>
      <w:r w:rsidR="008C50A6" w:rsidRPr="00524ABD">
        <w:rPr>
          <w:rFonts w:ascii="Times New Roman" w:hAnsi="Times New Roman"/>
          <w:sz w:val="28"/>
          <w:szCs w:val="28"/>
        </w:rPr>
        <w:t>№ </w:t>
      </w:r>
      <w:r w:rsidR="0047202B" w:rsidRPr="00524ABD">
        <w:rPr>
          <w:rFonts w:ascii="Times New Roman" w:hAnsi="Times New Roman"/>
          <w:sz w:val="28"/>
          <w:szCs w:val="28"/>
        </w:rPr>
        <w:t xml:space="preserve">300 </w:t>
      </w:r>
      <w:r w:rsidR="0087166F" w:rsidRPr="00524ABD">
        <w:rPr>
          <w:rFonts w:ascii="Times New Roman" w:hAnsi="Times New Roman"/>
          <w:sz w:val="28"/>
          <w:szCs w:val="28"/>
        </w:rPr>
        <w:t xml:space="preserve">«Об утверждении минимальных размеров уставного капитала для </w:t>
      </w:r>
      <w:r w:rsidR="00210C3C" w:rsidRPr="00524ABD">
        <w:rPr>
          <w:rFonts w:ascii="Times New Roman" w:hAnsi="Times New Roman"/>
          <w:sz w:val="28"/>
          <w:szCs w:val="28"/>
        </w:rPr>
        <w:t>страховой организации»</w:t>
      </w:r>
      <w:r w:rsidR="0087166F" w:rsidRPr="00524ABD">
        <w:rPr>
          <w:rFonts w:ascii="Times New Roman" w:hAnsi="Times New Roman"/>
          <w:sz w:val="28"/>
          <w:szCs w:val="28"/>
        </w:rPr>
        <w:t>;</w:t>
      </w:r>
    </w:p>
    <w:p w:rsidR="00BD3677" w:rsidRPr="00524ABD" w:rsidRDefault="00BD3677" w:rsidP="00BD3677">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от 5 января 2011 года </w:t>
      </w:r>
      <w:r w:rsidR="008C50A6" w:rsidRPr="00524ABD">
        <w:rPr>
          <w:rFonts w:ascii="Times New Roman" w:hAnsi="Times New Roman"/>
          <w:sz w:val="28"/>
          <w:szCs w:val="28"/>
        </w:rPr>
        <w:t>№ </w:t>
      </w:r>
      <w:r w:rsidRPr="00524ABD">
        <w:rPr>
          <w:rFonts w:ascii="Times New Roman" w:hAnsi="Times New Roman"/>
          <w:sz w:val="28"/>
          <w:szCs w:val="28"/>
        </w:rPr>
        <w:t>3 «Об утверждении Правил размещения страховыми организациями страховых (технических) резервов»;</w:t>
      </w:r>
    </w:p>
    <w:p w:rsidR="0087166F" w:rsidRPr="00524ABD" w:rsidRDefault="0047202B"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от 1 июня 2011 года </w:t>
      </w:r>
      <w:r w:rsidR="008C50A6" w:rsidRPr="00524ABD">
        <w:rPr>
          <w:rFonts w:ascii="Times New Roman" w:hAnsi="Times New Roman"/>
          <w:sz w:val="28"/>
          <w:szCs w:val="28"/>
        </w:rPr>
        <w:t>№ </w:t>
      </w:r>
      <w:r w:rsidRPr="00524ABD">
        <w:rPr>
          <w:rFonts w:ascii="Times New Roman" w:hAnsi="Times New Roman"/>
          <w:sz w:val="28"/>
          <w:szCs w:val="28"/>
        </w:rPr>
        <w:t xml:space="preserve">278 </w:t>
      </w:r>
      <w:r w:rsidR="0087166F" w:rsidRPr="00524ABD">
        <w:rPr>
          <w:rFonts w:ascii="Times New Roman" w:hAnsi="Times New Roman"/>
          <w:sz w:val="28"/>
          <w:szCs w:val="28"/>
        </w:rPr>
        <w:t xml:space="preserve">«Об </w:t>
      </w:r>
      <w:r w:rsidR="00B46153" w:rsidRPr="00524ABD">
        <w:rPr>
          <w:rFonts w:ascii="Times New Roman" w:hAnsi="Times New Roman"/>
          <w:sz w:val="28"/>
          <w:szCs w:val="28"/>
        </w:rPr>
        <w:t>утверждении Инструкции</w:t>
      </w:r>
      <w:r w:rsidR="0087166F" w:rsidRPr="00524ABD">
        <w:rPr>
          <w:rFonts w:ascii="Times New Roman" w:hAnsi="Times New Roman"/>
          <w:sz w:val="28"/>
          <w:szCs w:val="28"/>
        </w:rPr>
        <w:t xml:space="preserve"> о пруденциальных нормативах для страховой (перестраховочной) организации и представлении отчета о выполнении пруденциальных нормативов»;</w:t>
      </w:r>
    </w:p>
    <w:p w:rsidR="00BD3677" w:rsidRPr="00524ABD" w:rsidRDefault="00BD3677"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от 23 августа 2011 года </w:t>
      </w:r>
      <w:r w:rsidR="008C50A6" w:rsidRPr="00524ABD">
        <w:rPr>
          <w:rFonts w:ascii="Times New Roman" w:hAnsi="Times New Roman"/>
          <w:sz w:val="28"/>
          <w:szCs w:val="28"/>
        </w:rPr>
        <w:t>№ </w:t>
      </w:r>
      <w:r w:rsidRPr="00524ABD">
        <w:rPr>
          <w:rFonts w:ascii="Times New Roman" w:hAnsi="Times New Roman"/>
          <w:sz w:val="28"/>
          <w:szCs w:val="28"/>
        </w:rPr>
        <w:t>481 «Об утверждении Положения о порядке представления и публикации финансовой отчетности страховыми организациями и негосударственными пенсионными фондами»;</w:t>
      </w:r>
    </w:p>
    <w:p w:rsidR="0087166F" w:rsidRPr="00524ABD" w:rsidRDefault="0047202B" w:rsidP="00BD3677">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от 11 ноября 2011 года </w:t>
      </w:r>
      <w:r w:rsidR="008C50A6" w:rsidRPr="00524ABD">
        <w:rPr>
          <w:rFonts w:ascii="Times New Roman" w:hAnsi="Times New Roman"/>
          <w:sz w:val="28"/>
          <w:szCs w:val="28"/>
        </w:rPr>
        <w:t>№ </w:t>
      </w:r>
      <w:r w:rsidRPr="00524ABD">
        <w:rPr>
          <w:rFonts w:ascii="Times New Roman" w:hAnsi="Times New Roman"/>
          <w:sz w:val="28"/>
          <w:szCs w:val="28"/>
        </w:rPr>
        <w:t xml:space="preserve">712 </w:t>
      </w:r>
      <w:r w:rsidR="0087166F" w:rsidRPr="00524ABD">
        <w:rPr>
          <w:rFonts w:ascii="Times New Roman" w:hAnsi="Times New Roman"/>
          <w:sz w:val="28"/>
          <w:szCs w:val="28"/>
        </w:rPr>
        <w:t>«Об утверждении Положения о временной администрации по управлению страховыми (перестраховочными) организациями».</w:t>
      </w:r>
    </w:p>
    <w:p w:rsidR="004B316B" w:rsidRPr="00524ABD" w:rsidRDefault="00B46153" w:rsidP="00DE61A6">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lastRenderedPageBreak/>
        <w:t xml:space="preserve">Для </w:t>
      </w:r>
      <w:r w:rsidR="001A7E1F" w:rsidRPr="00524ABD">
        <w:rPr>
          <w:rFonts w:ascii="Times New Roman" w:hAnsi="Times New Roman"/>
          <w:sz w:val="28"/>
          <w:szCs w:val="28"/>
        </w:rPr>
        <w:t>обеспечения своей платежеспособности</w:t>
      </w:r>
      <w:r w:rsidR="004B316B" w:rsidRPr="00524ABD">
        <w:rPr>
          <w:rFonts w:ascii="Times New Roman" w:hAnsi="Times New Roman"/>
          <w:sz w:val="28"/>
          <w:szCs w:val="28"/>
        </w:rPr>
        <w:t xml:space="preserve"> страховщики обязаны соблюдать нормативы п</w:t>
      </w:r>
      <w:r w:rsidR="00AC560E" w:rsidRPr="00524ABD">
        <w:rPr>
          <w:rFonts w:ascii="Times New Roman" w:hAnsi="Times New Roman"/>
          <w:sz w:val="28"/>
          <w:szCs w:val="28"/>
        </w:rPr>
        <w:t>латежеспособности и максимальную ответственность</w:t>
      </w:r>
      <w:r w:rsidR="004B316B" w:rsidRPr="00524ABD">
        <w:rPr>
          <w:rFonts w:ascii="Times New Roman" w:hAnsi="Times New Roman"/>
          <w:sz w:val="28"/>
          <w:szCs w:val="28"/>
        </w:rPr>
        <w:t xml:space="preserve"> по страхованию отдельных </w:t>
      </w:r>
      <w:r w:rsidR="001A7E1F" w:rsidRPr="00524ABD">
        <w:rPr>
          <w:rFonts w:ascii="Times New Roman" w:hAnsi="Times New Roman"/>
          <w:sz w:val="28"/>
          <w:szCs w:val="28"/>
        </w:rPr>
        <w:t>рисков, исходя</w:t>
      </w:r>
      <w:r w:rsidR="004B316B" w:rsidRPr="00524ABD">
        <w:rPr>
          <w:rFonts w:ascii="Times New Roman" w:hAnsi="Times New Roman"/>
          <w:sz w:val="28"/>
          <w:szCs w:val="28"/>
        </w:rPr>
        <w:t xml:space="preserve"> из размера собственных средств. Методика расчета нормативов, а также их размеры установлены Инструкцией о пруденциальных нормативах для страховой (перестраховочной) организации и представлении отчета о выполнении пруденциальных нормати</w:t>
      </w:r>
      <w:r w:rsidR="005D0DB4" w:rsidRPr="00524ABD">
        <w:rPr>
          <w:rFonts w:ascii="Times New Roman" w:hAnsi="Times New Roman"/>
          <w:sz w:val="28"/>
          <w:szCs w:val="28"/>
        </w:rPr>
        <w:t>вов,</w:t>
      </w:r>
      <w:r w:rsidR="004B316B" w:rsidRPr="00524ABD">
        <w:rPr>
          <w:rFonts w:ascii="Times New Roman" w:hAnsi="Times New Roman"/>
          <w:sz w:val="28"/>
          <w:szCs w:val="28"/>
        </w:rPr>
        <w:t xml:space="preserve"> утвержденной постановлением Правительства Кыргызской Республики от </w:t>
      </w:r>
      <w:r w:rsidR="005D0DB4" w:rsidRPr="00524ABD">
        <w:rPr>
          <w:rFonts w:ascii="Times New Roman" w:hAnsi="Times New Roman"/>
          <w:sz w:val="28"/>
          <w:szCs w:val="28"/>
        </w:rPr>
        <w:br/>
      </w:r>
      <w:r w:rsidR="004B316B" w:rsidRPr="00524ABD">
        <w:rPr>
          <w:rFonts w:ascii="Times New Roman" w:hAnsi="Times New Roman"/>
          <w:sz w:val="28"/>
          <w:szCs w:val="28"/>
        </w:rPr>
        <w:t xml:space="preserve">1 июня 2011 года </w:t>
      </w:r>
      <w:r w:rsidR="008C50A6" w:rsidRPr="00524ABD">
        <w:rPr>
          <w:rFonts w:ascii="Times New Roman" w:hAnsi="Times New Roman"/>
          <w:sz w:val="28"/>
          <w:szCs w:val="28"/>
        </w:rPr>
        <w:t>№ </w:t>
      </w:r>
      <w:r w:rsidR="004B316B" w:rsidRPr="00524ABD">
        <w:rPr>
          <w:rFonts w:ascii="Times New Roman" w:hAnsi="Times New Roman"/>
          <w:sz w:val="28"/>
          <w:szCs w:val="28"/>
        </w:rPr>
        <w:t xml:space="preserve">278. </w:t>
      </w:r>
      <w:r w:rsidR="001A7E1F" w:rsidRPr="00524ABD">
        <w:rPr>
          <w:rFonts w:ascii="Times New Roman" w:hAnsi="Times New Roman"/>
          <w:sz w:val="28"/>
          <w:szCs w:val="28"/>
        </w:rPr>
        <w:t>В частности,</w:t>
      </w:r>
      <w:r w:rsidR="004B316B" w:rsidRPr="00524ABD">
        <w:rPr>
          <w:rFonts w:ascii="Times New Roman" w:hAnsi="Times New Roman"/>
          <w:sz w:val="28"/>
          <w:szCs w:val="28"/>
        </w:rPr>
        <w:t xml:space="preserve"> для страховых компаний установлены следующие нормативы платежеспособности: </w:t>
      </w:r>
    </w:p>
    <w:p w:rsidR="004B316B" w:rsidRPr="00524ABD" w:rsidRDefault="004B316B" w:rsidP="00DE61A6">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норматив достаточности высоколиквидных активов, рассчитываемый как отношение стоимости высоколиквидных активов к сумме страховых резервов</w:t>
      </w:r>
      <w:r w:rsidR="00750164" w:rsidRPr="00524ABD">
        <w:rPr>
          <w:rFonts w:ascii="Times New Roman" w:hAnsi="Times New Roman"/>
          <w:sz w:val="28"/>
          <w:szCs w:val="28"/>
        </w:rPr>
        <w:t>;</w:t>
      </w:r>
    </w:p>
    <w:p w:rsidR="004B316B" w:rsidRPr="00524ABD" w:rsidRDefault="004B316B" w:rsidP="00DE61A6">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норматив достаточности капитала, рассчитываемый как отношение стоимости всех активов, с учетом их классификации по качеству и ликвидности, уменьшенной на сумму страховых резервов и иных обязательств к минимальному размеру уставного капитала для действующей страховой (перестрахово</w:t>
      </w:r>
      <w:r w:rsidRPr="00524ABD">
        <w:rPr>
          <w:rFonts w:ascii="Times New Roman" w:hAnsi="Times New Roman"/>
          <w:sz w:val="28"/>
          <w:szCs w:val="28"/>
        </w:rPr>
        <w:t>ч</w:t>
      </w:r>
      <w:r w:rsidRPr="00524ABD">
        <w:rPr>
          <w:rFonts w:ascii="Times New Roman" w:hAnsi="Times New Roman"/>
          <w:sz w:val="28"/>
          <w:szCs w:val="28"/>
        </w:rPr>
        <w:t>ной) организации</w:t>
      </w:r>
      <w:r w:rsidR="00750164" w:rsidRPr="00524ABD">
        <w:rPr>
          <w:rFonts w:ascii="Times New Roman" w:hAnsi="Times New Roman"/>
          <w:sz w:val="28"/>
          <w:szCs w:val="28"/>
        </w:rPr>
        <w:t>;</w:t>
      </w:r>
    </w:p>
    <w:p w:rsidR="004B316B" w:rsidRPr="00524ABD" w:rsidRDefault="004B316B" w:rsidP="00DE61A6">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норматив текущей платежеспособности, рассчитываемый как отношение страховых премий нетто к сумме страховых выплат и операционных расходов.</w:t>
      </w:r>
    </w:p>
    <w:p w:rsidR="004B316B" w:rsidRPr="00524ABD" w:rsidRDefault="004B316B" w:rsidP="00DE61A6">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Постановлением Правител</w:t>
      </w:r>
      <w:r w:rsidR="00210C3C" w:rsidRPr="00524ABD">
        <w:rPr>
          <w:rFonts w:ascii="Times New Roman" w:hAnsi="Times New Roman"/>
          <w:sz w:val="28"/>
          <w:szCs w:val="28"/>
        </w:rPr>
        <w:t xml:space="preserve">ьства Кыргызской Республики </w:t>
      </w:r>
      <w:r w:rsidR="00A672B6" w:rsidRPr="00524ABD">
        <w:rPr>
          <w:rFonts w:ascii="Times New Roman" w:hAnsi="Times New Roman"/>
          <w:sz w:val="28"/>
          <w:szCs w:val="28"/>
        </w:rPr>
        <w:t xml:space="preserve">от 25 ноября 2010 года </w:t>
      </w:r>
      <w:r w:rsidR="008C50A6" w:rsidRPr="00524ABD">
        <w:rPr>
          <w:rFonts w:ascii="Times New Roman" w:hAnsi="Times New Roman"/>
          <w:sz w:val="28"/>
          <w:szCs w:val="28"/>
        </w:rPr>
        <w:t>№ </w:t>
      </w:r>
      <w:r w:rsidR="00A672B6" w:rsidRPr="00524ABD">
        <w:rPr>
          <w:rFonts w:ascii="Times New Roman" w:hAnsi="Times New Roman"/>
          <w:sz w:val="28"/>
          <w:szCs w:val="28"/>
        </w:rPr>
        <w:t xml:space="preserve">299 </w:t>
      </w:r>
      <w:r w:rsidR="00210C3C" w:rsidRPr="00524ABD">
        <w:rPr>
          <w:rFonts w:ascii="Times New Roman" w:hAnsi="Times New Roman"/>
          <w:sz w:val="28"/>
          <w:szCs w:val="28"/>
        </w:rPr>
        <w:t>«Об </w:t>
      </w:r>
      <w:r w:rsidRPr="00524ABD">
        <w:rPr>
          <w:rFonts w:ascii="Times New Roman" w:hAnsi="Times New Roman"/>
          <w:sz w:val="28"/>
          <w:szCs w:val="28"/>
        </w:rPr>
        <w:t xml:space="preserve">установлении максимального объема ответственности по отдельному риску в договоре страхования» установлено, что максимальный объем ответственности по отдельному риску в договоре страхования не может превышать 20 </w:t>
      </w:r>
      <w:r w:rsidR="003F2807" w:rsidRPr="00524ABD">
        <w:rPr>
          <w:rFonts w:ascii="Times New Roman" w:hAnsi="Times New Roman"/>
          <w:sz w:val="28"/>
          <w:szCs w:val="28"/>
        </w:rPr>
        <w:t>%</w:t>
      </w:r>
      <w:r w:rsidR="00C075A3" w:rsidRPr="00524ABD">
        <w:rPr>
          <w:rFonts w:ascii="Times New Roman" w:hAnsi="Times New Roman"/>
          <w:sz w:val="28"/>
          <w:szCs w:val="28"/>
        </w:rPr>
        <w:t xml:space="preserve"> </w:t>
      </w:r>
      <w:r w:rsidRPr="00524ABD">
        <w:rPr>
          <w:rFonts w:ascii="Times New Roman" w:hAnsi="Times New Roman"/>
          <w:sz w:val="28"/>
          <w:szCs w:val="28"/>
        </w:rPr>
        <w:t>суммы собственных средств.</w:t>
      </w:r>
    </w:p>
    <w:p w:rsidR="004B316B" w:rsidRPr="00524ABD" w:rsidRDefault="004B316B" w:rsidP="00DE61A6">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Формирование страховых (технических) резервов и</w:t>
      </w:r>
      <w:r w:rsidR="00AC560E" w:rsidRPr="00524ABD">
        <w:rPr>
          <w:rFonts w:ascii="Times New Roman" w:hAnsi="Times New Roman"/>
          <w:sz w:val="28"/>
          <w:szCs w:val="28"/>
        </w:rPr>
        <w:t xml:space="preserve"> порядок их размещения регулирую</w:t>
      </w:r>
      <w:r w:rsidRPr="00524ABD">
        <w:rPr>
          <w:rFonts w:ascii="Times New Roman" w:hAnsi="Times New Roman"/>
          <w:sz w:val="28"/>
          <w:szCs w:val="28"/>
        </w:rPr>
        <w:t>тся Положением о порядке расчета нормативов отчислений в страховые (технические) резервы страховых организаций Кыргызской Республики</w:t>
      </w:r>
      <w:r w:rsidR="003F2807" w:rsidRPr="00524ABD">
        <w:rPr>
          <w:rFonts w:ascii="Times New Roman" w:hAnsi="Times New Roman"/>
          <w:sz w:val="28"/>
          <w:szCs w:val="28"/>
        </w:rPr>
        <w:t>,</w:t>
      </w:r>
      <w:r w:rsidRPr="00524ABD">
        <w:rPr>
          <w:rFonts w:ascii="Times New Roman" w:hAnsi="Times New Roman"/>
          <w:sz w:val="28"/>
          <w:szCs w:val="28"/>
        </w:rPr>
        <w:t xml:space="preserve"> утвержденным постановлением Правительства Кыргызской Республики от 5 августа 2009 года </w:t>
      </w:r>
      <w:r w:rsidR="008C50A6" w:rsidRPr="00524ABD">
        <w:rPr>
          <w:rFonts w:ascii="Times New Roman" w:hAnsi="Times New Roman"/>
          <w:sz w:val="28"/>
          <w:szCs w:val="28"/>
        </w:rPr>
        <w:t>№ </w:t>
      </w:r>
      <w:r w:rsidRPr="00524ABD">
        <w:rPr>
          <w:rFonts w:ascii="Times New Roman" w:hAnsi="Times New Roman"/>
          <w:sz w:val="28"/>
          <w:szCs w:val="28"/>
        </w:rPr>
        <w:t>500</w:t>
      </w:r>
      <w:r w:rsidR="003F2807" w:rsidRPr="00524ABD">
        <w:rPr>
          <w:rFonts w:ascii="Times New Roman" w:hAnsi="Times New Roman"/>
          <w:sz w:val="28"/>
          <w:szCs w:val="28"/>
        </w:rPr>
        <w:t>,</w:t>
      </w:r>
      <w:r w:rsidRPr="00524ABD">
        <w:rPr>
          <w:rFonts w:ascii="Times New Roman" w:hAnsi="Times New Roman"/>
          <w:sz w:val="28"/>
          <w:szCs w:val="28"/>
        </w:rPr>
        <w:t xml:space="preserve"> и Правилами размещения страховыми организациями страховых (технических) резервов</w:t>
      </w:r>
      <w:r w:rsidR="003F2807" w:rsidRPr="00524ABD">
        <w:rPr>
          <w:rFonts w:ascii="Times New Roman" w:hAnsi="Times New Roman"/>
          <w:sz w:val="28"/>
          <w:szCs w:val="28"/>
        </w:rPr>
        <w:t>,</w:t>
      </w:r>
      <w:r w:rsidRPr="00524ABD">
        <w:rPr>
          <w:rFonts w:ascii="Times New Roman" w:hAnsi="Times New Roman"/>
          <w:sz w:val="28"/>
          <w:szCs w:val="28"/>
        </w:rPr>
        <w:t xml:space="preserve"> утвержденными постановлением Правитель</w:t>
      </w:r>
      <w:r w:rsidR="00210C3C" w:rsidRPr="00524ABD">
        <w:rPr>
          <w:rFonts w:ascii="Times New Roman" w:hAnsi="Times New Roman"/>
          <w:sz w:val="28"/>
          <w:szCs w:val="28"/>
        </w:rPr>
        <w:t>ства Кыргызской Республики от 5 </w:t>
      </w:r>
      <w:r w:rsidRPr="00524ABD">
        <w:rPr>
          <w:rFonts w:ascii="Times New Roman" w:hAnsi="Times New Roman"/>
          <w:sz w:val="28"/>
          <w:szCs w:val="28"/>
        </w:rPr>
        <w:t xml:space="preserve">января 2011 года </w:t>
      </w:r>
      <w:r w:rsidR="008C50A6" w:rsidRPr="00524ABD">
        <w:rPr>
          <w:rFonts w:ascii="Times New Roman" w:hAnsi="Times New Roman"/>
          <w:sz w:val="28"/>
          <w:szCs w:val="28"/>
        </w:rPr>
        <w:t>№ </w:t>
      </w:r>
      <w:r w:rsidRPr="00524ABD">
        <w:rPr>
          <w:rFonts w:ascii="Times New Roman" w:hAnsi="Times New Roman"/>
          <w:sz w:val="28"/>
          <w:szCs w:val="28"/>
        </w:rPr>
        <w:t>3.</w:t>
      </w:r>
    </w:p>
    <w:p w:rsidR="0040395A" w:rsidRPr="00524ABD" w:rsidRDefault="0040395A" w:rsidP="00DE61A6">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Госфиннадзор в 2014 году разработал</w:t>
      </w:r>
      <w:r w:rsidR="005D0DB4" w:rsidRPr="00524ABD">
        <w:rPr>
          <w:rFonts w:ascii="Times New Roman" w:hAnsi="Times New Roman"/>
          <w:sz w:val="28"/>
          <w:szCs w:val="28"/>
        </w:rPr>
        <w:t xml:space="preserve"> проекты законов Кыргызской Республики</w:t>
      </w:r>
      <w:r w:rsidRPr="00524ABD">
        <w:rPr>
          <w:rFonts w:ascii="Times New Roman" w:hAnsi="Times New Roman"/>
          <w:sz w:val="28"/>
          <w:szCs w:val="28"/>
        </w:rPr>
        <w:t>:</w:t>
      </w:r>
      <w:r w:rsidR="007E71F8" w:rsidRPr="00524ABD">
        <w:rPr>
          <w:rFonts w:ascii="Times New Roman" w:hAnsi="Times New Roman"/>
          <w:sz w:val="28"/>
          <w:szCs w:val="28"/>
        </w:rPr>
        <w:t xml:space="preserve"> </w:t>
      </w:r>
    </w:p>
    <w:p w:rsidR="0040395A" w:rsidRPr="00524ABD" w:rsidRDefault="0040395A" w:rsidP="00DE61A6">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«Об обязательном страховании гражданско-правовой ответственности владельцев транспортных средств», который направлен на рассмотрение в парламент республики;</w:t>
      </w:r>
    </w:p>
    <w:p w:rsidR="0040395A" w:rsidRPr="00524ABD" w:rsidRDefault="0040395A" w:rsidP="00DE61A6">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«Об обязательном страховании жилых помещений от пожара и стихийных бедствий»;</w:t>
      </w:r>
    </w:p>
    <w:p w:rsidR="0040395A" w:rsidRPr="00524ABD" w:rsidRDefault="0040395A" w:rsidP="003F2807">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«Об актуарной деятельности в</w:t>
      </w:r>
      <w:r w:rsidR="005D0DB4" w:rsidRPr="00524ABD">
        <w:rPr>
          <w:rFonts w:ascii="Times New Roman" w:hAnsi="Times New Roman"/>
          <w:sz w:val="28"/>
          <w:szCs w:val="28"/>
        </w:rPr>
        <w:t xml:space="preserve"> Кыргызской Республике», которые проходят согласование в министерствах и ведомствах</w:t>
      </w:r>
      <w:r w:rsidRPr="00524ABD">
        <w:rPr>
          <w:rFonts w:ascii="Times New Roman" w:hAnsi="Times New Roman"/>
          <w:sz w:val="28"/>
          <w:szCs w:val="28"/>
        </w:rPr>
        <w:t xml:space="preserve"> Кыргызской Республики.</w:t>
      </w:r>
    </w:p>
    <w:p w:rsidR="00683BF7" w:rsidRPr="00524ABD" w:rsidRDefault="00683BF7" w:rsidP="00DE61A6">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lastRenderedPageBreak/>
        <w:t xml:space="preserve">Укрепление </w:t>
      </w:r>
      <w:r w:rsidR="002060FF" w:rsidRPr="00524ABD">
        <w:rPr>
          <w:rFonts w:ascii="Times New Roman" w:hAnsi="Times New Roman"/>
          <w:sz w:val="28"/>
          <w:szCs w:val="28"/>
        </w:rPr>
        <w:t>взаимоотношений</w:t>
      </w:r>
      <w:r w:rsidRPr="00524ABD">
        <w:rPr>
          <w:rFonts w:ascii="Times New Roman" w:hAnsi="Times New Roman"/>
          <w:sz w:val="28"/>
          <w:szCs w:val="28"/>
        </w:rPr>
        <w:t xml:space="preserve"> Кыргызской Республики с</w:t>
      </w:r>
      <w:r w:rsidR="005D0DB4" w:rsidRPr="00524ABD">
        <w:rPr>
          <w:rFonts w:ascii="Times New Roman" w:hAnsi="Times New Roman"/>
          <w:sz w:val="28"/>
          <w:szCs w:val="28"/>
        </w:rPr>
        <w:t xml:space="preserve"> другими государствами – </w:t>
      </w:r>
      <w:r w:rsidRPr="00524ABD">
        <w:rPr>
          <w:rFonts w:ascii="Times New Roman" w:hAnsi="Times New Roman"/>
          <w:sz w:val="28"/>
          <w:szCs w:val="28"/>
        </w:rPr>
        <w:t>участниками СНГ способствует развитию сотрудничества в области страховой деятельности, расширению страхового рынка, гармонизации национального законодательства, укреплению деловых связей между участниками страховых рынков, стимулированию развития финансово-экономических связей.</w:t>
      </w:r>
    </w:p>
    <w:p w:rsidR="0087166F" w:rsidRPr="00524ABD" w:rsidRDefault="0087166F" w:rsidP="00DE61A6">
      <w:pPr>
        <w:suppressAutoHyphens/>
        <w:spacing w:before="240" w:after="0" w:line="350" w:lineRule="exact"/>
        <w:ind w:firstLine="709"/>
        <w:jc w:val="both"/>
        <w:rPr>
          <w:rFonts w:ascii="Times New Roman" w:hAnsi="Times New Roman"/>
          <w:sz w:val="28"/>
          <w:szCs w:val="28"/>
        </w:rPr>
      </w:pPr>
      <w:r w:rsidRPr="00524ABD">
        <w:rPr>
          <w:rFonts w:ascii="Times New Roman" w:hAnsi="Times New Roman"/>
          <w:b/>
          <w:sz w:val="28"/>
          <w:szCs w:val="28"/>
        </w:rPr>
        <w:t>Административные требования</w:t>
      </w:r>
      <w:r w:rsidR="001603FE" w:rsidRPr="00524ABD">
        <w:rPr>
          <w:rFonts w:ascii="Times New Roman" w:hAnsi="Times New Roman"/>
          <w:sz w:val="28"/>
          <w:szCs w:val="28"/>
        </w:rPr>
        <w:t xml:space="preserve">. </w:t>
      </w:r>
      <w:r w:rsidRPr="00524ABD">
        <w:rPr>
          <w:rFonts w:ascii="Times New Roman" w:hAnsi="Times New Roman"/>
          <w:sz w:val="28"/>
          <w:szCs w:val="28"/>
        </w:rPr>
        <w:t>Страховщиками признаются юридические лица, созданные в организационно-правовой форме, предусмотренной Законом Кыргызской Республики «Об организации страхования в Кыргызской Республике», с целью осуществления страховой деятельности и получившие в установленном порядке лицензию на осуществление страховой деятельности на территории Кыргызской Республики. Юридические лица, не отвечающие указанным требованиям</w:t>
      </w:r>
      <w:r w:rsidR="00E972DA" w:rsidRPr="00524ABD">
        <w:rPr>
          <w:rFonts w:ascii="Times New Roman" w:hAnsi="Times New Roman"/>
          <w:sz w:val="28"/>
          <w:szCs w:val="28"/>
        </w:rPr>
        <w:t>,</w:t>
      </w:r>
      <w:r w:rsidRPr="00524ABD">
        <w:rPr>
          <w:rFonts w:ascii="Times New Roman" w:hAnsi="Times New Roman"/>
          <w:sz w:val="28"/>
          <w:szCs w:val="28"/>
        </w:rPr>
        <w:t xml:space="preserve"> не вправе заниматься страховой деятельностью.</w:t>
      </w:r>
    </w:p>
    <w:p w:rsidR="0087166F" w:rsidRPr="00524ABD" w:rsidRDefault="0087166F" w:rsidP="00DE61A6">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Для получения лицензии на осуществление страховой деятельности страховщик представляет учредительный договор, устав страховой организации, протокол собрания учредителей о принятии устава, утверждении членов совета директоров, должностных лиц исполнительного органа управления страховой организации и главного бухгалтера, бизнес-план деятельности страховой орг</w:t>
      </w:r>
      <w:r w:rsidRPr="00524ABD">
        <w:rPr>
          <w:rFonts w:ascii="Times New Roman" w:hAnsi="Times New Roman"/>
          <w:sz w:val="28"/>
          <w:szCs w:val="28"/>
        </w:rPr>
        <w:t>а</w:t>
      </w:r>
      <w:r w:rsidRPr="00524ABD">
        <w:rPr>
          <w:rFonts w:ascii="Times New Roman" w:hAnsi="Times New Roman"/>
          <w:sz w:val="28"/>
          <w:szCs w:val="28"/>
        </w:rPr>
        <w:t>низации, условия (правила) страхования,</w:t>
      </w:r>
      <w:r w:rsidR="007E71F8" w:rsidRPr="00524ABD">
        <w:rPr>
          <w:rFonts w:ascii="Times New Roman" w:hAnsi="Times New Roman"/>
          <w:sz w:val="28"/>
          <w:szCs w:val="28"/>
        </w:rPr>
        <w:t xml:space="preserve"> </w:t>
      </w:r>
      <w:r w:rsidRPr="00524ABD">
        <w:rPr>
          <w:rFonts w:ascii="Times New Roman" w:hAnsi="Times New Roman"/>
          <w:sz w:val="28"/>
          <w:szCs w:val="28"/>
        </w:rPr>
        <w:t>сведения об акционерах страховой организации, владеющих 10</w:t>
      </w:r>
      <w:r w:rsidR="000E4DEF" w:rsidRPr="00524ABD">
        <w:rPr>
          <w:rFonts w:ascii="Times New Roman" w:hAnsi="Times New Roman"/>
          <w:sz w:val="28"/>
          <w:szCs w:val="28"/>
        </w:rPr>
        <w:t> %</w:t>
      </w:r>
      <w:r w:rsidR="005D0DB4" w:rsidRPr="00524ABD">
        <w:rPr>
          <w:rFonts w:ascii="Times New Roman" w:hAnsi="Times New Roman"/>
          <w:sz w:val="28"/>
          <w:szCs w:val="28"/>
        </w:rPr>
        <w:t xml:space="preserve"> </w:t>
      </w:r>
      <w:r w:rsidRPr="00524ABD">
        <w:rPr>
          <w:rFonts w:ascii="Times New Roman" w:hAnsi="Times New Roman"/>
          <w:sz w:val="28"/>
          <w:szCs w:val="28"/>
        </w:rPr>
        <w:t>и более акций страховой организации</w:t>
      </w:r>
      <w:r w:rsidR="005D0DB4" w:rsidRPr="00524ABD">
        <w:rPr>
          <w:rFonts w:ascii="Times New Roman" w:hAnsi="Times New Roman"/>
          <w:sz w:val="28"/>
          <w:szCs w:val="28"/>
        </w:rPr>
        <w:t>,</w:t>
      </w:r>
      <w:r w:rsidRPr="00524ABD">
        <w:rPr>
          <w:rFonts w:ascii="Times New Roman" w:hAnsi="Times New Roman"/>
          <w:sz w:val="28"/>
          <w:szCs w:val="28"/>
        </w:rPr>
        <w:t xml:space="preserve"> и др</w:t>
      </w:r>
      <w:r w:rsidR="001603FE" w:rsidRPr="00524ABD">
        <w:rPr>
          <w:rFonts w:ascii="Times New Roman" w:hAnsi="Times New Roman"/>
          <w:sz w:val="28"/>
          <w:szCs w:val="28"/>
        </w:rPr>
        <w:t xml:space="preserve">угие </w:t>
      </w:r>
      <w:r w:rsidRPr="00524ABD">
        <w:rPr>
          <w:rFonts w:ascii="Times New Roman" w:hAnsi="Times New Roman"/>
          <w:sz w:val="28"/>
          <w:szCs w:val="28"/>
        </w:rPr>
        <w:t>документы согласно законодательству Кыргызской Республики.</w:t>
      </w:r>
    </w:p>
    <w:p w:rsidR="0087166F" w:rsidRPr="00524ABD" w:rsidRDefault="0087166F" w:rsidP="00DE61A6">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 xml:space="preserve">Учредителями и акционерами страховой организации могут быть юридические и физические лица </w:t>
      </w:r>
      <w:r w:rsidR="00D262DF" w:rsidRPr="00524ABD">
        <w:rPr>
          <w:rFonts w:ascii="Times New Roman" w:hAnsi="Times New Roman"/>
          <w:sz w:val="28"/>
          <w:szCs w:val="28"/>
        </w:rPr>
        <w:t>–</w:t>
      </w:r>
      <w:r w:rsidRPr="00524ABD">
        <w:rPr>
          <w:rFonts w:ascii="Times New Roman" w:hAnsi="Times New Roman"/>
          <w:sz w:val="28"/>
          <w:szCs w:val="28"/>
        </w:rPr>
        <w:t xml:space="preserve"> резиденты и нерезиденты Кыргызской Республики.</w:t>
      </w:r>
    </w:p>
    <w:p w:rsidR="0087166F" w:rsidRPr="00524ABD" w:rsidRDefault="0087166F" w:rsidP="00DE61A6">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 xml:space="preserve">Также в Кыргызской Республике может осуществляться страховая деятельность в соответствии с исламскими принципами страхования. </w:t>
      </w:r>
    </w:p>
    <w:p w:rsidR="0087166F" w:rsidRPr="00524ABD" w:rsidRDefault="0087166F" w:rsidP="00DE61A6">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Посредническая деятельность по страхованию, связанная с заключением договоров страхования от имени иностранных страховых организаций на территории Кыргызской Республики, не допускается.</w:t>
      </w:r>
    </w:p>
    <w:p w:rsidR="0087166F" w:rsidRPr="00524ABD" w:rsidRDefault="0087166F" w:rsidP="00DE61A6">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Страховые организации не вправе заниматься никакой другой деятельностью, кроме обозначенной в лицензии</w:t>
      </w:r>
      <w:r w:rsidR="00545A95" w:rsidRPr="00524ABD">
        <w:rPr>
          <w:rFonts w:ascii="Times New Roman" w:hAnsi="Times New Roman"/>
          <w:sz w:val="28"/>
          <w:szCs w:val="28"/>
        </w:rPr>
        <w:t xml:space="preserve"> и </w:t>
      </w:r>
      <w:r w:rsidRPr="00524ABD">
        <w:rPr>
          <w:rFonts w:ascii="Times New Roman" w:hAnsi="Times New Roman"/>
          <w:sz w:val="28"/>
          <w:szCs w:val="28"/>
        </w:rPr>
        <w:t>необходимой для осуществления деятельности страховой организации в соответствии с законодательством Кыргы</w:t>
      </w:r>
      <w:r w:rsidRPr="00524ABD">
        <w:rPr>
          <w:rFonts w:ascii="Times New Roman" w:hAnsi="Times New Roman"/>
          <w:sz w:val="28"/>
          <w:szCs w:val="28"/>
        </w:rPr>
        <w:t>з</w:t>
      </w:r>
      <w:r w:rsidRPr="00524ABD">
        <w:rPr>
          <w:rFonts w:ascii="Times New Roman" w:hAnsi="Times New Roman"/>
          <w:sz w:val="28"/>
          <w:szCs w:val="28"/>
        </w:rPr>
        <w:t>ской Республики.</w:t>
      </w:r>
    </w:p>
    <w:p w:rsidR="004B316B" w:rsidRPr="00524ABD" w:rsidRDefault="0087166F" w:rsidP="00DE61A6">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 xml:space="preserve">Для осуществления страховой деятельности на территории Кыргызской Республики и исполнения своих функциональных обязанностей должностным лицам страховых (перестраховочных) организаций необходимо пройти в уполномоченном государственном органе согласование на соответствие квалификационным требованиям, установленным Положением о </w:t>
      </w:r>
      <w:r w:rsidRPr="00524ABD">
        <w:rPr>
          <w:rFonts w:ascii="Times New Roman" w:hAnsi="Times New Roman"/>
          <w:sz w:val="28"/>
          <w:szCs w:val="28"/>
        </w:rPr>
        <w:lastRenderedPageBreak/>
        <w:t xml:space="preserve">квалификационных требованиях, предъявляемых к должностным </w:t>
      </w:r>
      <w:r w:rsidR="00B46153" w:rsidRPr="00524ABD">
        <w:rPr>
          <w:rFonts w:ascii="Times New Roman" w:hAnsi="Times New Roman"/>
          <w:sz w:val="28"/>
          <w:szCs w:val="28"/>
        </w:rPr>
        <w:t>лицам страховой</w:t>
      </w:r>
      <w:r w:rsidRPr="00524ABD">
        <w:rPr>
          <w:rFonts w:ascii="Times New Roman" w:hAnsi="Times New Roman"/>
          <w:sz w:val="28"/>
          <w:szCs w:val="28"/>
        </w:rPr>
        <w:t xml:space="preserve"> (перестраховочной) организации. Согласно данному Положению квалификационные требования устан</w:t>
      </w:r>
      <w:r w:rsidR="001603FE" w:rsidRPr="00524ABD">
        <w:rPr>
          <w:rFonts w:ascii="Times New Roman" w:hAnsi="Times New Roman"/>
          <w:sz w:val="28"/>
          <w:szCs w:val="28"/>
        </w:rPr>
        <w:t>а</w:t>
      </w:r>
      <w:r w:rsidRPr="00524ABD">
        <w:rPr>
          <w:rFonts w:ascii="Times New Roman" w:hAnsi="Times New Roman"/>
          <w:sz w:val="28"/>
          <w:szCs w:val="28"/>
        </w:rPr>
        <w:t>влива</w:t>
      </w:r>
      <w:r w:rsidR="001603FE" w:rsidRPr="00524ABD">
        <w:rPr>
          <w:rFonts w:ascii="Times New Roman" w:hAnsi="Times New Roman"/>
          <w:sz w:val="28"/>
          <w:szCs w:val="28"/>
        </w:rPr>
        <w:t>ю</w:t>
      </w:r>
      <w:r w:rsidRPr="00524ABD">
        <w:rPr>
          <w:rFonts w:ascii="Times New Roman" w:hAnsi="Times New Roman"/>
          <w:sz w:val="28"/>
          <w:szCs w:val="28"/>
        </w:rPr>
        <w:t>тся к стажу и опыту работы должностных лиц страховых (пер</w:t>
      </w:r>
      <w:r w:rsidRPr="00524ABD">
        <w:rPr>
          <w:rFonts w:ascii="Times New Roman" w:hAnsi="Times New Roman"/>
          <w:sz w:val="28"/>
          <w:szCs w:val="28"/>
        </w:rPr>
        <w:t>е</w:t>
      </w:r>
      <w:r w:rsidRPr="00524ABD">
        <w:rPr>
          <w:rFonts w:ascii="Times New Roman" w:hAnsi="Times New Roman"/>
          <w:sz w:val="28"/>
          <w:szCs w:val="28"/>
        </w:rPr>
        <w:t>страховочных) организаций.</w:t>
      </w:r>
    </w:p>
    <w:p w:rsidR="004B316B" w:rsidRPr="00524ABD" w:rsidRDefault="004B316B" w:rsidP="00DE61A6">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Положением о квалификационных требованиях, предъявляемых к должностным лицам страховой (перестраховочной) организации</w:t>
      </w:r>
      <w:r w:rsidR="000009F8" w:rsidRPr="00524ABD">
        <w:rPr>
          <w:rFonts w:ascii="Times New Roman" w:hAnsi="Times New Roman"/>
          <w:sz w:val="28"/>
          <w:szCs w:val="28"/>
        </w:rPr>
        <w:t>,</w:t>
      </w:r>
      <w:r w:rsidRPr="00524ABD">
        <w:rPr>
          <w:rFonts w:ascii="Times New Roman" w:hAnsi="Times New Roman"/>
          <w:sz w:val="28"/>
          <w:szCs w:val="28"/>
        </w:rPr>
        <w:t xml:space="preserve"> утвержденным постановлением Правительства Кыргызской Респ</w:t>
      </w:r>
      <w:r w:rsidR="00210C3C" w:rsidRPr="00524ABD">
        <w:rPr>
          <w:rFonts w:ascii="Times New Roman" w:hAnsi="Times New Roman"/>
          <w:sz w:val="28"/>
          <w:szCs w:val="28"/>
        </w:rPr>
        <w:t xml:space="preserve">ублики от </w:t>
      </w:r>
      <w:r w:rsidR="00D7094C" w:rsidRPr="00524ABD">
        <w:rPr>
          <w:rFonts w:ascii="Times New Roman" w:hAnsi="Times New Roman"/>
          <w:sz w:val="28"/>
          <w:szCs w:val="28"/>
        </w:rPr>
        <w:br/>
      </w:r>
      <w:r w:rsidR="00210C3C" w:rsidRPr="00524ABD">
        <w:rPr>
          <w:rFonts w:ascii="Times New Roman" w:hAnsi="Times New Roman"/>
          <w:sz w:val="28"/>
          <w:szCs w:val="28"/>
        </w:rPr>
        <w:t xml:space="preserve">1 августа 2012 года </w:t>
      </w:r>
      <w:r w:rsidR="008C50A6" w:rsidRPr="00524ABD">
        <w:rPr>
          <w:rFonts w:ascii="Times New Roman" w:hAnsi="Times New Roman"/>
          <w:sz w:val="28"/>
          <w:szCs w:val="28"/>
        </w:rPr>
        <w:t>№ </w:t>
      </w:r>
      <w:r w:rsidRPr="00524ABD">
        <w:rPr>
          <w:rFonts w:ascii="Times New Roman" w:hAnsi="Times New Roman"/>
          <w:sz w:val="28"/>
          <w:szCs w:val="28"/>
        </w:rPr>
        <w:t>525</w:t>
      </w:r>
      <w:r w:rsidR="000009F8" w:rsidRPr="00524ABD">
        <w:rPr>
          <w:rFonts w:ascii="Times New Roman" w:hAnsi="Times New Roman"/>
          <w:sz w:val="28"/>
          <w:szCs w:val="28"/>
        </w:rPr>
        <w:t>,</w:t>
      </w:r>
      <w:r w:rsidRPr="00524ABD">
        <w:rPr>
          <w:rFonts w:ascii="Times New Roman" w:hAnsi="Times New Roman"/>
          <w:sz w:val="28"/>
          <w:szCs w:val="28"/>
        </w:rPr>
        <w:t xml:space="preserve"> установлены квалификационные требования и ограничения для лиц, занимающих в страховой (перестраховочной) организации должность руководителя единоличного или коллегиального исполнительного органа, члена коллегиального исполнительного органа, главного бухгалтера и внут</w:t>
      </w:r>
      <w:r w:rsidR="000009F8" w:rsidRPr="00524ABD">
        <w:rPr>
          <w:rFonts w:ascii="Times New Roman" w:hAnsi="Times New Roman"/>
          <w:sz w:val="28"/>
          <w:szCs w:val="28"/>
        </w:rPr>
        <w:t>реннего аудитора. В частности, П</w:t>
      </w:r>
      <w:r w:rsidRPr="00524ABD">
        <w:rPr>
          <w:rFonts w:ascii="Times New Roman" w:hAnsi="Times New Roman"/>
          <w:sz w:val="28"/>
          <w:szCs w:val="28"/>
        </w:rPr>
        <w:t>оложением установлены требования к образованию, стажу и опыту работы, отсутствию судимости и наличию безупречной деловой репут</w:t>
      </w:r>
      <w:r w:rsidRPr="00524ABD">
        <w:rPr>
          <w:rFonts w:ascii="Times New Roman" w:hAnsi="Times New Roman"/>
          <w:sz w:val="28"/>
          <w:szCs w:val="28"/>
        </w:rPr>
        <w:t>а</w:t>
      </w:r>
      <w:r w:rsidRPr="00524ABD">
        <w:rPr>
          <w:rFonts w:ascii="Times New Roman" w:hAnsi="Times New Roman"/>
          <w:sz w:val="28"/>
          <w:szCs w:val="28"/>
        </w:rPr>
        <w:t>ции должностных лиц.</w:t>
      </w:r>
    </w:p>
    <w:p w:rsidR="00F543C4" w:rsidRPr="00524ABD" w:rsidRDefault="0087166F" w:rsidP="00DE61A6">
      <w:pPr>
        <w:suppressAutoHyphens/>
        <w:spacing w:before="240" w:after="360" w:line="350" w:lineRule="exact"/>
        <w:ind w:firstLine="709"/>
        <w:jc w:val="both"/>
        <w:rPr>
          <w:rFonts w:ascii="Times New Roman" w:hAnsi="Times New Roman"/>
          <w:sz w:val="28"/>
          <w:szCs w:val="28"/>
        </w:rPr>
      </w:pPr>
      <w:r w:rsidRPr="00524ABD">
        <w:rPr>
          <w:rFonts w:ascii="Times New Roman" w:hAnsi="Times New Roman"/>
          <w:b/>
          <w:spacing w:val="-2"/>
          <w:sz w:val="28"/>
          <w:szCs w:val="28"/>
        </w:rPr>
        <w:t>Налогообложение страховых компаний</w:t>
      </w:r>
      <w:r w:rsidR="001603FE" w:rsidRPr="00524ABD">
        <w:rPr>
          <w:rFonts w:ascii="Times New Roman" w:hAnsi="Times New Roman"/>
          <w:spacing w:val="-2"/>
          <w:sz w:val="28"/>
          <w:szCs w:val="28"/>
        </w:rPr>
        <w:t xml:space="preserve">. </w:t>
      </w:r>
      <w:r w:rsidR="007A16BD" w:rsidRPr="00524ABD">
        <w:rPr>
          <w:rFonts w:ascii="Times New Roman" w:hAnsi="Times New Roman"/>
          <w:spacing w:val="-2"/>
          <w:sz w:val="28"/>
          <w:szCs w:val="28"/>
        </w:rPr>
        <w:t>Страховые (перестраховочные</w:t>
      </w:r>
      <w:r w:rsidR="007A16BD" w:rsidRPr="00524ABD">
        <w:rPr>
          <w:rFonts w:ascii="Times New Roman" w:hAnsi="Times New Roman"/>
          <w:sz w:val="28"/>
          <w:szCs w:val="28"/>
        </w:rPr>
        <w:t>) компании уплачивают 12 общегосударственных и местных налогов в республиканский и местный бюджеты, а также отчисления страховых взносов в Социал</w:t>
      </w:r>
      <w:r w:rsidR="000009F8" w:rsidRPr="00524ABD">
        <w:rPr>
          <w:rFonts w:ascii="Times New Roman" w:hAnsi="Times New Roman"/>
          <w:sz w:val="28"/>
          <w:szCs w:val="28"/>
        </w:rPr>
        <w:t>ьный фонд Кыргызской Республики.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3275"/>
        <w:gridCol w:w="5637"/>
      </w:tblGrid>
      <w:tr w:rsidR="007A16BD" w:rsidRPr="00524ABD" w:rsidTr="005D2100">
        <w:trPr>
          <w:tblHeader/>
        </w:trPr>
        <w:tc>
          <w:tcPr>
            <w:tcW w:w="680" w:type="dxa"/>
            <w:tcBorders>
              <w:bottom w:val="double" w:sz="4" w:space="0" w:color="auto"/>
            </w:tcBorders>
            <w:vAlign w:val="center"/>
          </w:tcPr>
          <w:p w:rsidR="007A16BD" w:rsidRPr="00524ABD" w:rsidRDefault="008C50A6" w:rsidP="00AB295A">
            <w:pPr>
              <w:suppressAutoHyphens/>
              <w:spacing w:before="120" w:after="120" w:line="240" w:lineRule="auto"/>
              <w:jc w:val="center"/>
              <w:rPr>
                <w:rFonts w:ascii="Times New Roman" w:hAnsi="Times New Roman"/>
                <w:sz w:val="20"/>
                <w:szCs w:val="20"/>
              </w:rPr>
            </w:pPr>
            <w:r w:rsidRPr="00524ABD">
              <w:rPr>
                <w:rFonts w:ascii="Times New Roman" w:hAnsi="Times New Roman"/>
                <w:sz w:val="20"/>
                <w:szCs w:val="20"/>
              </w:rPr>
              <w:t>№ </w:t>
            </w:r>
            <w:r w:rsidR="000009F8" w:rsidRPr="00524ABD">
              <w:rPr>
                <w:rFonts w:ascii="Times New Roman" w:hAnsi="Times New Roman"/>
                <w:sz w:val="20"/>
                <w:szCs w:val="20"/>
              </w:rPr>
              <w:t>п/п</w:t>
            </w:r>
          </w:p>
        </w:tc>
        <w:tc>
          <w:tcPr>
            <w:tcW w:w="3289" w:type="dxa"/>
            <w:tcBorders>
              <w:bottom w:val="double" w:sz="4" w:space="0" w:color="auto"/>
            </w:tcBorders>
            <w:vAlign w:val="center"/>
          </w:tcPr>
          <w:p w:rsidR="007A16BD" w:rsidRPr="00524ABD" w:rsidRDefault="007A16BD" w:rsidP="00AB295A">
            <w:pPr>
              <w:suppressAutoHyphens/>
              <w:spacing w:before="120" w:after="120" w:line="240" w:lineRule="auto"/>
              <w:jc w:val="center"/>
              <w:rPr>
                <w:rFonts w:ascii="Times New Roman" w:hAnsi="Times New Roman"/>
                <w:sz w:val="20"/>
                <w:szCs w:val="20"/>
              </w:rPr>
            </w:pPr>
            <w:r w:rsidRPr="00524ABD">
              <w:rPr>
                <w:rFonts w:ascii="Times New Roman" w:hAnsi="Times New Roman"/>
                <w:sz w:val="20"/>
                <w:szCs w:val="20"/>
              </w:rPr>
              <w:t>Виды налогов</w:t>
            </w:r>
          </w:p>
        </w:tc>
        <w:tc>
          <w:tcPr>
            <w:tcW w:w="5670" w:type="dxa"/>
            <w:tcBorders>
              <w:bottom w:val="double" w:sz="4" w:space="0" w:color="auto"/>
            </w:tcBorders>
            <w:vAlign w:val="center"/>
          </w:tcPr>
          <w:p w:rsidR="007A16BD" w:rsidRPr="00524ABD" w:rsidRDefault="007A16BD" w:rsidP="00AB295A">
            <w:pPr>
              <w:suppressAutoHyphens/>
              <w:spacing w:before="120" w:after="120" w:line="240" w:lineRule="auto"/>
              <w:ind w:left="-57" w:right="-57"/>
              <w:jc w:val="center"/>
              <w:rPr>
                <w:rFonts w:ascii="Times New Roman" w:hAnsi="Times New Roman"/>
                <w:sz w:val="20"/>
                <w:szCs w:val="20"/>
              </w:rPr>
            </w:pPr>
            <w:r w:rsidRPr="00524ABD">
              <w:rPr>
                <w:rFonts w:ascii="Times New Roman" w:hAnsi="Times New Roman"/>
                <w:sz w:val="20"/>
                <w:szCs w:val="20"/>
              </w:rPr>
              <w:t>Процентные ставки</w:t>
            </w:r>
          </w:p>
        </w:tc>
      </w:tr>
      <w:tr w:rsidR="007A16BD" w:rsidRPr="00524ABD" w:rsidTr="005D2100">
        <w:tc>
          <w:tcPr>
            <w:tcW w:w="680" w:type="dxa"/>
            <w:tcBorders>
              <w:top w:val="double" w:sz="4" w:space="0" w:color="auto"/>
              <w:bottom w:val="nil"/>
            </w:tcBorders>
          </w:tcPr>
          <w:p w:rsidR="007A16BD" w:rsidRPr="00524ABD" w:rsidRDefault="007A16BD" w:rsidP="00DE61A6">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1</w:t>
            </w:r>
            <w:r w:rsidR="005D2100" w:rsidRPr="00524ABD">
              <w:rPr>
                <w:rFonts w:ascii="Times New Roman" w:hAnsi="Times New Roman"/>
                <w:sz w:val="24"/>
                <w:szCs w:val="24"/>
              </w:rPr>
              <w:t>.</w:t>
            </w:r>
          </w:p>
        </w:tc>
        <w:tc>
          <w:tcPr>
            <w:tcW w:w="3289" w:type="dxa"/>
            <w:tcBorders>
              <w:top w:val="double" w:sz="4" w:space="0" w:color="auto"/>
              <w:bottom w:val="nil"/>
            </w:tcBorders>
          </w:tcPr>
          <w:p w:rsidR="007A16BD" w:rsidRPr="00524ABD" w:rsidRDefault="007A16BD" w:rsidP="00DE61A6">
            <w:pPr>
              <w:suppressAutoHyphens/>
              <w:spacing w:before="120" w:after="0" w:line="260" w:lineRule="exact"/>
              <w:ind w:left="-57" w:right="-57"/>
              <w:rPr>
                <w:rFonts w:ascii="Times New Roman" w:hAnsi="Times New Roman"/>
                <w:sz w:val="24"/>
                <w:szCs w:val="24"/>
              </w:rPr>
            </w:pPr>
            <w:r w:rsidRPr="00524ABD">
              <w:rPr>
                <w:rFonts w:ascii="Times New Roman" w:hAnsi="Times New Roman"/>
                <w:sz w:val="24"/>
                <w:szCs w:val="24"/>
              </w:rPr>
              <w:t>Подоходный налог</w:t>
            </w:r>
          </w:p>
        </w:tc>
        <w:tc>
          <w:tcPr>
            <w:tcW w:w="5670" w:type="dxa"/>
            <w:tcBorders>
              <w:top w:val="double" w:sz="4" w:space="0" w:color="auto"/>
              <w:bottom w:val="nil"/>
            </w:tcBorders>
          </w:tcPr>
          <w:p w:rsidR="007A16BD" w:rsidRPr="00524ABD" w:rsidRDefault="005D2100" w:rsidP="00DE61A6">
            <w:pPr>
              <w:suppressAutoHyphens/>
              <w:spacing w:before="120" w:after="0" w:line="260" w:lineRule="exact"/>
              <w:ind w:left="-57" w:right="-57"/>
              <w:rPr>
                <w:rFonts w:ascii="Times New Roman" w:hAnsi="Times New Roman"/>
                <w:sz w:val="24"/>
                <w:szCs w:val="24"/>
              </w:rPr>
            </w:pPr>
            <w:r w:rsidRPr="00524ABD">
              <w:rPr>
                <w:rFonts w:ascii="Times New Roman" w:hAnsi="Times New Roman"/>
                <w:b/>
                <w:sz w:val="24"/>
                <w:szCs w:val="24"/>
              </w:rPr>
              <w:t>10</w:t>
            </w:r>
            <w:r w:rsidR="000E4DEF" w:rsidRPr="00524ABD">
              <w:rPr>
                <w:rFonts w:ascii="Times New Roman" w:hAnsi="Times New Roman"/>
                <w:b/>
                <w:sz w:val="24"/>
                <w:szCs w:val="24"/>
              </w:rPr>
              <w:t> %</w:t>
            </w:r>
            <w:r w:rsidR="000D1746" w:rsidRPr="00524ABD">
              <w:rPr>
                <w:rFonts w:ascii="Times New Roman" w:hAnsi="Times New Roman"/>
                <w:sz w:val="24"/>
                <w:szCs w:val="24"/>
              </w:rPr>
              <w:t xml:space="preserve"> </w:t>
            </w:r>
            <w:r w:rsidR="007A16BD" w:rsidRPr="00524ABD">
              <w:rPr>
                <w:rFonts w:ascii="Times New Roman" w:hAnsi="Times New Roman"/>
                <w:sz w:val="24"/>
                <w:szCs w:val="24"/>
              </w:rPr>
              <w:t>(ежемесячно от заработной платы)</w:t>
            </w:r>
          </w:p>
        </w:tc>
      </w:tr>
      <w:tr w:rsidR="007A16BD" w:rsidRPr="00524ABD" w:rsidTr="005D2100">
        <w:tc>
          <w:tcPr>
            <w:tcW w:w="680" w:type="dxa"/>
            <w:tcBorders>
              <w:top w:val="nil"/>
              <w:bottom w:val="nil"/>
            </w:tcBorders>
          </w:tcPr>
          <w:p w:rsidR="007A16BD" w:rsidRPr="00524ABD" w:rsidRDefault="007A16BD" w:rsidP="00DE61A6">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2</w:t>
            </w:r>
            <w:r w:rsidR="005D2100" w:rsidRPr="00524ABD">
              <w:rPr>
                <w:rFonts w:ascii="Times New Roman" w:hAnsi="Times New Roman"/>
                <w:sz w:val="24"/>
                <w:szCs w:val="24"/>
              </w:rPr>
              <w:t>.</w:t>
            </w:r>
          </w:p>
        </w:tc>
        <w:tc>
          <w:tcPr>
            <w:tcW w:w="3289" w:type="dxa"/>
            <w:tcBorders>
              <w:top w:val="nil"/>
              <w:bottom w:val="nil"/>
            </w:tcBorders>
          </w:tcPr>
          <w:p w:rsidR="007A16BD" w:rsidRPr="00524ABD" w:rsidRDefault="007A16BD" w:rsidP="00DE61A6">
            <w:pPr>
              <w:suppressAutoHyphens/>
              <w:spacing w:before="120" w:after="0" w:line="260" w:lineRule="exact"/>
              <w:ind w:left="-57" w:right="-57"/>
              <w:rPr>
                <w:rFonts w:ascii="Times New Roman" w:hAnsi="Times New Roman"/>
                <w:sz w:val="24"/>
                <w:szCs w:val="24"/>
              </w:rPr>
            </w:pPr>
            <w:r w:rsidRPr="00524ABD">
              <w:rPr>
                <w:rFonts w:ascii="Times New Roman" w:hAnsi="Times New Roman"/>
                <w:sz w:val="24"/>
                <w:szCs w:val="24"/>
              </w:rPr>
              <w:t>Налог на прибыль</w:t>
            </w:r>
          </w:p>
        </w:tc>
        <w:tc>
          <w:tcPr>
            <w:tcW w:w="5670" w:type="dxa"/>
            <w:tcBorders>
              <w:top w:val="nil"/>
              <w:bottom w:val="nil"/>
            </w:tcBorders>
          </w:tcPr>
          <w:p w:rsidR="007A16BD" w:rsidRPr="00524ABD" w:rsidRDefault="005D2100" w:rsidP="00DE61A6">
            <w:pPr>
              <w:suppressAutoHyphens/>
              <w:spacing w:before="120" w:after="0" w:line="260" w:lineRule="exact"/>
              <w:ind w:left="-57" w:right="-57"/>
              <w:rPr>
                <w:rFonts w:ascii="Times New Roman" w:hAnsi="Times New Roman"/>
                <w:sz w:val="24"/>
                <w:szCs w:val="24"/>
              </w:rPr>
            </w:pPr>
            <w:r w:rsidRPr="00524ABD">
              <w:rPr>
                <w:rFonts w:ascii="Times New Roman" w:hAnsi="Times New Roman"/>
                <w:b/>
                <w:sz w:val="24"/>
                <w:szCs w:val="24"/>
              </w:rPr>
              <w:t>10</w:t>
            </w:r>
            <w:r w:rsidR="000E4DEF" w:rsidRPr="00524ABD">
              <w:rPr>
                <w:rFonts w:ascii="Times New Roman" w:hAnsi="Times New Roman"/>
                <w:b/>
                <w:sz w:val="24"/>
                <w:szCs w:val="24"/>
              </w:rPr>
              <w:t> %</w:t>
            </w:r>
            <w:r w:rsidR="000D1746" w:rsidRPr="00524ABD">
              <w:rPr>
                <w:rFonts w:ascii="Times New Roman" w:hAnsi="Times New Roman"/>
                <w:sz w:val="24"/>
                <w:szCs w:val="24"/>
              </w:rPr>
              <w:t xml:space="preserve"> </w:t>
            </w:r>
            <w:r w:rsidR="007A16BD" w:rsidRPr="00524ABD">
              <w:rPr>
                <w:rFonts w:ascii="Times New Roman" w:hAnsi="Times New Roman"/>
                <w:sz w:val="24"/>
                <w:szCs w:val="24"/>
              </w:rPr>
              <w:t>(ежеквартально от налогооблагаемой суммы)</w:t>
            </w:r>
          </w:p>
        </w:tc>
      </w:tr>
      <w:tr w:rsidR="007A16BD" w:rsidRPr="00524ABD" w:rsidTr="005D2100">
        <w:tc>
          <w:tcPr>
            <w:tcW w:w="680" w:type="dxa"/>
            <w:tcBorders>
              <w:top w:val="nil"/>
              <w:bottom w:val="nil"/>
            </w:tcBorders>
          </w:tcPr>
          <w:p w:rsidR="007A16BD" w:rsidRPr="00524ABD" w:rsidRDefault="007A16BD" w:rsidP="00DE61A6">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3</w:t>
            </w:r>
            <w:r w:rsidR="005D2100" w:rsidRPr="00524ABD">
              <w:rPr>
                <w:rFonts w:ascii="Times New Roman" w:hAnsi="Times New Roman"/>
                <w:sz w:val="24"/>
                <w:szCs w:val="24"/>
              </w:rPr>
              <w:t>.</w:t>
            </w:r>
          </w:p>
        </w:tc>
        <w:tc>
          <w:tcPr>
            <w:tcW w:w="3289" w:type="dxa"/>
            <w:tcBorders>
              <w:top w:val="nil"/>
              <w:bottom w:val="nil"/>
            </w:tcBorders>
          </w:tcPr>
          <w:p w:rsidR="007A16BD" w:rsidRPr="00524ABD" w:rsidRDefault="007A16BD" w:rsidP="00DE61A6">
            <w:pPr>
              <w:suppressAutoHyphens/>
              <w:spacing w:before="120" w:after="0" w:line="260" w:lineRule="exact"/>
              <w:ind w:left="-57" w:right="-57"/>
              <w:rPr>
                <w:rFonts w:ascii="Times New Roman" w:hAnsi="Times New Roman"/>
                <w:sz w:val="24"/>
                <w:szCs w:val="24"/>
              </w:rPr>
            </w:pPr>
            <w:r w:rsidRPr="00524ABD">
              <w:rPr>
                <w:rFonts w:ascii="Times New Roman" w:hAnsi="Times New Roman"/>
                <w:sz w:val="24"/>
                <w:szCs w:val="24"/>
              </w:rPr>
              <w:t>Земельный налог</w:t>
            </w:r>
          </w:p>
        </w:tc>
        <w:tc>
          <w:tcPr>
            <w:tcW w:w="5670" w:type="dxa"/>
            <w:tcBorders>
              <w:top w:val="nil"/>
              <w:bottom w:val="nil"/>
            </w:tcBorders>
          </w:tcPr>
          <w:p w:rsidR="007A16BD" w:rsidRPr="00524ABD" w:rsidRDefault="007A16BD" w:rsidP="00DE61A6">
            <w:pPr>
              <w:suppressAutoHyphens/>
              <w:spacing w:before="120" w:after="0" w:line="260" w:lineRule="exact"/>
              <w:ind w:left="-57" w:right="-57"/>
              <w:rPr>
                <w:rFonts w:ascii="Times New Roman" w:hAnsi="Times New Roman"/>
                <w:sz w:val="24"/>
                <w:szCs w:val="24"/>
              </w:rPr>
            </w:pPr>
            <w:r w:rsidRPr="00524ABD">
              <w:rPr>
                <w:rFonts w:ascii="Times New Roman" w:hAnsi="Times New Roman"/>
                <w:sz w:val="24"/>
                <w:szCs w:val="24"/>
              </w:rPr>
              <w:t>Ставки для земель в зависимости от населенных пунктов с чи</w:t>
            </w:r>
            <w:r w:rsidR="000009F8" w:rsidRPr="00524ABD">
              <w:rPr>
                <w:rFonts w:ascii="Times New Roman" w:hAnsi="Times New Roman"/>
                <w:sz w:val="24"/>
                <w:szCs w:val="24"/>
              </w:rPr>
              <w:t>сленностью населения в тыс. человек</w:t>
            </w:r>
            <w:r w:rsidRPr="00524ABD">
              <w:rPr>
                <w:rFonts w:ascii="Times New Roman" w:hAnsi="Times New Roman"/>
                <w:sz w:val="24"/>
                <w:szCs w:val="24"/>
              </w:rPr>
              <w:t xml:space="preserve"> (сом/</w:t>
            </w:r>
            <w:r w:rsidR="005D2100" w:rsidRPr="00524ABD">
              <w:rPr>
                <w:rFonts w:ascii="Times New Roman" w:hAnsi="Times New Roman"/>
                <w:sz w:val="24"/>
                <w:szCs w:val="24"/>
              </w:rPr>
              <w:t xml:space="preserve">кв. м) (ежеквартально около </w:t>
            </w:r>
            <w:r w:rsidR="005D2100" w:rsidRPr="00524ABD">
              <w:rPr>
                <w:rFonts w:ascii="Times New Roman" w:hAnsi="Times New Roman"/>
                <w:b/>
                <w:sz w:val="24"/>
                <w:szCs w:val="24"/>
              </w:rPr>
              <w:t>2,9</w:t>
            </w:r>
            <w:r w:rsidR="000E4DEF" w:rsidRPr="00524ABD">
              <w:rPr>
                <w:rFonts w:ascii="Times New Roman" w:hAnsi="Times New Roman"/>
                <w:b/>
                <w:sz w:val="24"/>
                <w:szCs w:val="24"/>
              </w:rPr>
              <w:t> %</w:t>
            </w:r>
            <w:r w:rsidR="005D2100" w:rsidRPr="00524ABD">
              <w:rPr>
                <w:rFonts w:ascii="Times New Roman" w:hAnsi="Times New Roman"/>
                <w:sz w:val="24"/>
                <w:szCs w:val="24"/>
              </w:rPr>
              <w:t>)</w:t>
            </w:r>
          </w:p>
        </w:tc>
      </w:tr>
      <w:tr w:rsidR="007A16BD" w:rsidRPr="00524ABD" w:rsidTr="005D2100">
        <w:tc>
          <w:tcPr>
            <w:tcW w:w="680" w:type="dxa"/>
            <w:tcBorders>
              <w:top w:val="nil"/>
              <w:bottom w:val="nil"/>
            </w:tcBorders>
          </w:tcPr>
          <w:p w:rsidR="007A16BD" w:rsidRPr="00524ABD" w:rsidRDefault="007A16BD" w:rsidP="00DE61A6">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4</w:t>
            </w:r>
            <w:r w:rsidR="005D2100" w:rsidRPr="00524ABD">
              <w:rPr>
                <w:rFonts w:ascii="Times New Roman" w:hAnsi="Times New Roman"/>
                <w:sz w:val="24"/>
                <w:szCs w:val="24"/>
              </w:rPr>
              <w:t>.</w:t>
            </w:r>
          </w:p>
        </w:tc>
        <w:tc>
          <w:tcPr>
            <w:tcW w:w="3289" w:type="dxa"/>
            <w:tcBorders>
              <w:top w:val="nil"/>
              <w:bottom w:val="nil"/>
            </w:tcBorders>
          </w:tcPr>
          <w:p w:rsidR="007A16BD" w:rsidRPr="00524ABD" w:rsidRDefault="007A16BD" w:rsidP="00DE61A6">
            <w:pPr>
              <w:suppressAutoHyphens/>
              <w:spacing w:before="120" w:after="0" w:line="260" w:lineRule="exact"/>
              <w:ind w:left="-57" w:right="-57"/>
              <w:rPr>
                <w:rFonts w:ascii="Times New Roman" w:hAnsi="Times New Roman"/>
                <w:sz w:val="24"/>
                <w:szCs w:val="24"/>
              </w:rPr>
            </w:pPr>
            <w:r w:rsidRPr="00524ABD">
              <w:rPr>
                <w:rFonts w:ascii="Times New Roman" w:hAnsi="Times New Roman"/>
                <w:sz w:val="24"/>
                <w:szCs w:val="24"/>
              </w:rPr>
              <w:t>Налог на имущество</w:t>
            </w:r>
            <w:r w:rsidR="00BC1B3F" w:rsidRPr="00524ABD">
              <w:rPr>
                <w:rFonts w:ascii="Times New Roman" w:hAnsi="Times New Roman"/>
                <w:sz w:val="24"/>
                <w:szCs w:val="24"/>
              </w:rPr>
              <w:t xml:space="preserve"> </w:t>
            </w:r>
            <w:r w:rsidR="000009F8" w:rsidRPr="00524ABD">
              <w:rPr>
                <w:rFonts w:ascii="Times New Roman" w:hAnsi="Times New Roman"/>
                <w:sz w:val="24"/>
                <w:szCs w:val="24"/>
              </w:rPr>
              <w:t>(</w:t>
            </w:r>
            <w:r w:rsidRPr="00524ABD">
              <w:rPr>
                <w:rFonts w:ascii="Times New Roman" w:hAnsi="Times New Roman"/>
                <w:sz w:val="24"/>
                <w:szCs w:val="24"/>
              </w:rPr>
              <w:t>транспортные средства)</w:t>
            </w:r>
          </w:p>
        </w:tc>
        <w:tc>
          <w:tcPr>
            <w:tcW w:w="5670" w:type="dxa"/>
            <w:tcBorders>
              <w:top w:val="nil"/>
              <w:bottom w:val="nil"/>
            </w:tcBorders>
          </w:tcPr>
          <w:p w:rsidR="007A16BD" w:rsidRPr="00524ABD" w:rsidRDefault="007A16BD" w:rsidP="00DE61A6">
            <w:pPr>
              <w:suppressAutoHyphens/>
              <w:spacing w:before="120" w:after="0" w:line="260" w:lineRule="exact"/>
              <w:ind w:left="-57" w:right="-57"/>
              <w:rPr>
                <w:rFonts w:ascii="Times New Roman" w:hAnsi="Times New Roman"/>
                <w:sz w:val="24"/>
                <w:szCs w:val="24"/>
              </w:rPr>
            </w:pPr>
            <w:r w:rsidRPr="00524ABD">
              <w:rPr>
                <w:rFonts w:ascii="Times New Roman" w:hAnsi="Times New Roman"/>
                <w:sz w:val="24"/>
                <w:szCs w:val="24"/>
              </w:rPr>
              <w:t>Для транспортных средств расче</w:t>
            </w:r>
            <w:r w:rsidR="000009F8" w:rsidRPr="00524ABD">
              <w:rPr>
                <w:rFonts w:ascii="Times New Roman" w:hAnsi="Times New Roman"/>
                <w:sz w:val="24"/>
                <w:szCs w:val="24"/>
              </w:rPr>
              <w:t>тным путем: с</w:t>
            </w:r>
            <w:r w:rsidRPr="00524ABD">
              <w:rPr>
                <w:rFonts w:ascii="Times New Roman" w:hAnsi="Times New Roman"/>
                <w:sz w:val="24"/>
                <w:szCs w:val="24"/>
              </w:rPr>
              <w:t>тавки налога в сомах с каждого 1 куб. см рабочего объема</w:t>
            </w:r>
            <w:r w:rsidR="005D2100" w:rsidRPr="00524ABD">
              <w:rPr>
                <w:rFonts w:ascii="Times New Roman" w:hAnsi="Times New Roman"/>
                <w:sz w:val="24"/>
                <w:szCs w:val="24"/>
              </w:rPr>
              <w:t xml:space="preserve"> двигателя (1 раз год около </w:t>
            </w:r>
            <w:r w:rsidR="005D2100" w:rsidRPr="00524ABD">
              <w:rPr>
                <w:rFonts w:ascii="Times New Roman" w:hAnsi="Times New Roman"/>
                <w:b/>
                <w:sz w:val="24"/>
                <w:szCs w:val="24"/>
              </w:rPr>
              <w:t>0,8</w:t>
            </w:r>
            <w:r w:rsidR="000E4DEF" w:rsidRPr="00524ABD">
              <w:rPr>
                <w:rFonts w:ascii="Times New Roman" w:hAnsi="Times New Roman"/>
                <w:b/>
                <w:sz w:val="24"/>
                <w:szCs w:val="24"/>
              </w:rPr>
              <w:t> %</w:t>
            </w:r>
            <w:r w:rsidR="005D2100" w:rsidRPr="00524ABD">
              <w:rPr>
                <w:rFonts w:ascii="Times New Roman" w:hAnsi="Times New Roman"/>
                <w:sz w:val="24"/>
                <w:szCs w:val="24"/>
              </w:rPr>
              <w:t>)</w:t>
            </w:r>
          </w:p>
        </w:tc>
      </w:tr>
      <w:tr w:rsidR="007A16BD" w:rsidRPr="00524ABD" w:rsidTr="005D2100">
        <w:tc>
          <w:tcPr>
            <w:tcW w:w="680" w:type="dxa"/>
            <w:tcBorders>
              <w:top w:val="nil"/>
              <w:bottom w:val="nil"/>
            </w:tcBorders>
          </w:tcPr>
          <w:p w:rsidR="007A16BD" w:rsidRPr="00524ABD" w:rsidRDefault="007A16BD" w:rsidP="00DE61A6">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5</w:t>
            </w:r>
            <w:r w:rsidR="005D2100" w:rsidRPr="00524ABD">
              <w:rPr>
                <w:rFonts w:ascii="Times New Roman" w:hAnsi="Times New Roman"/>
                <w:sz w:val="24"/>
                <w:szCs w:val="24"/>
              </w:rPr>
              <w:t>.</w:t>
            </w:r>
          </w:p>
        </w:tc>
        <w:tc>
          <w:tcPr>
            <w:tcW w:w="3289" w:type="dxa"/>
            <w:tcBorders>
              <w:top w:val="nil"/>
              <w:bottom w:val="nil"/>
            </w:tcBorders>
          </w:tcPr>
          <w:p w:rsidR="007A16BD" w:rsidRPr="00524ABD" w:rsidRDefault="007A16BD" w:rsidP="00DE61A6">
            <w:pPr>
              <w:suppressAutoHyphens/>
              <w:spacing w:before="120" w:after="0" w:line="260" w:lineRule="exact"/>
              <w:ind w:left="-57" w:right="-57"/>
              <w:rPr>
                <w:rFonts w:ascii="Times New Roman" w:hAnsi="Times New Roman"/>
                <w:sz w:val="24"/>
                <w:szCs w:val="24"/>
              </w:rPr>
            </w:pPr>
            <w:r w:rsidRPr="00524ABD">
              <w:rPr>
                <w:rFonts w:ascii="Times New Roman" w:hAnsi="Times New Roman"/>
                <w:sz w:val="24"/>
                <w:szCs w:val="24"/>
              </w:rPr>
              <w:t>Налог на недвижимое имущество</w:t>
            </w:r>
          </w:p>
        </w:tc>
        <w:tc>
          <w:tcPr>
            <w:tcW w:w="5670" w:type="dxa"/>
            <w:tcBorders>
              <w:top w:val="nil"/>
              <w:bottom w:val="nil"/>
            </w:tcBorders>
          </w:tcPr>
          <w:p w:rsidR="007A16BD" w:rsidRPr="00524ABD" w:rsidRDefault="007A16BD" w:rsidP="007F35B1">
            <w:pPr>
              <w:suppressAutoHyphens/>
              <w:spacing w:before="120" w:after="0" w:line="260" w:lineRule="exact"/>
              <w:ind w:left="-57" w:right="-57"/>
              <w:rPr>
                <w:rFonts w:ascii="Times New Roman" w:hAnsi="Times New Roman"/>
                <w:sz w:val="24"/>
                <w:szCs w:val="24"/>
              </w:rPr>
            </w:pPr>
            <w:r w:rsidRPr="00524ABD">
              <w:rPr>
                <w:rFonts w:ascii="Times New Roman" w:hAnsi="Times New Roman"/>
                <w:sz w:val="24"/>
                <w:szCs w:val="24"/>
              </w:rPr>
              <w:t xml:space="preserve">Ставки рассчитываются в зависимости от объекта </w:t>
            </w:r>
            <w:r w:rsidR="005D2100" w:rsidRPr="00524ABD">
              <w:rPr>
                <w:rFonts w:ascii="Times New Roman" w:hAnsi="Times New Roman"/>
                <w:sz w:val="24"/>
                <w:szCs w:val="24"/>
              </w:rPr>
              <w:t xml:space="preserve">имущества, стоимость </w:t>
            </w:r>
            <w:r w:rsidR="007F35B1" w:rsidRPr="00524ABD">
              <w:rPr>
                <w:rFonts w:ascii="Times New Roman" w:hAnsi="Times New Roman"/>
                <w:sz w:val="24"/>
                <w:szCs w:val="24"/>
              </w:rPr>
              <w:t>1</w:t>
            </w:r>
            <w:r w:rsidR="005D2100" w:rsidRPr="00524ABD">
              <w:rPr>
                <w:rFonts w:ascii="Times New Roman" w:hAnsi="Times New Roman"/>
                <w:sz w:val="24"/>
                <w:szCs w:val="24"/>
              </w:rPr>
              <w:t xml:space="preserve"> кв.</w:t>
            </w:r>
            <w:r w:rsidR="000009F8" w:rsidRPr="00524ABD">
              <w:rPr>
                <w:rFonts w:ascii="Times New Roman" w:hAnsi="Times New Roman"/>
                <w:sz w:val="24"/>
                <w:szCs w:val="24"/>
              </w:rPr>
              <w:t xml:space="preserve"> </w:t>
            </w:r>
            <w:r w:rsidRPr="00524ABD">
              <w:rPr>
                <w:rFonts w:ascii="Times New Roman" w:hAnsi="Times New Roman"/>
                <w:sz w:val="24"/>
                <w:szCs w:val="24"/>
              </w:rPr>
              <w:t>м площади объекта имущества, от местона</w:t>
            </w:r>
            <w:r w:rsidR="000009F8" w:rsidRPr="00524ABD">
              <w:rPr>
                <w:rFonts w:ascii="Times New Roman" w:hAnsi="Times New Roman"/>
                <w:sz w:val="24"/>
                <w:szCs w:val="24"/>
              </w:rPr>
              <w:t>хождения на территории Кыргызской Республики</w:t>
            </w:r>
          </w:p>
        </w:tc>
      </w:tr>
      <w:tr w:rsidR="007A16BD" w:rsidRPr="00524ABD" w:rsidTr="00DE61A6">
        <w:tc>
          <w:tcPr>
            <w:tcW w:w="680" w:type="dxa"/>
            <w:tcBorders>
              <w:top w:val="nil"/>
              <w:bottom w:val="nil"/>
            </w:tcBorders>
          </w:tcPr>
          <w:p w:rsidR="007A16BD" w:rsidRPr="00524ABD" w:rsidRDefault="007A16BD" w:rsidP="00DE61A6">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6</w:t>
            </w:r>
            <w:r w:rsidR="005D2100" w:rsidRPr="00524ABD">
              <w:rPr>
                <w:rFonts w:ascii="Times New Roman" w:hAnsi="Times New Roman"/>
                <w:sz w:val="24"/>
                <w:szCs w:val="24"/>
              </w:rPr>
              <w:t>.</w:t>
            </w:r>
          </w:p>
        </w:tc>
        <w:tc>
          <w:tcPr>
            <w:tcW w:w="3289" w:type="dxa"/>
            <w:tcBorders>
              <w:top w:val="nil"/>
              <w:bottom w:val="nil"/>
            </w:tcBorders>
          </w:tcPr>
          <w:p w:rsidR="007A16BD" w:rsidRPr="00524ABD" w:rsidRDefault="007A16BD" w:rsidP="00DE61A6">
            <w:pPr>
              <w:suppressAutoHyphens/>
              <w:spacing w:before="120" w:after="0" w:line="260" w:lineRule="exact"/>
              <w:ind w:left="-57" w:right="-57"/>
              <w:rPr>
                <w:rFonts w:ascii="Times New Roman" w:hAnsi="Times New Roman"/>
                <w:sz w:val="24"/>
                <w:szCs w:val="24"/>
              </w:rPr>
            </w:pPr>
            <w:r w:rsidRPr="00524ABD">
              <w:rPr>
                <w:rFonts w:ascii="Times New Roman" w:hAnsi="Times New Roman"/>
                <w:sz w:val="24"/>
                <w:szCs w:val="24"/>
              </w:rPr>
              <w:t>Сбор за вывоз мусора</w:t>
            </w:r>
          </w:p>
        </w:tc>
        <w:tc>
          <w:tcPr>
            <w:tcW w:w="5670" w:type="dxa"/>
            <w:tcBorders>
              <w:top w:val="nil"/>
              <w:bottom w:val="nil"/>
            </w:tcBorders>
          </w:tcPr>
          <w:p w:rsidR="007A16BD" w:rsidRPr="00524ABD" w:rsidRDefault="007A16BD" w:rsidP="00DE61A6">
            <w:pPr>
              <w:suppressAutoHyphens/>
              <w:spacing w:before="120" w:after="0" w:line="260" w:lineRule="exact"/>
              <w:ind w:left="-57" w:right="-57"/>
              <w:rPr>
                <w:rFonts w:ascii="Times New Roman" w:hAnsi="Times New Roman"/>
                <w:sz w:val="24"/>
                <w:szCs w:val="24"/>
              </w:rPr>
            </w:pPr>
            <w:r w:rsidRPr="00524ABD">
              <w:rPr>
                <w:rFonts w:ascii="Times New Roman" w:hAnsi="Times New Roman"/>
                <w:sz w:val="24"/>
                <w:szCs w:val="24"/>
              </w:rPr>
              <w:t xml:space="preserve">С каждого основного работника </w:t>
            </w:r>
            <w:r w:rsidRPr="00524ABD">
              <w:rPr>
                <w:rFonts w:ascii="Times New Roman" w:hAnsi="Times New Roman"/>
                <w:b/>
                <w:sz w:val="24"/>
                <w:szCs w:val="24"/>
              </w:rPr>
              <w:t xml:space="preserve">96 </w:t>
            </w:r>
            <w:r w:rsidR="0023326A" w:rsidRPr="00524ABD">
              <w:rPr>
                <w:rFonts w:ascii="Times New Roman" w:hAnsi="Times New Roman"/>
                <w:b/>
                <w:sz w:val="24"/>
                <w:szCs w:val="24"/>
              </w:rPr>
              <w:t>рублей</w:t>
            </w:r>
            <w:r w:rsidR="0023326A" w:rsidRPr="00524ABD">
              <w:rPr>
                <w:rFonts w:ascii="Times New Roman" w:hAnsi="Times New Roman"/>
                <w:sz w:val="24"/>
                <w:szCs w:val="24"/>
              </w:rPr>
              <w:t xml:space="preserve"> </w:t>
            </w:r>
            <w:r w:rsidR="005D2100" w:rsidRPr="00524ABD">
              <w:rPr>
                <w:rFonts w:ascii="Times New Roman" w:hAnsi="Times New Roman"/>
                <w:sz w:val="24"/>
                <w:szCs w:val="24"/>
              </w:rPr>
              <w:br/>
            </w:r>
            <w:r w:rsidR="0023326A" w:rsidRPr="00524ABD">
              <w:rPr>
                <w:rFonts w:ascii="Times New Roman" w:hAnsi="Times New Roman"/>
                <w:sz w:val="24"/>
                <w:szCs w:val="24"/>
              </w:rPr>
              <w:t>(</w:t>
            </w:r>
            <w:r w:rsidRPr="00524ABD">
              <w:rPr>
                <w:rFonts w:ascii="Times New Roman" w:hAnsi="Times New Roman"/>
                <w:sz w:val="24"/>
                <w:szCs w:val="24"/>
              </w:rPr>
              <w:t>1 раз в год)</w:t>
            </w:r>
          </w:p>
        </w:tc>
      </w:tr>
      <w:tr w:rsidR="007A16BD" w:rsidRPr="00524ABD" w:rsidTr="00DE61A6">
        <w:tc>
          <w:tcPr>
            <w:tcW w:w="680" w:type="dxa"/>
            <w:tcBorders>
              <w:top w:val="nil"/>
              <w:bottom w:val="nil"/>
            </w:tcBorders>
          </w:tcPr>
          <w:p w:rsidR="007A16BD" w:rsidRPr="00524ABD" w:rsidRDefault="007A16BD" w:rsidP="00DE61A6">
            <w:pPr>
              <w:suppressAutoHyphens/>
              <w:spacing w:before="120" w:after="120" w:line="260" w:lineRule="exact"/>
              <w:jc w:val="center"/>
              <w:rPr>
                <w:rFonts w:ascii="Times New Roman" w:hAnsi="Times New Roman"/>
                <w:sz w:val="24"/>
                <w:szCs w:val="24"/>
              </w:rPr>
            </w:pPr>
            <w:r w:rsidRPr="00524ABD">
              <w:rPr>
                <w:rFonts w:ascii="Times New Roman" w:hAnsi="Times New Roman"/>
                <w:sz w:val="24"/>
                <w:szCs w:val="24"/>
              </w:rPr>
              <w:t>7</w:t>
            </w:r>
            <w:r w:rsidR="005D2100" w:rsidRPr="00524ABD">
              <w:rPr>
                <w:rFonts w:ascii="Times New Roman" w:hAnsi="Times New Roman"/>
                <w:sz w:val="24"/>
                <w:szCs w:val="24"/>
              </w:rPr>
              <w:t>.</w:t>
            </w:r>
          </w:p>
        </w:tc>
        <w:tc>
          <w:tcPr>
            <w:tcW w:w="3289" w:type="dxa"/>
            <w:tcBorders>
              <w:top w:val="nil"/>
              <w:bottom w:val="nil"/>
            </w:tcBorders>
          </w:tcPr>
          <w:p w:rsidR="007A16BD" w:rsidRPr="00524ABD" w:rsidRDefault="007A16BD" w:rsidP="00DE61A6">
            <w:pPr>
              <w:suppressAutoHyphens/>
              <w:spacing w:before="120" w:after="120" w:line="260" w:lineRule="exact"/>
              <w:ind w:left="-57" w:right="-57"/>
              <w:rPr>
                <w:rFonts w:ascii="Times New Roman" w:hAnsi="Times New Roman"/>
                <w:sz w:val="24"/>
                <w:szCs w:val="24"/>
              </w:rPr>
            </w:pPr>
            <w:r w:rsidRPr="00524ABD">
              <w:rPr>
                <w:rFonts w:ascii="Times New Roman" w:hAnsi="Times New Roman"/>
                <w:sz w:val="24"/>
                <w:szCs w:val="24"/>
              </w:rPr>
              <w:t>Налог с продаж</w:t>
            </w:r>
          </w:p>
        </w:tc>
        <w:tc>
          <w:tcPr>
            <w:tcW w:w="5670" w:type="dxa"/>
            <w:tcBorders>
              <w:top w:val="nil"/>
              <w:bottom w:val="nil"/>
            </w:tcBorders>
          </w:tcPr>
          <w:p w:rsidR="007A16BD" w:rsidRPr="00524ABD" w:rsidRDefault="007A16BD" w:rsidP="00DE61A6">
            <w:pPr>
              <w:suppressAutoHyphens/>
              <w:spacing w:before="120" w:after="120" w:line="260" w:lineRule="exact"/>
              <w:ind w:left="-57" w:right="-57"/>
              <w:rPr>
                <w:rFonts w:ascii="Times New Roman" w:hAnsi="Times New Roman"/>
                <w:sz w:val="24"/>
                <w:szCs w:val="24"/>
              </w:rPr>
            </w:pPr>
            <w:r w:rsidRPr="00524ABD">
              <w:rPr>
                <w:rFonts w:ascii="Times New Roman" w:hAnsi="Times New Roman"/>
                <w:b/>
                <w:sz w:val="24"/>
                <w:szCs w:val="24"/>
              </w:rPr>
              <w:t>2</w:t>
            </w:r>
            <w:r w:rsidR="000E4DEF" w:rsidRPr="00524ABD">
              <w:rPr>
                <w:rFonts w:ascii="Times New Roman" w:hAnsi="Times New Roman"/>
                <w:b/>
                <w:sz w:val="24"/>
                <w:szCs w:val="24"/>
              </w:rPr>
              <w:t> %</w:t>
            </w:r>
            <w:r w:rsidR="000D1746" w:rsidRPr="00524ABD">
              <w:rPr>
                <w:rFonts w:ascii="Times New Roman" w:hAnsi="Times New Roman"/>
                <w:sz w:val="24"/>
                <w:szCs w:val="24"/>
              </w:rPr>
              <w:t xml:space="preserve"> </w:t>
            </w:r>
            <w:r w:rsidRPr="00524ABD">
              <w:rPr>
                <w:rFonts w:ascii="Times New Roman" w:hAnsi="Times New Roman"/>
                <w:sz w:val="24"/>
                <w:szCs w:val="24"/>
              </w:rPr>
              <w:t>(ежемесячно от поступивших премий)</w:t>
            </w:r>
          </w:p>
        </w:tc>
      </w:tr>
      <w:tr w:rsidR="007A16BD" w:rsidRPr="00524ABD" w:rsidTr="00DE61A6">
        <w:tc>
          <w:tcPr>
            <w:tcW w:w="680" w:type="dxa"/>
            <w:tcBorders>
              <w:top w:val="nil"/>
              <w:bottom w:val="single" w:sz="4" w:space="0" w:color="auto"/>
            </w:tcBorders>
          </w:tcPr>
          <w:p w:rsidR="007A16BD" w:rsidRPr="00524ABD" w:rsidRDefault="007A16BD" w:rsidP="00DE61A6">
            <w:pPr>
              <w:suppressAutoHyphens/>
              <w:spacing w:before="120" w:after="120" w:line="260" w:lineRule="exact"/>
              <w:jc w:val="center"/>
              <w:rPr>
                <w:rFonts w:ascii="Times New Roman" w:hAnsi="Times New Roman"/>
                <w:sz w:val="24"/>
                <w:szCs w:val="24"/>
              </w:rPr>
            </w:pPr>
            <w:r w:rsidRPr="00524ABD">
              <w:rPr>
                <w:rFonts w:ascii="Times New Roman" w:hAnsi="Times New Roman"/>
                <w:sz w:val="24"/>
                <w:szCs w:val="24"/>
              </w:rPr>
              <w:t>8</w:t>
            </w:r>
            <w:r w:rsidR="005D2100" w:rsidRPr="00524ABD">
              <w:rPr>
                <w:rFonts w:ascii="Times New Roman" w:hAnsi="Times New Roman"/>
                <w:sz w:val="24"/>
                <w:szCs w:val="24"/>
              </w:rPr>
              <w:t>.</w:t>
            </w:r>
          </w:p>
        </w:tc>
        <w:tc>
          <w:tcPr>
            <w:tcW w:w="3289" w:type="dxa"/>
            <w:tcBorders>
              <w:top w:val="nil"/>
              <w:bottom w:val="single" w:sz="4" w:space="0" w:color="auto"/>
            </w:tcBorders>
          </w:tcPr>
          <w:p w:rsidR="007A16BD" w:rsidRPr="00524ABD" w:rsidRDefault="007A16BD" w:rsidP="008D5920">
            <w:pPr>
              <w:suppressAutoHyphens/>
              <w:spacing w:before="120" w:after="120" w:line="260" w:lineRule="exact"/>
              <w:ind w:left="-57" w:right="-57"/>
              <w:rPr>
                <w:rFonts w:ascii="Times New Roman" w:hAnsi="Times New Roman"/>
                <w:sz w:val="24"/>
                <w:szCs w:val="24"/>
              </w:rPr>
            </w:pPr>
            <w:r w:rsidRPr="00524ABD">
              <w:rPr>
                <w:rFonts w:ascii="Times New Roman" w:hAnsi="Times New Roman"/>
                <w:sz w:val="24"/>
                <w:szCs w:val="24"/>
              </w:rPr>
              <w:t xml:space="preserve">Налоги с </w:t>
            </w:r>
            <w:r w:rsidR="001A7E1F" w:rsidRPr="00524ABD">
              <w:rPr>
                <w:rFonts w:ascii="Times New Roman" w:hAnsi="Times New Roman"/>
                <w:sz w:val="24"/>
                <w:szCs w:val="24"/>
              </w:rPr>
              <w:t>нерезидентов: стра</w:t>
            </w:r>
            <w:r w:rsidR="008D5920" w:rsidRPr="00524ABD">
              <w:rPr>
                <w:rFonts w:ascii="Times New Roman" w:hAnsi="Times New Roman"/>
                <w:sz w:val="24"/>
                <w:szCs w:val="24"/>
              </w:rPr>
              <w:softHyphen/>
            </w:r>
            <w:r w:rsidR="001A7E1F" w:rsidRPr="00524ABD">
              <w:rPr>
                <w:rFonts w:ascii="Times New Roman" w:hAnsi="Times New Roman"/>
                <w:sz w:val="24"/>
                <w:szCs w:val="24"/>
              </w:rPr>
              <w:t>ховые</w:t>
            </w:r>
            <w:r w:rsidRPr="00524ABD">
              <w:rPr>
                <w:rFonts w:ascii="Times New Roman" w:hAnsi="Times New Roman"/>
                <w:sz w:val="24"/>
                <w:szCs w:val="24"/>
              </w:rPr>
              <w:t xml:space="preserve"> платежи, </w:t>
            </w:r>
            <w:r w:rsidR="001A7E1F" w:rsidRPr="00524ABD">
              <w:rPr>
                <w:rFonts w:ascii="Times New Roman" w:hAnsi="Times New Roman"/>
                <w:sz w:val="24"/>
                <w:szCs w:val="24"/>
              </w:rPr>
              <w:t>полученные: а</w:t>
            </w:r>
            <w:r w:rsidRPr="00524ABD">
              <w:rPr>
                <w:rFonts w:ascii="Times New Roman" w:hAnsi="Times New Roman"/>
                <w:sz w:val="24"/>
                <w:szCs w:val="24"/>
              </w:rPr>
              <w:t>) по договорам страхования или перестрахования рисков, за исключением по договорам обязательного страхования;</w:t>
            </w:r>
          </w:p>
        </w:tc>
        <w:tc>
          <w:tcPr>
            <w:tcW w:w="5670" w:type="dxa"/>
            <w:tcBorders>
              <w:top w:val="nil"/>
              <w:bottom w:val="single" w:sz="4" w:space="0" w:color="auto"/>
            </w:tcBorders>
          </w:tcPr>
          <w:p w:rsidR="007A16BD" w:rsidRPr="00524ABD" w:rsidRDefault="005D2100" w:rsidP="00DE61A6">
            <w:pPr>
              <w:suppressAutoHyphens/>
              <w:spacing w:before="120" w:after="120" w:line="260" w:lineRule="exact"/>
              <w:ind w:left="-57" w:right="-57"/>
              <w:jc w:val="both"/>
              <w:rPr>
                <w:rFonts w:ascii="Times New Roman" w:hAnsi="Times New Roman"/>
                <w:sz w:val="24"/>
                <w:szCs w:val="24"/>
              </w:rPr>
            </w:pPr>
            <w:r w:rsidRPr="00524ABD">
              <w:rPr>
                <w:rFonts w:ascii="Times New Roman" w:hAnsi="Times New Roman"/>
                <w:b/>
                <w:sz w:val="24"/>
                <w:szCs w:val="24"/>
              </w:rPr>
              <w:t>5</w:t>
            </w:r>
            <w:r w:rsidR="000E4DEF" w:rsidRPr="00524ABD">
              <w:rPr>
                <w:rFonts w:ascii="Times New Roman" w:hAnsi="Times New Roman"/>
                <w:b/>
                <w:sz w:val="24"/>
                <w:szCs w:val="24"/>
              </w:rPr>
              <w:t> %</w:t>
            </w:r>
            <w:r w:rsidR="000D1746" w:rsidRPr="00524ABD">
              <w:rPr>
                <w:rFonts w:ascii="Times New Roman" w:hAnsi="Times New Roman"/>
                <w:sz w:val="24"/>
                <w:szCs w:val="24"/>
              </w:rPr>
              <w:t xml:space="preserve"> </w:t>
            </w:r>
            <w:r w:rsidR="007A16BD" w:rsidRPr="00524ABD">
              <w:rPr>
                <w:rFonts w:ascii="Times New Roman" w:hAnsi="Times New Roman"/>
                <w:sz w:val="24"/>
                <w:szCs w:val="24"/>
              </w:rPr>
              <w:t>(ежемесячно)</w:t>
            </w:r>
          </w:p>
        </w:tc>
      </w:tr>
      <w:tr w:rsidR="005D2100" w:rsidRPr="00524ABD" w:rsidTr="00DE61A6">
        <w:tc>
          <w:tcPr>
            <w:tcW w:w="680" w:type="dxa"/>
            <w:tcBorders>
              <w:top w:val="single" w:sz="4" w:space="0" w:color="auto"/>
              <w:bottom w:val="nil"/>
            </w:tcBorders>
          </w:tcPr>
          <w:p w:rsidR="005D2100" w:rsidRPr="00524ABD" w:rsidRDefault="005D2100" w:rsidP="008F5CAB">
            <w:pPr>
              <w:suppressAutoHyphens/>
              <w:spacing w:before="120" w:after="0" w:line="260" w:lineRule="exact"/>
              <w:jc w:val="center"/>
              <w:rPr>
                <w:rFonts w:ascii="Times New Roman" w:hAnsi="Times New Roman"/>
                <w:sz w:val="24"/>
                <w:szCs w:val="24"/>
              </w:rPr>
            </w:pPr>
          </w:p>
        </w:tc>
        <w:tc>
          <w:tcPr>
            <w:tcW w:w="3289" w:type="dxa"/>
            <w:tcBorders>
              <w:top w:val="single" w:sz="4" w:space="0" w:color="auto"/>
              <w:bottom w:val="nil"/>
            </w:tcBorders>
          </w:tcPr>
          <w:p w:rsidR="005D2100" w:rsidRPr="00524ABD" w:rsidRDefault="005D2100" w:rsidP="008F5CAB">
            <w:pPr>
              <w:suppressAutoHyphens/>
              <w:spacing w:before="120" w:after="0" w:line="260" w:lineRule="exact"/>
              <w:ind w:left="-57" w:right="-57"/>
              <w:rPr>
                <w:rFonts w:ascii="Times New Roman" w:hAnsi="Times New Roman"/>
                <w:sz w:val="24"/>
                <w:szCs w:val="24"/>
              </w:rPr>
            </w:pPr>
            <w:r w:rsidRPr="00524ABD">
              <w:rPr>
                <w:rFonts w:ascii="Times New Roman" w:hAnsi="Times New Roman"/>
                <w:sz w:val="24"/>
                <w:szCs w:val="24"/>
              </w:rPr>
              <w:t>б) по договорам обязательного страхования или перестрахования по обязательному стр</w:t>
            </w:r>
            <w:r w:rsidRPr="00524ABD">
              <w:rPr>
                <w:rFonts w:ascii="Times New Roman" w:hAnsi="Times New Roman"/>
                <w:sz w:val="24"/>
                <w:szCs w:val="24"/>
              </w:rPr>
              <w:t>а</w:t>
            </w:r>
            <w:r w:rsidRPr="00524ABD">
              <w:rPr>
                <w:rFonts w:ascii="Times New Roman" w:hAnsi="Times New Roman"/>
                <w:sz w:val="24"/>
                <w:szCs w:val="24"/>
              </w:rPr>
              <w:t>хованию рисков</w:t>
            </w:r>
          </w:p>
        </w:tc>
        <w:tc>
          <w:tcPr>
            <w:tcW w:w="5670" w:type="dxa"/>
            <w:tcBorders>
              <w:top w:val="single" w:sz="4" w:space="0" w:color="auto"/>
              <w:bottom w:val="nil"/>
            </w:tcBorders>
          </w:tcPr>
          <w:p w:rsidR="005D2100" w:rsidRPr="00524ABD" w:rsidRDefault="005D2100" w:rsidP="008F5CAB">
            <w:pPr>
              <w:suppressAutoHyphens/>
              <w:spacing w:before="120" w:after="0" w:line="260" w:lineRule="exact"/>
              <w:ind w:left="-57" w:right="-57"/>
              <w:jc w:val="both"/>
              <w:rPr>
                <w:rFonts w:ascii="Times New Roman" w:hAnsi="Times New Roman"/>
                <w:sz w:val="24"/>
                <w:szCs w:val="24"/>
              </w:rPr>
            </w:pPr>
            <w:r w:rsidRPr="00524ABD">
              <w:rPr>
                <w:rFonts w:ascii="Times New Roman" w:hAnsi="Times New Roman"/>
                <w:b/>
                <w:sz w:val="24"/>
                <w:szCs w:val="24"/>
              </w:rPr>
              <w:t>5</w:t>
            </w:r>
            <w:r w:rsidR="000E4DEF" w:rsidRPr="00524ABD">
              <w:rPr>
                <w:rFonts w:ascii="Times New Roman" w:hAnsi="Times New Roman"/>
                <w:b/>
                <w:sz w:val="24"/>
                <w:szCs w:val="24"/>
              </w:rPr>
              <w:t> %</w:t>
            </w:r>
            <w:r w:rsidRPr="00524ABD">
              <w:rPr>
                <w:rFonts w:ascii="Times New Roman" w:hAnsi="Times New Roman"/>
                <w:sz w:val="24"/>
                <w:szCs w:val="24"/>
              </w:rPr>
              <w:t xml:space="preserve"> (ежемесячно)</w:t>
            </w:r>
          </w:p>
        </w:tc>
      </w:tr>
      <w:tr w:rsidR="007A16BD" w:rsidRPr="00524ABD" w:rsidTr="005D2100">
        <w:tc>
          <w:tcPr>
            <w:tcW w:w="680" w:type="dxa"/>
            <w:tcBorders>
              <w:top w:val="nil"/>
              <w:bottom w:val="nil"/>
            </w:tcBorders>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9</w:t>
            </w:r>
            <w:r w:rsidR="005D2100" w:rsidRPr="00524ABD">
              <w:rPr>
                <w:rFonts w:ascii="Times New Roman" w:hAnsi="Times New Roman"/>
                <w:sz w:val="24"/>
                <w:szCs w:val="24"/>
              </w:rPr>
              <w:t>.</w:t>
            </w:r>
          </w:p>
        </w:tc>
        <w:tc>
          <w:tcPr>
            <w:tcW w:w="3289" w:type="dxa"/>
            <w:tcBorders>
              <w:top w:val="nil"/>
              <w:bottom w:val="nil"/>
            </w:tcBorders>
          </w:tcPr>
          <w:p w:rsidR="007A16BD" w:rsidRPr="00524ABD" w:rsidRDefault="007A16BD" w:rsidP="008F5CAB">
            <w:pPr>
              <w:suppressAutoHyphens/>
              <w:spacing w:before="120" w:after="0" w:line="260" w:lineRule="exact"/>
              <w:ind w:left="-57" w:right="-57"/>
              <w:rPr>
                <w:rFonts w:ascii="Times New Roman" w:hAnsi="Times New Roman"/>
                <w:sz w:val="24"/>
                <w:szCs w:val="24"/>
              </w:rPr>
            </w:pPr>
            <w:r w:rsidRPr="00524ABD">
              <w:rPr>
                <w:rFonts w:ascii="Times New Roman" w:hAnsi="Times New Roman"/>
                <w:sz w:val="24"/>
                <w:szCs w:val="24"/>
              </w:rPr>
              <w:t>НДС (по неоперационной деятельности)</w:t>
            </w:r>
          </w:p>
        </w:tc>
        <w:tc>
          <w:tcPr>
            <w:tcW w:w="5670" w:type="dxa"/>
            <w:tcBorders>
              <w:top w:val="nil"/>
              <w:bottom w:val="nil"/>
            </w:tcBorders>
          </w:tcPr>
          <w:p w:rsidR="007A16BD" w:rsidRPr="00524ABD" w:rsidRDefault="007A16BD" w:rsidP="008F5CAB">
            <w:pPr>
              <w:suppressAutoHyphens/>
              <w:spacing w:before="120" w:after="0" w:line="260" w:lineRule="exact"/>
              <w:ind w:left="-57" w:right="-57"/>
              <w:jc w:val="both"/>
              <w:rPr>
                <w:rFonts w:ascii="Times New Roman" w:hAnsi="Times New Roman"/>
                <w:sz w:val="24"/>
                <w:szCs w:val="24"/>
              </w:rPr>
            </w:pPr>
            <w:r w:rsidRPr="00524ABD">
              <w:rPr>
                <w:rFonts w:ascii="Times New Roman" w:hAnsi="Times New Roman"/>
                <w:b/>
                <w:sz w:val="24"/>
                <w:szCs w:val="24"/>
              </w:rPr>
              <w:t>12</w:t>
            </w:r>
            <w:r w:rsidR="000E4DEF" w:rsidRPr="00524ABD">
              <w:rPr>
                <w:rFonts w:ascii="Times New Roman" w:hAnsi="Times New Roman"/>
                <w:b/>
                <w:sz w:val="24"/>
                <w:szCs w:val="24"/>
              </w:rPr>
              <w:t> %</w:t>
            </w:r>
            <w:r w:rsidR="000D1746" w:rsidRPr="00524ABD">
              <w:rPr>
                <w:rFonts w:ascii="Times New Roman" w:hAnsi="Times New Roman"/>
                <w:sz w:val="24"/>
                <w:szCs w:val="24"/>
              </w:rPr>
              <w:t xml:space="preserve"> </w:t>
            </w:r>
            <w:r w:rsidRPr="00524ABD">
              <w:rPr>
                <w:rFonts w:ascii="Times New Roman" w:hAnsi="Times New Roman"/>
                <w:sz w:val="24"/>
                <w:szCs w:val="24"/>
              </w:rPr>
              <w:t>(ежемесячно)</w:t>
            </w:r>
          </w:p>
        </w:tc>
      </w:tr>
      <w:tr w:rsidR="007A16BD" w:rsidRPr="00524ABD" w:rsidTr="005D2100">
        <w:tc>
          <w:tcPr>
            <w:tcW w:w="680" w:type="dxa"/>
            <w:tcBorders>
              <w:top w:val="nil"/>
              <w:bottom w:val="nil"/>
            </w:tcBorders>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10</w:t>
            </w:r>
            <w:r w:rsidR="005D2100" w:rsidRPr="00524ABD">
              <w:rPr>
                <w:rFonts w:ascii="Times New Roman" w:hAnsi="Times New Roman"/>
                <w:sz w:val="24"/>
                <w:szCs w:val="24"/>
              </w:rPr>
              <w:t>.</w:t>
            </w:r>
          </w:p>
        </w:tc>
        <w:tc>
          <w:tcPr>
            <w:tcW w:w="3289" w:type="dxa"/>
            <w:tcBorders>
              <w:top w:val="nil"/>
              <w:bottom w:val="nil"/>
            </w:tcBorders>
          </w:tcPr>
          <w:p w:rsidR="007A16BD" w:rsidRPr="00524ABD" w:rsidRDefault="00AC560E" w:rsidP="008F5CAB">
            <w:pPr>
              <w:suppressAutoHyphens/>
              <w:spacing w:before="120" w:after="0" w:line="260" w:lineRule="exact"/>
              <w:ind w:left="-57" w:right="-57"/>
              <w:rPr>
                <w:rFonts w:ascii="Times New Roman" w:hAnsi="Times New Roman"/>
                <w:sz w:val="24"/>
                <w:szCs w:val="24"/>
              </w:rPr>
            </w:pPr>
            <w:r w:rsidRPr="00524ABD">
              <w:rPr>
                <w:rFonts w:ascii="Times New Roman" w:hAnsi="Times New Roman"/>
                <w:sz w:val="24"/>
                <w:szCs w:val="24"/>
              </w:rPr>
              <w:t>За льготное налогообложение в с</w:t>
            </w:r>
            <w:r w:rsidR="00033BEE" w:rsidRPr="00524ABD">
              <w:rPr>
                <w:rFonts w:ascii="Times New Roman" w:hAnsi="Times New Roman"/>
                <w:sz w:val="24"/>
                <w:szCs w:val="24"/>
              </w:rPr>
              <w:t>вободной экономической зоне</w:t>
            </w:r>
          </w:p>
        </w:tc>
        <w:tc>
          <w:tcPr>
            <w:tcW w:w="5670" w:type="dxa"/>
            <w:tcBorders>
              <w:top w:val="nil"/>
              <w:bottom w:val="nil"/>
            </w:tcBorders>
          </w:tcPr>
          <w:p w:rsidR="007A16BD" w:rsidRPr="00524ABD" w:rsidRDefault="007A16BD" w:rsidP="008F5CAB">
            <w:pPr>
              <w:suppressAutoHyphens/>
              <w:spacing w:before="120" w:after="0" w:line="260" w:lineRule="exact"/>
              <w:ind w:left="-57" w:right="-57"/>
              <w:jc w:val="both"/>
              <w:rPr>
                <w:rFonts w:ascii="Times New Roman" w:hAnsi="Times New Roman"/>
                <w:b/>
                <w:sz w:val="24"/>
                <w:szCs w:val="24"/>
              </w:rPr>
            </w:pPr>
            <w:r w:rsidRPr="00524ABD">
              <w:rPr>
                <w:rFonts w:ascii="Times New Roman" w:hAnsi="Times New Roman"/>
                <w:b/>
                <w:sz w:val="24"/>
                <w:szCs w:val="24"/>
              </w:rPr>
              <w:t>2</w:t>
            </w:r>
            <w:r w:rsidR="000E4DEF" w:rsidRPr="00524ABD">
              <w:rPr>
                <w:rFonts w:ascii="Times New Roman" w:hAnsi="Times New Roman"/>
                <w:b/>
                <w:sz w:val="24"/>
                <w:szCs w:val="24"/>
              </w:rPr>
              <w:t> %</w:t>
            </w:r>
            <w:r w:rsidR="007E71F8" w:rsidRPr="00524ABD">
              <w:rPr>
                <w:rFonts w:ascii="Times New Roman" w:hAnsi="Times New Roman"/>
                <w:b/>
                <w:sz w:val="24"/>
                <w:szCs w:val="24"/>
              </w:rPr>
              <w:t xml:space="preserve"> </w:t>
            </w:r>
          </w:p>
        </w:tc>
      </w:tr>
      <w:tr w:rsidR="007A16BD" w:rsidRPr="00524ABD" w:rsidTr="005D2100">
        <w:tc>
          <w:tcPr>
            <w:tcW w:w="680" w:type="dxa"/>
            <w:tcBorders>
              <w:top w:val="nil"/>
              <w:bottom w:val="nil"/>
            </w:tcBorders>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11</w:t>
            </w:r>
            <w:r w:rsidR="005D2100" w:rsidRPr="00524ABD">
              <w:rPr>
                <w:rFonts w:ascii="Times New Roman" w:hAnsi="Times New Roman"/>
                <w:sz w:val="24"/>
                <w:szCs w:val="24"/>
              </w:rPr>
              <w:t>.</w:t>
            </w:r>
          </w:p>
        </w:tc>
        <w:tc>
          <w:tcPr>
            <w:tcW w:w="3289" w:type="dxa"/>
            <w:tcBorders>
              <w:top w:val="nil"/>
              <w:bottom w:val="nil"/>
            </w:tcBorders>
          </w:tcPr>
          <w:p w:rsidR="007A16BD" w:rsidRPr="00524ABD" w:rsidRDefault="007A16BD" w:rsidP="008F5CAB">
            <w:pPr>
              <w:suppressAutoHyphens/>
              <w:spacing w:before="120" w:after="0" w:line="260" w:lineRule="exact"/>
              <w:ind w:left="-57" w:right="-57"/>
              <w:rPr>
                <w:rFonts w:ascii="Times New Roman" w:hAnsi="Times New Roman"/>
                <w:sz w:val="24"/>
                <w:szCs w:val="24"/>
              </w:rPr>
            </w:pPr>
            <w:r w:rsidRPr="00524ABD">
              <w:rPr>
                <w:rFonts w:ascii="Times New Roman" w:hAnsi="Times New Roman"/>
                <w:sz w:val="24"/>
                <w:szCs w:val="24"/>
              </w:rPr>
              <w:t>Налог на проценты с депозита (в комбанке)</w:t>
            </w:r>
          </w:p>
        </w:tc>
        <w:tc>
          <w:tcPr>
            <w:tcW w:w="5670" w:type="dxa"/>
            <w:tcBorders>
              <w:top w:val="nil"/>
              <w:bottom w:val="nil"/>
            </w:tcBorders>
          </w:tcPr>
          <w:p w:rsidR="007A16BD" w:rsidRPr="00524ABD" w:rsidRDefault="007A16BD" w:rsidP="008F5CAB">
            <w:pPr>
              <w:suppressAutoHyphens/>
              <w:spacing w:before="120" w:after="0" w:line="260" w:lineRule="exact"/>
              <w:ind w:left="-57" w:right="-57"/>
              <w:rPr>
                <w:rFonts w:ascii="Times New Roman" w:hAnsi="Times New Roman"/>
                <w:sz w:val="24"/>
                <w:szCs w:val="24"/>
              </w:rPr>
            </w:pPr>
            <w:r w:rsidRPr="00524ABD">
              <w:rPr>
                <w:rFonts w:ascii="Times New Roman" w:hAnsi="Times New Roman"/>
                <w:b/>
                <w:spacing w:val="-4"/>
                <w:sz w:val="24"/>
                <w:szCs w:val="24"/>
              </w:rPr>
              <w:t>10</w:t>
            </w:r>
            <w:r w:rsidR="000E4DEF" w:rsidRPr="00524ABD">
              <w:rPr>
                <w:rFonts w:ascii="Times New Roman" w:hAnsi="Times New Roman"/>
                <w:b/>
                <w:spacing w:val="-4"/>
                <w:sz w:val="24"/>
                <w:szCs w:val="24"/>
              </w:rPr>
              <w:t> %</w:t>
            </w:r>
            <w:r w:rsidR="000D1746" w:rsidRPr="00524ABD">
              <w:rPr>
                <w:rFonts w:ascii="Times New Roman" w:hAnsi="Times New Roman"/>
                <w:spacing w:val="-4"/>
                <w:sz w:val="24"/>
                <w:szCs w:val="24"/>
              </w:rPr>
              <w:t xml:space="preserve"> </w:t>
            </w:r>
            <w:r w:rsidRPr="00524ABD">
              <w:rPr>
                <w:rFonts w:ascii="Times New Roman" w:hAnsi="Times New Roman"/>
                <w:spacing w:val="-4"/>
                <w:sz w:val="24"/>
                <w:szCs w:val="24"/>
              </w:rPr>
              <w:t>(</w:t>
            </w:r>
            <w:r w:rsidR="0023326A" w:rsidRPr="00524ABD">
              <w:rPr>
                <w:rFonts w:ascii="Times New Roman" w:hAnsi="Times New Roman"/>
                <w:spacing w:val="-4"/>
                <w:sz w:val="24"/>
                <w:szCs w:val="24"/>
              </w:rPr>
              <w:t>проценты,</w:t>
            </w:r>
            <w:r w:rsidRPr="00524ABD">
              <w:rPr>
                <w:rFonts w:ascii="Times New Roman" w:hAnsi="Times New Roman"/>
                <w:spacing w:val="-4"/>
                <w:sz w:val="24"/>
                <w:szCs w:val="24"/>
              </w:rPr>
              <w:t xml:space="preserve"> выплачиваемые налогоплательщикам</w:t>
            </w:r>
            <w:r w:rsidRPr="00524ABD">
              <w:rPr>
                <w:rFonts w:ascii="Times New Roman" w:hAnsi="Times New Roman"/>
                <w:sz w:val="24"/>
                <w:szCs w:val="24"/>
              </w:rPr>
              <w:t>, облагаются налогом у источника дохода в К</w:t>
            </w:r>
            <w:r w:rsidR="00033BEE" w:rsidRPr="00524ABD">
              <w:rPr>
                <w:rFonts w:ascii="Times New Roman" w:hAnsi="Times New Roman"/>
                <w:sz w:val="24"/>
                <w:szCs w:val="24"/>
              </w:rPr>
              <w:t xml:space="preserve">ыргызской </w:t>
            </w:r>
            <w:r w:rsidRPr="00524ABD">
              <w:rPr>
                <w:rFonts w:ascii="Times New Roman" w:hAnsi="Times New Roman"/>
                <w:sz w:val="24"/>
                <w:szCs w:val="24"/>
              </w:rPr>
              <w:t>Р</w:t>
            </w:r>
            <w:r w:rsidR="007F35B1" w:rsidRPr="00524ABD">
              <w:rPr>
                <w:rFonts w:ascii="Times New Roman" w:hAnsi="Times New Roman"/>
                <w:sz w:val="24"/>
                <w:szCs w:val="24"/>
              </w:rPr>
              <w:t>еспублике</w:t>
            </w:r>
            <w:r w:rsidRPr="00524ABD">
              <w:rPr>
                <w:rFonts w:ascii="Times New Roman" w:hAnsi="Times New Roman"/>
                <w:sz w:val="24"/>
                <w:szCs w:val="24"/>
              </w:rPr>
              <w:t>)</w:t>
            </w:r>
          </w:p>
        </w:tc>
      </w:tr>
      <w:tr w:rsidR="007A16BD" w:rsidRPr="00524ABD" w:rsidTr="005D2100">
        <w:tc>
          <w:tcPr>
            <w:tcW w:w="680" w:type="dxa"/>
            <w:tcBorders>
              <w:top w:val="nil"/>
              <w:bottom w:val="nil"/>
            </w:tcBorders>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12</w:t>
            </w:r>
            <w:r w:rsidR="005D2100" w:rsidRPr="00524ABD">
              <w:rPr>
                <w:rFonts w:ascii="Times New Roman" w:hAnsi="Times New Roman"/>
                <w:sz w:val="24"/>
                <w:szCs w:val="24"/>
              </w:rPr>
              <w:t>.</w:t>
            </w:r>
          </w:p>
        </w:tc>
        <w:tc>
          <w:tcPr>
            <w:tcW w:w="3289" w:type="dxa"/>
            <w:tcBorders>
              <w:top w:val="nil"/>
              <w:bottom w:val="nil"/>
            </w:tcBorders>
          </w:tcPr>
          <w:p w:rsidR="007A16BD" w:rsidRPr="00524ABD" w:rsidRDefault="007A16BD" w:rsidP="008F5CAB">
            <w:pPr>
              <w:suppressAutoHyphens/>
              <w:spacing w:before="120" w:after="0" w:line="260" w:lineRule="exact"/>
              <w:ind w:left="-57" w:right="-57"/>
              <w:rPr>
                <w:rFonts w:ascii="Times New Roman" w:hAnsi="Times New Roman"/>
                <w:sz w:val="24"/>
                <w:szCs w:val="24"/>
              </w:rPr>
            </w:pPr>
            <w:r w:rsidRPr="00524ABD">
              <w:rPr>
                <w:rFonts w:ascii="Times New Roman" w:hAnsi="Times New Roman"/>
                <w:sz w:val="24"/>
                <w:szCs w:val="24"/>
              </w:rPr>
              <w:t>Налог на процентный доход</w:t>
            </w:r>
          </w:p>
        </w:tc>
        <w:tc>
          <w:tcPr>
            <w:tcW w:w="5670" w:type="dxa"/>
            <w:tcBorders>
              <w:top w:val="nil"/>
              <w:bottom w:val="nil"/>
            </w:tcBorders>
          </w:tcPr>
          <w:p w:rsidR="007A16BD" w:rsidRPr="00524ABD" w:rsidRDefault="007A16BD" w:rsidP="008F5CAB">
            <w:pPr>
              <w:suppressAutoHyphens/>
              <w:spacing w:before="120" w:after="0" w:line="260" w:lineRule="exact"/>
              <w:ind w:left="-57" w:right="-57"/>
              <w:rPr>
                <w:rFonts w:ascii="Times New Roman" w:hAnsi="Times New Roman"/>
                <w:sz w:val="24"/>
                <w:szCs w:val="24"/>
              </w:rPr>
            </w:pPr>
            <w:r w:rsidRPr="00524ABD">
              <w:rPr>
                <w:rFonts w:ascii="Times New Roman" w:hAnsi="Times New Roman"/>
                <w:b/>
                <w:sz w:val="24"/>
                <w:szCs w:val="24"/>
              </w:rPr>
              <w:t>10</w:t>
            </w:r>
            <w:r w:rsidR="000E4DEF" w:rsidRPr="00524ABD">
              <w:rPr>
                <w:rFonts w:ascii="Times New Roman" w:hAnsi="Times New Roman"/>
                <w:b/>
                <w:sz w:val="24"/>
                <w:szCs w:val="24"/>
              </w:rPr>
              <w:t> %</w:t>
            </w:r>
            <w:r w:rsidR="000D1746" w:rsidRPr="00524ABD">
              <w:rPr>
                <w:rFonts w:ascii="Times New Roman" w:hAnsi="Times New Roman"/>
                <w:sz w:val="24"/>
                <w:szCs w:val="24"/>
              </w:rPr>
              <w:t xml:space="preserve"> </w:t>
            </w:r>
            <w:r w:rsidRPr="00524ABD">
              <w:rPr>
                <w:rFonts w:ascii="Times New Roman" w:hAnsi="Times New Roman"/>
                <w:sz w:val="24"/>
                <w:szCs w:val="24"/>
              </w:rPr>
              <w:t>(ежемесячно)</w:t>
            </w:r>
          </w:p>
        </w:tc>
      </w:tr>
      <w:tr w:rsidR="007A16BD" w:rsidRPr="00524ABD" w:rsidTr="005D2100">
        <w:tc>
          <w:tcPr>
            <w:tcW w:w="680" w:type="dxa"/>
            <w:tcBorders>
              <w:top w:val="nil"/>
              <w:bottom w:val="single" w:sz="4" w:space="0" w:color="auto"/>
            </w:tcBorders>
          </w:tcPr>
          <w:p w:rsidR="007A16BD" w:rsidRPr="00524ABD" w:rsidRDefault="007A16BD" w:rsidP="008F5CAB">
            <w:pPr>
              <w:suppressAutoHyphens/>
              <w:spacing w:before="120" w:after="120" w:line="260" w:lineRule="exact"/>
              <w:jc w:val="center"/>
              <w:rPr>
                <w:rFonts w:ascii="Times New Roman" w:hAnsi="Times New Roman"/>
                <w:sz w:val="24"/>
                <w:szCs w:val="24"/>
              </w:rPr>
            </w:pPr>
            <w:r w:rsidRPr="00524ABD">
              <w:rPr>
                <w:rFonts w:ascii="Times New Roman" w:hAnsi="Times New Roman"/>
                <w:sz w:val="24"/>
                <w:szCs w:val="24"/>
              </w:rPr>
              <w:t>13</w:t>
            </w:r>
            <w:r w:rsidR="005D2100" w:rsidRPr="00524ABD">
              <w:rPr>
                <w:rFonts w:ascii="Times New Roman" w:hAnsi="Times New Roman"/>
                <w:sz w:val="24"/>
                <w:szCs w:val="24"/>
              </w:rPr>
              <w:t>.</w:t>
            </w:r>
          </w:p>
        </w:tc>
        <w:tc>
          <w:tcPr>
            <w:tcW w:w="3289" w:type="dxa"/>
            <w:tcBorders>
              <w:top w:val="nil"/>
              <w:bottom w:val="single" w:sz="4" w:space="0" w:color="auto"/>
            </w:tcBorders>
          </w:tcPr>
          <w:p w:rsidR="007A16BD" w:rsidRPr="00524ABD" w:rsidRDefault="00033BEE" w:rsidP="008F5CAB">
            <w:pPr>
              <w:suppressAutoHyphens/>
              <w:spacing w:before="120" w:after="120" w:line="260" w:lineRule="exact"/>
              <w:ind w:left="-57" w:right="-57"/>
              <w:rPr>
                <w:rFonts w:ascii="Times New Roman" w:hAnsi="Times New Roman"/>
                <w:sz w:val="24"/>
                <w:szCs w:val="24"/>
              </w:rPr>
            </w:pPr>
            <w:r w:rsidRPr="00524ABD">
              <w:rPr>
                <w:rFonts w:ascii="Times New Roman" w:hAnsi="Times New Roman"/>
                <w:sz w:val="24"/>
                <w:szCs w:val="24"/>
              </w:rPr>
              <w:t>Страховые взносы в Социальный ф</w:t>
            </w:r>
            <w:r w:rsidR="007A16BD" w:rsidRPr="00524ABD">
              <w:rPr>
                <w:rFonts w:ascii="Times New Roman" w:hAnsi="Times New Roman"/>
                <w:sz w:val="24"/>
                <w:szCs w:val="24"/>
              </w:rPr>
              <w:t>онд</w:t>
            </w:r>
          </w:p>
        </w:tc>
        <w:tc>
          <w:tcPr>
            <w:tcW w:w="5670" w:type="dxa"/>
            <w:tcBorders>
              <w:top w:val="nil"/>
              <w:bottom w:val="single" w:sz="4" w:space="0" w:color="auto"/>
            </w:tcBorders>
          </w:tcPr>
          <w:p w:rsidR="007A16BD" w:rsidRPr="00524ABD" w:rsidRDefault="007A16BD" w:rsidP="008F5CAB">
            <w:pPr>
              <w:suppressAutoHyphens/>
              <w:spacing w:before="120" w:after="120" w:line="260" w:lineRule="exact"/>
              <w:ind w:left="-57" w:right="-57"/>
              <w:rPr>
                <w:rFonts w:ascii="Times New Roman" w:hAnsi="Times New Roman"/>
                <w:sz w:val="24"/>
                <w:szCs w:val="24"/>
              </w:rPr>
            </w:pPr>
            <w:r w:rsidRPr="00524ABD">
              <w:rPr>
                <w:rFonts w:ascii="Times New Roman" w:hAnsi="Times New Roman"/>
                <w:b/>
                <w:sz w:val="24"/>
                <w:szCs w:val="24"/>
              </w:rPr>
              <w:t>10</w:t>
            </w:r>
            <w:r w:rsidR="000E4DEF" w:rsidRPr="00524ABD">
              <w:rPr>
                <w:rFonts w:ascii="Times New Roman" w:hAnsi="Times New Roman"/>
                <w:b/>
                <w:sz w:val="24"/>
                <w:szCs w:val="24"/>
              </w:rPr>
              <w:t> %</w:t>
            </w:r>
            <w:r w:rsidR="000D1746" w:rsidRPr="00524ABD">
              <w:rPr>
                <w:rFonts w:ascii="Times New Roman" w:hAnsi="Times New Roman"/>
                <w:sz w:val="24"/>
                <w:szCs w:val="24"/>
              </w:rPr>
              <w:t xml:space="preserve"> </w:t>
            </w:r>
            <w:r w:rsidRPr="00524ABD">
              <w:rPr>
                <w:rFonts w:ascii="Times New Roman" w:hAnsi="Times New Roman"/>
                <w:sz w:val="24"/>
                <w:szCs w:val="24"/>
              </w:rPr>
              <w:t xml:space="preserve">с заработной платы работников и </w:t>
            </w:r>
            <w:r w:rsidRPr="00524ABD">
              <w:rPr>
                <w:rFonts w:ascii="Times New Roman" w:hAnsi="Times New Roman"/>
                <w:b/>
                <w:sz w:val="24"/>
                <w:szCs w:val="24"/>
              </w:rPr>
              <w:t>17,25</w:t>
            </w:r>
            <w:r w:rsidR="000E4DEF" w:rsidRPr="00524ABD">
              <w:rPr>
                <w:rFonts w:ascii="Times New Roman" w:hAnsi="Times New Roman"/>
                <w:b/>
                <w:sz w:val="24"/>
                <w:szCs w:val="24"/>
              </w:rPr>
              <w:t> %</w:t>
            </w:r>
            <w:r w:rsidR="000D1746" w:rsidRPr="00524ABD">
              <w:rPr>
                <w:rFonts w:ascii="Times New Roman" w:hAnsi="Times New Roman"/>
                <w:sz w:val="24"/>
                <w:szCs w:val="24"/>
              </w:rPr>
              <w:t xml:space="preserve"> </w:t>
            </w:r>
            <w:r w:rsidR="00E972DA" w:rsidRPr="00524ABD">
              <w:rPr>
                <w:rFonts w:ascii="Times New Roman" w:hAnsi="Times New Roman"/>
                <w:sz w:val="24"/>
                <w:szCs w:val="24"/>
              </w:rPr>
              <w:t xml:space="preserve">с </w:t>
            </w:r>
            <w:r w:rsidRPr="00524ABD">
              <w:rPr>
                <w:rFonts w:ascii="Times New Roman" w:hAnsi="Times New Roman"/>
                <w:sz w:val="24"/>
                <w:szCs w:val="24"/>
              </w:rPr>
              <w:t>начисленной заработной платы всех работников (ежемесячно)</w:t>
            </w:r>
          </w:p>
        </w:tc>
      </w:tr>
    </w:tbl>
    <w:p w:rsidR="00033BEE" w:rsidRPr="00524ABD" w:rsidRDefault="00033BEE" w:rsidP="00033BEE">
      <w:pPr>
        <w:suppressAutoHyphens/>
        <w:spacing w:before="240" w:after="180" w:line="240" w:lineRule="auto"/>
        <w:rPr>
          <w:rFonts w:ascii="Times New Roman" w:hAnsi="Times New Roman"/>
          <w:sz w:val="28"/>
          <w:szCs w:val="28"/>
        </w:rPr>
      </w:pPr>
    </w:p>
    <w:p w:rsidR="003B5EB8" w:rsidRPr="00524ABD" w:rsidRDefault="007A16BD" w:rsidP="00AB295A">
      <w:pPr>
        <w:suppressAutoHyphens/>
        <w:spacing w:before="240" w:after="180" w:line="240" w:lineRule="auto"/>
        <w:jc w:val="center"/>
        <w:rPr>
          <w:rFonts w:ascii="Times New Roman" w:hAnsi="Times New Roman"/>
          <w:b/>
          <w:sz w:val="28"/>
          <w:szCs w:val="28"/>
        </w:rPr>
      </w:pPr>
      <w:r w:rsidRPr="00524ABD">
        <w:rPr>
          <w:rFonts w:ascii="Times New Roman" w:hAnsi="Times New Roman"/>
          <w:b/>
          <w:sz w:val="28"/>
          <w:szCs w:val="28"/>
        </w:rPr>
        <w:t>Налоговые отчисления страховых (перестраховочных) организаций Кыргызской Ре</w:t>
      </w:r>
      <w:r w:rsidR="00033BEE" w:rsidRPr="00524ABD">
        <w:rPr>
          <w:rFonts w:ascii="Times New Roman" w:hAnsi="Times New Roman"/>
          <w:b/>
          <w:sz w:val="28"/>
          <w:szCs w:val="28"/>
        </w:rPr>
        <w:t>спублики за 2011−</w:t>
      </w:r>
      <w:r w:rsidR="00F543C4" w:rsidRPr="00524ABD">
        <w:rPr>
          <w:rFonts w:ascii="Times New Roman" w:hAnsi="Times New Roman"/>
          <w:b/>
          <w:sz w:val="28"/>
          <w:szCs w:val="28"/>
        </w:rPr>
        <w:t>2014 годы (млн</w:t>
      </w:r>
      <w:r w:rsidR="007E6C93" w:rsidRPr="00524ABD">
        <w:rPr>
          <w:rFonts w:ascii="Times New Roman" w:hAnsi="Times New Roman"/>
          <w:b/>
          <w:sz w:val="28"/>
          <w:szCs w:val="28"/>
        </w:rPr>
        <w:t xml:space="preserve"> рублей)</w:t>
      </w:r>
    </w:p>
    <w:tbl>
      <w:tblPr>
        <w:tblW w:w="9639" w:type="dxa"/>
        <w:tblInd w:w="93" w:type="dxa"/>
        <w:tblCellMar>
          <w:left w:w="0" w:type="dxa"/>
          <w:right w:w="0" w:type="dxa"/>
        </w:tblCellMar>
        <w:tblLook w:val="04A0" w:firstRow="1" w:lastRow="0" w:firstColumn="1" w:lastColumn="0" w:noHBand="0" w:noVBand="1"/>
      </w:tblPr>
      <w:tblGrid>
        <w:gridCol w:w="709"/>
        <w:gridCol w:w="4450"/>
        <w:gridCol w:w="1120"/>
        <w:gridCol w:w="1120"/>
        <w:gridCol w:w="1120"/>
        <w:gridCol w:w="1120"/>
      </w:tblGrid>
      <w:tr w:rsidR="007A16BD" w:rsidRPr="00524ABD" w:rsidTr="007E6C93">
        <w:trPr>
          <w:tblHeader/>
        </w:trPr>
        <w:tc>
          <w:tcPr>
            <w:tcW w:w="709" w:type="dxa"/>
            <w:tcBorders>
              <w:top w:val="single" w:sz="8" w:space="0" w:color="000000"/>
              <w:left w:val="single" w:sz="8" w:space="0" w:color="000000"/>
              <w:bottom w:val="double" w:sz="4" w:space="0" w:color="auto"/>
              <w:right w:val="single" w:sz="8" w:space="0" w:color="000000"/>
            </w:tcBorders>
            <w:shd w:val="clear" w:color="auto" w:fill="auto"/>
            <w:tcMar>
              <w:top w:w="15" w:type="dxa"/>
              <w:left w:w="93" w:type="dxa"/>
              <w:bottom w:w="0" w:type="dxa"/>
              <w:right w:w="93" w:type="dxa"/>
            </w:tcMar>
            <w:hideMark/>
          </w:tcPr>
          <w:p w:rsidR="007A16BD" w:rsidRPr="00524ABD" w:rsidRDefault="008C50A6" w:rsidP="00033BEE">
            <w:pPr>
              <w:suppressAutoHyphens/>
              <w:spacing w:before="120" w:after="120" w:line="200" w:lineRule="exact"/>
              <w:jc w:val="center"/>
              <w:rPr>
                <w:rFonts w:ascii="Times New Roman" w:hAnsi="Times New Roman"/>
                <w:sz w:val="20"/>
                <w:szCs w:val="20"/>
              </w:rPr>
            </w:pPr>
            <w:r w:rsidRPr="00524ABD">
              <w:rPr>
                <w:rFonts w:ascii="Times New Roman" w:hAnsi="Times New Roman"/>
                <w:sz w:val="20"/>
                <w:szCs w:val="20"/>
              </w:rPr>
              <w:t>№ </w:t>
            </w:r>
            <w:r w:rsidR="00033BEE" w:rsidRPr="00524ABD">
              <w:rPr>
                <w:rFonts w:ascii="Times New Roman" w:hAnsi="Times New Roman"/>
                <w:sz w:val="20"/>
                <w:szCs w:val="20"/>
              </w:rPr>
              <w:t>п/п</w:t>
            </w:r>
          </w:p>
        </w:tc>
        <w:tc>
          <w:tcPr>
            <w:tcW w:w="4536" w:type="dxa"/>
            <w:tcBorders>
              <w:top w:val="single" w:sz="8" w:space="0" w:color="000000"/>
              <w:left w:val="single" w:sz="8" w:space="0" w:color="000000"/>
              <w:bottom w:val="double" w:sz="4" w:space="0" w:color="auto"/>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AB295A">
            <w:pPr>
              <w:suppressAutoHyphens/>
              <w:spacing w:before="120" w:after="120" w:line="200" w:lineRule="exact"/>
              <w:jc w:val="center"/>
              <w:rPr>
                <w:rFonts w:ascii="Times New Roman" w:hAnsi="Times New Roman"/>
                <w:sz w:val="20"/>
                <w:szCs w:val="20"/>
              </w:rPr>
            </w:pPr>
            <w:r w:rsidRPr="00524ABD">
              <w:rPr>
                <w:rFonts w:ascii="Times New Roman" w:hAnsi="Times New Roman"/>
                <w:sz w:val="20"/>
                <w:szCs w:val="20"/>
              </w:rPr>
              <w:t>Наименование налогов</w:t>
            </w:r>
          </w:p>
        </w:tc>
        <w:tc>
          <w:tcPr>
            <w:tcW w:w="1134" w:type="dxa"/>
            <w:tcBorders>
              <w:top w:val="single" w:sz="8" w:space="0" w:color="000000"/>
              <w:left w:val="single" w:sz="8" w:space="0" w:color="000000"/>
              <w:bottom w:val="double" w:sz="4" w:space="0" w:color="auto"/>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AB295A">
            <w:pPr>
              <w:suppressAutoHyphens/>
              <w:spacing w:before="120" w:after="120" w:line="200" w:lineRule="exact"/>
              <w:jc w:val="center"/>
              <w:rPr>
                <w:rFonts w:ascii="Times New Roman" w:hAnsi="Times New Roman"/>
                <w:sz w:val="20"/>
                <w:szCs w:val="20"/>
              </w:rPr>
            </w:pPr>
            <w:r w:rsidRPr="00524ABD">
              <w:rPr>
                <w:rFonts w:ascii="Times New Roman" w:hAnsi="Times New Roman"/>
                <w:sz w:val="20"/>
                <w:szCs w:val="20"/>
              </w:rPr>
              <w:t>2011 год</w:t>
            </w:r>
          </w:p>
        </w:tc>
        <w:tc>
          <w:tcPr>
            <w:tcW w:w="1134" w:type="dxa"/>
            <w:tcBorders>
              <w:top w:val="single" w:sz="8" w:space="0" w:color="000000"/>
              <w:left w:val="single" w:sz="8" w:space="0" w:color="000000"/>
              <w:bottom w:val="double" w:sz="4" w:space="0" w:color="auto"/>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AB295A">
            <w:pPr>
              <w:suppressAutoHyphens/>
              <w:spacing w:before="120" w:after="120" w:line="200" w:lineRule="exact"/>
              <w:jc w:val="center"/>
              <w:rPr>
                <w:rFonts w:ascii="Times New Roman" w:hAnsi="Times New Roman"/>
                <w:sz w:val="20"/>
                <w:szCs w:val="20"/>
              </w:rPr>
            </w:pPr>
            <w:r w:rsidRPr="00524ABD">
              <w:rPr>
                <w:rFonts w:ascii="Times New Roman" w:hAnsi="Times New Roman"/>
                <w:sz w:val="20"/>
                <w:szCs w:val="20"/>
              </w:rPr>
              <w:t>2012 год</w:t>
            </w:r>
          </w:p>
        </w:tc>
        <w:tc>
          <w:tcPr>
            <w:tcW w:w="1134" w:type="dxa"/>
            <w:tcBorders>
              <w:top w:val="single" w:sz="8" w:space="0" w:color="000000"/>
              <w:left w:val="single" w:sz="8" w:space="0" w:color="000000"/>
              <w:bottom w:val="double" w:sz="4" w:space="0" w:color="auto"/>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AB295A">
            <w:pPr>
              <w:suppressAutoHyphens/>
              <w:spacing w:before="120" w:after="120" w:line="200" w:lineRule="exact"/>
              <w:jc w:val="center"/>
              <w:rPr>
                <w:rFonts w:ascii="Times New Roman" w:hAnsi="Times New Roman"/>
                <w:sz w:val="20"/>
                <w:szCs w:val="20"/>
              </w:rPr>
            </w:pPr>
            <w:r w:rsidRPr="00524ABD">
              <w:rPr>
                <w:rFonts w:ascii="Times New Roman" w:hAnsi="Times New Roman"/>
                <w:sz w:val="20"/>
                <w:szCs w:val="20"/>
              </w:rPr>
              <w:t>2013 год</w:t>
            </w:r>
          </w:p>
        </w:tc>
        <w:tc>
          <w:tcPr>
            <w:tcW w:w="1134" w:type="dxa"/>
            <w:tcBorders>
              <w:top w:val="single" w:sz="8" w:space="0" w:color="000000"/>
              <w:left w:val="single" w:sz="8" w:space="0" w:color="000000"/>
              <w:bottom w:val="double" w:sz="4" w:space="0" w:color="auto"/>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AB295A">
            <w:pPr>
              <w:suppressAutoHyphens/>
              <w:spacing w:before="120" w:after="120" w:line="200" w:lineRule="exact"/>
              <w:jc w:val="center"/>
              <w:rPr>
                <w:rFonts w:ascii="Times New Roman" w:hAnsi="Times New Roman"/>
                <w:sz w:val="20"/>
                <w:szCs w:val="20"/>
              </w:rPr>
            </w:pPr>
            <w:r w:rsidRPr="00524ABD">
              <w:rPr>
                <w:rFonts w:ascii="Times New Roman" w:hAnsi="Times New Roman"/>
                <w:sz w:val="20"/>
                <w:szCs w:val="20"/>
              </w:rPr>
              <w:t>2014 год</w:t>
            </w:r>
          </w:p>
        </w:tc>
      </w:tr>
      <w:tr w:rsidR="007A16BD" w:rsidRPr="00524ABD" w:rsidTr="007E6C93">
        <w:tc>
          <w:tcPr>
            <w:tcW w:w="709" w:type="dxa"/>
            <w:tcBorders>
              <w:top w:val="double" w:sz="4" w:space="0" w:color="auto"/>
              <w:left w:val="single" w:sz="8" w:space="0" w:color="000000"/>
              <w:right w:val="single" w:sz="8" w:space="0" w:color="000000"/>
            </w:tcBorders>
            <w:shd w:val="clear" w:color="auto" w:fill="auto"/>
            <w:tcMar>
              <w:top w:w="15" w:type="dxa"/>
              <w:left w:w="93" w:type="dxa"/>
              <w:bottom w:w="0" w:type="dxa"/>
              <w:right w:w="93" w:type="dxa"/>
            </w:tcMa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1</w:t>
            </w:r>
            <w:r w:rsidR="007E6C93" w:rsidRPr="00524ABD">
              <w:rPr>
                <w:rFonts w:ascii="Times New Roman" w:hAnsi="Times New Roman"/>
                <w:sz w:val="24"/>
                <w:szCs w:val="24"/>
              </w:rPr>
              <w:t>.</w:t>
            </w:r>
          </w:p>
        </w:tc>
        <w:tc>
          <w:tcPr>
            <w:tcW w:w="4536" w:type="dxa"/>
            <w:tcBorders>
              <w:top w:val="double" w:sz="4" w:space="0" w:color="auto"/>
              <w:left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8F5CAB">
            <w:pPr>
              <w:suppressAutoHyphens/>
              <w:spacing w:before="120" w:after="0" w:line="260" w:lineRule="exact"/>
              <w:rPr>
                <w:rFonts w:ascii="Times New Roman" w:hAnsi="Times New Roman"/>
                <w:sz w:val="24"/>
                <w:szCs w:val="24"/>
              </w:rPr>
            </w:pPr>
            <w:r w:rsidRPr="00524ABD">
              <w:rPr>
                <w:rFonts w:ascii="Times New Roman" w:hAnsi="Times New Roman"/>
                <w:sz w:val="24"/>
                <w:szCs w:val="24"/>
              </w:rPr>
              <w:t xml:space="preserve">Подоходный налог </w:t>
            </w:r>
          </w:p>
        </w:tc>
        <w:tc>
          <w:tcPr>
            <w:tcW w:w="1134" w:type="dxa"/>
            <w:tcBorders>
              <w:top w:val="double" w:sz="4" w:space="0" w:color="auto"/>
              <w:left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4,42</w:t>
            </w:r>
          </w:p>
        </w:tc>
        <w:tc>
          <w:tcPr>
            <w:tcW w:w="1134" w:type="dxa"/>
            <w:tcBorders>
              <w:top w:val="double" w:sz="4" w:space="0" w:color="auto"/>
              <w:left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5,93</w:t>
            </w:r>
          </w:p>
        </w:tc>
        <w:tc>
          <w:tcPr>
            <w:tcW w:w="1134" w:type="dxa"/>
            <w:tcBorders>
              <w:top w:val="double" w:sz="4" w:space="0" w:color="auto"/>
              <w:left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033BEE"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8,3</w:t>
            </w:r>
          </w:p>
        </w:tc>
        <w:tc>
          <w:tcPr>
            <w:tcW w:w="1134" w:type="dxa"/>
            <w:tcBorders>
              <w:top w:val="double" w:sz="4" w:space="0" w:color="auto"/>
              <w:left w:val="single" w:sz="8" w:space="0" w:color="000000"/>
              <w:right w:val="single" w:sz="8" w:space="0" w:color="000000"/>
            </w:tcBorders>
            <w:shd w:val="clear" w:color="auto" w:fill="auto"/>
            <w:tcMar>
              <w:top w:w="15" w:type="dxa"/>
              <w:left w:w="15" w:type="dxa"/>
              <w:bottom w:w="0" w:type="dxa"/>
              <w:right w:w="15" w:type="dxa"/>
            </w:tcMar>
            <w:vAlign w:val="cente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8,32</w:t>
            </w:r>
          </w:p>
        </w:tc>
      </w:tr>
      <w:tr w:rsidR="007A16BD" w:rsidRPr="00524ABD" w:rsidTr="007E6C93">
        <w:tc>
          <w:tcPr>
            <w:tcW w:w="709" w:type="dxa"/>
            <w:tcBorders>
              <w:left w:val="single" w:sz="8" w:space="0" w:color="000000"/>
              <w:right w:val="single" w:sz="8" w:space="0" w:color="000000"/>
            </w:tcBorders>
            <w:shd w:val="clear" w:color="auto" w:fill="auto"/>
            <w:tcMar>
              <w:top w:w="15" w:type="dxa"/>
              <w:left w:w="93" w:type="dxa"/>
              <w:bottom w:w="0" w:type="dxa"/>
              <w:right w:w="93" w:type="dxa"/>
            </w:tcMa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2</w:t>
            </w:r>
            <w:r w:rsidR="007E6C93" w:rsidRPr="00524ABD">
              <w:rPr>
                <w:rFonts w:ascii="Times New Roman" w:hAnsi="Times New Roman"/>
                <w:sz w:val="24"/>
                <w:szCs w:val="24"/>
              </w:rPr>
              <w:t>.</w:t>
            </w:r>
          </w:p>
        </w:tc>
        <w:tc>
          <w:tcPr>
            <w:tcW w:w="4536" w:type="dxa"/>
            <w:tcBorders>
              <w:left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8F5CAB">
            <w:pPr>
              <w:suppressAutoHyphens/>
              <w:spacing w:before="120" w:after="0" w:line="260" w:lineRule="exact"/>
              <w:rPr>
                <w:rFonts w:ascii="Times New Roman" w:hAnsi="Times New Roman"/>
                <w:sz w:val="24"/>
                <w:szCs w:val="24"/>
              </w:rPr>
            </w:pPr>
            <w:r w:rsidRPr="00524ABD">
              <w:rPr>
                <w:rFonts w:ascii="Times New Roman" w:hAnsi="Times New Roman"/>
                <w:sz w:val="24"/>
                <w:szCs w:val="24"/>
              </w:rPr>
              <w:t xml:space="preserve">Налог на прибыль </w:t>
            </w:r>
          </w:p>
        </w:tc>
        <w:tc>
          <w:tcPr>
            <w:tcW w:w="1134" w:type="dxa"/>
            <w:tcBorders>
              <w:left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5,02</w:t>
            </w:r>
          </w:p>
        </w:tc>
        <w:tc>
          <w:tcPr>
            <w:tcW w:w="1134" w:type="dxa"/>
            <w:tcBorders>
              <w:left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5,85</w:t>
            </w:r>
          </w:p>
        </w:tc>
        <w:tc>
          <w:tcPr>
            <w:tcW w:w="1134" w:type="dxa"/>
            <w:tcBorders>
              <w:left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8,98</w:t>
            </w:r>
          </w:p>
        </w:tc>
        <w:tc>
          <w:tcPr>
            <w:tcW w:w="1134" w:type="dxa"/>
            <w:tcBorders>
              <w:left w:val="single" w:sz="8" w:space="0" w:color="000000"/>
              <w:right w:val="single" w:sz="8" w:space="0" w:color="000000"/>
            </w:tcBorders>
            <w:shd w:val="clear" w:color="auto" w:fill="auto"/>
            <w:tcMar>
              <w:top w:w="15" w:type="dxa"/>
              <w:left w:w="15" w:type="dxa"/>
              <w:bottom w:w="0" w:type="dxa"/>
              <w:right w:w="15" w:type="dxa"/>
            </w:tcMar>
            <w:vAlign w:val="cente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8,63</w:t>
            </w:r>
          </w:p>
        </w:tc>
      </w:tr>
      <w:tr w:rsidR="007A16BD" w:rsidRPr="00524ABD" w:rsidTr="007E6C93">
        <w:tc>
          <w:tcPr>
            <w:tcW w:w="709" w:type="dxa"/>
            <w:tcBorders>
              <w:left w:val="single" w:sz="8" w:space="0" w:color="000000"/>
              <w:right w:val="single" w:sz="8" w:space="0" w:color="000000"/>
            </w:tcBorders>
            <w:shd w:val="clear" w:color="auto" w:fill="auto"/>
            <w:tcMar>
              <w:top w:w="15" w:type="dxa"/>
              <w:left w:w="93" w:type="dxa"/>
              <w:bottom w:w="0" w:type="dxa"/>
              <w:right w:w="93" w:type="dxa"/>
            </w:tcMa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3</w:t>
            </w:r>
            <w:r w:rsidR="007E6C93" w:rsidRPr="00524ABD">
              <w:rPr>
                <w:rFonts w:ascii="Times New Roman" w:hAnsi="Times New Roman"/>
                <w:sz w:val="24"/>
                <w:szCs w:val="24"/>
              </w:rPr>
              <w:t>.</w:t>
            </w:r>
          </w:p>
        </w:tc>
        <w:tc>
          <w:tcPr>
            <w:tcW w:w="4536" w:type="dxa"/>
            <w:tcBorders>
              <w:left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8F5CAB">
            <w:pPr>
              <w:suppressAutoHyphens/>
              <w:spacing w:before="120" w:after="0" w:line="260" w:lineRule="exact"/>
              <w:rPr>
                <w:rFonts w:ascii="Times New Roman" w:hAnsi="Times New Roman"/>
                <w:sz w:val="24"/>
                <w:szCs w:val="24"/>
              </w:rPr>
            </w:pPr>
            <w:r w:rsidRPr="00524ABD">
              <w:rPr>
                <w:rFonts w:ascii="Times New Roman" w:hAnsi="Times New Roman"/>
                <w:sz w:val="24"/>
                <w:szCs w:val="24"/>
              </w:rPr>
              <w:t xml:space="preserve">Земельный налог </w:t>
            </w:r>
          </w:p>
        </w:tc>
        <w:tc>
          <w:tcPr>
            <w:tcW w:w="1134" w:type="dxa"/>
            <w:tcBorders>
              <w:left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0,03</w:t>
            </w:r>
          </w:p>
        </w:tc>
        <w:tc>
          <w:tcPr>
            <w:tcW w:w="1134" w:type="dxa"/>
            <w:tcBorders>
              <w:left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0,06</w:t>
            </w:r>
          </w:p>
        </w:tc>
        <w:tc>
          <w:tcPr>
            <w:tcW w:w="1134" w:type="dxa"/>
            <w:tcBorders>
              <w:left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0,03</w:t>
            </w:r>
          </w:p>
        </w:tc>
        <w:tc>
          <w:tcPr>
            <w:tcW w:w="1134" w:type="dxa"/>
            <w:tcBorders>
              <w:left w:val="single" w:sz="8" w:space="0" w:color="000000"/>
              <w:right w:val="single" w:sz="8" w:space="0" w:color="000000"/>
            </w:tcBorders>
            <w:shd w:val="clear" w:color="auto" w:fill="auto"/>
            <w:tcMar>
              <w:top w:w="15" w:type="dxa"/>
              <w:left w:w="15" w:type="dxa"/>
              <w:bottom w:w="0" w:type="dxa"/>
              <w:right w:w="15" w:type="dxa"/>
            </w:tcMar>
            <w:vAlign w:val="cente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0,03</w:t>
            </w:r>
          </w:p>
        </w:tc>
      </w:tr>
      <w:tr w:rsidR="007A16BD" w:rsidRPr="00524ABD" w:rsidTr="007E6C93">
        <w:tc>
          <w:tcPr>
            <w:tcW w:w="709" w:type="dxa"/>
            <w:tcBorders>
              <w:left w:val="single" w:sz="8" w:space="0" w:color="000000"/>
              <w:right w:val="single" w:sz="8" w:space="0" w:color="000000"/>
            </w:tcBorders>
            <w:shd w:val="clear" w:color="auto" w:fill="auto"/>
            <w:tcMar>
              <w:top w:w="15" w:type="dxa"/>
              <w:left w:w="93" w:type="dxa"/>
              <w:bottom w:w="0" w:type="dxa"/>
              <w:right w:w="93" w:type="dxa"/>
            </w:tcMa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4</w:t>
            </w:r>
            <w:r w:rsidR="007E6C93" w:rsidRPr="00524ABD">
              <w:rPr>
                <w:rFonts w:ascii="Times New Roman" w:hAnsi="Times New Roman"/>
                <w:sz w:val="24"/>
                <w:szCs w:val="24"/>
              </w:rPr>
              <w:t>.</w:t>
            </w:r>
          </w:p>
        </w:tc>
        <w:tc>
          <w:tcPr>
            <w:tcW w:w="4536" w:type="dxa"/>
            <w:tcBorders>
              <w:left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8F5CAB">
            <w:pPr>
              <w:suppressAutoHyphens/>
              <w:spacing w:before="120" w:after="0" w:line="260" w:lineRule="exact"/>
              <w:rPr>
                <w:rFonts w:ascii="Times New Roman" w:hAnsi="Times New Roman"/>
                <w:sz w:val="24"/>
                <w:szCs w:val="24"/>
              </w:rPr>
            </w:pPr>
            <w:r w:rsidRPr="00524ABD">
              <w:rPr>
                <w:rFonts w:ascii="Times New Roman" w:hAnsi="Times New Roman"/>
                <w:sz w:val="24"/>
                <w:szCs w:val="24"/>
              </w:rPr>
              <w:t xml:space="preserve">Налог на </w:t>
            </w:r>
            <w:r w:rsidR="00836023" w:rsidRPr="00524ABD">
              <w:rPr>
                <w:rFonts w:ascii="Times New Roman" w:hAnsi="Times New Roman"/>
                <w:sz w:val="24"/>
                <w:szCs w:val="24"/>
              </w:rPr>
              <w:t>и</w:t>
            </w:r>
            <w:r w:rsidRPr="00524ABD">
              <w:rPr>
                <w:rFonts w:ascii="Times New Roman" w:hAnsi="Times New Roman"/>
                <w:sz w:val="24"/>
                <w:szCs w:val="24"/>
              </w:rPr>
              <w:t>мущество</w:t>
            </w:r>
            <w:r w:rsidR="00836023" w:rsidRPr="00524ABD">
              <w:rPr>
                <w:rFonts w:ascii="Times New Roman" w:hAnsi="Times New Roman"/>
                <w:sz w:val="24"/>
                <w:szCs w:val="24"/>
              </w:rPr>
              <w:t xml:space="preserve"> </w:t>
            </w:r>
            <w:r w:rsidR="007E6C93" w:rsidRPr="00524ABD">
              <w:rPr>
                <w:rFonts w:ascii="Times New Roman" w:hAnsi="Times New Roman"/>
                <w:sz w:val="24"/>
                <w:szCs w:val="24"/>
              </w:rPr>
              <w:br/>
            </w:r>
            <w:r w:rsidRPr="00524ABD">
              <w:rPr>
                <w:rFonts w:ascii="Times New Roman" w:hAnsi="Times New Roman"/>
                <w:sz w:val="24"/>
                <w:szCs w:val="24"/>
              </w:rPr>
              <w:t>(</w:t>
            </w:r>
            <w:r w:rsidR="00033BEE" w:rsidRPr="00524ABD">
              <w:rPr>
                <w:rFonts w:ascii="Times New Roman" w:hAnsi="Times New Roman"/>
                <w:sz w:val="24"/>
                <w:szCs w:val="24"/>
              </w:rPr>
              <w:t>транспортные</w:t>
            </w:r>
            <w:r w:rsidRPr="00524ABD">
              <w:rPr>
                <w:rFonts w:ascii="Times New Roman" w:hAnsi="Times New Roman"/>
                <w:sz w:val="24"/>
                <w:szCs w:val="24"/>
              </w:rPr>
              <w:t xml:space="preserve"> средства) </w:t>
            </w:r>
          </w:p>
        </w:tc>
        <w:tc>
          <w:tcPr>
            <w:tcW w:w="1134" w:type="dxa"/>
            <w:tcBorders>
              <w:left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0,02</w:t>
            </w:r>
          </w:p>
        </w:tc>
        <w:tc>
          <w:tcPr>
            <w:tcW w:w="1134" w:type="dxa"/>
            <w:tcBorders>
              <w:left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0,04</w:t>
            </w:r>
          </w:p>
        </w:tc>
        <w:tc>
          <w:tcPr>
            <w:tcW w:w="1134" w:type="dxa"/>
            <w:tcBorders>
              <w:left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0,06</w:t>
            </w:r>
          </w:p>
        </w:tc>
        <w:tc>
          <w:tcPr>
            <w:tcW w:w="1134" w:type="dxa"/>
            <w:tcBorders>
              <w:left w:val="single" w:sz="8" w:space="0" w:color="000000"/>
              <w:right w:val="single" w:sz="8" w:space="0" w:color="000000"/>
            </w:tcBorders>
            <w:shd w:val="clear" w:color="auto" w:fill="auto"/>
            <w:tcMar>
              <w:top w:w="15" w:type="dxa"/>
              <w:left w:w="15" w:type="dxa"/>
              <w:bottom w:w="0" w:type="dxa"/>
              <w:right w:w="15" w:type="dxa"/>
            </w:tcMar>
            <w:vAlign w:val="cente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0,05</w:t>
            </w:r>
          </w:p>
        </w:tc>
      </w:tr>
      <w:tr w:rsidR="007A16BD" w:rsidRPr="00524ABD" w:rsidTr="007E6C93">
        <w:tc>
          <w:tcPr>
            <w:tcW w:w="709" w:type="dxa"/>
            <w:tcBorders>
              <w:left w:val="single" w:sz="8" w:space="0" w:color="000000"/>
              <w:right w:val="single" w:sz="8" w:space="0" w:color="000000"/>
            </w:tcBorders>
            <w:shd w:val="clear" w:color="auto" w:fill="auto"/>
            <w:tcMar>
              <w:top w:w="15" w:type="dxa"/>
              <w:left w:w="93" w:type="dxa"/>
              <w:bottom w:w="0" w:type="dxa"/>
              <w:right w:w="93" w:type="dxa"/>
            </w:tcMa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5</w:t>
            </w:r>
            <w:r w:rsidR="007E6C93" w:rsidRPr="00524ABD">
              <w:rPr>
                <w:rFonts w:ascii="Times New Roman" w:hAnsi="Times New Roman"/>
                <w:sz w:val="24"/>
                <w:szCs w:val="24"/>
              </w:rPr>
              <w:t>.</w:t>
            </w:r>
          </w:p>
        </w:tc>
        <w:tc>
          <w:tcPr>
            <w:tcW w:w="4536" w:type="dxa"/>
            <w:tcBorders>
              <w:left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8F5CAB">
            <w:pPr>
              <w:suppressAutoHyphens/>
              <w:spacing w:before="120" w:after="0" w:line="260" w:lineRule="exact"/>
              <w:rPr>
                <w:rFonts w:ascii="Times New Roman" w:hAnsi="Times New Roman"/>
                <w:sz w:val="24"/>
                <w:szCs w:val="24"/>
              </w:rPr>
            </w:pPr>
            <w:r w:rsidRPr="00524ABD">
              <w:rPr>
                <w:rFonts w:ascii="Times New Roman" w:hAnsi="Times New Roman"/>
                <w:sz w:val="24"/>
                <w:szCs w:val="24"/>
              </w:rPr>
              <w:t xml:space="preserve">Налог на недвижимое имущество </w:t>
            </w:r>
          </w:p>
        </w:tc>
        <w:tc>
          <w:tcPr>
            <w:tcW w:w="1134" w:type="dxa"/>
            <w:tcBorders>
              <w:left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0,18</w:t>
            </w:r>
          </w:p>
        </w:tc>
        <w:tc>
          <w:tcPr>
            <w:tcW w:w="1134" w:type="dxa"/>
            <w:tcBorders>
              <w:left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0,14</w:t>
            </w:r>
          </w:p>
        </w:tc>
        <w:tc>
          <w:tcPr>
            <w:tcW w:w="1134" w:type="dxa"/>
            <w:tcBorders>
              <w:left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0,13</w:t>
            </w:r>
          </w:p>
        </w:tc>
        <w:tc>
          <w:tcPr>
            <w:tcW w:w="1134" w:type="dxa"/>
            <w:tcBorders>
              <w:left w:val="single" w:sz="8" w:space="0" w:color="000000"/>
              <w:right w:val="single" w:sz="8" w:space="0" w:color="000000"/>
            </w:tcBorders>
            <w:shd w:val="clear" w:color="auto" w:fill="auto"/>
            <w:tcMar>
              <w:top w:w="15" w:type="dxa"/>
              <w:left w:w="15" w:type="dxa"/>
              <w:bottom w:w="0" w:type="dxa"/>
              <w:right w:w="15" w:type="dxa"/>
            </w:tcMar>
            <w:vAlign w:val="cente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0,13</w:t>
            </w:r>
          </w:p>
        </w:tc>
      </w:tr>
      <w:tr w:rsidR="007A16BD" w:rsidRPr="00524ABD" w:rsidTr="007E6C93">
        <w:tc>
          <w:tcPr>
            <w:tcW w:w="709" w:type="dxa"/>
            <w:tcBorders>
              <w:left w:val="single" w:sz="8" w:space="0" w:color="000000"/>
              <w:right w:val="single" w:sz="8" w:space="0" w:color="000000"/>
            </w:tcBorders>
            <w:shd w:val="clear" w:color="auto" w:fill="auto"/>
            <w:tcMar>
              <w:top w:w="15" w:type="dxa"/>
              <w:left w:w="93" w:type="dxa"/>
              <w:bottom w:w="0" w:type="dxa"/>
              <w:right w:w="93" w:type="dxa"/>
            </w:tcMa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6</w:t>
            </w:r>
            <w:r w:rsidR="007E6C93" w:rsidRPr="00524ABD">
              <w:rPr>
                <w:rFonts w:ascii="Times New Roman" w:hAnsi="Times New Roman"/>
                <w:sz w:val="24"/>
                <w:szCs w:val="24"/>
              </w:rPr>
              <w:t>.</w:t>
            </w:r>
          </w:p>
        </w:tc>
        <w:tc>
          <w:tcPr>
            <w:tcW w:w="4536" w:type="dxa"/>
            <w:tcBorders>
              <w:left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8F5CAB">
            <w:pPr>
              <w:suppressAutoHyphens/>
              <w:spacing w:before="120" w:after="0" w:line="260" w:lineRule="exact"/>
              <w:rPr>
                <w:rFonts w:ascii="Times New Roman" w:hAnsi="Times New Roman"/>
                <w:sz w:val="24"/>
                <w:szCs w:val="24"/>
              </w:rPr>
            </w:pPr>
            <w:r w:rsidRPr="00524ABD">
              <w:rPr>
                <w:rFonts w:ascii="Times New Roman" w:hAnsi="Times New Roman"/>
                <w:sz w:val="24"/>
                <w:szCs w:val="24"/>
              </w:rPr>
              <w:t xml:space="preserve">Сбор за вывоз мусора </w:t>
            </w:r>
          </w:p>
        </w:tc>
        <w:tc>
          <w:tcPr>
            <w:tcW w:w="1134" w:type="dxa"/>
            <w:tcBorders>
              <w:left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0,01</w:t>
            </w:r>
          </w:p>
        </w:tc>
        <w:tc>
          <w:tcPr>
            <w:tcW w:w="1134" w:type="dxa"/>
            <w:tcBorders>
              <w:left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0,02</w:t>
            </w:r>
          </w:p>
        </w:tc>
        <w:tc>
          <w:tcPr>
            <w:tcW w:w="1134" w:type="dxa"/>
            <w:tcBorders>
              <w:left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0,02</w:t>
            </w:r>
          </w:p>
        </w:tc>
        <w:tc>
          <w:tcPr>
            <w:tcW w:w="1134" w:type="dxa"/>
            <w:tcBorders>
              <w:left w:val="single" w:sz="8" w:space="0" w:color="000000"/>
              <w:right w:val="single" w:sz="8" w:space="0" w:color="000000"/>
            </w:tcBorders>
            <w:shd w:val="clear" w:color="auto" w:fill="auto"/>
            <w:tcMar>
              <w:top w:w="15" w:type="dxa"/>
              <w:left w:w="15" w:type="dxa"/>
              <w:bottom w:w="0" w:type="dxa"/>
              <w:right w:w="15" w:type="dxa"/>
            </w:tcMar>
            <w:vAlign w:val="cente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0,02</w:t>
            </w:r>
          </w:p>
        </w:tc>
      </w:tr>
      <w:tr w:rsidR="007A16BD" w:rsidRPr="00524ABD" w:rsidTr="007E6C93">
        <w:tc>
          <w:tcPr>
            <w:tcW w:w="709" w:type="dxa"/>
            <w:tcBorders>
              <w:left w:val="single" w:sz="8" w:space="0" w:color="000000"/>
              <w:right w:val="single" w:sz="8" w:space="0" w:color="000000"/>
            </w:tcBorders>
            <w:shd w:val="clear" w:color="auto" w:fill="auto"/>
            <w:tcMar>
              <w:top w:w="15" w:type="dxa"/>
              <w:left w:w="93" w:type="dxa"/>
              <w:bottom w:w="0" w:type="dxa"/>
              <w:right w:w="93" w:type="dxa"/>
            </w:tcMa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7</w:t>
            </w:r>
            <w:r w:rsidR="007E6C93" w:rsidRPr="00524ABD">
              <w:rPr>
                <w:rFonts w:ascii="Times New Roman" w:hAnsi="Times New Roman"/>
                <w:sz w:val="24"/>
                <w:szCs w:val="24"/>
              </w:rPr>
              <w:t>.</w:t>
            </w:r>
          </w:p>
        </w:tc>
        <w:tc>
          <w:tcPr>
            <w:tcW w:w="4536" w:type="dxa"/>
            <w:tcBorders>
              <w:left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8F5CAB">
            <w:pPr>
              <w:suppressAutoHyphens/>
              <w:spacing w:before="120" w:after="0" w:line="260" w:lineRule="exact"/>
              <w:rPr>
                <w:rFonts w:ascii="Times New Roman" w:hAnsi="Times New Roman"/>
                <w:sz w:val="24"/>
                <w:szCs w:val="24"/>
              </w:rPr>
            </w:pPr>
            <w:r w:rsidRPr="00524ABD">
              <w:rPr>
                <w:rFonts w:ascii="Times New Roman" w:hAnsi="Times New Roman"/>
                <w:sz w:val="24"/>
                <w:szCs w:val="24"/>
              </w:rPr>
              <w:t xml:space="preserve">Налог с продаж </w:t>
            </w:r>
          </w:p>
        </w:tc>
        <w:tc>
          <w:tcPr>
            <w:tcW w:w="1134" w:type="dxa"/>
            <w:tcBorders>
              <w:left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5,63</w:t>
            </w:r>
          </w:p>
        </w:tc>
        <w:tc>
          <w:tcPr>
            <w:tcW w:w="1134" w:type="dxa"/>
            <w:tcBorders>
              <w:left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5,45</w:t>
            </w:r>
          </w:p>
        </w:tc>
        <w:tc>
          <w:tcPr>
            <w:tcW w:w="1134" w:type="dxa"/>
            <w:tcBorders>
              <w:left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6,72</w:t>
            </w:r>
          </w:p>
        </w:tc>
        <w:tc>
          <w:tcPr>
            <w:tcW w:w="1134" w:type="dxa"/>
            <w:tcBorders>
              <w:left w:val="single" w:sz="8" w:space="0" w:color="000000"/>
              <w:right w:val="single" w:sz="8" w:space="0" w:color="000000"/>
            </w:tcBorders>
            <w:shd w:val="clear" w:color="auto" w:fill="auto"/>
            <w:tcMar>
              <w:top w:w="15" w:type="dxa"/>
              <w:left w:w="15" w:type="dxa"/>
              <w:bottom w:w="0" w:type="dxa"/>
              <w:right w:w="15" w:type="dxa"/>
            </w:tcMar>
            <w:vAlign w:val="cente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8,33</w:t>
            </w:r>
          </w:p>
        </w:tc>
      </w:tr>
      <w:tr w:rsidR="007A16BD" w:rsidRPr="00524ABD" w:rsidTr="007E6C93">
        <w:tc>
          <w:tcPr>
            <w:tcW w:w="709" w:type="dxa"/>
            <w:tcBorders>
              <w:left w:val="single" w:sz="8" w:space="0" w:color="000000"/>
              <w:right w:val="single" w:sz="8" w:space="0" w:color="000000"/>
            </w:tcBorders>
            <w:shd w:val="clear" w:color="auto" w:fill="auto"/>
            <w:tcMar>
              <w:top w:w="15" w:type="dxa"/>
              <w:left w:w="93" w:type="dxa"/>
              <w:bottom w:w="0" w:type="dxa"/>
              <w:right w:w="93" w:type="dxa"/>
            </w:tcMa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8</w:t>
            </w:r>
            <w:r w:rsidR="007E6C93" w:rsidRPr="00524ABD">
              <w:rPr>
                <w:rFonts w:ascii="Times New Roman" w:hAnsi="Times New Roman"/>
                <w:sz w:val="24"/>
                <w:szCs w:val="24"/>
              </w:rPr>
              <w:t>.</w:t>
            </w:r>
          </w:p>
        </w:tc>
        <w:tc>
          <w:tcPr>
            <w:tcW w:w="4536" w:type="dxa"/>
            <w:tcBorders>
              <w:left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8F5CAB">
            <w:pPr>
              <w:suppressAutoHyphens/>
              <w:spacing w:before="120" w:after="0" w:line="260" w:lineRule="exact"/>
              <w:rPr>
                <w:rFonts w:ascii="Times New Roman" w:hAnsi="Times New Roman"/>
                <w:sz w:val="24"/>
                <w:szCs w:val="24"/>
              </w:rPr>
            </w:pPr>
            <w:r w:rsidRPr="00524ABD">
              <w:rPr>
                <w:rFonts w:ascii="Times New Roman" w:hAnsi="Times New Roman"/>
                <w:sz w:val="24"/>
                <w:szCs w:val="24"/>
              </w:rPr>
              <w:t xml:space="preserve">Налог на доход нерезидентов </w:t>
            </w:r>
          </w:p>
        </w:tc>
        <w:tc>
          <w:tcPr>
            <w:tcW w:w="1134" w:type="dxa"/>
            <w:tcBorders>
              <w:left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23,45</w:t>
            </w:r>
          </w:p>
        </w:tc>
        <w:tc>
          <w:tcPr>
            <w:tcW w:w="1134" w:type="dxa"/>
            <w:tcBorders>
              <w:left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28,12</w:t>
            </w:r>
          </w:p>
        </w:tc>
        <w:tc>
          <w:tcPr>
            <w:tcW w:w="1134" w:type="dxa"/>
            <w:tcBorders>
              <w:left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31,29</w:t>
            </w:r>
          </w:p>
        </w:tc>
        <w:tc>
          <w:tcPr>
            <w:tcW w:w="1134" w:type="dxa"/>
            <w:tcBorders>
              <w:left w:val="single" w:sz="8" w:space="0" w:color="000000"/>
              <w:right w:val="single" w:sz="8" w:space="0" w:color="000000"/>
            </w:tcBorders>
            <w:shd w:val="clear" w:color="auto" w:fill="auto"/>
            <w:tcMar>
              <w:top w:w="15" w:type="dxa"/>
              <w:left w:w="15" w:type="dxa"/>
              <w:bottom w:w="0" w:type="dxa"/>
              <w:right w:w="15" w:type="dxa"/>
            </w:tcMar>
            <w:vAlign w:val="cente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29,73</w:t>
            </w:r>
          </w:p>
        </w:tc>
      </w:tr>
      <w:tr w:rsidR="007A16BD" w:rsidRPr="00524ABD" w:rsidTr="007E6C93">
        <w:tc>
          <w:tcPr>
            <w:tcW w:w="709" w:type="dxa"/>
            <w:tcBorders>
              <w:left w:val="single" w:sz="8" w:space="0" w:color="000000"/>
              <w:right w:val="single" w:sz="8" w:space="0" w:color="000000"/>
            </w:tcBorders>
            <w:shd w:val="clear" w:color="auto" w:fill="auto"/>
            <w:tcMar>
              <w:top w:w="15" w:type="dxa"/>
              <w:left w:w="93" w:type="dxa"/>
              <w:bottom w:w="0" w:type="dxa"/>
              <w:right w:w="93" w:type="dxa"/>
            </w:tcMa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9</w:t>
            </w:r>
            <w:r w:rsidR="007E6C93" w:rsidRPr="00524ABD">
              <w:rPr>
                <w:rFonts w:ascii="Times New Roman" w:hAnsi="Times New Roman"/>
                <w:sz w:val="24"/>
                <w:szCs w:val="24"/>
              </w:rPr>
              <w:t>.</w:t>
            </w:r>
          </w:p>
        </w:tc>
        <w:tc>
          <w:tcPr>
            <w:tcW w:w="4536" w:type="dxa"/>
            <w:tcBorders>
              <w:left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8F5CAB">
            <w:pPr>
              <w:suppressAutoHyphens/>
              <w:spacing w:before="120" w:after="0" w:line="260" w:lineRule="exact"/>
              <w:rPr>
                <w:rFonts w:ascii="Times New Roman" w:hAnsi="Times New Roman"/>
                <w:sz w:val="24"/>
                <w:szCs w:val="24"/>
              </w:rPr>
            </w:pPr>
            <w:r w:rsidRPr="00524ABD">
              <w:rPr>
                <w:rFonts w:ascii="Times New Roman" w:hAnsi="Times New Roman"/>
                <w:sz w:val="24"/>
                <w:szCs w:val="24"/>
              </w:rPr>
              <w:t xml:space="preserve">НДС (по неоперационной деятельности) </w:t>
            </w:r>
          </w:p>
        </w:tc>
        <w:tc>
          <w:tcPr>
            <w:tcW w:w="1134" w:type="dxa"/>
            <w:tcBorders>
              <w:left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0,18</w:t>
            </w:r>
          </w:p>
        </w:tc>
        <w:tc>
          <w:tcPr>
            <w:tcW w:w="1134" w:type="dxa"/>
            <w:tcBorders>
              <w:left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0,08</w:t>
            </w:r>
          </w:p>
        </w:tc>
        <w:tc>
          <w:tcPr>
            <w:tcW w:w="1134" w:type="dxa"/>
            <w:tcBorders>
              <w:left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0,14</w:t>
            </w:r>
          </w:p>
        </w:tc>
        <w:tc>
          <w:tcPr>
            <w:tcW w:w="1134" w:type="dxa"/>
            <w:tcBorders>
              <w:left w:val="single" w:sz="8" w:space="0" w:color="000000"/>
              <w:right w:val="single" w:sz="8" w:space="0" w:color="000000"/>
            </w:tcBorders>
            <w:shd w:val="clear" w:color="auto" w:fill="auto"/>
            <w:tcMar>
              <w:top w:w="15" w:type="dxa"/>
              <w:left w:w="15" w:type="dxa"/>
              <w:bottom w:w="0" w:type="dxa"/>
              <w:right w:w="15" w:type="dxa"/>
            </w:tcMar>
            <w:vAlign w:val="cente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2,43</w:t>
            </w:r>
          </w:p>
        </w:tc>
      </w:tr>
      <w:tr w:rsidR="007A16BD" w:rsidRPr="00524ABD" w:rsidTr="007E6C93">
        <w:tc>
          <w:tcPr>
            <w:tcW w:w="709" w:type="dxa"/>
            <w:tcBorders>
              <w:left w:val="single" w:sz="8" w:space="0" w:color="000000"/>
              <w:right w:val="single" w:sz="8" w:space="0" w:color="000000"/>
            </w:tcBorders>
            <w:shd w:val="clear" w:color="auto" w:fill="auto"/>
            <w:tcMar>
              <w:top w:w="15" w:type="dxa"/>
              <w:left w:w="93" w:type="dxa"/>
              <w:bottom w:w="0" w:type="dxa"/>
              <w:right w:w="93" w:type="dxa"/>
            </w:tcMa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10</w:t>
            </w:r>
            <w:r w:rsidR="007E6C93" w:rsidRPr="00524ABD">
              <w:rPr>
                <w:rFonts w:ascii="Times New Roman" w:hAnsi="Times New Roman"/>
                <w:sz w:val="24"/>
                <w:szCs w:val="24"/>
              </w:rPr>
              <w:t>.</w:t>
            </w:r>
          </w:p>
        </w:tc>
        <w:tc>
          <w:tcPr>
            <w:tcW w:w="4536" w:type="dxa"/>
            <w:tcBorders>
              <w:left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8F5CAB">
            <w:pPr>
              <w:suppressAutoHyphens/>
              <w:spacing w:before="120" w:after="0" w:line="260" w:lineRule="exact"/>
              <w:rPr>
                <w:rFonts w:ascii="Times New Roman" w:hAnsi="Times New Roman"/>
                <w:sz w:val="24"/>
                <w:szCs w:val="24"/>
              </w:rPr>
            </w:pPr>
            <w:r w:rsidRPr="00524ABD">
              <w:rPr>
                <w:rFonts w:ascii="Times New Roman" w:hAnsi="Times New Roman"/>
                <w:sz w:val="24"/>
                <w:szCs w:val="24"/>
              </w:rPr>
              <w:t xml:space="preserve">За льготное налогооблажение в </w:t>
            </w:r>
            <w:r w:rsidR="00033BEE" w:rsidRPr="00524ABD">
              <w:rPr>
                <w:rFonts w:ascii="Times New Roman" w:hAnsi="Times New Roman"/>
                <w:sz w:val="24"/>
                <w:szCs w:val="24"/>
              </w:rPr>
              <w:t>Свободной экономической зоне</w:t>
            </w:r>
          </w:p>
        </w:tc>
        <w:tc>
          <w:tcPr>
            <w:tcW w:w="1134" w:type="dxa"/>
            <w:tcBorders>
              <w:left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0,24</w:t>
            </w:r>
          </w:p>
        </w:tc>
        <w:tc>
          <w:tcPr>
            <w:tcW w:w="1134" w:type="dxa"/>
            <w:tcBorders>
              <w:left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0,23</w:t>
            </w:r>
          </w:p>
        </w:tc>
        <w:tc>
          <w:tcPr>
            <w:tcW w:w="1134" w:type="dxa"/>
            <w:tcBorders>
              <w:left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0,83</w:t>
            </w:r>
          </w:p>
        </w:tc>
        <w:tc>
          <w:tcPr>
            <w:tcW w:w="1134" w:type="dxa"/>
            <w:tcBorders>
              <w:left w:val="single" w:sz="8" w:space="0" w:color="000000"/>
              <w:right w:val="single" w:sz="8" w:space="0" w:color="000000"/>
            </w:tcBorders>
            <w:shd w:val="clear" w:color="auto" w:fill="auto"/>
            <w:tcMar>
              <w:top w:w="15" w:type="dxa"/>
              <w:left w:w="15" w:type="dxa"/>
              <w:bottom w:w="0" w:type="dxa"/>
              <w:right w:w="15" w:type="dxa"/>
            </w:tcMar>
            <w:vAlign w:val="cente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0,35</w:t>
            </w:r>
          </w:p>
        </w:tc>
      </w:tr>
      <w:tr w:rsidR="007A16BD" w:rsidRPr="00524ABD" w:rsidTr="007E6C93">
        <w:tc>
          <w:tcPr>
            <w:tcW w:w="709" w:type="dxa"/>
            <w:tcBorders>
              <w:left w:val="single" w:sz="8" w:space="0" w:color="000000"/>
              <w:right w:val="single" w:sz="8" w:space="0" w:color="000000"/>
            </w:tcBorders>
            <w:shd w:val="clear" w:color="auto" w:fill="auto"/>
            <w:tcMar>
              <w:top w:w="15" w:type="dxa"/>
              <w:left w:w="93" w:type="dxa"/>
              <w:bottom w:w="0" w:type="dxa"/>
              <w:right w:w="93" w:type="dxa"/>
            </w:tcMa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11</w:t>
            </w:r>
            <w:r w:rsidR="007E6C93" w:rsidRPr="00524ABD">
              <w:rPr>
                <w:rFonts w:ascii="Times New Roman" w:hAnsi="Times New Roman"/>
                <w:sz w:val="24"/>
                <w:szCs w:val="24"/>
              </w:rPr>
              <w:t>.</w:t>
            </w:r>
          </w:p>
        </w:tc>
        <w:tc>
          <w:tcPr>
            <w:tcW w:w="4536" w:type="dxa"/>
            <w:tcBorders>
              <w:left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8F5CAB">
            <w:pPr>
              <w:suppressAutoHyphens/>
              <w:spacing w:before="120" w:after="0" w:line="260" w:lineRule="exact"/>
              <w:rPr>
                <w:rFonts w:ascii="Times New Roman" w:hAnsi="Times New Roman"/>
                <w:sz w:val="24"/>
                <w:szCs w:val="24"/>
              </w:rPr>
            </w:pPr>
            <w:r w:rsidRPr="00524ABD">
              <w:rPr>
                <w:rFonts w:ascii="Times New Roman" w:hAnsi="Times New Roman"/>
                <w:sz w:val="24"/>
                <w:szCs w:val="24"/>
              </w:rPr>
              <w:t xml:space="preserve">Налог на проценты с депозита (в банке) </w:t>
            </w:r>
          </w:p>
        </w:tc>
        <w:tc>
          <w:tcPr>
            <w:tcW w:w="1134" w:type="dxa"/>
            <w:tcBorders>
              <w:left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1,52</w:t>
            </w:r>
          </w:p>
        </w:tc>
        <w:tc>
          <w:tcPr>
            <w:tcW w:w="1134" w:type="dxa"/>
            <w:tcBorders>
              <w:left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1,85</w:t>
            </w:r>
          </w:p>
        </w:tc>
        <w:tc>
          <w:tcPr>
            <w:tcW w:w="1134" w:type="dxa"/>
            <w:tcBorders>
              <w:left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2,63</w:t>
            </w:r>
          </w:p>
        </w:tc>
        <w:tc>
          <w:tcPr>
            <w:tcW w:w="1134" w:type="dxa"/>
            <w:tcBorders>
              <w:left w:val="single" w:sz="8" w:space="0" w:color="000000"/>
              <w:right w:val="single" w:sz="8" w:space="0" w:color="000000"/>
            </w:tcBorders>
            <w:shd w:val="clear" w:color="auto" w:fill="auto"/>
            <w:tcMar>
              <w:top w:w="15" w:type="dxa"/>
              <w:left w:w="15" w:type="dxa"/>
              <w:bottom w:w="0" w:type="dxa"/>
              <w:right w:w="15" w:type="dxa"/>
            </w:tcMar>
            <w:vAlign w:val="cente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3,15</w:t>
            </w:r>
          </w:p>
        </w:tc>
      </w:tr>
      <w:tr w:rsidR="007A16BD" w:rsidRPr="00524ABD" w:rsidTr="007E6C93">
        <w:tc>
          <w:tcPr>
            <w:tcW w:w="709" w:type="dxa"/>
            <w:tcBorders>
              <w:left w:val="single" w:sz="8" w:space="0" w:color="000000"/>
              <w:right w:val="single" w:sz="8" w:space="0" w:color="000000"/>
            </w:tcBorders>
            <w:shd w:val="clear" w:color="auto" w:fill="auto"/>
            <w:tcMar>
              <w:top w:w="15" w:type="dxa"/>
              <w:left w:w="93" w:type="dxa"/>
              <w:bottom w:w="0" w:type="dxa"/>
              <w:right w:w="93" w:type="dxa"/>
            </w:tcMa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12</w:t>
            </w:r>
            <w:r w:rsidR="007E6C93" w:rsidRPr="00524ABD">
              <w:rPr>
                <w:rFonts w:ascii="Times New Roman" w:hAnsi="Times New Roman"/>
                <w:sz w:val="24"/>
                <w:szCs w:val="24"/>
              </w:rPr>
              <w:t>.</w:t>
            </w:r>
          </w:p>
        </w:tc>
        <w:tc>
          <w:tcPr>
            <w:tcW w:w="4536" w:type="dxa"/>
            <w:tcBorders>
              <w:left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8F5CAB">
            <w:pPr>
              <w:suppressAutoHyphens/>
              <w:spacing w:before="120" w:after="0" w:line="260" w:lineRule="exact"/>
              <w:rPr>
                <w:rFonts w:ascii="Times New Roman" w:hAnsi="Times New Roman"/>
                <w:sz w:val="24"/>
                <w:szCs w:val="24"/>
              </w:rPr>
            </w:pPr>
            <w:r w:rsidRPr="00524ABD">
              <w:rPr>
                <w:rFonts w:ascii="Times New Roman" w:hAnsi="Times New Roman"/>
                <w:sz w:val="24"/>
                <w:szCs w:val="24"/>
              </w:rPr>
              <w:t xml:space="preserve">Налог на процентный доход </w:t>
            </w:r>
          </w:p>
        </w:tc>
        <w:tc>
          <w:tcPr>
            <w:tcW w:w="1134" w:type="dxa"/>
            <w:tcBorders>
              <w:left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0,02</w:t>
            </w:r>
          </w:p>
        </w:tc>
        <w:tc>
          <w:tcPr>
            <w:tcW w:w="1134" w:type="dxa"/>
            <w:tcBorders>
              <w:left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0,24</w:t>
            </w:r>
          </w:p>
        </w:tc>
        <w:tc>
          <w:tcPr>
            <w:tcW w:w="1134" w:type="dxa"/>
            <w:tcBorders>
              <w:left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1,01</w:t>
            </w:r>
          </w:p>
        </w:tc>
        <w:tc>
          <w:tcPr>
            <w:tcW w:w="1134" w:type="dxa"/>
            <w:tcBorders>
              <w:left w:val="single" w:sz="8" w:space="0" w:color="000000"/>
              <w:right w:val="single" w:sz="8" w:space="0" w:color="000000"/>
            </w:tcBorders>
            <w:shd w:val="clear" w:color="auto" w:fill="auto"/>
            <w:tcMar>
              <w:top w:w="15" w:type="dxa"/>
              <w:left w:w="15" w:type="dxa"/>
              <w:bottom w:w="0" w:type="dxa"/>
              <w:right w:w="15" w:type="dxa"/>
            </w:tcMar>
            <w:vAlign w:val="center"/>
            <w:hideMark/>
          </w:tcPr>
          <w:p w:rsidR="007A16BD" w:rsidRPr="00524ABD" w:rsidRDefault="007A16BD" w:rsidP="008F5CA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3,66</w:t>
            </w:r>
          </w:p>
        </w:tc>
      </w:tr>
      <w:tr w:rsidR="007A16BD" w:rsidRPr="00524ABD" w:rsidTr="007E6C93">
        <w:tc>
          <w:tcPr>
            <w:tcW w:w="709" w:type="dxa"/>
            <w:tcBorders>
              <w:left w:val="single" w:sz="8" w:space="0" w:color="000000"/>
              <w:bottom w:val="single" w:sz="8" w:space="0" w:color="000000"/>
              <w:right w:val="single" w:sz="8" w:space="0" w:color="000000"/>
            </w:tcBorders>
            <w:shd w:val="clear" w:color="auto" w:fill="auto"/>
            <w:tcMar>
              <w:top w:w="15" w:type="dxa"/>
              <w:left w:w="93" w:type="dxa"/>
              <w:bottom w:w="0" w:type="dxa"/>
              <w:right w:w="93" w:type="dxa"/>
            </w:tcMar>
          </w:tcPr>
          <w:p w:rsidR="007A16BD" w:rsidRPr="00524ABD" w:rsidRDefault="007A16BD" w:rsidP="008F5CAB">
            <w:pPr>
              <w:suppressAutoHyphens/>
              <w:spacing w:before="120" w:after="120" w:line="260" w:lineRule="exact"/>
              <w:jc w:val="center"/>
              <w:rPr>
                <w:rFonts w:ascii="Times New Roman" w:hAnsi="Times New Roman"/>
                <w:sz w:val="24"/>
                <w:szCs w:val="24"/>
              </w:rPr>
            </w:pPr>
          </w:p>
        </w:tc>
        <w:tc>
          <w:tcPr>
            <w:tcW w:w="4536" w:type="dxa"/>
            <w:tcBorders>
              <w:left w:val="single" w:sz="8" w:space="0" w:color="000000"/>
              <w:bottom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8F5CAB">
            <w:pPr>
              <w:suppressAutoHyphens/>
              <w:spacing w:before="120" w:after="120" w:line="260" w:lineRule="exact"/>
              <w:rPr>
                <w:rFonts w:ascii="Times New Roman" w:hAnsi="Times New Roman"/>
                <w:sz w:val="24"/>
                <w:szCs w:val="24"/>
              </w:rPr>
            </w:pPr>
            <w:r w:rsidRPr="00524ABD">
              <w:rPr>
                <w:rFonts w:ascii="Times New Roman" w:hAnsi="Times New Roman"/>
                <w:sz w:val="24"/>
                <w:szCs w:val="24"/>
              </w:rPr>
              <w:t xml:space="preserve">Итого </w:t>
            </w:r>
          </w:p>
        </w:tc>
        <w:tc>
          <w:tcPr>
            <w:tcW w:w="1134" w:type="dxa"/>
            <w:tcBorders>
              <w:left w:val="single" w:sz="8" w:space="0" w:color="000000"/>
              <w:bottom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8F5CAB">
            <w:pPr>
              <w:suppressAutoHyphens/>
              <w:spacing w:before="120" w:after="120" w:line="260" w:lineRule="exact"/>
              <w:jc w:val="center"/>
              <w:rPr>
                <w:rFonts w:ascii="Times New Roman" w:hAnsi="Times New Roman"/>
                <w:sz w:val="24"/>
                <w:szCs w:val="24"/>
              </w:rPr>
            </w:pPr>
            <w:r w:rsidRPr="00524ABD">
              <w:rPr>
                <w:rFonts w:ascii="Times New Roman" w:hAnsi="Times New Roman"/>
                <w:sz w:val="24"/>
                <w:szCs w:val="24"/>
              </w:rPr>
              <w:t>40,73</w:t>
            </w:r>
          </w:p>
        </w:tc>
        <w:tc>
          <w:tcPr>
            <w:tcW w:w="1134" w:type="dxa"/>
            <w:tcBorders>
              <w:left w:val="single" w:sz="8" w:space="0" w:color="000000"/>
              <w:bottom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033BEE" w:rsidP="008F5CAB">
            <w:pPr>
              <w:suppressAutoHyphens/>
              <w:spacing w:before="120" w:after="120" w:line="260" w:lineRule="exact"/>
              <w:jc w:val="center"/>
              <w:rPr>
                <w:rFonts w:ascii="Times New Roman" w:hAnsi="Times New Roman"/>
                <w:sz w:val="24"/>
                <w:szCs w:val="24"/>
              </w:rPr>
            </w:pPr>
            <w:r w:rsidRPr="00524ABD">
              <w:rPr>
                <w:rFonts w:ascii="Times New Roman" w:hAnsi="Times New Roman"/>
                <w:sz w:val="24"/>
                <w:szCs w:val="24"/>
              </w:rPr>
              <w:t>48</w:t>
            </w:r>
          </w:p>
        </w:tc>
        <w:tc>
          <w:tcPr>
            <w:tcW w:w="1134" w:type="dxa"/>
            <w:tcBorders>
              <w:left w:val="single" w:sz="8" w:space="0" w:color="000000"/>
              <w:bottom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8F5CAB">
            <w:pPr>
              <w:suppressAutoHyphens/>
              <w:spacing w:before="120" w:after="120" w:line="260" w:lineRule="exact"/>
              <w:jc w:val="center"/>
              <w:rPr>
                <w:rFonts w:ascii="Times New Roman" w:hAnsi="Times New Roman"/>
                <w:sz w:val="24"/>
                <w:szCs w:val="24"/>
              </w:rPr>
            </w:pPr>
            <w:r w:rsidRPr="00524ABD">
              <w:rPr>
                <w:rFonts w:ascii="Times New Roman" w:hAnsi="Times New Roman"/>
                <w:sz w:val="24"/>
                <w:szCs w:val="24"/>
              </w:rPr>
              <w:t>60,13</w:t>
            </w:r>
          </w:p>
        </w:tc>
        <w:tc>
          <w:tcPr>
            <w:tcW w:w="1134" w:type="dxa"/>
            <w:tcBorders>
              <w:left w:val="single" w:sz="8" w:space="0" w:color="000000"/>
              <w:bottom w:val="single" w:sz="8" w:space="0" w:color="000000"/>
              <w:right w:val="single" w:sz="8" w:space="0" w:color="000000"/>
            </w:tcBorders>
            <w:shd w:val="clear" w:color="auto" w:fill="auto"/>
            <w:tcMar>
              <w:top w:w="15" w:type="dxa"/>
              <w:left w:w="93" w:type="dxa"/>
              <w:bottom w:w="0" w:type="dxa"/>
              <w:right w:w="93" w:type="dxa"/>
            </w:tcMar>
            <w:vAlign w:val="center"/>
            <w:hideMark/>
          </w:tcPr>
          <w:p w:rsidR="007A16BD" w:rsidRPr="00524ABD" w:rsidRDefault="007A16BD" w:rsidP="008F5CAB">
            <w:pPr>
              <w:suppressAutoHyphens/>
              <w:spacing w:before="120" w:after="120" w:line="260" w:lineRule="exact"/>
              <w:jc w:val="center"/>
              <w:rPr>
                <w:rFonts w:ascii="Times New Roman" w:hAnsi="Times New Roman"/>
                <w:sz w:val="24"/>
                <w:szCs w:val="24"/>
              </w:rPr>
            </w:pPr>
            <w:r w:rsidRPr="00524ABD">
              <w:rPr>
                <w:rFonts w:ascii="Times New Roman" w:hAnsi="Times New Roman"/>
                <w:sz w:val="24"/>
                <w:szCs w:val="24"/>
              </w:rPr>
              <w:t>61,28</w:t>
            </w:r>
          </w:p>
        </w:tc>
      </w:tr>
    </w:tbl>
    <w:p w:rsidR="007A16BD" w:rsidRPr="00524ABD" w:rsidRDefault="007A16BD" w:rsidP="008F5CAB">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lastRenderedPageBreak/>
        <w:t>Страховыми (перестраховочными) компаниями за 2014 год было уплачено налогов на сумму 61,28</w:t>
      </w:r>
      <w:r w:rsidR="0067265D" w:rsidRPr="00524ABD">
        <w:rPr>
          <w:rFonts w:ascii="Times New Roman" w:hAnsi="Times New Roman"/>
          <w:sz w:val="28"/>
          <w:szCs w:val="28"/>
        </w:rPr>
        <w:t xml:space="preserve"> млн</w:t>
      </w:r>
      <w:r w:rsidRPr="00524ABD">
        <w:rPr>
          <w:rFonts w:ascii="Times New Roman" w:hAnsi="Times New Roman"/>
          <w:sz w:val="28"/>
          <w:szCs w:val="28"/>
        </w:rPr>
        <w:t xml:space="preserve"> рублей, что на 50,5</w:t>
      </w:r>
      <w:r w:rsidR="000E4DEF" w:rsidRPr="00524ABD">
        <w:rPr>
          <w:rFonts w:ascii="Times New Roman" w:hAnsi="Times New Roman"/>
          <w:sz w:val="28"/>
          <w:szCs w:val="28"/>
        </w:rPr>
        <w:t> %</w:t>
      </w:r>
      <w:r w:rsidR="000D1746" w:rsidRPr="00524ABD">
        <w:rPr>
          <w:rFonts w:ascii="Times New Roman" w:hAnsi="Times New Roman"/>
          <w:sz w:val="28"/>
          <w:szCs w:val="28"/>
        </w:rPr>
        <w:t xml:space="preserve"> </w:t>
      </w:r>
      <w:r w:rsidRPr="00524ABD">
        <w:rPr>
          <w:rFonts w:ascii="Times New Roman" w:hAnsi="Times New Roman"/>
          <w:sz w:val="28"/>
          <w:szCs w:val="28"/>
        </w:rPr>
        <w:t>больше уплаченных налогов в 2011 году.</w:t>
      </w:r>
    </w:p>
    <w:p w:rsidR="001A7E1F" w:rsidRPr="00524ABD" w:rsidRDefault="00B05E4C" w:rsidP="008F5CAB">
      <w:pPr>
        <w:suppressAutoHyphens/>
        <w:spacing w:before="240" w:after="0" w:line="360" w:lineRule="exact"/>
        <w:ind w:firstLine="709"/>
        <w:jc w:val="both"/>
        <w:rPr>
          <w:rFonts w:ascii="Times New Roman" w:hAnsi="Times New Roman"/>
          <w:sz w:val="28"/>
          <w:szCs w:val="28"/>
        </w:rPr>
      </w:pPr>
      <w:r w:rsidRPr="00524ABD">
        <w:rPr>
          <w:rFonts w:ascii="Times New Roman" w:hAnsi="Times New Roman"/>
          <w:b/>
          <w:sz w:val="28"/>
          <w:szCs w:val="28"/>
        </w:rPr>
        <w:t>Антикризисные меры поддержки страхового рынка</w:t>
      </w:r>
      <w:r w:rsidRPr="00524ABD">
        <w:rPr>
          <w:rFonts w:ascii="Times New Roman" w:hAnsi="Times New Roman"/>
          <w:sz w:val="28"/>
          <w:szCs w:val="28"/>
        </w:rPr>
        <w:t>.</w:t>
      </w:r>
      <w:r w:rsidR="001A7E1F" w:rsidRPr="00524ABD">
        <w:rPr>
          <w:rFonts w:ascii="Times New Roman" w:hAnsi="Times New Roman"/>
          <w:sz w:val="28"/>
          <w:szCs w:val="28"/>
        </w:rPr>
        <w:t xml:space="preserve"> </w:t>
      </w:r>
      <w:r w:rsidRPr="00524ABD">
        <w:rPr>
          <w:rFonts w:ascii="Times New Roman" w:hAnsi="Times New Roman"/>
          <w:sz w:val="28"/>
          <w:szCs w:val="28"/>
        </w:rPr>
        <w:t>В целях поддержания стабильного роста проведена работа по повышению доверия населения к страхованию путем повышения финансовой устойчивости и прозрачности страховых организаций, совершенствования нормативной правовой базы в области страхования, принятия мер по совершенствованию системы обязательн</w:t>
      </w:r>
      <w:r w:rsidRPr="00524ABD">
        <w:rPr>
          <w:rFonts w:ascii="Times New Roman" w:hAnsi="Times New Roman"/>
          <w:sz w:val="28"/>
          <w:szCs w:val="28"/>
        </w:rPr>
        <w:t>о</w:t>
      </w:r>
      <w:r w:rsidRPr="00524ABD">
        <w:rPr>
          <w:rFonts w:ascii="Times New Roman" w:hAnsi="Times New Roman"/>
          <w:sz w:val="28"/>
          <w:szCs w:val="28"/>
        </w:rPr>
        <w:t>го страхования.</w:t>
      </w:r>
    </w:p>
    <w:p w:rsidR="00B05E4C" w:rsidRPr="00524ABD" w:rsidRDefault="00B05E4C" w:rsidP="008F5CAB">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При этом страховой рынок Кыргызской Республики оказался менее подвержен влиянию</w:t>
      </w:r>
      <w:r w:rsidR="001A7E1F" w:rsidRPr="00524ABD">
        <w:rPr>
          <w:rFonts w:ascii="Times New Roman" w:hAnsi="Times New Roman"/>
          <w:sz w:val="28"/>
          <w:szCs w:val="28"/>
        </w:rPr>
        <w:t xml:space="preserve"> мирового финансового кризиса, </w:t>
      </w:r>
      <w:r w:rsidRPr="00524ABD">
        <w:rPr>
          <w:rFonts w:ascii="Times New Roman" w:hAnsi="Times New Roman"/>
          <w:sz w:val="28"/>
          <w:szCs w:val="28"/>
        </w:rPr>
        <w:t xml:space="preserve">чем другие сектора финансового рынка. Объем страховых премий в 2010 году увеличился на </w:t>
      </w:r>
      <w:r w:rsidR="000D61A4" w:rsidRPr="00524ABD">
        <w:rPr>
          <w:rFonts w:ascii="Times New Roman" w:hAnsi="Times New Roman"/>
          <w:sz w:val="28"/>
          <w:szCs w:val="28"/>
        </w:rPr>
        <w:t>11,2</w:t>
      </w:r>
      <w:r w:rsidR="000E4DEF" w:rsidRPr="00524ABD">
        <w:rPr>
          <w:rFonts w:ascii="Times New Roman" w:hAnsi="Times New Roman"/>
          <w:sz w:val="28"/>
          <w:szCs w:val="28"/>
        </w:rPr>
        <w:t> %</w:t>
      </w:r>
      <w:r w:rsidR="000D1746" w:rsidRPr="00524ABD">
        <w:rPr>
          <w:rFonts w:ascii="Times New Roman" w:hAnsi="Times New Roman"/>
          <w:sz w:val="28"/>
          <w:szCs w:val="28"/>
        </w:rPr>
        <w:t xml:space="preserve"> </w:t>
      </w:r>
      <w:r w:rsidRPr="00524ABD">
        <w:rPr>
          <w:rFonts w:ascii="Times New Roman" w:hAnsi="Times New Roman"/>
          <w:sz w:val="28"/>
          <w:szCs w:val="28"/>
        </w:rPr>
        <w:t>по сравнению с 2009 го</w:t>
      </w:r>
      <w:r w:rsidR="001A7E1F" w:rsidRPr="00524ABD">
        <w:rPr>
          <w:rFonts w:ascii="Times New Roman" w:hAnsi="Times New Roman"/>
          <w:sz w:val="28"/>
          <w:szCs w:val="28"/>
        </w:rPr>
        <w:t>дом, совокупные активы</w:t>
      </w:r>
      <w:r w:rsidR="00033BEE" w:rsidRPr="00524ABD">
        <w:rPr>
          <w:rFonts w:ascii="Times New Roman" w:hAnsi="Times New Roman"/>
          <w:sz w:val="28"/>
          <w:szCs w:val="28"/>
        </w:rPr>
        <w:t xml:space="preserve"> −</w:t>
      </w:r>
      <w:r w:rsidR="001A7E1F" w:rsidRPr="00524ABD">
        <w:rPr>
          <w:rFonts w:ascii="Times New Roman" w:hAnsi="Times New Roman"/>
          <w:sz w:val="28"/>
          <w:szCs w:val="28"/>
        </w:rPr>
        <w:t xml:space="preserve"> на </w:t>
      </w:r>
      <w:r w:rsidR="000D61A4" w:rsidRPr="00524ABD">
        <w:rPr>
          <w:rFonts w:ascii="Times New Roman" w:hAnsi="Times New Roman"/>
          <w:sz w:val="28"/>
          <w:szCs w:val="28"/>
        </w:rPr>
        <w:t>8,8</w:t>
      </w:r>
      <w:r w:rsidR="000E4DEF" w:rsidRPr="00524ABD">
        <w:rPr>
          <w:rFonts w:ascii="Times New Roman" w:hAnsi="Times New Roman"/>
          <w:sz w:val="28"/>
          <w:szCs w:val="28"/>
        </w:rPr>
        <w:t> %</w:t>
      </w:r>
      <w:r w:rsidR="00033BEE" w:rsidRPr="00524ABD">
        <w:rPr>
          <w:rFonts w:ascii="Times New Roman" w:hAnsi="Times New Roman"/>
          <w:sz w:val="28"/>
          <w:szCs w:val="28"/>
        </w:rPr>
        <w:t>,</w:t>
      </w:r>
      <w:r w:rsidRPr="00524ABD">
        <w:rPr>
          <w:rFonts w:ascii="Times New Roman" w:hAnsi="Times New Roman"/>
          <w:sz w:val="28"/>
          <w:szCs w:val="28"/>
        </w:rPr>
        <w:t xml:space="preserve"> совокупный собстве</w:t>
      </w:r>
      <w:r w:rsidRPr="00524ABD">
        <w:rPr>
          <w:rFonts w:ascii="Times New Roman" w:hAnsi="Times New Roman"/>
          <w:sz w:val="28"/>
          <w:szCs w:val="28"/>
        </w:rPr>
        <w:t>н</w:t>
      </w:r>
      <w:r w:rsidRPr="00524ABD">
        <w:rPr>
          <w:rFonts w:ascii="Times New Roman" w:hAnsi="Times New Roman"/>
          <w:sz w:val="28"/>
          <w:szCs w:val="28"/>
        </w:rPr>
        <w:t xml:space="preserve">ный капитал </w:t>
      </w:r>
      <w:r w:rsidR="00033BEE" w:rsidRPr="00524ABD">
        <w:rPr>
          <w:rFonts w:ascii="Times New Roman" w:hAnsi="Times New Roman"/>
          <w:sz w:val="28"/>
          <w:szCs w:val="28"/>
        </w:rPr>
        <w:t xml:space="preserve">− </w:t>
      </w:r>
      <w:r w:rsidRPr="00524ABD">
        <w:rPr>
          <w:rFonts w:ascii="Times New Roman" w:hAnsi="Times New Roman"/>
          <w:sz w:val="28"/>
          <w:szCs w:val="28"/>
        </w:rPr>
        <w:t>на 3,4</w:t>
      </w:r>
      <w:r w:rsidR="000E4DEF" w:rsidRPr="00524ABD">
        <w:rPr>
          <w:rFonts w:ascii="Times New Roman" w:hAnsi="Times New Roman"/>
          <w:sz w:val="28"/>
          <w:szCs w:val="28"/>
        </w:rPr>
        <w:t> %</w:t>
      </w:r>
      <w:r w:rsidR="00FB49EA" w:rsidRPr="00524ABD">
        <w:rPr>
          <w:rFonts w:ascii="Times New Roman" w:hAnsi="Times New Roman"/>
          <w:sz w:val="28"/>
          <w:szCs w:val="28"/>
        </w:rPr>
        <w:t>.</w:t>
      </w:r>
    </w:p>
    <w:p w:rsidR="00B46153" w:rsidRPr="00524ABD" w:rsidRDefault="0087166F" w:rsidP="008F5CAB">
      <w:pPr>
        <w:suppressAutoHyphens/>
        <w:spacing w:before="240" w:after="120" w:line="360" w:lineRule="exact"/>
        <w:ind w:firstLine="709"/>
        <w:jc w:val="both"/>
        <w:rPr>
          <w:rFonts w:ascii="Times New Roman" w:hAnsi="Times New Roman"/>
          <w:sz w:val="28"/>
          <w:szCs w:val="28"/>
        </w:rPr>
      </w:pPr>
      <w:r w:rsidRPr="00524ABD">
        <w:rPr>
          <w:rFonts w:ascii="Times New Roman" w:hAnsi="Times New Roman"/>
          <w:b/>
          <w:sz w:val="28"/>
          <w:szCs w:val="28"/>
        </w:rPr>
        <w:t>Динамика основных статистических показателей развития страхового рынка</w:t>
      </w:r>
      <w:r w:rsidR="001603FE" w:rsidRPr="00524ABD">
        <w:rPr>
          <w:rFonts w:ascii="Times New Roman" w:hAnsi="Times New Roman"/>
          <w:sz w:val="28"/>
          <w:szCs w:val="28"/>
        </w:rPr>
        <w:t>.</w:t>
      </w:r>
      <w:r w:rsidR="007E71F8" w:rsidRPr="00524ABD">
        <w:rPr>
          <w:rFonts w:ascii="Times New Roman" w:hAnsi="Times New Roman"/>
          <w:sz w:val="28"/>
          <w:szCs w:val="28"/>
        </w:rPr>
        <w:t xml:space="preserve"> </w:t>
      </w:r>
      <w:r w:rsidR="001603FE" w:rsidRPr="00524ABD">
        <w:rPr>
          <w:rFonts w:ascii="Times New Roman" w:hAnsi="Times New Roman"/>
          <w:sz w:val="28"/>
          <w:szCs w:val="28"/>
        </w:rPr>
        <w:t>З</w:t>
      </w:r>
      <w:r w:rsidRPr="00524ABD">
        <w:rPr>
          <w:rFonts w:ascii="Times New Roman" w:hAnsi="Times New Roman"/>
          <w:sz w:val="28"/>
          <w:szCs w:val="28"/>
        </w:rPr>
        <w:t xml:space="preserve">а 2013 год страховыми организациями Кыргызской Республики получено страховых премий на сумму </w:t>
      </w:r>
      <w:r w:rsidR="00B46153" w:rsidRPr="00524ABD">
        <w:rPr>
          <w:rFonts w:ascii="Times New Roman" w:hAnsi="Times New Roman"/>
          <w:sz w:val="28"/>
          <w:szCs w:val="28"/>
        </w:rPr>
        <w:t>924,6</w:t>
      </w:r>
      <w:r w:rsidR="0067265D" w:rsidRPr="00524ABD">
        <w:rPr>
          <w:rFonts w:ascii="Times New Roman" w:hAnsi="Times New Roman"/>
          <w:sz w:val="28"/>
          <w:szCs w:val="28"/>
        </w:rPr>
        <w:t xml:space="preserve"> млн</w:t>
      </w:r>
      <w:r w:rsidRPr="00524ABD">
        <w:rPr>
          <w:rFonts w:ascii="Times New Roman" w:hAnsi="Times New Roman"/>
          <w:sz w:val="28"/>
          <w:szCs w:val="28"/>
        </w:rPr>
        <w:t xml:space="preserve"> </w:t>
      </w:r>
      <w:r w:rsidR="00B46153" w:rsidRPr="00524ABD">
        <w:rPr>
          <w:rFonts w:ascii="Times New Roman" w:hAnsi="Times New Roman"/>
          <w:sz w:val="28"/>
          <w:szCs w:val="28"/>
        </w:rPr>
        <w:t>рублей</w:t>
      </w:r>
      <w:r w:rsidR="00567102" w:rsidRPr="00524ABD">
        <w:rPr>
          <w:rFonts w:ascii="Times New Roman" w:hAnsi="Times New Roman"/>
          <w:sz w:val="28"/>
          <w:szCs w:val="28"/>
        </w:rPr>
        <w:t>, а за 2014</w:t>
      </w:r>
      <w:r w:rsidR="00457964" w:rsidRPr="00524ABD">
        <w:rPr>
          <w:rFonts w:ascii="Times New Roman" w:hAnsi="Times New Roman"/>
          <w:sz w:val="28"/>
          <w:szCs w:val="28"/>
        </w:rPr>
        <w:t> </w:t>
      </w:r>
      <w:r w:rsidR="00567102" w:rsidRPr="00524ABD">
        <w:rPr>
          <w:rFonts w:ascii="Times New Roman" w:hAnsi="Times New Roman"/>
          <w:sz w:val="28"/>
          <w:szCs w:val="28"/>
        </w:rPr>
        <w:t xml:space="preserve">год </w:t>
      </w:r>
      <w:r w:rsidR="00033BEE" w:rsidRPr="00524ABD">
        <w:rPr>
          <w:rFonts w:ascii="Times New Roman" w:hAnsi="Times New Roman"/>
          <w:sz w:val="28"/>
          <w:szCs w:val="28"/>
        </w:rPr>
        <w:t xml:space="preserve">− </w:t>
      </w:r>
      <w:r w:rsidR="0067265D" w:rsidRPr="00524ABD">
        <w:rPr>
          <w:rFonts w:ascii="Times New Roman" w:hAnsi="Times New Roman"/>
          <w:sz w:val="28"/>
          <w:szCs w:val="28"/>
        </w:rPr>
        <w:t>972,6 млн</w:t>
      </w:r>
      <w:r w:rsidR="00567102" w:rsidRPr="00524ABD">
        <w:rPr>
          <w:rFonts w:ascii="Times New Roman" w:hAnsi="Times New Roman"/>
          <w:sz w:val="28"/>
          <w:szCs w:val="28"/>
        </w:rPr>
        <w:t xml:space="preserve"> рублей, что более чем в 2 раза больше показателя 2009</w:t>
      </w:r>
      <w:r w:rsidR="00457964" w:rsidRPr="00524ABD">
        <w:rPr>
          <w:rFonts w:ascii="Times New Roman" w:hAnsi="Times New Roman"/>
          <w:sz w:val="28"/>
          <w:szCs w:val="28"/>
        </w:rPr>
        <w:t> </w:t>
      </w:r>
      <w:r w:rsidR="00567102" w:rsidRPr="00524ABD">
        <w:rPr>
          <w:rFonts w:ascii="Times New Roman" w:hAnsi="Times New Roman"/>
          <w:sz w:val="28"/>
          <w:szCs w:val="28"/>
        </w:rPr>
        <w:t xml:space="preserve">года. </w:t>
      </w:r>
      <w:r w:rsidRPr="00524ABD">
        <w:rPr>
          <w:rFonts w:ascii="Times New Roman" w:hAnsi="Times New Roman"/>
          <w:sz w:val="28"/>
          <w:szCs w:val="28"/>
        </w:rPr>
        <w:t xml:space="preserve">Выплаты страховых возмещений за 2013 год составили </w:t>
      </w:r>
      <w:r w:rsidR="0067265D" w:rsidRPr="00524ABD">
        <w:rPr>
          <w:rFonts w:ascii="Times New Roman" w:hAnsi="Times New Roman"/>
          <w:sz w:val="28"/>
          <w:szCs w:val="28"/>
        </w:rPr>
        <w:t>88,4 млн</w:t>
      </w:r>
      <w:r w:rsidR="00B46153" w:rsidRPr="00524ABD">
        <w:rPr>
          <w:rFonts w:ascii="Times New Roman" w:hAnsi="Times New Roman"/>
          <w:sz w:val="28"/>
          <w:szCs w:val="28"/>
        </w:rPr>
        <w:t xml:space="preserve"> рублей </w:t>
      </w:r>
      <w:r w:rsidR="008C50A6" w:rsidRPr="00524ABD">
        <w:rPr>
          <w:rFonts w:ascii="Times New Roman" w:hAnsi="Times New Roman"/>
          <w:sz w:val="28"/>
          <w:szCs w:val="28"/>
        </w:rPr>
        <w:t>и увеличились на 74,5</w:t>
      </w:r>
      <w:r w:rsidR="000E4DEF" w:rsidRPr="00524ABD">
        <w:rPr>
          <w:rFonts w:ascii="Times New Roman" w:hAnsi="Times New Roman"/>
          <w:sz w:val="28"/>
          <w:szCs w:val="28"/>
        </w:rPr>
        <w:t> %</w:t>
      </w:r>
      <w:r w:rsidR="000D1746" w:rsidRPr="00524ABD">
        <w:rPr>
          <w:rFonts w:ascii="Times New Roman" w:hAnsi="Times New Roman"/>
          <w:sz w:val="28"/>
          <w:szCs w:val="28"/>
        </w:rPr>
        <w:t xml:space="preserve"> </w:t>
      </w:r>
      <w:r w:rsidRPr="00524ABD">
        <w:rPr>
          <w:rFonts w:ascii="Times New Roman" w:hAnsi="Times New Roman"/>
          <w:sz w:val="28"/>
          <w:szCs w:val="28"/>
        </w:rPr>
        <w:t xml:space="preserve">по сравнению с 2009 годом. </w:t>
      </w:r>
      <w:r w:rsidR="00567102" w:rsidRPr="00524ABD">
        <w:rPr>
          <w:rFonts w:ascii="Times New Roman" w:hAnsi="Times New Roman"/>
          <w:sz w:val="28"/>
          <w:szCs w:val="28"/>
        </w:rPr>
        <w:t xml:space="preserve">Выплаты страховых возмещений </w:t>
      </w:r>
      <w:r w:rsidR="0067265D" w:rsidRPr="00524ABD">
        <w:rPr>
          <w:rFonts w:ascii="Times New Roman" w:hAnsi="Times New Roman"/>
          <w:sz w:val="28"/>
          <w:szCs w:val="28"/>
        </w:rPr>
        <w:t>за 2014 год составили 128,9 млн</w:t>
      </w:r>
      <w:r w:rsidR="000D61A4" w:rsidRPr="00524ABD">
        <w:rPr>
          <w:rFonts w:ascii="Times New Roman" w:hAnsi="Times New Roman"/>
          <w:sz w:val="28"/>
          <w:szCs w:val="28"/>
        </w:rPr>
        <w:t xml:space="preserve"> рублей и увеличились в </w:t>
      </w:r>
      <w:r w:rsidR="00567102" w:rsidRPr="00524ABD">
        <w:rPr>
          <w:rFonts w:ascii="Times New Roman" w:hAnsi="Times New Roman"/>
          <w:sz w:val="28"/>
          <w:szCs w:val="28"/>
        </w:rPr>
        <w:t>2,5 раза по сравнению с 2009 годом.</w:t>
      </w:r>
    </w:p>
    <w:p w:rsidR="00684F55" w:rsidRPr="00524ABD" w:rsidRDefault="0083151E" w:rsidP="008F5CAB">
      <w:pPr>
        <w:suppressAutoHyphens/>
        <w:spacing w:before="240" w:after="24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648325" cy="2800350"/>
            <wp:effectExtent l="19050" t="19050" r="28575" b="19050"/>
            <wp:docPr id="17" name="Рисунок 16" descr="Графи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Графи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48325" cy="2800350"/>
                    </a:xfrm>
                    <a:prstGeom prst="rect">
                      <a:avLst/>
                    </a:prstGeom>
                    <a:solidFill>
                      <a:srgbClr val="000000"/>
                    </a:solidFill>
                    <a:ln w="6350" cmpd="sng">
                      <a:solidFill>
                        <a:srgbClr val="000000"/>
                      </a:solidFill>
                      <a:miter lim="800000"/>
                      <a:headEnd/>
                      <a:tailEnd/>
                    </a:ln>
                    <a:effectLst/>
                  </pic:spPr>
                </pic:pic>
              </a:graphicData>
            </a:graphic>
          </wp:inline>
        </w:drawing>
      </w:r>
    </w:p>
    <w:p w:rsidR="00284E9C" w:rsidRPr="00524ABD" w:rsidRDefault="00284E9C" w:rsidP="00AB295A">
      <w:pPr>
        <w:suppressAutoHyphens/>
        <w:spacing w:after="0" w:line="240" w:lineRule="auto"/>
        <w:jc w:val="center"/>
        <w:rPr>
          <w:rFonts w:ascii="Times New Roman" w:hAnsi="Times New Roman"/>
          <w:i/>
          <w:sz w:val="24"/>
          <w:szCs w:val="24"/>
        </w:rPr>
      </w:pPr>
      <w:r w:rsidRPr="00524ABD">
        <w:rPr>
          <w:rFonts w:ascii="Times New Roman" w:hAnsi="Times New Roman"/>
          <w:i/>
          <w:sz w:val="24"/>
          <w:szCs w:val="24"/>
        </w:rPr>
        <w:t>Рис.</w:t>
      </w:r>
      <w:r w:rsidR="00E645FC" w:rsidRPr="00524ABD">
        <w:rPr>
          <w:rFonts w:ascii="Times New Roman" w:hAnsi="Times New Roman"/>
          <w:i/>
          <w:sz w:val="24"/>
          <w:szCs w:val="24"/>
        </w:rPr>
        <w:t xml:space="preserve"> </w:t>
      </w:r>
      <w:r w:rsidRPr="00524ABD">
        <w:rPr>
          <w:rFonts w:ascii="Times New Roman" w:hAnsi="Times New Roman"/>
          <w:i/>
          <w:sz w:val="24"/>
          <w:szCs w:val="24"/>
        </w:rPr>
        <w:t>17</w:t>
      </w:r>
      <w:r w:rsidR="00E645FC" w:rsidRPr="00524ABD">
        <w:rPr>
          <w:rFonts w:ascii="Times New Roman" w:hAnsi="Times New Roman"/>
          <w:i/>
          <w:sz w:val="24"/>
          <w:szCs w:val="24"/>
        </w:rPr>
        <w:t xml:space="preserve">. </w:t>
      </w:r>
      <w:r w:rsidRPr="00524ABD">
        <w:rPr>
          <w:rFonts w:ascii="Times New Roman" w:hAnsi="Times New Roman"/>
          <w:i/>
          <w:sz w:val="24"/>
          <w:szCs w:val="24"/>
        </w:rPr>
        <w:t>Динамика страховых премий и страховых выплат (млн рублей)</w:t>
      </w:r>
    </w:p>
    <w:p w:rsidR="0087166F" w:rsidRPr="00524ABD" w:rsidRDefault="0087166F" w:rsidP="00457964">
      <w:pPr>
        <w:suppressAutoHyphens/>
        <w:spacing w:before="240" w:after="0" w:line="360" w:lineRule="exact"/>
        <w:ind w:firstLine="709"/>
        <w:jc w:val="both"/>
        <w:rPr>
          <w:rFonts w:ascii="Times New Roman" w:hAnsi="Times New Roman"/>
          <w:sz w:val="28"/>
          <w:szCs w:val="28"/>
        </w:rPr>
      </w:pPr>
      <w:r w:rsidRPr="00524ABD">
        <w:rPr>
          <w:rFonts w:ascii="Times New Roman" w:hAnsi="Times New Roman"/>
          <w:sz w:val="28"/>
          <w:szCs w:val="28"/>
        </w:rPr>
        <w:lastRenderedPageBreak/>
        <w:t>Основную долю страховой премии за 2014</w:t>
      </w:r>
      <w:r w:rsidR="00B46153" w:rsidRPr="00524ABD">
        <w:rPr>
          <w:rFonts w:ascii="Times New Roman" w:hAnsi="Times New Roman"/>
          <w:sz w:val="28"/>
          <w:szCs w:val="28"/>
        </w:rPr>
        <w:t xml:space="preserve"> год</w:t>
      </w:r>
      <w:r w:rsidRPr="00524ABD">
        <w:rPr>
          <w:rFonts w:ascii="Times New Roman" w:hAnsi="Times New Roman"/>
          <w:sz w:val="28"/>
          <w:szCs w:val="28"/>
        </w:rPr>
        <w:t xml:space="preserve"> занимает имущественное страхование</w:t>
      </w:r>
      <w:r w:rsidR="00B46153" w:rsidRPr="00524ABD">
        <w:rPr>
          <w:rFonts w:ascii="Times New Roman" w:hAnsi="Times New Roman"/>
          <w:sz w:val="28"/>
          <w:szCs w:val="28"/>
        </w:rPr>
        <w:t>.</w:t>
      </w:r>
    </w:p>
    <w:p w:rsidR="0087166F" w:rsidRPr="00524ABD" w:rsidRDefault="0083151E" w:rsidP="00457964">
      <w:pPr>
        <w:suppressAutoHyphens/>
        <w:spacing w:before="240"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619750" cy="2667000"/>
            <wp:effectExtent l="19050" t="19050" r="19050" b="19050"/>
            <wp:docPr id="18" name="Рисунок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rrowheads="1"/>
                    </pic:cNvPicPr>
                  </pic:nvPicPr>
                  <pic:blipFill>
                    <a:blip r:embed="rId27">
                      <a:extLst>
                        <a:ext uri="{28A0092B-C50C-407E-A947-70E740481C1C}">
                          <a14:useLocalDpi xmlns:a14="http://schemas.microsoft.com/office/drawing/2010/main" val="0"/>
                        </a:ext>
                      </a:extLst>
                    </a:blip>
                    <a:srcRect b="-92"/>
                    <a:stretch>
                      <a:fillRect/>
                    </a:stretch>
                  </pic:blipFill>
                  <pic:spPr bwMode="auto">
                    <a:xfrm>
                      <a:off x="0" y="0"/>
                      <a:ext cx="5619750" cy="2667000"/>
                    </a:xfrm>
                    <a:prstGeom prst="rect">
                      <a:avLst/>
                    </a:prstGeom>
                    <a:noFill/>
                    <a:ln w="6350" cmpd="sng">
                      <a:solidFill>
                        <a:srgbClr val="000000"/>
                      </a:solidFill>
                      <a:miter lim="800000"/>
                      <a:headEnd/>
                      <a:tailEnd/>
                    </a:ln>
                    <a:effectLst/>
                  </pic:spPr>
                </pic:pic>
              </a:graphicData>
            </a:graphic>
          </wp:inline>
        </w:drawing>
      </w:r>
    </w:p>
    <w:p w:rsidR="00284E9C" w:rsidRPr="00524ABD" w:rsidRDefault="00284E9C" w:rsidP="00AB295A">
      <w:pPr>
        <w:suppressAutoHyphens/>
        <w:spacing w:before="240" w:after="360" w:line="240" w:lineRule="auto"/>
        <w:jc w:val="center"/>
        <w:rPr>
          <w:rFonts w:ascii="Times New Roman" w:hAnsi="Times New Roman"/>
          <w:i/>
          <w:sz w:val="24"/>
          <w:szCs w:val="24"/>
        </w:rPr>
      </w:pPr>
      <w:r w:rsidRPr="00524ABD">
        <w:rPr>
          <w:rFonts w:ascii="Times New Roman" w:hAnsi="Times New Roman"/>
          <w:i/>
          <w:sz w:val="24"/>
          <w:szCs w:val="24"/>
        </w:rPr>
        <w:t>Рис. 18</w:t>
      </w:r>
      <w:r w:rsidR="00E645FC" w:rsidRPr="00524ABD">
        <w:rPr>
          <w:rFonts w:ascii="Times New Roman" w:hAnsi="Times New Roman"/>
          <w:i/>
          <w:sz w:val="24"/>
          <w:szCs w:val="24"/>
        </w:rPr>
        <w:t>.</w:t>
      </w:r>
      <w:r w:rsidRPr="00524ABD">
        <w:rPr>
          <w:rFonts w:ascii="Times New Roman" w:hAnsi="Times New Roman"/>
          <w:i/>
          <w:sz w:val="24"/>
          <w:szCs w:val="24"/>
        </w:rPr>
        <w:t xml:space="preserve"> Доля видов страхования в общем объеме поступивших страховых премий</w:t>
      </w:r>
    </w:p>
    <w:p w:rsidR="00567102" w:rsidRPr="00524ABD" w:rsidRDefault="0087166F" w:rsidP="008F5CAB">
      <w:pPr>
        <w:suppressAutoHyphens/>
        <w:spacing w:after="240" w:line="360" w:lineRule="exact"/>
        <w:ind w:firstLine="709"/>
        <w:jc w:val="both"/>
        <w:rPr>
          <w:rFonts w:ascii="Times New Roman" w:hAnsi="Times New Roman"/>
          <w:sz w:val="28"/>
          <w:szCs w:val="28"/>
        </w:rPr>
      </w:pPr>
      <w:r w:rsidRPr="00524ABD">
        <w:rPr>
          <w:rFonts w:ascii="Times New Roman" w:hAnsi="Times New Roman"/>
          <w:sz w:val="28"/>
          <w:szCs w:val="28"/>
        </w:rPr>
        <w:t>Не менее важным показателем развития страхового рынка является отношение принятых страховых премий к объему ВВП страны. В 2009 году страховые премии</w:t>
      </w:r>
      <w:r w:rsidR="001A065E" w:rsidRPr="00524ABD">
        <w:rPr>
          <w:rFonts w:ascii="Times New Roman" w:hAnsi="Times New Roman"/>
          <w:sz w:val="28"/>
          <w:szCs w:val="28"/>
        </w:rPr>
        <w:t>,</w:t>
      </w:r>
      <w:r w:rsidRPr="00524ABD">
        <w:rPr>
          <w:rFonts w:ascii="Times New Roman" w:hAnsi="Times New Roman"/>
          <w:sz w:val="28"/>
          <w:szCs w:val="28"/>
        </w:rPr>
        <w:t xml:space="preserve"> собранные страховыми организациями</w:t>
      </w:r>
      <w:r w:rsidR="004729B7" w:rsidRPr="00524ABD">
        <w:rPr>
          <w:rFonts w:ascii="Times New Roman" w:hAnsi="Times New Roman"/>
          <w:sz w:val="28"/>
          <w:szCs w:val="28"/>
        </w:rPr>
        <w:t>,</w:t>
      </w:r>
      <w:r w:rsidRPr="00524ABD">
        <w:rPr>
          <w:rFonts w:ascii="Times New Roman" w:hAnsi="Times New Roman"/>
          <w:sz w:val="28"/>
          <w:szCs w:val="28"/>
        </w:rPr>
        <w:t xml:space="preserve"> со</w:t>
      </w:r>
      <w:r w:rsidR="000D61A4" w:rsidRPr="00524ABD">
        <w:rPr>
          <w:rFonts w:ascii="Times New Roman" w:hAnsi="Times New Roman"/>
          <w:sz w:val="28"/>
          <w:szCs w:val="28"/>
        </w:rPr>
        <w:t>ставили 0,24</w:t>
      </w:r>
      <w:r w:rsidR="000E4DEF" w:rsidRPr="00524ABD">
        <w:rPr>
          <w:rFonts w:ascii="Times New Roman" w:hAnsi="Times New Roman"/>
          <w:sz w:val="28"/>
          <w:szCs w:val="28"/>
        </w:rPr>
        <w:t> %</w:t>
      </w:r>
      <w:r w:rsidR="000D1746" w:rsidRPr="00524ABD">
        <w:rPr>
          <w:rFonts w:ascii="Times New Roman" w:hAnsi="Times New Roman"/>
          <w:sz w:val="28"/>
          <w:szCs w:val="28"/>
        </w:rPr>
        <w:t xml:space="preserve"> </w:t>
      </w:r>
      <w:r w:rsidRPr="00524ABD">
        <w:rPr>
          <w:rFonts w:ascii="Times New Roman" w:hAnsi="Times New Roman"/>
          <w:sz w:val="28"/>
          <w:szCs w:val="28"/>
        </w:rPr>
        <w:t>ВВП республики. За 2013 год доля страховых премий</w:t>
      </w:r>
      <w:r w:rsidR="000D61A4" w:rsidRPr="00524ABD">
        <w:rPr>
          <w:rFonts w:ascii="Times New Roman" w:hAnsi="Times New Roman"/>
          <w:sz w:val="28"/>
          <w:szCs w:val="28"/>
        </w:rPr>
        <w:t xml:space="preserve"> в структуре ВВП составила 0,28</w:t>
      </w:r>
      <w:r w:rsidR="000E4DEF" w:rsidRPr="00524ABD">
        <w:rPr>
          <w:rFonts w:ascii="Times New Roman" w:hAnsi="Times New Roman"/>
          <w:sz w:val="28"/>
          <w:szCs w:val="28"/>
        </w:rPr>
        <w:t> %</w:t>
      </w:r>
      <w:r w:rsidR="000D1746" w:rsidRPr="00524ABD">
        <w:rPr>
          <w:rFonts w:ascii="Times New Roman" w:hAnsi="Times New Roman"/>
          <w:sz w:val="28"/>
          <w:szCs w:val="28"/>
        </w:rPr>
        <w:t xml:space="preserve"> </w:t>
      </w:r>
      <w:r w:rsidRPr="00524ABD">
        <w:rPr>
          <w:rFonts w:ascii="Times New Roman" w:hAnsi="Times New Roman"/>
          <w:sz w:val="28"/>
          <w:szCs w:val="28"/>
        </w:rPr>
        <w:t>и увеличилась на 4 бази</w:t>
      </w:r>
      <w:r w:rsidR="000D61A4" w:rsidRPr="00524ABD">
        <w:rPr>
          <w:rFonts w:ascii="Times New Roman" w:hAnsi="Times New Roman"/>
          <w:sz w:val="28"/>
          <w:szCs w:val="28"/>
        </w:rPr>
        <w:t>сных пункта по сравнению с 2009 </w:t>
      </w:r>
      <w:r w:rsidRPr="00524ABD">
        <w:rPr>
          <w:rFonts w:ascii="Times New Roman" w:hAnsi="Times New Roman"/>
          <w:sz w:val="28"/>
          <w:szCs w:val="28"/>
        </w:rPr>
        <w:t xml:space="preserve">годом. </w:t>
      </w:r>
      <w:r w:rsidR="00567102" w:rsidRPr="00524ABD">
        <w:rPr>
          <w:rFonts w:ascii="Times New Roman" w:hAnsi="Times New Roman"/>
          <w:sz w:val="28"/>
          <w:szCs w:val="28"/>
        </w:rPr>
        <w:t>За 2014 год доля страховых премий в структуре ВВП составила 0,26</w:t>
      </w:r>
      <w:r w:rsidR="000E4DEF" w:rsidRPr="00524ABD">
        <w:rPr>
          <w:rFonts w:ascii="Times New Roman" w:hAnsi="Times New Roman"/>
          <w:sz w:val="28"/>
          <w:szCs w:val="28"/>
        </w:rPr>
        <w:t> %</w:t>
      </w:r>
      <w:r w:rsidR="000D1746" w:rsidRPr="00524ABD">
        <w:rPr>
          <w:rFonts w:ascii="Times New Roman" w:hAnsi="Times New Roman"/>
          <w:sz w:val="28"/>
          <w:szCs w:val="28"/>
        </w:rPr>
        <w:t xml:space="preserve"> </w:t>
      </w:r>
      <w:r w:rsidR="00567102" w:rsidRPr="00524ABD">
        <w:rPr>
          <w:rFonts w:ascii="Times New Roman" w:hAnsi="Times New Roman"/>
          <w:sz w:val="28"/>
          <w:szCs w:val="28"/>
        </w:rPr>
        <w:t>и увеличилась на 2 базисных пункта по сравнению с 2009 годом. Страховые премии на душу населения в период с 2009 по 2014 год возросли с 86</w:t>
      </w:r>
      <w:r w:rsidR="004729B7" w:rsidRPr="00524ABD">
        <w:rPr>
          <w:rFonts w:ascii="Times New Roman" w:hAnsi="Times New Roman"/>
          <w:sz w:val="28"/>
          <w:szCs w:val="28"/>
        </w:rPr>
        <w:t xml:space="preserve"> </w:t>
      </w:r>
      <w:r w:rsidR="00567102" w:rsidRPr="00524ABD">
        <w:rPr>
          <w:rFonts w:ascii="Times New Roman" w:hAnsi="Times New Roman"/>
          <w:sz w:val="28"/>
          <w:szCs w:val="28"/>
        </w:rPr>
        <w:t xml:space="preserve">до 169,4 </w:t>
      </w:r>
      <w:r w:rsidR="004729B7" w:rsidRPr="00524ABD">
        <w:rPr>
          <w:rFonts w:ascii="Times New Roman" w:hAnsi="Times New Roman"/>
          <w:sz w:val="28"/>
          <w:szCs w:val="28"/>
        </w:rPr>
        <w:t>рубля</w:t>
      </w:r>
      <w:r w:rsidR="00567102" w:rsidRPr="00524ABD">
        <w:rPr>
          <w:rFonts w:ascii="Times New Roman" w:hAnsi="Times New Roman"/>
          <w:sz w:val="28"/>
          <w:szCs w:val="28"/>
        </w:rPr>
        <w:t xml:space="preserve">, тем самым увеличившись </w:t>
      </w:r>
      <w:r w:rsidR="004729B7" w:rsidRPr="00524ABD">
        <w:rPr>
          <w:rFonts w:ascii="Times New Roman" w:hAnsi="Times New Roman"/>
          <w:sz w:val="28"/>
          <w:szCs w:val="28"/>
        </w:rPr>
        <w:t xml:space="preserve">за 5 лет </w:t>
      </w:r>
      <w:r w:rsidR="00567102" w:rsidRPr="00524ABD">
        <w:rPr>
          <w:rFonts w:ascii="Times New Roman" w:hAnsi="Times New Roman"/>
          <w:sz w:val="28"/>
          <w:szCs w:val="28"/>
        </w:rPr>
        <w:t>на 96,7</w:t>
      </w:r>
      <w:r w:rsidR="000E4DEF" w:rsidRPr="00524ABD">
        <w:rPr>
          <w:rFonts w:ascii="Times New Roman" w:hAnsi="Times New Roman"/>
          <w:sz w:val="28"/>
          <w:szCs w:val="28"/>
        </w:rPr>
        <w:t> %</w:t>
      </w:r>
      <w:r w:rsidR="00FB49EA" w:rsidRPr="00524ABD">
        <w:rPr>
          <w:rFonts w:ascii="Times New Roman" w:hAnsi="Times New Roman"/>
          <w:sz w:val="28"/>
          <w:szCs w:val="28"/>
        </w:rPr>
        <w:t>.</w:t>
      </w:r>
    </w:p>
    <w:tbl>
      <w:tblPr>
        <w:tblW w:w="0" w:type="auto"/>
        <w:tblLook w:val="04A0" w:firstRow="1" w:lastRow="0" w:firstColumn="1" w:lastColumn="0" w:noHBand="0" w:noVBand="1"/>
      </w:tblPr>
      <w:tblGrid>
        <w:gridCol w:w="4927"/>
        <w:gridCol w:w="4927"/>
      </w:tblGrid>
      <w:tr w:rsidR="00DE61A6" w:rsidRPr="00524ABD" w:rsidTr="00C327D8">
        <w:tc>
          <w:tcPr>
            <w:tcW w:w="4927" w:type="dxa"/>
            <w:shd w:val="clear" w:color="auto" w:fill="auto"/>
          </w:tcPr>
          <w:p w:rsidR="00DE61A6" w:rsidRPr="00524ABD" w:rsidRDefault="0083151E" w:rsidP="00457964">
            <w:pPr>
              <w:suppressAutoHyphens/>
              <w:spacing w:before="240" w:after="0" w:line="240" w:lineRule="auto"/>
              <w:rPr>
                <w:rFonts w:ascii="Times New Roman" w:eastAsia="Times New Roman" w:hAnsi="Times New Roman"/>
                <w:sz w:val="28"/>
                <w:szCs w:val="28"/>
              </w:rPr>
            </w:pPr>
            <w:r>
              <w:rPr>
                <w:rFonts w:ascii="Times New Roman" w:eastAsia="Times New Roman" w:hAnsi="Times New Roman"/>
                <w:noProof/>
                <w:sz w:val="28"/>
                <w:szCs w:val="28"/>
                <w:lang w:eastAsia="ru-RU"/>
              </w:rPr>
              <w:drawing>
                <wp:inline distT="0" distB="0" distL="0" distR="0">
                  <wp:extent cx="2705100" cy="1838325"/>
                  <wp:effectExtent l="0" t="0" r="0" b="9525"/>
                  <wp:docPr id="19"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rrowheads="1"/>
                          </pic:cNvPicPr>
                        </pic:nvPicPr>
                        <pic:blipFill>
                          <a:blip r:embed="rId28">
                            <a:extLst>
                              <a:ext uri="{28A0092B-C50C-407E-A947-70E740481C1C}">
                                <a14:useLocalDpi xmlns:a14="http://schemas.microsoft.com/office/drawing/2010/main" val="0"/>
                              </a:ext>
                            </a:extLst>
                          </a:blip>
                          <a:srcRect t="16107" b="-125"/>
                          <a:stretch>
                            <a:fillRect/>
                          </a:stretch>
                        </pic:blipFill>
                        <pic:spPr bwMode="auto">
                          <a:xfrm>
                            <a:off x="0" y="0"/>
                            <a:ext cx="2705100" cy="1838325"/>
                          </a:xfrm>
                          <a:prstGeom prst="rect">
                            <a:avLst/>
                          </a:prstGeom>
                          <a:noFill/>
                          <a:ln>
                            <a:noFill/>
                          </a:ln>
                        </pic:spPr>
                      </pic:pic>
                    </a:graphicData>
                  </a:graphic>
                </wp:inline>
              </w:drawing>
            </w:r>
          </w:p>
        </w:tc>
        <w:tc>
          <w:tcPr>
            <w:tcW w:w="4927" w:type="dxa"/>
            <w:shd w:val="clear" w:color="auto" w:fill="auto"/>
          </w:tcPr>
          <w:p w:rsidR="00DE61A6" w:rsidRPr="00524ABD" w:rsidRDefault="0083151E" w:rsidP="00C327D8">
            <w:pPr>
              <w:suppressAutoHyphens/>
              <w:spacing w:after="0" w:line="240" w:lineRule="auto"/>
              <w:jc w:val="right"/>
              <w:rPr>
                <w:rFonts w:ascii="Times New Roman" w:eastAsia="Times New Roman" w:hAnsi="Times New Roman"/>
                <w:sz w:val="28"/>
                <w:szCs w:val="28"/>
              </w:rPr>
            </w:pPr>
            <w:r>
              <w:rPr>
                <w:rFonts w:ascii="Times New Roman" w:eastAsia="Times New Roman" w:hAnsi="Times New Roman"/>
                <w:noProof/>
                <w:sz w:val="28"/>
                <w:szCs w:val="28"/>
                <w:lang w:eastAsia="ru-RU"/>
              </w:rPr>
              <w:drawing>
                <wp:inline distT="0" distB="0" distL="0" distR="0">
                  <wp:extent cx="2781300" cy="1866900"/>
                  <wp:effectExtent l="0" t="0" r="0" b="0"/>
                  <wp:docPr id="20"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rrowheads="1"/>
                          </pic:cNvPicPr>
                        </pic:nvPicPr>
                        <pic:blipFill>
                          <a:blip r:embed="rId29">
                            <a:extLst>
                              <a:ext uri="{28A0092B-C50C-407E-A947-70E740481C1C}">
                                <a14:useLocalDpi xmlns:a14="http://schemas.microsoft.com/office/drawing/2010/main" val="0"/>
                              </a:ext>
                            </a:extLst>
                          </a:blip>
                          <a:srcRect t="18733" b="-125"/>
                          <a:stretch>
                            <a:fillRect/>
                          </a:stretch>
                        </pic:blipFill>
                        <pic:spPr bwMode="auto">
                          <a:xfrm>
                            <a:off x="0" y="0"/>
                            <a:ext cx="2781300" cy="1866900"/>
                          </a:xfrm>
                          <a:prstGeom prst="rect">
                            <a:avLst/>
                          </a:prstGeom>
                          <a:noFill/>
                          <a:ln>
                            <a:noFill/>
                          </a:ln>
                        </pic:spPr>
                      </pic:pic>
                    </a:graphicData>
                  </a:graphic>
                </wp:inline>
              </w:drawing>
            </w:r>
          </w:p>
        </w:tc>
      </w:tr>
      <w:tr w:rsidR="00DE61A6" w:rsidRPr="00524ABD" w:rsidTr="00C327D8">
        <w:tc>
          <w:tcPr>
            <w:tcW w:w="4927" w:type="dxa"/>
            <w:shd w:val="clear" w:color="auto" w:fill="auto"/>
          </w:tcPr>
          <w:p w:rsidR="00DE61A6" w:rsidRPr="00524ABD" w:rsidRDefault="00DE61A6" w:rsidP="00C327D8">
            <w:pPr>
              <w:suppressAutoHyphens/>
              <w:spacing w:before="240" w:after="0" w:line="240" w:lineRule="auto"/>
              <w:ind w:right="458"/>
              <w:jc w:val="center"/>
              <w:rPr>
                <w:rFonts w:ascii="Times New Roman" w:eastAsia="Times New Roman" w:hAnsi="Times New Roman"/>
                <w:sz w:val="28"/>
                <w:szCs w:val="28"/>
              </w:rPr>
            </w:pPr>
            <w:r w:rsidRPr="00524ABD">
              <w:rPr>
                <w:rFonts w:ascii="Times New Roman" w:eastAsia="Times New Roman" w:hAnsi="Times New Roman"/>
                <w:i/>
                <w:sz w:val="24"/>
                <w:szCs w:val="24"/>
              </w:rPr>
              <w:t>Рис. 19.</w:t>
            </w:r>
            <w:r w:rsidRPr="00524ABD">
              <w:rPr>
                <w:rFonts w:ascii="Times New Roman" w:eastAsia="Times New Roman" w:hAnsi="Times New Roman"/>
                <w:sz w:val="28"/>
                <w:szCs w:val="28"/>
              </w:rPr>
              <w:t xml:space="preserve"> </w:t>
            </w:r>
            <w:r w:rsidRPr="00524ABD">
              <w:rPr>
                <w:rFonts w:ascii="Times New Roman" w:eastAsia="Times New Roman" w:hAnsi="Times New Roman"/>
                <w:i/>
                <w:sz w:val="24"/>
                <w:szCs w:val="24"/>
              </w:rPr>
              <w:t xml:space="preserve">Отношение страховых премий страховых организаций </w:t>
            </w:r>
            <w:r w:rsidR="004A7B68" w:rsidRPr="00524ABD">
              <w:rPr>
                <w:rFonts w:ascii="Times New Roman" w:eastAsia="Times New Roman" w:hAnsi="Times New Roman"/>
                <w:i/>
                <w:sz w:val="24"/>
                <w:szCs w:val="24"/>
              </w:rPr>
              <w:br/>
            </w:r>
            <w:r w:rsidRPr="00524ABD">
              <w:rPr>
                <w:rFonts w:ascii="Times New Roman" w:eastAsia="Times New Roman" w:hAnsi="Times New Roman"/>
                <w:i/>
                <w:sz w:val="24"/>
                <w:szCs w:val="24"/>
              </w:rPr>
              <w:t>к структуре ВВП (%)</w:t>
            </w:r>
          </w:p>
        </w:tc>
        <w:tc>
          <w:tcPr>
            <w:tcW w:w="4927" w:type="dxa"/>
            <w:shd w:val="clear" w:color="auto" w:fill="auto"/>
          </w:tcPr>
          <w:p w:rsidR="00DE61A6" w:rsidRPr="00524ABD" w:rsidRDefault="00DE61A6" w:rsidP="007F35B1">
            <w:pPr>
              <w:suppressAutoHyphens/>
              <w:spacing w:before="240" w:after="0" w:line="240" w:lineRule="auto"/>
              <w:ind w:left="318"/>
              <w:jc w:val="center"/>
              <w:rPr>
                <w:rFonts w:ascii="Times New Roman" w:eastAsia="Times New Roman" w:hAnsi="Times New Roman"/>
                <w:sz w:val="28"/>
                <w:szCs w:val="28"/>
              </w:rPr>
            </w:pPr>
            <w:r w:rsidRPr="00524ABD">
              <w:rPr>
                <w:rFonts w:ascii="Times New Roman" w:eastAsia="Times New Roman" w:hAnsi="Times New Roman"/>
                <w:i/>
                <w:sz w:val="24"/>
                <w:szCs w:val="24"/>
              </w:rPr>
              <w:t>Рис. 20.</w:t>
            </w:r>
            <w:r w:rsidRPr="00524ABD">
              <w:rPr>
                <w:rFonts w:ascii="Times New Roman" w:eastAsia="Times New Roman" w:hAnsi="Times New Roman"/>
                <w:sz w:val="28"/>
                <w:szCs w:val="28"/>
              </w:rPr>
              <w:t xml:space="preserve"> </w:t>
            </w:r>
            <w:r w:rsidRPr="00524ABD">
              <w:rPr>
                <w:rFonts w:ascii="Times New Roman" w:eastAsia="Times New Roman" w:hAnsi="Times New Roman"/>
                <w:i/>
                <w:sz w:val="24"/>
                <w:szCs w:val="24"/>
              </w:rPr>
              <w:t xml:space="preserve">Страховые премии </w:t>
            </w:r>
            <w:r w:rsidR="004A7B68" w:rsidRPr="00524ABD">
              <w:rPr>
                <w:rFonts w:ascii="Times New Roman" w:eastAsia="Times New Roman" w:hAnsi="Times New Roman"/>
                <w:i/>
                <w:sz w:val="24"/>
                <w:szCs w:val="24"/>
              </w:rPr>
              <w:br/>
            </w:r>
            <w:r w:rsidRPr="00524ABD">
              <w:rPr>
                <w:rFonts w:ascii="Times New Roman" w:eastAsia="Times New Roman" w:hAnsi="Times New Roman"/>
                <w:i/>
                <w:sz w:val="24"/>
                <w:szCs w:val="24"/>
              </w:rPr>
              <w:t xml:space="preserve">на душу населения </w:t>
            </w:r>
            <w:r w:rsidR="007F35B1" w:rsidRPr="00524ABD">
              <w:rPr>
                <w:rFonts w:ascii="Times New Roman" w:eastAsia="Times New Roman" w:hAnsi="Times New Roman"/>
                <w:i/>
                <w:sz w:val="24"/>
                <w:szCs w:val="24"/>
              </w:rPr>
              <w:t>(рублей)</w:t>
            </w:r>
          </w:p>
        </w:tc>
      </w:tr>
    </w:tbl>
    <w:p w:rsidR="0087166F" w:rsidRPr="00524ABD" w:rsidRDefault="0087166F" w:rsidP="00457964">
      <w:pPr>
        <w:suppressAutoHyphens/>
        <w:spacing w:before="360" w:after="0" w:line="350" w:lineRule="exact"/>
        <w:ind w:firstLine="709"/>
        <w:jc w:val="both"/>
        <w:rPr>
          <w:rFonts w:ascii="Times New Roman" w:hAnsi="Times New Roman"/>
          <w:sz w:val="28"/>
          <w:szCs w:val="28"/>
        </w:rPr>
      </w:pPr>
      <w:r w:rsidRPr="00524ABD">
        <w:rPr>
          <w:rFonts w:ascii="Times New Roman" w:hAnsi="Times New Roman"/>
          <w:b/>
          <w:sz w:val="28"/>
          <w:szCs w:val="28"/>
        </w:rPr>
        <w:lastRenderedPageBreak/>
        <w:t>Развитие инвестиционной деятельности в страховой сфере</w:t>
      </w:r>
      <w:r w:rsidR="001603FE" w:rsidRPr="00524ABD">
        <w:rPr>
          <w:rFonts w:ascii="Times New Roman" w:hAnsi="Times New Roman"/>
          <w:sz w:val="28"/>
          <w:szCs w:val="28"/>
        </w:rPr>
        <w:t xml:space="preserve">. </w:t>
      </w:r>
      <w:r w:rsidRPr="00524ABD">
        <w:rPr>
          <w:rFonts w:ascii="Times New Roman" w:hAnsi="Times New Roman"/>
          <w:sz w:val="28"/>
          <w:szCs w:val="28"/>
        </w:rPr>
        <w:t>В целях укрепления финансовой устойчивости страховых организаций, безопасности и надежности страхового рынка, а также повышения доверия об</w:t>
      </w:r>
      <w:r w:rsidR="00400FBF" w:rsidRPr="00524ABD">
        <w:rPr>
          <w:rFonts w:ascii="Times New Roman" w:hAnsi="Times New Roman"/>
          <w:sz w:val="28"/>
          <w:szCs w:val="28"/>
        </w:rPr>
        <w:t>щества к страховым организациям</w:t>
      </w:r>
      <w:r w:rsidRPr="00524ABD">
        <w:rPr>
          <w:rFonts w:ascii="Times New Roman" w:hAnsi="Times New Roman"/>
          <w:sz w:val="28"/>
          <w:szCs w:val="28"/>
        </w:rPr>
        <w:t xml:space="preserve"> постановлением Правительства Кыргызской Республики от 5 января 2011 года </w:t>
      </w:r>
      <w:r w:rsidR="008C50A6" w:rsidRPr="00524ABD">
        <w:rPr>
          <w:rFonts w:ascii="Times New Roman" w:hAnsi="Times New Roman"/>
          <w:sz w:val="28"/>
          <w:szCs w:val="28"/>
        </w:rPr>
        <w:t>№ </w:t>
      </w:r>
      <w:r w:rsidRPr="00524ABD">
        <w:rPr>
          <w:rFonts w:ascii="Times New Roman" w:hAnsi="Times New Roman"/>
          <w:sz w:val="28"/>
          <w:szCs w:val="28"/>
        </w:rPr>
        <w:t>3 были приняты Правила размещения страховыми организациями страховых (технических) резервов (далее – Правила). Правила устанавливают требования к активам, принимаемым в счет покрытия (обеспечения) страховых (технических) резервов. Активы, принимаемые в счет покрытия страховых (технических) резервов, должны удовлетворять условиям надежности, возвратности, прибыльности, ликвидности и диверсификации.</w:t>
      </w:r>
    </w:p>
    <w:p w:rsidR="0087166F" w:rsidRPr="00524ABD" w:rsidRDefault="0087166F" w:rsidP="004A7B68">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В счет покрытия страховых (технических) резервов принимаются следующие виды активов:</w:t>
      </w:r>
    </w:p>
    <w:p w:rsidR="0087166F" w:rsidRPr="00524ABD" w:rsidRDefault="0087166F" w:rsidP="004A7B68">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1)</w:t>
      </w:r>
      <w:r w:rsidR="00457964" w:rsidRPr="00524ABD">
        <w:rPr>
          <w:rFonts w:ascii="Times New Roman" w:hAnsi="Times New Roman"/>
          <w:sz w:val="28"/>
          <w:szCs w:val="28"/>
        </w:rPr>
        <w:t> </w:t>
      </w:r>
      <w:r w:rsidRPr="00524ABD">
        <w:rPr>
          <w:rFonts w:ascii="Times New Roman" w:hAnsi="Times New Roman"/>
          <w:sz w:val="28"/>
          <w:szCs w:val="28"/>
        </w:rPr>
        <w:t>государственные ценные бумаги Кыргызской Республики, муниципальные ценные бумаги;</w:t>
      </w:r>
    </w:p>
    <w:p w:rsidR="0087166F" w:rsidRPr="00524ABD" w:rsidRDefault="0087166F" w:rsidP="004A7B68">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2)</w:t>
      </w:r>
      <w:r w:rsidR="00457964" w:rsidRPr="00524ABD">
        <w:rPr>
          <w:rFonts w:ascii="Times New Roman" w:hAnsi="Times New Roman"/>
          <w:sz w:val="28"/>
          <w:szCs w:val="28"/>
        </w:rPr>
        <w:t> </w:t>
      </w:r>
      <w:r w:rsidRPr="00524ABD">
        <w:rPr>
          <w:rFonts w:ascii="Times New Roman" w:hAnsi="Times New Roman"/>
          <w:sz w:val="28"/>
          <w:szCs w:val="28"/>
        </w:rPr>
        <w:t xml:space="preserve">ценные бумаги (кроме государственных и муниципальных облигаций), находящиеся в наивысшей и следующей </w:t>
      </w:r>
      <w:r w:rsidR="00E972DA" w:rsidRPr="00524ABD">
        <w:rPr>
          <w:rFonts w:ascii="Times New Roman" w:hAnsi="Times New Roman"/>
          <w:sz w:val="28"/>
          <w:szCs w:val="28"/>
        </w:rPr>
        <w:t>за наивысшей категориях</w:t>
      </w:r>
      <w:r w:rsidRPr="00524ABD">
        <w:rPr>
          <w:rFonts w:ascii="Times New Roman" w:hAnsi="Times New Roman"/>
          <w:sz w:val="28"/>
          <w:szCs w:val="28"/>
        </w:rPr>
        <w:t xml:space="preserve"> листинга на фондовых биржах Кыргызской Республики;</w:t>
      </w:r>
    </w:p>
    <w:p w:rsidR="0087166F" w:rsidRPr="00524ABD" w:rsidRDefault="0087166F" w:rsidP="004A7B68">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3)</w:t>
      </w:r>
      <w:r w:rsidR="00457964" w:rsidRPr="00524ABD">
        <w:rPr>
          <w:rFonts w:ascii="Times New Roman" w:hAnsi="Times New Roman"/>
          <w:sz w:val="28"/>
          <w:szCs w:val="28"/>
        </w:rPr>
        <w:t> </w:t>
      </w:r>
      <w:r w:rsidRPr="00524ABD">
        <w:rPr>
          <w:rFonts w:ascii="Times New Roman" w:hAnsi="Times New Roman"/>
          <w:sz w:val="28"/>
          <w:szCs w:val="28"/>
        </w:rPr>
        <w:t>ценные бумаги, кроме указанных в подпункте 2 настоящего пункта и соответствующие требованиям пункта 3 настоящих Правил;</w:t>
      </w:r>
    </w:p>
    <w:p w:rsidR="0087166F" w:rsidRPr="00524ABD" w:rsidRDefault="0087166F" w:rsidP="004A7B68">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4)</w:t>
      </w:r>
      <w:r w:rsidR="00457964" w:rsidRPr="00524ABD">
        <w:rPr>
          <w:rFonts w:ascii="Times New Roman" w:hAnsi="Times New Roman"/>
          <w:sz w:val="28"/>
          <w:szCs w:val="28"/>
        </w:rPr>
        <w:t> </w:t>
      </w:r>
      <w:r w:rsidRPr="00524ABD">
        <w:rPr>
          <w:rFonts w:ascii="Times New Roman" w:hAnsi="Times New Roman"/>
          <w:sz w:val="28"/>
          <w:szCs w:val="28"/>
        </w:rPr>
        <w:t>право на участие в капитале коммерческих организаций (доли в хозяйственных товариществах и обществах, за исключением акционерных обществ, инвестиционные паи паевых инвестиционных фондов, имеющих прибыльную деятельн</w:t>
      </w:r>
      <w:r w:rsidR="007F35B1" w:rsidRPr="00524ABD">
        <w:rPr>
          <w:rFonts w:ascii="Times New Roman" w:hAnsi="Times New Roman"/>
          <w:sz w:val="28"/>
          <w:szCs w:val="28"/>
        </w:rPr>
        <w:t>ость на протяжении последних т</w:t>
      </w:r>
      <w:r w:rsidR="00400FBF" w:rsidRPr="00524ABD">
        <w:rPr>
          <w:rFonts w:ascii="Times New Roman" w:hAnsi="Times New Roman"/>
          <w:sz w:val="28"/>
          <w:szCs w:val="28"/>
        </w:rPr>
        <w:t>рех</w:t>
      </w:r>
      <w:r w:rsidRPr="00524ABD">
        <w:rPr>
          <w:rFonts w:ascii="Times New Roman" w:hAnsi="Times New Roman"/>
          <w:sz w:val="28"/>
          <w:szCs w:val="28"/>
        </w:rPr>
        <w:t xml:space="preserve"> лет);</w:t>
      </w:r>
    </w:p>
    <w:p w:rsidR="0087166F" w:rsidRPr="00524ABD" w:rsidRDefault="0087166F" w:rsidP="004A7B68">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5)</w:t>
      </w:r>
      <w:r w:rsidR="00457964" w:rsidRPr="00524ABD">
        <w:rPr>
          <w:rFonts w:ascii="Times New Roman" w:hAnsi="Times New Roman"/>
          <w:sz w:val="28"/>
          <w:szCs w:val="28"/>
        </w:rPr>
        <w:t> </w:t>
      </w:r>
      <w:r w:rsidRPr="00524ABD">
        <w:rPr>
          <w:rFonts w:ascii="Times New Roman" w:hAnsi="Times New Roman"/>
          <w:sz w:val="28"/>
          <w:szCs w:val="28"/>
        </w:rPr>
        <w:t>вклады (депозиты) в банках, осуществляющих безубыточную деятельность на рынке банковских услуг не менее двух лет при отсутствии информ</w:t>
      </w:r>
      <w:r w:rsidRPr="00524ABD">
        <w:rPr>
          <w:rFonts w:ascii="Times New Roman" w:hAnsi="Times New Roman"/>
          <w:sz w:val="28"/>
          <w:szCs w:val="28"/>
        </w:rPr>
        <w:t>а</w:t>
      </w:r>
      <w:r w:rsidRPr="00524ABD">
        <w:rPr>
          <w:rFonts w:ascii="Times New Roman" w:hAnsi="Times New Roman"/>
          <w:sz w:val="28"/>
          <w:szCs w:val="28"/>
        </w:rPr>
        <w:t>ции, свидетельствующей о ненадлежащей деловой репутации банка и имеющих положительное заключение внешнего аудитора за прошедшие два отчетных п</w:t>
      </w:r>
      <w:r w:rsidRPr="00524ABD">
        <w:rPr>
          <w:rFonts w:ascii="Times New Roman" w:hAnsi="Times New Roman"/>
          <w:sz w:val="28"/>
          <w:szCs w:val="28"/>
        </w:rPr>
        <w:t>е</w:t>
      </w:r>
      <w:r w:rsidRPr="00524ABD">
        <w:rPr>
          <w:rFonts w:ascii="Times New Roman" w:hAnsi="Times New Roman"/>
          <w:sz w:val="28"/>
          <w:szCs w:val="28"/>
        </w:rPr>
        <w:t>риода;</w:t>
      </w:r>
    </w:p>
    <w:p w:rsidR="0087166F" w:rsidRPr="00524ABD" w:rsidRDefault="0087166F" w:rsidP="004A7B68">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6)</w:t>
      </w:r>
      <w:r w:rsidR="00457964" w:rsidRPr="00524ABD">
        <w:rPr>
          <w:rFonts w:ascii="Times New Roman" w:hAnsi="Times New Roman"/>
          <w:sz w:val="28"/>
          <w:szCs w:val="28"/>
        </w:rPr>
        <w:t> </w:t>
      </w:r>
      <w:r w:rsidRPr="00524ABD">
        <w:rPr>
          <w:rFonts w:ascii="Times New Roman" w:hAnsi="Times New Roman"/>
          <w:sz w:val="28"/>
          <w:szCs w:val="28"/>
        </w:rPr>
        <w:t>недвижимое имущество;</w:t>
      </w:r>
    </w:p>
    <w:p w:rsidR="0087166F" w:rsidRPr="00524ABD" w:rsidRDefault="0087166F" w:rsidP="004A7B68">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7)</w:t>
      </w:r>
      <w:r w:rsidR="00457964" w:rsidRPr="00524ABD">
        <w:rPr>
          <w:rFonts w:ascii="Times New Roman" w:hAnsi="Times New Roman"/>
          <w:sz w:val="28"/>
          <w:szCs w:val="28"/>
        </w:rPr>
        <w:t> </w:t>
      </w:r>
      <w:r w:rsidRPr="00524ABD">
        <w:rPr>
          <w:rFonts w:ascii="Times New Roman" w:hAnsi="Times New Roman"/>
          <w:sz w:val="28"/>
          <w:szCs w:val="28"/>
        </w:rPr>
        <w:t>доля перестраховщиков в страховых (технических) резервах;</w:t>
      </w:r>
    </w:p>
    <w:p w:rsidR="0087166F" w:rsidRPr="00524ABD" w:rsidRDefault="0087166F" w:rsidP="004A7B68">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8)</w:t>
      </w:r>
      <w:r w:rsidR="00457964" w:rsidRPr="00524ABD">
        <w:rPr>
          <w:rFonts w:ascii="Times New Roman" w:hAnsi="Times New Roman"/>
          <w:sz w:val="28"/>
          <w:szCs w:val="28"/>
        </w:rPr>
        <w:t> </w:t>
      </w:r>
      <w:r w:rsidRPr="00524ABD">
        <w:rPr>
          <w:rFonts w:ascii="Times New Roman" w:hAnsi="Times New Roman"/>
          <w:sz w:val="28"/>
          <w:szCs w:val="28"/>
        </w:rPr>
        <w:t>доля одного перестраховщика в страховых (технических) резервах (кроме доли перестраховщиков в резерве заявленных, но неурегулированных убытков);</w:t>
      </w:r>
    </w:p>
    <w:p w:rsidR="0087166F" w:rsidRPr="00524ABD" w:rsidRDefault="0087166F" w:rsidP="004A7B68">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9)</w:t>
      </w:r>
      <w:r w:rsidR="00457964" w:rsidRPr="00524ABD">
        <w:rPr>
          <w:rFonts w:ascii="Times New Roman" w:hAnsi="Times New Roman"/>
          <w:sz w:val="28"/>
          <w:szCs w:val="28"/>
        </w:rPr>
        <w:t> </w:t>
      </w:r>
      <w:r w:rsidRPr="00524ABD">
        <w:rPr>
          <w:rFonts w:ascii="Times New Roman" w:hAnsi="Times New Roman"/>
          <w:sz w:val="28"/>
          <w:szCs w:val="28"/>
        </w:rPr>
        <w:t>депо премий по рискам, принятым в перестрахование;</w:t>
      </w:r>
    </w:p>
    <w:p w:rsidR="0087166F" w:rsidRPr="00524ABD" w:rsidRDefault="0087166F" w:rsidP="004A7B68">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10)</w:t>
      </w:r>
      <w:r w:rsidR="00457964" w:rsidRPr="00524ABD">
        <w:rPr>
          <w:rFonts w:ascii="Times New Roman" w:hAnsi="Times New Roman"/>
          <w:sz w:val="28"/>
          <w:szCs w:val="28"/>
        </w:rPr>
        <w:t> </w:t>
      </w:r>
      <w:r w:rsidRPr="00524ABD">
        <w:rPr>
          <w:rFonts w:ascii="Times New Roman" w:hAnsi="Times New Roman"/>
          <w:sz w:val="28"/>
          <w:szCs w:val="28"/>
        </w:rPr>
        <w:t>дебиторская задолженность страхователей, страховых посредников по страховым премиям (взносам), за исключением дебиторской задолженности страхователей по договорам обязательного государственного страхования;</w:t>
      </w:r>
    </w:p>
    <w:p w:rsidR="0087166F" w:rsidRPr="00524ABD" w:rsidRDefault="004A7B68" w:rsidP="004A7B68">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11) </w:t>
      </w:r>
      <w:r w:rsidR="0087166F" w:rsidRPr="00524ABD">
        <w:rPr>
          <w:rFonts w:ascii="Times New Roman" w:hAnsi="Times New Roman"/>
          <w:sz w:val="28"/>
          <w:szCs w:val="28"/>
        </w:rPr>
        <w:t>дебиторская задолженность страхователей по договорам обязательного государственного страхования;</w:t>
      </w:r>
    </w:p>
    <w:p w:rsidR="0087166F" w:rsidRPr="00524ABD" w:rsidRDefault="0087166F" w:rsidP="004A7B68">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lastRenderedPageBreak/>
        <w:t>12)</w:t>
      </w:r>
      <w:r w:rsidR="00457964" w:rsidRPr="00524ABD">
        <w:rPr>
          <w:rFonts w:ascii="Times New Roman" w:hAnsi="Times New Roman"/>
          <w:sz w:val="28"/>
          <w:szCs w:val="28"/>
        </w:rPr>
        <w:t> </w:t>
      </w:r>
      <w:r w:rsidRPr="00524ABD">
        <w:rPr>
          <w:rFonts w:ascii="Times New Roman" w:hAnsi="Times New Roman"/>
          <w:sz w:val="28"/>
          <w:szCs w:val="28"/>
        </w:rPr>
        <w:t>дебиторская задолженность перестраховщиков, перестрахователей и страховщиков по операциям перестрахования и сострахования;</w:t>
      </w:r>
    </w:p>
    <w:p w:rsidR="0087166F" w:rsidRPr="00524ABD" w:rsidRDefault="0087166F" w:rsidP="004A7B68">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13)</w:t>
      </w:r>
      <w:r w:rsidR="00457964" w:rsidRPr="00524ABD">
        <w:rPr>
          <w:rFonts w:ascii="Times New Roman" w:hAnsi="Times New Roman"/>
          <w:sz w:val="28"/>
          <w:szCs w:val="28"/>
        </w:rPr>
        <w:t> </w:t>
      </w:r>
      <w:r w:rsidRPr="00524ABD">
        <w:rPr>
          <w:rFonts w:ascii="Times New Roman" w:hAnsi="Times New Roman"/>
          <w:sz w:val="28"/>
          <w:szCs w:val="28"/>
        </w:rPr>
        <w:t>займы с обязательным оформлением залогового обязательства;</w:t>
      </w:r>
    </w:p>
    <w:p w:rsidR="0087166F" w:rsidRPr="00524ABD" w:rsidRDefault="0087166F" w:rsidP="004A7B68">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14)</w:t>
      </w:r>
      <w:r w:rsidR="00457964" w:rsidRPr="00524ABD">
        <w:rPr>
          <w:rFonts w:ascii="Times New Roman" w:hAnsi="Times New Roman"/>
          <w:sz w:val="28"/>
          <w:szCs w:val="28"/>
        </w:rPr>
        <w:t> </w:t>
      </w:r>
      <w:r w:rsidRPr="00524ABD">
        <w:rPr>
          <w:rFonts w:ascii="Times New Roman" w:hAnsi="Times New Roman"/>
          <w:sz w:val="28"/>
          <w:szCs w:val="28"/>
        </w:rPr>
        <w:t>денежная наличность, денежные средства на счетах в банках;</w:t>
      </w:r>
    </w:p>
    <w:p w:rsidR="0087166F" w:rsidRPr="00524ABD" w:rsidRDefault="0087166F" w:rsidP="004A7B68">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15)</w:t>
      </w:r>
      <w:r w:rsidR="00457964" w:rsidRPr="00524ABD">
        <w:rPr>
          <w:rFonts w:ascii="Times New Roman" w:hAnsi="Times New Roman"/>
          <w:sz w:val="28"/>
          <w:szCs w:val="28"/>
        </w:rPr>
        <w:t> </w:t>
      </w:r>
      <w:r w:rsidRPr="00524ABD">
        <w:rPr>
          <w:rFonts w:ascii="Times New Roman" w:hAnsi="Times New Roman"/>
          <w:sz w:val="28"/>
          <w:szCs w:val="28"/>
        </w:rPr>
        <w:t>слитки золота и серебра;</w:t>
      </w:r>
    </w:p>
    <w:p w:rsidR="0087166F" w:rsidRPr="00524ABD" w:rsidRDefault="004A7B68" w:rsidP="004A7B68">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16) </w:t>
      </w:r>
      <w:r w:rsidR="0087166F" w:rsidRPr="00524ABD">
        <w:rPr>
          <w:rFonts w:ascii="Times New Roman" w:hAnsi="Times New Roman"/>
          <w:sz w:val="28"/>
          <w:szCs w:val="28"/>
        </w:rPr>
        <w:t>активы, принимаемые в счет покрытия страховых (технических) резервов, не относящихся к расположенным на территории Кыргызской Республики страховым резервам, за исключением доли перестраховщиков, не явля</w:t>
      </w:r>
      <w:r w:rsidR="0087166F" w:rsidRPr="00524ABD">
        <w:rPr>
          <w:rFonts w:ascii="Times New Roman" w:hAnsi="Times New Roman"/>
          <w:sz w:val="28"/>
          <w:szCs w:val="28"/>
        </w:rPr>
        <w:t>ю</w:t>
      </w:r>
      <w:r w:rsidR="0087166F" w:rsidRPr="00524ABD">
        <w:rPr>
          <w:rFonts w:ascii="Times New Roman" w:hAnsi="Times New Roman"/>
          <w:sz w:val="28"/>
          <w:szCs w:val="28"/>
        </w:rPr>
        <w:t>щихся резидентами Кыргызской Республики.</w:t>
      </w:r>
    </w:p>
    <w:p w:rsidR="0087166F" w:rsidRPr="00524ABD" w:rsidRDefault="0087166F" w:rsidP="004A7B68">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Не менее 80</w:t>
      </w:r>
      <w:r w:rsidR="000E4DEF" w:rsidRPr="00524ABD">
        <w:rPr>
          <w:rFonts w:ascii="Times New Roman" w:hAnsi="Times New Roman"/>
          <w:sz w:val="28"/>
          <w:szCs w:val="28"/>
        </w:rPr>
        <w:t> %</w:t>
      </w:r>
      <w:r w:rsidRPr="00524ABD">
        <w:rPr>
          <w:rFonts w:ascii="Times New Roman" w:hAnsi="Times New Roman"/>
          <w:sz w:val="28"/>
          <w:szCs w:val="28"/>
        </w:rPr>
        <w:t xml:space="preserve"> средств страховых (техничес</w:t>
      </w:r>
      <w:r w:rsidR="00E972DA" w:rsidRPr="00524ABD">
        <w:rPr>
          <w:rFonts w:ascii="Times New Roman" w:hAnsi="Times New Roman"/>
          <w:sz w:val="28"/>
          <w:szCs w:val="28"/>
        </w:rPr>
        <w:t>ких) резервов</w:t>
      </w:r>
      <w:r w:rsidRPr="00524ABD">
        <w:rPr>
          <w:rFonts w:ascii="Times New Roman" w:hAnsi="Times New Roman"/>
          <w:sz w:val="28"/>
          <w:szCs w:val="28"/>
        </w:rPr>
        <w:t xml:space="preserve"> </w:t>
      </w:r>
      <w:r w:rsidR="00400FBF" w:rsidRPr="00524ABD">
        <w:rPr>
          <w:rFonts w:ascii="Times New Roman" w:hAnsi="Times New Roman"/>
          <w:sz w:val="28"/>
          <w:szCs w:val="28"/>
        </w:rPr>
        <w:t>без</w:t>
      </w:r>
      <w:r w:rsidR="00E972DA" w:rsidRPr="00524ABD">
        <w:rPr>
          <w:rFonts w:ascii="Times New Roman" w:hAnsi="Times New Roman"/>
          <w:sz w:val="28"/>
          <w:szCs w:val="28"/>
        </w:rPr>
        <w:t xml:space="preserve"> доли перестраховщика</w:t>
      </w:r>
      <w:r w:rsidRPr="00524ABD">
        <w:rPr>
          <w:rFonts w:ascii="Times New Roman" w:hAnsi="Times New Roman"/>
          <w:sz w:val="28"/>
          <w:szCs w:val="28"/>
        </w:rPr>
        <w:t xml:space="preserve"> должны быть инвестированы на территории Кыргызской Республики, если иное не предусмотрено законодательством Кыргызской Республики и вступившими в установленном законом порядке в силу международными договорами, участницей которых является Кыргызская Республика.</w:t>
      </w:r>
    </w:p>
    <w:p w:rsidR="0087166F" w:rsidRPr="00524ABD" w:rsidRDefault="0087166F" w:rsidP="004A7B68">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Страховщики не могут размещать средства своих страховых (технических) резервов иным образом, нежели это предусмотрено Правилами.</w:t>
      </w:r>
    </w:p>
    <w:p w:rsidR="00816E86" w:rsidRPr="00524ABD" w:rsidRDefault="00816E86" w:rsidP="00AB295A">
      <w:pPr>
        <w:suppressAutoHyphens/>
        <w:spacing w:after="0" w:line="240" w:lineRule="auto"/>
        <w:jc w:val="center"/>
        <w:rPr>
          <w:rFonts w:ascii="Times New Roman" w:hAnsi="Times New Roman"/>
          <w:sz w:val="28"/>
          <w:szCs w:val="28"/>
        </w:rPr>
      </w:pPr>
    </w:p>
    <w:p w:rsidR="00816E86" w:rsidRPr="00524ABD" w:rsidRDefault="0083151E" w:rsidP="00AB295A">
      <w:pPr>
        <w:suppressAutoHyphens/>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867150" cy="1962150"/>
            <wp:effectExtent l="0" t="0" r="0" b="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67150" cy="1962150"/>
                    </a:xfrm>
                    <a:prstGeom prst="rect">
                      <a:avLst/>
                    </a:prstGeom>
                    <a:noFill/>
                    <a:ln>
                      <a:noFill/>
                    </a:ln>
                  </pic:spPr>
                </pic:pic>
              </a:graphicData>
            </a:graphic>
          </wp:inline>
        </w:drawing>
      </w:r>
    </w:p>
    <w:p w:rsidR="00284E9C" w:rsidRPr="00524ABD" w:rsidRDefault="00284E9C" w:rsidP="00AB295A">
      <w:pPr>
        <w:suppressAutoHyphens/>
        <w:spacing w:before="240" w:after="360" w:line="240" w:lineRule="auto"/>
        <w:jc w:val="center"/>
        <w:rPr>
          <w:rFonts w:ascii="Times New Roman" w:hAnsi="Times New Roman"/>
          <w:i/>
          <w:sz w:val="24"/>
          <w:szCs w:val="24"/>
        </w:rPr>
      </w:pPr>
      <w:r w:rsidRPr="00524ABD">
        <w:rPr>
          <w:rFonts w:ascii="Times New Roman" w:hAnsi="Times New Roman"/>
          <w:i/>
          <w:sz w:val="24"/>
          <w:szCs w:val="24"/>
        </w:rPr>
        <w:t>Рис. 2</w:t>
      </w:r>
      <w:r w:rsidR="005208A3" w:rsidRPr="00524ABD">
        <w:rPr>
          <w:rFonts w:ascii="Times New Roman" w:hAnsi="Times New Roman"/>
          <w:i/>
          <w:sz w:val="24"/>
          <w:szCs w:val="24"/>
        </w:rPr>
        <w:t>1</w:t>
      </w:r>
      <w:r w:rsidR="00E645FC" w:rsidRPr="00524ABD">
        <w:rPr>
          <w:rFonts w:ascii="Times New Roman" w:hAnsi="Times New Roman"/>
          <w:i/>
          <w:sz w:val="24"/>
          <w:szCs w:val="24"/>
        </w:rPr>
        <w:t>.</w:t>
      </w:r>
      <w:r w:rsidRPr="00524ABD">
        <w:rPr>
          <w:rFonts w:ascii="Times New Roman" w:hAnsi="Times New Roman"/>
          <w:i/>
          <w:sz w:val="24"/>
          <w:szCs w:val="24"/>
        </w:rPr>
        <w:t xml:space="preserve"> Структура инвестиционного портфеля страховых организаций </w:t>
      </w:r>
      <w:r w:rsidRPr="00524ABD">
        <w:rPr>
          <w:rFonts w:ascii="Times New Roman" w:hAnsi="Times New Roman"/>
          <w:i/>
          <w:sz w:val="24"/>
          <w:szCs w:val="24"/>
        </w:rPr>
        <w:br/>
      </w:r>
      <w:r w:rsidR="00254DCA" w:rsidRPr="00524ABD">
        <w:rPr>
          <w:rFonts w:ascii="Times New Roman" w:hAnsi="Times New Roman"/>
          <w:i/>
          <w:sz w:val="24"/>
          <w:szCs w:val="24"/>
        </w:rPr>
        <w:t xml:space="preserve">по состоянию </w:t>
      </w:r>
      <w:r w:rsidRPr="00524ABD">
        <w:rPr>
          <w:rFonts w:ascii="Times New Roman" w:hAnsi="Times New Roman"/>
          <w:i/>
          <w:sz w:val="24"/>
          <w:szCs w:val="24"/>
        </w:rPr>
        <w:t>на 1 января 2015 года</w:t>
      </w:r>
      <w:r w:rsidR="00400FBF" w:rsidRPr="00524ABD">
        <w:rPr>
          <w:rFonts w:ascii="Times New Roman" w:hAnsi="Times New Roman"/>
          <w:i/>
          <w:sz w:val="24"/>
          <w:szCs w:val="24"/>
        </w:rPr>
        <w:t xml:space="preserve"> (%)</w:t>
      </w:r>
    </w:p>
    <w:p w:rsidR="00400FBF" w:rsidRPr="00524ABD" w:rsidRDefault="00400FBF" w:rsidP="00457964">
      <w:pPr>
        <w:suppressAutoHyphens/>
        <w:spacing w:after="120" w:line="360" w:lineRule="exact"/>
        <w:ind w:firstLine="709"/>
        <w:jc w:val="center"/>
        <w:rPr>
          <w:rFonts w:ascii="Times New Roman" w:hAnsi="Times New Roman"/>
          <w:b/>
          <w:sz w:val="28"/>
          <w:szCs w:val="28"/>
        </w:rPr>
      </w:pPr>
      <w:r w:rsidRPr="00524ABD">
        <w:rPr>
          <w:rFonts w:ascii="Times New Roman" w:hAnsi="Times New Roman"/>
          <w:b/>
          <w:sz w:val="28"/>
          <w:szCs w:val="28"/>
        </w:rPr>
        <w:t xml:space="preserve">Структура инвестиционного портфеля страховых организаций </w:t>
      </w:r>
      <w:r w:rsidRPr="00524ABD">
        <w:rPr>
          <w:rFonts w:ascii="Times New Roman" w:hAnsi="Times New Roman"/>
          <w:b/>
          <w:sz w:val="28"/>
          <w:szCs w:val="28"/>
        </w:rPr>
        <w:br/>
        <w:t>по состоянию на 1 января 2015 года</w:t>
      </w:r>
    </w:p>
    <w:tbl>
      <w:tblPr>
        <w:tblW w:w="9654" w:type="dxa"/>
        <w:tblInd w:w="93" w:type="dxa"/>
        <w:tblLook w:val="0600" w:firstRow="0" w:lastRow="0" w:firstColumn="0" w:lastColumn="0" w:noHBand="1" w:noVBand="1"/>
      </w:tblPr>
      <w:tblGrid>
        <w:gridCol w:w="7528"/>
        <w:gridCol w:w="2126"/>
      </w:tblGrid>
      <w:tr w:rsidR="00684F55" w:rsidRPr="00524ABD" w:rsidTr="00254DCA">
        <w:tc>
          <w:tcPr>
            <w:tcW w:w="7528" w:type="dxa"/>
            <w:tcBorders>
              <w:top w:val="single" w:sz="8" w:space="0" w:color="000000"/>
              <w:left w:val="single" w:sz="8" w:space="0" w:color="000000"/>
              <w:bottom w:val="double" w:sz="4" w:space="0" w:color="auto"/>
              <w:right w:val="single" w:sz="8" w:space="0" w:color="000000"/>
            </w:tcBorders>
            <w:vAlign w:val="center"/>
            <w:hideMark/>
          </w:tcPr>
          <w:p w:rsidR="00684F55" w:rsidRPr="00524ABD" w:rsidRDefault="00684F55" w:rsidP="00AB295A">
            <w:pPr>
              <w:suppressAutoHyphens/>
              <w:spacing w:before="120" w:after="120" w:line="240" w:lineRule="auto"/>
              <w:jc w:val="center"/>
              <w:rPr>
                <w:rFonts w:ascii="Times New Roman" w:hAnsi="Times New Roman"/>
                <w:sz w:val="20"/>
                <w:szCs w:val="20"/>
              </w:rPr>
            </w:pPr>
            <w:r w:rsidRPr="00524ABD">
              <w:rPr>
                <w:rFonts w:ascii="Times New Roman" w:hAnsi="Times New Roman"/>
                <w:sz w:val="20"/>
                <w:szCs w:val="20"/>
              </w:rPr>
              <w:t>Вид актива</w:t>
            </w:r>
          </w:p>
        </w:tc>
        <w:tc>
          <w:tcPr>
            <w:tcW w:w="2126" w:type="dxa"/>
            <w:tcBorders>
              <w:top w:val="single" w:sz="8" w:space="0" w:color="000000"/>
              <w:left w:val="nil"/>
              <w:bottom w:val="double" w:sz="4" w:space="0" w:color="auto"/>
              <w:right w:val="single" w:sz="8" w:space="0" w:color="000000"/>
            </w:tcBorders>
            <w:vAlign w:val="center"/>
            <w:hideMark/>
          </w:tcPr>
          <w:p w:rsidR="00684F55" w:rsidRPr="00524ABD" w:rsidRDefault="00400FBF" w:rsidP="00AB295A">
            <w:pPr>
              <w:suppressAutoHyphens/>
              <w:spacing w:before="120" w:after="120" w:line="240" w:lineRule="auto"/>
              <w:jc w:val="center"/>
              <w:rPr>
                <w:rFonts w:ascii="Times New Roman" w:hAnsi="Times New Roman"/>
                <w:sz w:val="20"/>
                <w:szCs w:val="20"/>
              </w:rPr>
            </w:pPr>
            <w:r w:rsidRPr="00524ABD">
              <w:rPr>
                <w:rFonts w:ascii="Times New Roman" w:hAnsi="Times New Roman"/>
                <w:sz w:val="20"/>
                <w:szCs w:val="20"/>
              </w:rPr>
              <w:t>М</w:t>
            </w:r>
            <w:r w:rsidR="00811709" w:rsidRPr="00524ABD">
              <w:rPr>
                <w:rFonts w:ascii="Times New Roman" w:hAnsi="Times New Roman"/>
                <w:sz w:val="20"/>
                <w:szCs w:val="20"/>
              </w:rPr>
              <w:t>лн</w:t>
            </w:r>
            <w:r w:rsidR="00684F55" w:rsidRPr="00524ABD">
              <w:rPr>
                <w:rFonts w:ascii="Times New Roman" w:hAnsi="Times New Roman"/>
                <w:sz w:val="20"/>
                <w:szCs w:val="20"/>
              </w:rPr>
              <w:t xml:space="preserve"> рублей</w:t>
            </w:r>
          </w:p>
        </w:tc>
      </w:tr>
      <w:tr w:rsidR="00684F55" w:rsidRPr="00524ABD" w:rsidTr="00254DCA">
        <w:tc>
          <w:tcPr>
            <w:tcW w:w="7528" w:type="dxa"/>
            <w:tcBorders>
              <w:top w:val="double" w:sz="4" w:space="0" w:color="auto"/>
              <w:left w:val="single" w:sz="8" w:space="0" w:color="000000"/>
              <w:right w:val="single" w:sz="8" w:space="0" w:color="000000"/>
            </w:tcBorders>
            <w:vAlign w:val="bottom"/>
            <w:hideMark/>
          </w:tcPr>
          <w:p w:rsidR="00684F55" w:rsidRPr="00524ABD" w:rsidRDefault="00684F55" w:rsidP="00AB295A">
            <w:pPr>
              <w:suppressAutoHyphens/>
              <w:spacing w:after="0" w:line="360" w:lineRule="exact"/>
              <w:jc w:val="both"/>
              <w:rPr>
                <w:rFonts w:ascii="Times New Roman" w:hAnsi="Times New Roman"/>
                <w:sz w:val="24"/>
                <w:szCs w:val="24"/>
              </w:rPr>
            </w:pPr>
            <w:r w:rsidRPr="00524ABD">
              <w:rPr>
                <w:rFonts w:ascii="Times New Roman" w:hAnsi="Times New Roman"/>
                <w:sz w:val="24"/>
                <w:szCs w:val="24"/>
              </w:rPr>
              <w:t>Вклады (депозиты) в коммерческих банках Кыргызской Республики</w:t>
            </w:r>
          </w:p>
        </w:tc>
        <w:tc>
          <w:tcPr>
            <w:tcW w:w="2126" w:type="dxa"/>
            <w:tcBorders>
              <w:top w:val="double" w:sz="4" w:space="0" w:color="auto"/>
              <w:left w:val="nil"/>
              <w:right w:val="single" w:sz="8" w:space="0" w:color="000000"/>
            </w:tcBorders>
            <w:vAlign w:val="bottom"/>
            <w:hideMark/>
          </w:tcPr>
          <w:p w:rsidR="00684F55" w:rsidRPr="00524ABD" w:rsidRDefault="00684F55" w:rsidP="00AB295A">
            <w:pPr>
              <w:suppressAutoHyphens/>
              <w:spacing w:after="0" w:line="360" w:lineRule="exact"/>
              <w:jc w:val="center"/>
              <w:rPr>
                <w:rFonts w:ascii="Times New Roman" w:hAnsi="Times New Roman"/>
                <w:sz w:val="24"/>
                <w:szCs w:val="24"/>
              </w:rPr>
            </w:pPr>
            <w:r w:rsidRPr="00524ABD">
              <w:rPr>
                <w:rFonts w:ascii="Times New Roman" w:hAnsi="Times New Roman"/>
                <w:sz w:val="24"/>
                <w:szCs w:val="24"/>
              </w:rPr>
              <w:t>116,4</w:t>
            </w:r>
          </w:p>
        </w:tc>
      </w:tr>
      <w:tr w:rsidR="00684F55" w:rsidRPr="00524ABD" w:rsidTr="00254DCA">
        <w:tc>
          <w:tcPr>
            <w:tcW w:w="7528" w:type="dxa"/>
            <w:tcBorders>
              <w:left w:val="single" w:sz="8" w:space="0" w:color="000000"/>
              <w:right w:val="single" w:sz="8" w:space="0" w:color="000000"/>
            </w:tcBorders>
            <w:vAlign w:val="bottom"/>
            <w:hideMark/>
          </w:tcPr>
          <w:p w:rsidR="00684F55" w:rsidRPr="00524ABD" w:rsidRDefault="00684F55" w:rsidP="00AB295A">
            <w:pPr>
              <w:suppressAutoHyphens/>
              <w:spacing w:after="0" w:line="360" w:lineRule="exact"/>
              <w:jc w:val="both"/>
              <w:rPr>
                <w:rFonts w:ascii="Times New Roman" w:hAnsi="Times New Roman"/>
                <w:sz w:val="24"/>
                <w:szCs w:val="24"/>
              </w:rPr>
            </w:pPr>
            <w:r w:rsidRPr="00524ABD">
              <w:rPr>
                <w:rFonts w:ascii="Times New Roman" w:hAnsi="Times New Roman"/>
                <w:sz w:val="24"/>
                <w:szCs w:val="24"/>
              </w:rPr>
              <w:t>Государственные ценные бумаги Кыргызской Республики</w:t>
            </w:r>
          </w:p>
        </w:tc>
        <w:tc>
          <w:tcPr>
            <w:tcW w:w="2126" w:type="dxa"/>
            <w:tcBorders>
              <w:left w:val="nil"/>
              <w:right w:val="single" w:sz="8" w:space="0" w:color="000000"/>
            </w:tcBorders>
            <w:vAlign w:val="bottom"/>
            <w:hideMark/>
          </w:tcPr>
          <w:p w:rsidR="00684F55" w:rsidRPr="00524ABD" w:rsidRDefault="00684F55" w:rsidP="00AB295A">
            <w:pPr>
              <w:suppressAutoHyphens/>
              <w:spacing w:after="0" w:line="360" w:lineRule="exact"/>
              <w:jc w:val="center"/>
              <w:rPr>
                <w:rFonts w:ascii="Times New Roman" w:hAnsi="Times New Roman"/>
                <w:sz w:val="24"/>
                <w:szCs w:val="24"/>
              </w:rPr>
            </w:pPr>
            <w:r w:rsidRPr="00524ABD">
              <w:rPr>
                <w:rFonts w:ascii="Times New Roman" w:hAnsi="Times New Roman"/>
                <w:sz w:val="24"/>
                <w:szCs w:val="24"/>
              </w:rPr>
              <w:t>18,5</w:t>
            </w:r>
          </w:p>
        </w:tc>
      </w:tr>
      <w:tr w:rsidR="00684F55" w:rsidRPr="00524ABD" w:rsidTr="00254DCA">
        <w:tc>
          <w:tcPr>
            <w:tcW w:w="7528" w:type="dxa"/>
            <w:tcBorders>
              <w:left w:val="single" w:sz="8" w:space="0" w:color="000000"/>
              <w:right w:val="single" w:sz="8" w:space="0" w:color="000000"/>
            </w:tcBorders>
            <w:vAlign w:val="bottom"/>
            <w:hideMark/>
          </w:tcPr>
          <w:p w:rsidR="00684F55" w:rsidRPr="00524ABD" w:rsidRDefault="00684F55" w:rsidP="00AB295A">
            <w:pPr>
              <w:suppressAutoHyphens/>
              <w:spacing w:after="0" w:line="360" w:lineRule="exact"/>
              <w:jc w:val="both"/>
              <w:rPr>
                <w:rFonts w:ascii="Times New Roman" w:hAnsi="Times New Roman"/>
                <w:sz w:val="24"/>
                <w:szCs w:val="24"/>
              </w:rPr>
            </w:pPr>
            <w:r w:rsidRPr="00524ABD">
              <w:rPr>
                <w:rFonts w:ascii="Times New Roman" w:hAnsi="Times New Roman"/>
                <w:sz w:val="24"/>
                <w:szCs w:val="24"/>
              </w:rPr>
              <w:t>Ценные бумаги акционерных обществ</w:t>
            </w:r>
          </w:p>
        </w:tc>
        <w:tc>
          <w:tcPr>
            <w:tcW w:w="2126" w:type="dxa"/>
            <w:tcBorders>
              <w:left w:val="nil"/>
              <w:right w:val="single" w:sz="8" w:space="0" w:color="000000"/>
            </w:tcBorders>
            <w:vAlign w:val="bottom"/>
            <w:hideMark/>
          </w:tcPr>
          <w:p w:rsidR="00684F55" w:rsidRPr="00524ABD" w:rsidRDefault="00684F55" w:rsidP="00AB295A">
            <w:pPr>
              <w:suppressAutoHyphens/>
              <w:spacing w:after="0" w:line="360" w:lineRule="exact"/>
              <w:jc w:val="center"/>
              <w:rPr>
                <w:rFonts w:ascii="Times New Roman" w:hAnsi="Times New Roman"/>
                <w:sz w:val="24"/>
                <w:szCs w:val="24"/>
              </w:rPr>
            </w:pPr>
            <w:r w:rsidRPr="00524ABD">
              <w:rPr>
                <w:rFonts w:ascii="Times New Roman" w:hAnsi="Times New Roman"/>
                <w:sz w:val="24"/>
                <w:szCs w:val="24"/>
              </w:rPr>
              <w:t>7,2</w:t>
            </w:r>
          </w:p>
        </w:tc>
      </w:tr>
      <w:tr w:rsidR="00684F55" w:rsidRPr="00524ABD" w:rsidTr="00254DCA">
        <w:tc>
          <w:tcPr>
            <w:tcW w:w="7528" w:type="dxa"/>
            <w:tcBorders>
              <w:left w:val="single" w:sz="8" w:space="0" w:color="000000"/>
              <w:right w:val="single" w:sz="8" w:space="0" w:color="000000"/>
            </w:tcBorders>
            <w:vAlign w:val="bottom"/>
            <w:hideMark/>
          </w:tcPr>
          <w:p w:rsidR="00684F55" w:rsidRPr="00524ABD" w:rsidRDefault="00684F55" w:rsidP="00AB295A">
            <w:pPr>
              <w:suppressAutoHyphens/>
              <w:spacing w:after="0" w:line="360" w:lineRule="exact"/>
              <w:jc w:val="both"/>
              <w:rPr>
                <w:rFonts w:ascii="Times New Roman" w:hAnsi="Times New Roman"/>
                <w:sz w:val="24"/>
                <w:szCs w:val="24"/>
              </w:rPr>
            </w:pPr>
            <w:r w:rsidRPr="00524ABD">
              <w:rPr>
                <w:rFonts w:ascii="Times New Roman" w:hAnsi="Times New Roman"/>
                <w:sz w:val="24"/>
                <w:szCs w:val="24"/>
              </w:rPr>
              <w:t>Займы выданные</w:t>
            </w:r>
          </w:p>
        </w:tc>
        <w:tc>
          <w:tcPr>
            <w:tcW w:w="2126" w:type="dxa"/>
            <w:tcBorders>
              <w:left w:val="nil"/>
              <w:right w:val="single" w:sz="8" w:space="0" w:color="000000"/>
            </w:tcBorders>
            <w:vAlign w:val="bottom"/>
            <w:hideMark/>
          </w:tcPr>
          <w:p w:rsidR="00684F55" w:rsidRPr="00524ABD" w:rsidRDefault="00684F55" w:rsidP="00AB295A">
            <w:pPr>
              <w:suppressAutoHyphens/>
              <w:spacing w:after="0" w:line="360" w:lineRule="exact"/>
              <w:jc w:val="center"/>
              <w:rPr>
                <w:rFonts w:ascii="Times New Roman" w:hAnsi="Times New Roman"/>
                <w:sz w:val="24"/>
                <w:szCs w:val="24"/>
              </w:rPr>
            </w:pPr>
            <w:r w:rsidRPr="00524ABD">
              <w:rPr>
                <w:rFonts w:ascii="Times New Roman" w:hAnsi="Times New Roman"/>
                <w:sz w:val="24"/>
                <w:szCs w:val="24"/>
              </w:rPr>
              <w:t>13,7</w:t>
            </w:r>
          </w:p>
        </w:tc>
      </w:tr>
      <w:tr w:rsidR="00684F55" w:rsidRPr="00524ABD" w:rsidTr="00254DCA">
        <w:tc>
          <w:tcPr>
            <w:tcW w:w="7528" w:type="dxa"/>
            <w:tcBorders>
              <w:left w:val="single" w:sz="8" w:space="0" w:color="000000"/>
              <w:bottom w:val="single" w:sz="8" w:space="0" w:color="000000"/>
              <w:right w:val="single" w:sz="8" w:space="0" w:color="000000"/>
            </w:tcBorders>
            <w:vAlign w:val="bottom"/>
            <w:hideMark/>
          </w:tcPr>
          <w:p w:rsidR="00684F55" w:rsidRPr="00524ABD" w:rsidRDefault="00684F55" w:rsidP="00AB295A">
            <w:pPr>
              <w:suppressAutoHyphens/>
              <w:spacing w:after="120" w:line="360" w:lineRule="exact"/>
              <w:jc w:val="both"/>
              <w:rPr>
                <w:rFonts w:ascii="Times New Roman" w:hAnsi="Times New Roman"/>
                <w:sz w:val="24"/>
                <w:szCs w:val="24"/>
              </w:rPr>
            </w:pPr>
            <w:r w:rsidRPr="00524ABD">
              <w:rPr>
                <w:rFonts w:ascii="Times New Roman" w:hAnsi="Times New Roman"/>
                <w:sz w:val="24"/>
                <w:szCs w:val="24"/>
              </w:rPr>
              <w:t xml:space="preserve">Всего </w:t>
            </w:r>
          </w:p>
        </w:tc>
        <w:tc>
          <w:tcPr>
            <w:tcW w:w="2126" w:type="dxa"/>
            <w:tcBorders>
              <w:left w:val="nil"/>
              <w:bottom w:val="single" w:sz="8" w:space="0" w:color="000000"/>
              <w:right w:val="single" w:sz="8" w:space="0" w:color="000000"/>
            </w:tcBorders>
            <w:vAlign w:val="bottom"/>
            <w:hideMark/>
          </w:tcPr>
          <w:p w:rsidR="00684F55" w:rsidRPr="00524ABD" w:rsidRDefault="00684F55" w:rsidP="00AB295A">
            <w:pPr>
              <w:suppressAutoHyphens/>
              <w:spacing w:after="120" w:line="360" w:lineRule="exact"/>
              <w:jc w:val="center"/>
              <w:rPr>
                <w:rFonts w:ascii="Times New Roman" w:hAnsi="Times New Roman"/>
                <w:sz w:val="24"/>
                <w:szCs w:val="24"/>
              </w:rPr>
            </w:pPr>
            <w:r w:rsidRPr="00524ABD">
              <w:rPr>
                <w:rFonts w:ascii="Times New Roman" w:hAnsi="Times New Roman"/>
                <w:sz w:val="24"/>
                <w:szCs w:val="24"/>
              </w:rPr>
              <w:t>155,8</w:t>
            </w:r>
          </w:p>
        </w:tc>
      </w:tr>
    </w:tbl>
    <w:p w:rsidR="00E026DD" w:rsidRPr="00524ABD" w:rsidRDefault="00E026DD" w:rsidP="00457964">
      <w:pPr>
        <w:keepNext/>
        <w:suppressAutoHyphens/>
        <w:spacing w:after="0" w:line="360" w:lineRule="exact"/>
        <w:ind w:firstLine="709"/>
        <w:jc w:val="both"/>
        <w:rPr>
          <w:rFonts w:ascii="Times New Roman" w:hAnsi="Times New Roman"/>
          <w:b/>
          <w:sz w:val="28"/>
          <w:szCs w:val="28"/>
        </w:rPr>
      </w:pPr>
      <w:r w:rsidRPr="00524ABD">
        <w:rPr>
          <w:rFonts w:ascii="Times New Roman" w:hAnsi="Times New Roman"/>
          <w:b/>
          <w:sz w:val="28"/>
          <w:szCs w:val="28"/>
        </w:rPr>
        <w:lastRenderedPageBreak/>
        <w:t>Перестраховочная деятельность</w:t>
      </w:r>
    </w:p>
    <w:p w:rsidR="00F32D8D" w:rsidRPr="00524ABD" w:rsidRDefault="00816E86" w:rsidP="00457964">
      <w:pPr>
        <w:keepNext/>
        <w:suppressAutoHyphens/>
        <w:spacing w:before="240" w:after="180" w:line="240" w:lineRule="auto"/>
        <w:jc w:val="center"/>
        <w:rPr>
          <w:rFonts w:ascii="Times New Roman" w:hAnsi="Times New Roman"/>
          <w:b/>
          <w:sz w:val="28"/>
          <w:szCs w:val="28"/>
        </w:rPr>
      </w:pPr>
      <w:r w:rsidRPr="00524ABD">
        <w:rPr>
          <w:rFonts w:ascii="Times New Roman" w:hAnsi="Times New Roman"/>
          <w:b/>
          <w:sz w:val="28"/>
          <w:szCs w:val="28"/>
        </w:rPr>
        <w:t xml:space="preserve">Страховые премии, переданные на перестрахование </w:t>
      </w:r>
      <w:r w:rsidR="00254DCA" w:rsidRPr="00524ABD">
        <w:rPr>
          <w:rFonts w:ascii="Times New Roman" w:hAnsi="Times New Roman"/>
          <w:b/>
          <w:sz w:val="28"/>
          <w:szCs w:val="28"/>
        </w:rPr>
        <w:br/>
      </w:r>
      <w:r w:rsidR="0018650F" w:rsidRPr="00524ABD">
        <w:rPr>
          <w:rFonts w:ascii="Times New Roman" w:hAnsi="Times New Roman"/>
          <w:b/>
          <w:sz w:val="28"/>
          <w:szCs w:val="28"/>
        </w:rPr>
        <w:t xml:space="preserve">в </w:t>
      </w:r>
      <w:r w:rsidRPr="00524ABD">
        <w:rPr>
          <w:rFonts w:ascii="Times New Roman" w:hAnsi="Times New Roman"/>
          <w:b/>
          <w:sz w:val="28"/>
          <w:szCs w:val="28"/>
        </w:rPr>
        <w:t>зар</w:t>
      </w:r>
      <w:r w:rsidR="0067265D" w:rsidRPr="00524ABD">
        <w:rPr>
          <w:rFonts w:ascii="Times New Roman" w:hAnsi="Times New Roman"/>
          <w:b/>
          <w:sz w:val="28"/>
          <w:szCs w:val="28"/>
        </w:rPr>
        <w:t>убежье и внутри республики (млн</w:t>
      </w:r>
      <w:r w:rsidRPr="00524ABD">
        <w:rPr>
          <w:rFonts w:ascii="Times New Roman" w:hAnsi="Times New Roman"/>
          <w:b/>
          <w:sz w:val="28"/>
          <w:szCs w:val="28"/>
        </w:rPr>
        <w:t xml:space="preserve"> рублей)</w:t>
      </w:r>
    </w:p>
    <w:tbl>
      <w:tblPr>
        <w:tblW w:w="9715" w:type="dxa"/>
        <w:tblInd w:w="108" w:type="dxa"/>
        <w:tblLook w:val="04A0" w:firstRow="1" w:lastRow="0" w:firstColumn="1" w:lastColumn="0" w:noHBand="0" w:noVBand="1"/>
      </w:tblPr>
      <w:tblGrid>
        <w:gridCol w:w="2857"/>
        <w:gridCol w:w="858"/>
        <w:gridCol w:w="858"/>
        <w:gridCol w:w="857"/>
        <w:gridCol w:w="857"/>
        <w:gridCol w:w="857"/>
        <w:gridCol w:w="857"/>
        <w:gridCol w:w="857"/>
        <w:gridCol w:w="857"/>
      </w:tblGrid>
      <w:tr w:rsidR="00F26C18" w:rsidRPr="00524ABD" w:rsidTr="00254DCA">
        <w:tc>
          <w:tcPr>
            <w:tcW w:w="2835" w:type="dxa"/>
            <w:tcBorders>
              <w:top w:val="single" w:sz="8" w:space="0" w:color="000000"/>
              <w:left w:val="single" w:sz="8" w:space="0" w:color="000000"/>
              <w:bottom w:val="double" w:sz="4" w:space="0" w:color="auto"/>
              <w:right w:val="single" w:sz="8" w:space="0" w:color="000000"/>
            </w:tcBorders>
            <w:shd w:val="clear" w:color="auto" w:fill="auto"/>
            <w:vAlign w:val="center"/>
            <w:hideMark/>
          </w:tcPr>
          <w:p w:rsidR="00F26C18" w:rsidRPr="00524ABD" w:rsidRDefault="00E026DD" w:rsidP="00AB295A">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Показатели</w:t>
            </w:r>
          </w:p>
        </w:tc>
        <w:tc>
          <w:tcPr>
            <w:tcW w:w="851" w:type="dxa"/>
            <w:tcBorders>
              <w:top w:val="single" w:sz="8" w:space="0" w:color="000000"/>
              <w:left w:val="nil"/>
              <w:bottom w:val="double" w:sz="4" w:space="0" w:color="auto"/>
              <w:right w:val="single" w:sz="8" w:space="0" w:color="000000"/>
            </w:tcBorders>
            <w:shd w:val="clear" w:color="auto" w:fill="auto"/>
            <w:vAlign w:val="center"/>
            <w:hideMark/>
          </w:tcPr>
          <w:p w:rsidR="00F26C18" w:rsidRPr="00524ABD" w:rsidRDefault="00F26C18" w:rsidP="00AB295A">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 xml:space="preserve">2007 </w:t>
            </w:r>
            <w:r w:rsidR="00E026DD" w:rsidRPr="00524ABD">
              <w:rPr>
                <w:rFonts w:ascii="Times New Roman" w:hAnsi="Times New Roman"/>
                <w:sz w:val="20"/>
                <w:szCs w:val="20"/>
              </w:rPr>
              <w:t>год</w:t>
            </w:r>
          </w:p>
        </w:tc>
        <w:tc>
          <w:tcPr>
            <w:tcW w:w="851" w:type="dxa"/>
            <w:tcBorders>
              <w:top w:val="single" w:sz="8" w:space="0" w:color="000000"/>
              <w:left w:val="nil"/>
              <w:bottom w:val="double" w:sz="4" w:space="0" w:color="auto"/>
              <w:right w:val="single" w:sz="8" w:space="0" w:color="000000"/>
            </w:tcBorders>
            <w:shd w:val="clear" w:color="auto" w:fill="auto"/>
            <w:vAlign w:val="center"/>
            <w:hideMark/>
          </w:tcPr>
          <w:p w:rsidR="00F26C18" w:rsidRPr="00524ABD" w:rsidRDefault="00F26C18" w:rsidP="00AB295A">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 xml:space="preserve">2008 </w:t>
            </w:r>
            <w:r w:rsidR="00E026DD" w:rsidRPr="00524ABD">
              <w:rPr>
                <w:rFonts w:ascii="Times New Roman" w:hAnsi="Times New Roman"/>
                <w:sz w:val="20"/>
                <w:szCs w:val="20"/>
              </w:rPr>
              <w:t>год</w:t>
            </w:r>
          </w:p>
        </w:tc>
        <w:tc>
          <w:tcPr>
            <w:tcW w:w="851" w:type="dxa"/>
            <w:tcBorders>
              <w:top w:val="single" w:sz="8" w:space="0" w:color="000000"/>
              <w:left w:val="nil"/>
              <w:bottom w:val="double" w:sz="4" w:space="0" w:color="auto"/>
              <w:right w:val="single" w:sz="8" w:space="0" w:color="000000"/>
            </w:tcBorders>
            <w:shd w:val="clear" w:color="auto" w:fill="auto"/>
            <w:vAlign w:val="center"/>
            <w:hideMark/>
          </w:tcPr>
          <w:p w:rsidR="00F26C18" w:rsidRPr="00524ABD" w:rsidRDefault="00F26C18" w:rsidP="00AB295A">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 xml:space="preserve">2009 </w:t>
            </w:r>
            <w:r w:rsidR="00E026DD" w:rsidRPr="00524ABD">
              <w:rPr>
                <w:rFonts w:ascii="Times New Roman" w:hAnsi="Times New Roman"/>
                <w:sz w:val="20"/>
                <w:szCs w:val="20"/>
              </w:rPr>
              <w:t>год</w:t>
            </w:r>
          </w:p>
        </w:tc>
        <w:tc>
          <w:tcPr>
            <w:tcW w:w="851" w:type="dxa"/>
            <w:tcBorders>
              <w:top w:val="single" w:sz="8" w:space="0" w:color="000000"/>
              <w:left w:val="nil"/>
              <w:bottom w:val="double" w:sz="4" w:space="0" w:color="auto"/>
              <w:right w:val="single" w:sz="8" w:space="0" w:color="000000"/>
            </w:tcBorders>
            <w:shd w:val="clear" w:color="auto" w:fill="auto"/>
            <w:vAlign w:val="center"/>
            <w:hideMark/>
          </w:tcPr>
          <w:p w:rsidR="00F26C18" w:rsidRPr="00524ABD" w:rsidRDefault="00F26C18" w:rsidP="00AB295A">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 xml:space="preserve">2010 </w:t>
            </w:r>
            <w:r w:rsidR="00E026DD" w:rsidRPr="00524ABD">
              <w:rPr>
                <w:rFonts w:ascii="Times New Roman" w:hAnsi="Times New Roman"/>
                <w:sz w:val="20"/>
                <w:szCs w:val="20"/>
              </w:rPr>
              <w:t>год</w:t>
            </w:r>
          </w:p>
        </w:tc>
        <w:tc>
          <w:tcPr>
            <w:tcW w:w="851" w:type="dxa"/>
            <w:tcBorders>
              <w:top w:val="single" w:sz="8" w:space="0" w:color="000000"/>
              <w:left w:val="nil"/>
              <w:bottom w:val="double" w:sz="4" w:space="0" w:color="auto"/>
              <w:right w:val="single" w:sz="8" w:space="0" w:color="000000"/>
            </w:tcBorders>
            <w:shd w:val="clear" w:color="auto" w:fill="auto"/>
            <w:vAlign w:val="center"/>
            <w:hideMark/>
          </w:tcPr>
          <w:p w:rsidR="00F26C18" w:rsidRPr="00524ABD" w:rsidRDefault="00F26C18" w:rsidP="00AB295A">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 xml:space="preserve">2011 </w:t>
            </w:r>
            <w:r w:rsidR="00E026DD" w:rsidRPr="00524ABD">
              <w:rPr>
                <w:rFonts w:ascii="Times New Roman" w:hAnsi="Times New Roman"/>
                <w:sz w:val="20"/>
                <w:szCs w:val="20"/>
              </w:rPr>
              <w:t>год</w:t>
            </w:r>
          </w:p>
        </w:tc>
        <w:tc>
          <w:tcPr>
            <w:tcW w:w="851" w:type="dxa"/>
            <w:tcBorders>
              <w:top w:val="single" w:sz="8" w:space="0" w:color="000000"/>
              <w:left w:val="nil"/>
              <w:bottom w:val="double" w:sz="4" w:space="0" w:color="auto"/>
              <w:right w:val="single" w:sz="8" w:space="0" w:color="000000"/>
            </w:tcBorders>
            <w:shd w:val="clear" w:color="auto" w:fill="auto"/>
            <w:vAlign w:val="center"/>
            <w:hideMark/>
          </w:tcPr>
          <w:p w:rsidR="00F26C18" w:rsidRPr="00524ABD" w:rsidRDefault="00F26C18" w:rsidP="00AB295A">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 xml:space="preserve">2012 </w:t>
            </w:r>
            <w:r w:rsidR="00E026DD" w:rsidRPr="00524ABD">
              <w:rPr>
                <w:rFonts w:ascii="Times New Roman" w:hAnsi="Times New Roman"/>
                <w:sz w:val="20"/>
                <w:szCs w:val="20"/>
              </w:rPr>
              <w:t>год</w:t>
            </w:r>
          </w:p>
        </w:tc>
        <w:tc>
          <w:tcPr>
            <w:tcW w:w="851" w:type="dxa"/>
            <w:tcBorders>
              <w:top w:val="single" w:sz="8" w:space="0" w:color="000000"/>
              <w:left w:val="nil"/>
              <w:bottom w:val="double" w:sz="4" w:space="0" w:color="auto"/>
              <w:right w:val="single" w:sz="8" w:space="0" w:color="000000"/>
            </w:tcBorders>
            <w:shd w:val="clear" w:color="auto" w:fill="auto"/>
            <w:vAlign w:val="center"/>
            <w:hideMark/>
          </w:tcPr>
          <w:p w:rsidR="00F26C18" w:rsidRPr="00524ABD" w:rsidRDefault="00F26C18" w:rsidP="00AB295A">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 xml:space="preserve">2013 </w:t>
            </w:r>
            <w:r w:rsidR="00E026DD" w:rsidRPr="00524ABD">
              <w:rPr>
                <w:rFonts w:ascii="Times New Roman" w:hAnsi="Times New Roman"/>
                <w:sz w:val="20"/>
                <w:szCs w:val="20"/>
              </w:rPr>
              <w:t>год</w:t>
            </w:r>
          </w:p>
        </w:tc>
        <w:tc>
          <w:tcPr>
            <w:tcW w:w="851" w:type="dxa"/>
            <w:tcBorders>
              <w:top w:val="single" w:sz="8" w:space="0" w:color="000000"/>
              <w:left w:val="nil"/>
              <w:bottom w:val="double" w:sz="4" w:space="0" w:color="auto"/>
              <w:right w:val="single" w:sz="8" w:space="0" w:color="000000"/>
            </w:tcBorders>
            <w:shd w:val="clear" w:color="auto" w:fill="auto"/>
            <w:vAlign w:val="center"/>
            <w:hideMark/>
          </w:tcPr>
          <w:p w:rsidR="00F26C18" w:rsidRPr="00524ABD" w:rsidRDefault="00F26C18" w:rsidP="00AB295A">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 xml:space="preserve">2014 </w:t>
            </w:r>
            <w:r w:rsidR="00E026DD" w:rsidRPr="00524ABD">
              <w:rPr>
                <w:rFonts w:ascii="Times New Roman" w:hAnsi="Times New Roman"/>
                <w:sz w:val="20"/>
                <w:szCs w:val="20"/>
              </w:rPr>
              <w:t>год</w:t>
            </w:r>
          </w:p>
        </w:tc>
      </w:tr>
      <w:tr w:rsidR="00F26C18" w:rsidRPr="00524ABD" w:rsidTr="00254DCA">
        <w:tc>
          <w:tcPr>
            <w:tcW w:w="2835" w:type="dxa"/>
            <w:tcBorders>
              <w:top w:val="double" w:sz="4" w:space="0" w:color="auto"/>
              <w:left w:val="single" w:sz="8" w:space="0" w:color="000000"/>
              <w:right w:val="single" w:sz="8" w:space="0" w:color="000000"/>
            </w:tcBorders>
            <w:shd w:val="clear" w:color="auto" w:fill="auto"/>
            <w:vAlign w:val="center"/>
            <w:hideMark/>
          </w:tcPr>
          <w:p w:rsidR="00F26C18" w:rsidRPr="00524ABD" w:rsidRDefault="00E026DD" w:rsidP="00E026DD">
            <w:pPr>
              <w:suppressAutoHyphens/>
              <w:spacing w:before="120" w:after="0" w:line="240" w:lineRule="exact"/>
              <w:rPr>
                <w:rFonts w:ascii="Times New Roman" w:hAnsi="Times New Roman"/>
                <w:sz w:val="24"/>
                <w:szCs w:val="24"/>
              </w:rPr>
            </w:pPr>
            <w:r w:rsidRPr="00524ABD">
              <w:rPr>
                <w:rFonts w:ascii="Times New Roman" w:hAnsi="Times New Roman"/>
                <w:sz w:val="24"/>
                <w:szCs w:val="24"/>
              </w:rPr>
              <w:t>Страховые премии</w:t>
            </w:r>
          </w:p>
        </w:tc>
        <w:tc>
          <w:tcPr>
            <w:tcW w:w="851" w:type="dxa"/>
            <w:tcBorders>
              <w:top w:val="double" w:sz="4" w:space="0" w:color="auto"/>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sz w:val="24"/>
                <w:szCs w:val="24"/>
              </w:rPr>
            </w:pPr>
            <w:r w:rsidRPr="00524ABD">
              <w:rPr>
                <w:rFonts w:ascii="Times New Roman" w:hAnsi="Times New Roman"/>
                <w:sz w:val="24"/>
                <w:szCs w:val="24"/>
              </w:rPr>
              <w:t>187,7</w:t>
            </w:r>
          </w:p>
        </w:tc>
        <w:tc>
          <w:tcPr>
            <w:tcW w:w="851" w:type="dxa"/>
            <w:tcBorders>
              <w:top w:val="double" w:sz="4" w:space="0" w:color="auto"/>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sz w:val="24"/>
                <w:szCs w:val="24"/>
              </w:rPr>
            </w:pPr>
            <w:r w:rsidRPr="00524ABD">
              <w:rPr>
                <w:rFonts w:ascii="Times New Roman" w:hAnsi="Times New Roman"/>
                <w:sz w:val="24"/>
                <w:szCs w:val="24"/>
              </w:rPr>
              <w:t>264,4</w:t>
            </w:r>
          </w:p>
        </w:tc>
        <w:tc>
          <w:tcPr>
            <w:tcW w:w="851" w:type="dxa"/>
            <w:tcBorders>
              <w:top w:val="double" w:sz="4" w:space="0" w:color="auto"/>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sz w:val="24"/>
                <w:szCs w:val="24"/>
              </w:rPr>
            </w:pPr>
            <w:r w:rsidRPr="00524ABD">
              <w:rPr>
                <w:rFonts w:ascii="Times New Roman" w:hAnsi="Times New Roman"/>
                <w:sz w:val="24"/>
                <w:szCs w:val="24"/>
              </w:rPr>
              <w:t>457</w:t>
            </w:r>
          </w:p>
        </w:tc>
        <w:tc>
          <w:tcPr>
            <w:tcW w:w="851" w:type="dxa"/>
            <w:tcBorders>
              <w:top w:val="double" w:sz="4" w:space="0" w:color="auto"/>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sz w:val="24"/>
                <w:szCs w:val="24"/>
              </w:rPr>
            </w:pPr>
            <w:r w:rsidRPr="00524ABD">
              <w:rPr>
                <w:rFonts w:ascii="Times New Roman" w:hAnsi="Times New Roman"/>
                <w:sz w:val="24"/>
                <w:szCs w:val="24"/>
              </w:rPr>
              <w:t>508,1</w:t>
            </w:r>
          </w:p>
        </w:tc>
        <w:tc>
          <w:tcPr>
            <w:tcW w:w="851" w:type="dxa"/>
            <w:tcBorders>
              <w:top w:val="double" w:sz="4" w:space="0" w:color="auto"/>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sz w:val="24"/>
                <w:szCs w:val="24"/>
              </w:rPr>
            </w:pPr>
            <w:r w:rsidRPr="00524ABD">
              <w:rPr>
                <w:rFonts w:ascii="Times New Roman" w:hAnsi="Times New Roman"/>
                <w:sz w:val="24"/>
                <w:szCs w:val="24"/>
              </w:rPr>
              <w:t>677,6</w:t>
            </w:r>
          </w:p>
        </w:tc>
        <w:tc>
          <w:tcPr>
            <w:tcW w:w="851" w:type="dxa"/>
            <w:tcBorders>
              <w:top w:val="double" w:sz="4" w:space="0" w:color="auto"/>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sz w:val="24"/>
                <w:szCs w:val="24"/>
              </w:rPr>
            </w:pPr>
            <w:r w:rsidRPr="00524ABD">
              <w:rPr>
                <w:rFonts w:ascii="Times New Roman" w:hAnsi="Times New Roman"/>
                <w:sz w:val="24"/>
                <w:szCs w:val="24"/>
              </w:rPr>
              <w:t>802,4</w:t>
            </w:r>
          </w:p>
        </w:tc>
        <w:tc>
          <w:tcPr>
            <w:tcW w:w="851" w:type="dxa"/>
            <w:tcBorders>
              <w:top w:val="double" w:sz="4" w:space="0" w:color="auto"/>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sz w:val="24"/>
                <w:szCs w:val="24"/>
              </w:rPr>
            </w:pPr>
            <w:r w:rsidRPr="00524ABD">
              <w:rPr>
                <w:rFonts w:ascii="Times New Roman" w:hAnsi="Times New Roman"/>
                <w:sz w:val="24"/>
                <w:szCs w:val="24"/>
              </w:rPr>
              <w:t>924,6</w:t>
            </w:r>
          </w:p>
        </w:tc>
        <w:tc>
          <w:tcPr>
            <w:tcW w:w="851" w:type="dxa"/>
            <w:tcBorders>
              <w:top w:val="double" w:sz="4" w:space="0" w:color="auto"/>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sz w:val="24"/>
                <w:szCs w:val="24"/>
              </w:rPr>
            </w:pPr>
            <w:r w:rsidRPr="00524ABD">
              <w:rPr>
                <w:rFonts w:ascii="Times New Roman" w:hAnsi="Times New Roman"/>
                <w:sz w:val="24"/>
                <w:szCs w:val="24"/>
              </w:rPr>
              <w:t>972,6</w:t>
            </w:r>
          </w:p>
        </w:tc>
      </w:tr>
      <w:tr w:rsidR="00F26C18" w:rsidRPr="00524ABD" w:rsidTr="00254DCA">
        <w:tc>
          <w:tcPr>
            <w:tcW w:w="2835" w:type="dxa"/>
            <w:tcBorders>
              <w:left w:val="single" w:sz="8" w:space="0" w:color="000000"/>
              <w:right w:val="single" w:sz="8" w:space="0" w:color="000000"/>
            </w:tcBorders>
            <w:shd w:val="clear" w:color="auto" w:fill="auto"/>
            <w:vAlign w:val="center"/>
            <w:hideMark/>
          </w:tcPr>
          <w:p w:rsidR="00F26C18" w:rsidRPr="00524ABD" w:rsidRDefault="00F26C18" w:rsidP="00AB295A">
            <w:pPr>
              <w:suppressAutoHyphens/>
              <w:spacing w:before="120" w:after="0" w:line="240" w:lineRule="exact"/>
              <w:rPr>
                <w:rFonts w:ascii="Times New Roman" w:hAnsi="Times New Roman"/>
                <w:sz w:val="24"/>
                <w:szCs w:val="24"/>
              </w:rPr>
            </w:pPr>
            <w:r w:rsidRPr="00524ABD">
              <w:rPr>
                <w:rFonts w:ascii="Times New Roman" w:hAnsi="Times New Roman"/>
                <w:sz w:val="24"/>
                <w:szCs w:val="24"/>
              </w:rPr>
              <w:t xml:space="preserve">Страховые премии, переданные в </w:t>
            </w:r>
            <w:r w:rsidR="00B80FE8" w:rsidRPr="00524ABD">
              <w:rPr>
                <w:rFonts w:ascii="Times New Roman" w:hAnsi="Times New Roman"/>
                <w:sz w:val="24"/>
                <w:szCs w:val="24"/>
              </w:rPr>
              <w:t>перестрахов</w:t>
            </w:r>
            <w:r w:rsidR="00B80FE8" w:rsidRPr="00524ABD">
              <w:rPr>
                <w:rFonts w:ascii="Times New Roman" w:hAnsi="Times New Roman"/>
                <w:sz w:val="24"/>
                <w:szCs w:val="24"/>
              </w:rPr>
              <w:t>а</w:t>
            </w:r>
            <w:r w:rsidR="00B80FE8" w:rsidRPr="00524ABD">
              <w:rPr>
                <w:rFonts w:ascii="Times New Roman" w:hAnsi="Times New Roman"/>
                <w:sz w:val="24"/>
                <w:szCs w:val="24"/>
              </w:rPr>
              <w:t xml:space="preserve">ние, </w:t>
            </w:r>
            <w:r w:rsidRPr="00524ABD">
              <w:rPr>
                <w:rFonts w:ascii="Times New Roman" w:hAnsi="Times New Roman"/>
                <w:sz w:val="24"/>
                <w:szCs w:val="24"/>
              </w:rPr>
              <w:t>всего</w:t>
            </w:r>
          </w:p>
        </w:tc>
        <w:tc>
          <w:tcPr>
            <w:tcW w:w="851" w:type="dxa"/>
            <w:tcBorders>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sz w:val="24"/>
                <w:szCs w:val="24"/>
              </w:rPr>
            </w:pPr>
            <w:r w:rsidRPr="00524ABD">
              <w:rPr>
                <w:rFonts w:ascii="Times New Roman" w:hAnsi="Times New Roman"/>
                <w:sz w:val="24"/>
                <w:szCs w:val="24"/>
              </w:rPr>
              <w:t>95,5</w:t>
            </w:r>
          </w:p>
        </w:tc>
        <w:tc>
          <w:tcPr>
            <w:tcW w:w="851" w:type="dxa"/>
            <w:tcBorders>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sz w:val="24"/>
                <w:szCs w:val="24"/>
              </w:rPr>
            </w:pPr>
            <w:r w:rsidRPr="00524ABD">
              <w:rPr>
                <w:rFonts w:ascii="Times New Roman" w:hAnsi="Times New Roman"/>
                <w:sz w:val="24"/>
                <w:szCs w:val="24"/>
              </w:rPr>
              <w:t>133,8</w:t>
            </w:r>
          </w:p>
        </w:tc>
        <w:tc>
          <w:tcPr>
            <w:tcW w:w="851" w:type="dxa"/>
            <w:tcBorders>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sz w:val="24"/>
                <w:szCs w:val="24"/>
              </w:rPr>
            </w:pPr>
            <w:r w:rsidRPr="00524ABD">
              <w:rPr>
                <w:rFonts w:ascii="Times New Roman" w:hAnsi="Times New Roman"/>
                <w:sz w:val="24"/>
                <w:szCs w:val="24"/>
              </w:rPr>
              <w:t>309,4</w:t>
            </w:r>
          </w:p>
        </w:tc>
        <w:tc>
          <w:tcPr>
            <w:tcW w:w="851" w:type="dxa"/>
            <w:tcBorders>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sz w:val="24"/>
                <w:szCs w:val="24"/>
              </w:rPr>
            </w:pPr>
            <w:r w:rsidRPr="00524ABD">
              <w:rPr>
                <w:rFonts w:ascii="Times New Roman" w:hAnsi="Times New Roman"/>
                <w:sz w:val="24"/>
                <w:szCs w:val="24"/>
              </w:rPr>
              <w:t>339,9</w:t>
            </w:r>
          </w:p>
        </w:tc>
        <w:tc>
          <w:tcPr>
            <w:tcW w:w="851" w:type="dxa"/>
            <w:tcBorders>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sz w:val="24"/>
                <w:szCs w:val="24"/>
              </w:rPr>
            </w:pPr>
            <w:r w:rsidRPr="00524ABD">
              <w:rPr>
                <w:rFonts w:ascii="Times New Roman" w:hAnsi="Times New Roman"/>
                <w:sz w:val="24"/>
                <w:szCs w:val="24"/>
              </w:rPr>
              <w:t>475,2</w:t>
            </w:r>
          </w:p>
        </w:tc>
        <w:tc>
          <w:tcPr>
            <w:tcW w:w="851" w:type="dxa"/>
            <w:tcBorders>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sz w:val="24"/>
                <w:szCs w:val="24"/>
              </w:rPr>
            </w:pPr>
            <w:r w:rsidRPr="00524ABD">
              <w:rPr>
                <w:rFonts w:ascii="Times New Roman" w:hAnsi="Times New Roman"/>
                <w:sz w:val="24"/>
                <w:szCs w:val="24"/>
              </w:rPr>
              <w:t>557,7</w:t>
            </w:r>
          </w:p>
        </w:tc>
        <w:tc>
          <w:tcPr>
            <w:tcW w:w="851" w:type="dxa"/>
            <w:tcBorders>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sz w:val="24"/>
                <w:szCs w:val="24"/>
              </w:rPr>
            </w:pPr>
            <w:r w:rsidRPr="00524ABD">
              <w:rPr>
                <w:rFonts w:ascii="Times New Roman" w:hAnsi="Times New Roman"/>
                <w:sz w:val="24"/>
                <w:szCs w:val="24"/>
              </w:rPr>
              <w:t>635,7</w:t>
            </w:r>
          </w:p>
        </w:tc>
        <w:tc>
          <w:tcPr>
            <w:tcW w:w="851" w:type="dxa"/>
            <w:tcBorders>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sz w:val="24"/>
                <w:szCs w:val="24"/>
              </w:rPr>
            </w:pPr>
            <w:r w:rsidRPr="00524ABD">
              <w:rPr>
                <w:rFonts w:ascii="Times New Roman" w:hAnsi="Times New Roman"/>
                <w:sz w:val="24"/>
                <w:szCs w:val="24"/>
              </w:rPr>
              <w:t>634,5</w:t>
            </w:r>
          </w:p>
        </w:tc>
      </w:tr>
      <w:tr w:rsidR="00F26C18" w:rsidRPr="00524ABD" w:rsidTr="00254DCA">
        <w:tc>
          <w:tcPr>
            <w:tcW w:w="2835" w:type="dxa"/>
            <w:tcBorders>
              <w:left w:val="single" w:sz="8" w:space="0" w:color="000000"/>
              <w:right w:val="single" w:sz="8" w:space="0" w:color="000000"/>
            </w:tcBorders>
            <w:shd w:val="clear" w:color="auto" w:fill="auto"/>
            <w:vAlign w:val="center"/>
            <w:hideMark/>
          </w:tcPr>
          <w:p w:rsidR="00F26C18" w:rsidRPr="00524ABD" w:rsidRDefault="00F26C18" w:rsidP="00AB295A">
            <w:pPr>
              <w:suppressAutoHyphens/>
              <w:spacing w:before="120" w:after="0" w:line="240" w:lineRule="exact"/>
              <w:rPr>
                <w:rFonts w:ascii="Times New Roman" w:hAnsi="Times New Roman"/>
                <w:i/>
                <w:sz w:val="24"/>
                <w:szCs w:val="24"/>
              </w:rPr>
            </w:pPr>
            <w:r w:rsidRPr="00524ABD">
              <w:rPr>
                <w:rFonts w:ascii="Times New Roman" w:hAnsi="Times New Roman"/>
                <w:i/>
                <w:sz w:val="24"/>
                <w:szCs w:val="24"/>
              </w:rPr>
              <w:t xml:space="preserve">Соотношение страховых премий, переданных в </w:t>
            </w:r>
            <w:r w:rsidR="00B80FE8" w:rsidRPr="00524ABD">
              <w:rPr>
                <w:rFonts w:ascii="Times New Roman" w:hAnsi="Times New Roman"/>
                <w:i/>
                <w:sz w:val="24"/>
                <w:szCs w:val="24"/>
              </w:rPr>
              <w:t>перестрахование</w:t>
            </w:r>
            <w:r w:rsidR="0018650F" w:rsidRPr="00524ABD">
              <w:rPr>
                <w:rFonts w:ascii="Times New Roman" w:hAnsi="Times New Roman"/>
                <w:i/>
                <w:sz w:val="24"/>
                <w:szCs w:val="24"/>
              </w:rPr>
              <w:t>,</w:t>
            </w:r>
            <w:r w:rsidR="00B80FE8" w:rsidRPr="00524ABD">
              <w:rPr>
                <w:rFonts w:ascii="Times New Roman" w:hAnsi="Times New Roman"/>
                <w:i/>
                <w:sz w:val="24"/>
                <w:szCs w:val="24"/>
              </w:rPr>
              <w:t xml:space="preserve"> всего</w:t>
            </w:r>
            <w:r w:rsidRPr="00524ABD">
              <w:rPr>
                <w:rFonts w:ascii="Times New Roman" w:hAnsi="Times New Roman"/>
                <w:i/>
                <w:sz w:val="24"/>
                <w:szCs w:val="24"/>
              </w:rPr>
              <w:t xml:space="preserve"> </w:t>
            </w:r>
            <w:r w:rsidR="00B80FE8" w:rsidRPr="00524ABD">
              <w:rPr>
                <w:rFonts w:ascii="Times New Roman" w:hAnsi="Times New Roman"/>
                <w:i/>
                <w:sz w:val="24"/>
                <w:szCs w:val="24"/>
              </w:rPr>
              <w:t>в</w:t>
            </w:r>
            <w:r w:rsidR="000E4DEF" w:rsidRPr="00524ABD">
              <w:rPr>
                <w:rFonts w:ascii="Times New Roman" w:hAnsi="Times New Roman"/>
                <w:i/>
                <w:sz w:val="24"/>
                <w:szCs w:val="24"/>
              </w:rPr>
              <w:t> %</w:t>
            </w:r>
            <w:r w:rsidR="000D1746" w:rsidRPr="00524ABD">
              <w:rPr>
                <w:rFonts w:ascii="Times New Roman" w:hAnsi="Times New Roman"/>
                <w:i/>
                <w:sz w:val="24"/>
                <w:szCs w:val="24"/>
              </w:rPr>
              <w:t xml:space="preserve"> </w:t>
            </w:r>
            <w:r w:rsidRPr="00524ABD">
              <w:rPr>
                <w:rFonts w:ascii="Times New Roman" w:hAnsi="Times New Roman"/>
                <w:i/>
                <w:sz w:val="24"/>
                <w:szCs w:val="24"/>
              </w:rPr>
              <w:t xml:space="preserve">к общему объему </w:t>
            </w:r>
            <w:r w:rsidR="00B80FE8" w:rsidRPr="00524ABD">
              <w:rPr>
                <w:rFonts w:ascii="Times New Roman" w:hAnsi="Times New Roman"/>
                <w:i/>
                <w:sz w:val="24"/>
                <w:szCs w:val="24"/>
              </w:rPr>
              <w:t>страховых премий (</w:t>
            </w:r>
            <w:r w:rsidRPr="00524ABD">
              <w:rPr>
                <w:rFonts w:ascii="Times New Roman" w:hAnsi="Times New Roman"/>
                <w:i/>
                <w:sz w:val="24"/>
                <w:szCs w:val="24"/>
              </w:rPr>
              <w:t xml:space="preserve">2/1) </w:t>
            </w:r>
          </w:p>
        </w:tc>
        <w:tc>
          <w:tcPr>
            <w:tcW w:w="851" w:type="dxa"/>
            <w:tcBorders>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i/>
                <w:sz w:val="24"/>
                <w:szCs w:val="24"/>
              </w:rPr>
            </w:pPr>
            <w:r w:rsidRPr="00524ABD">
              <w:rPr>
                <w:rFonts w:ascii="Times New Roman" w:hAnsi="Times New Roman"/>
                <w:i/>
                <w:sz w:val="24"/>
                <w:szCs w:val="24"/>
              </w:rPr>
              <w:t>50,9</w:t>
            </w:r>
          </w:p>
        </w:tc>
        <w:tc>
          <w:tcPr>
            <w:tcW w:w="851" w:type="dxa"/>
            <w:tcBorders>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i/>
                <w:sz w:val="24"/>
                <w:szCs w:val="24"/>
              </w:rPr>
            </w:pPr>
            <w:r w:rsidRPr="00524ABD">
              <w:rPr>
                <w:rFonts w:ascii="Times New Roman" w:hAnsi="Times New Roman"/>
                <w:i/>
                <w:sz w:val="24"/>
                <w:szCs w:val="24"/>
              </w:rPr>
              <w:t>50,6</w:t>
            </w:r>
          </w:p>
        </w:tc>
        <w:tc>
          <w:tcPr>
            <w:tcW w:w="851" w:type="dxa"/>
            <w:tcBorders>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i/>
                <w:sz w:val="24"/>
                <w:szCs w:val="24"/>
              </w:rPr>
            </w:pPr>
            <w:r w:rsidRPr="00524ABD">
              <w:rPr>
                <w:rFonts w:ascii="Times New Roman" w:hAnsi="Times New Roman"/>
                <w:i/>
                <w:sz w:val="24"/>
                <w:szCs w:val="24"/>
              </w:rPr>
              <w:t>67,7</w:t>
            </w:r>
          </w:p>
        </w:tc>
        <w:tc>
          <w:tcPr>
            <w:tcW w:w="851" w:type="dxa"/>
            <w:tcBorders>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i/>
                <w:sz w:val="24"/>
                <w:szCs w:val="24"/>
              </w:rPr>
            </w:pPr>
            <w:r w:rsidRPr="00524ABD">
              <w:rPr>
                <w:rFonts w:ascii="Times New Roman" w:hAnsi="Times New Roman"/>
                <w:i/>
                <w:sz w:val="24"/>
                <w:szCs w:val="24"/>
              </w:rPr>
              <w:t>66,9</w:t>
            </w:r>
          </w:p>
        </w:tc>
        <w:tc>
          <w:tcPr>
            <w:tcW w:w="851" w:type="dxa"/>
            <w:tcBorders>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i/>
                <w:sz w:val="24"/>
                <w:szCs w:val="24"/>
              </w:rPr>
            </w:pPr>
            <w:r w:rsidRPr="00524ABD">
              <w:rPr>
                <w:rFonts w:ascii="Times New Roman" w:hAnsi="Times New Roman"/>
                <w:i/>
                <w:sz w:val="24"/>
                <w:szCs w:val="24"/>
              </w:rPr>
              <w:t>70,1</w:t>
            </w:r>
          </w:p>
        </w:tc>
        <w:tc>
          <w:tcPr>
            <w:tcW w:w="851" w:type="dxa"/>
            <w:tcBorders>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i/>
                <w:sz w:val="24"/>
                <w:szCs w:val="24"/>
              </w:rPr>
            </w:pPr>
            <w:r w:rsidRPr="00524ABD">
              <w:rPr>
                <w:rFonts w:ascii="Times New Roman" w:hAnsi="Times New Roman"/>
                <w:i/>
                <w:sz w:val="24"/>
                <w:szCs w:val="24"/>
              </w:rPr>
              <w:t>69,5</w:t>
            </w:r>
          </w:p>
        </w:tc>
        <w:tc>
          <w:tcPr>
            <w:tcW w:w="851" w:type="dxa"/>
            <w:tcBorders>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i/>
                <w:sz w:val="24"/>
                <w:szCs w:val="24"/>
              </w:rPr>
            </w:pPr>
            <w:r w:rsidRPr="00524ABD">
              <w:rPr>
                <w:rFonts w:ascii="Times New Roman" w:hAnsi="Times New Roman"/>
                <w:i/>
                <w:sz w:val="24"/>
                <w:szCs w:val="24"/>
              </w:rPr>
              <w:t>68,7</w:t>
            </w:r>
          </w:p>
        </w:tc>
        <w:tc>
          <w:tcPr>
            <w:tcW w:w="851" w:type="dxa"/>
            <w:tcBorders>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i/>
                <w:sz w:val="24"/>
                <w:szCs w:val="24"/>
              </w:rPr>
            </w:pPr>
            <w:r w:rsidRPr="00524ABD">
              <w:rPr>
                <w:rFonts w:ascii="Times New Roman" w:hAnsi="Times New Roman"/>
                <w:i/>
                <w:sz w:val="24"/>
                <w:szCs w:val="24"/>
              </w:rPr>
              <w:t>65,2</w:t>
            </w:r>
          </w:p>
        </w:tc>
      </w:tr>
      <w:tr w:rsidR="00F26C18" w:rsidRPr="00524ABD" w:rsidTr="00254DCA">
        <w:tc>
          <w:tcPr>
            <w:tcW w:w="2835" w:type="dxa"/>
            <w:tcBorders>
              <w:left w:val="single" w:sz="8" w:space="0" w:color="000000"/>
              <w:right w:val="single" w:sz="8" w:space="0" w:color="000000"/>
            </w:tcBorders>
            <w:shd w:val="clear" w:color="auto" w:fill="auto"/>
            <w:vAlign w:val="center"/>
            <w:hideMark/>
          </w:tcPr>
          <w:p w:rsidR="00F26C18" w:rsidRPr="00524ABD" w:rsidRDefault="00F26C18" w:rsidP="00AB295A">
            <w:pPr>
              <w:suppressAutoHyphens/>
              <w:spacing w:before="120" w:after="0" w:line="240" w:lineRule="exact"/>
              <w:rPr>
                <w:rFonts w:ascii="Times New Roman" w:hAnsi="Times New Roman"/>
                <w:sz w:val="24"/>
                <w:szCs w:val="24"/>
              </w:rPr>
            </w:pPr>
            <w:r w:rsidRPr="00524ABD">
              <w:rPr>
                <w:rFonts w:ascii="Times New Roman" w:hAnsi="Times New Roman"/>
                <w:sz w:val="24"/>
                <w:szCs w:val="24"/>
              </w:rPr>
              <w:t>Страховые премии, переданные в</w:t>
            </w:r>
            <w:r w:rsidR="00E026DD" w:rsidRPr="00524ABD">
              <w:rPr>
                <w:rFonts w:ascii="Times New Roman" w:hAnsi="Times New Roman"/>
                <w:sz w:val="24"/>
                <w:szCs w:val="24"/>
              </w:rPr>
              <w:t xml:space="preserve"> перестрахование </w:t>
            </w:r>
            <w:r w:rsidR="00254DCA" w:rsidRPr="00524ABD">
              <w:rPr>
                <w:rFonts w:ascii="Times New Roman" w:hAnsi="Times New Roman"/>
                <w:sz w:val="24"/>
                <w:szCs w:val="24"/>
              </w:rPr>
              <w:t>за рубеж</w:t>
            </w:r>
          </w:p>
        </w:tc>
        <w:tc>
          <w:tcPr>
            <w:tcW w:w="851" w:type="dxa"/>
            <w:tcBorders>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sz w:val="24"/>
                <w:szCs w:val="24"/>
              </w:rPr>
            </w:pPr>
            <w:r w:rsidRPr="00524ABD">
              <w:rPr>
                <w:rFonts w:ascii="Times New Roman" w:hAnsi="Times New Roman"/>
                <w:sz w:val="24"/>
                <w:szCs w:val="24"/>
              </w:rPr>
              <w:t>93,7</w:t>
            </w:r>
          </w:p>
        </w:tc>
        <w:tc>
          <w:tcPr>
            <w:tcW w:w="851" w:type="dxa"/>
            <w:tcBorders>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sz w:val="24"/>
                <w:szCs w:val="24"/>
              </w:rPr>
            </w:pPr>
            <w:r w:rsidRPr="00524ABD">
              <w:rPr>
                <w:rFonts w:ascii="Times New Roman" w:hAnsi="Times New Roman"/>
                <w:sz w:val="24"/>
                <w:szCs w:val="24"/>
              </w:rPr>
              <w:t>131,7</w:t>
            </w:r>
          </w:p>
        </w:tc>
        <w:tc>
          <w:tcPr>
            <w:tcW w:w="851" w:type="dxa"/>
            <w:tcBorders>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sz w:val="24"/>
                <w:szCs w:val="24"/>
              </w:rPr>
            </w:pPr>
            <w:r w:rsidRPr="00524ABD">
              <w:rPr>
                <w:rFonts w:ascii="Times New Roman" w:hAnsi="Times New Roman"/>
                <w:sz w:val="24"/>
                <w:szCs w:val="24"/>
              </w:rPr>
              <w:t>298,3</w:t>
            </w:r>
          </w:p>
        </w:tc>
        <w:tc>
          <w:tcPr>
            <w:tcW w:w="851" w:type="dxa"/>
            <w:tcBorders>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sz w:val="24"/>
                <w:szCs w:val="24"/>
              </w:rPr>
            </w:pPr>
            <w:r w:rsidRPr="00524ABD">
              <w:rPr>
                <w:rFonts w:ascii="Times New Roman" w:hAnsi="Times New Roman"/>
                <w:sz w:val="24"/>
                <w:szCs w:val="24"/>
              </w:rPr>
              <w:t>327,9</w:t>
            </w:r>
          </w:p>
        </w:tc>
        <w:tc>
          <w:tcPr>
            <w:tcW w:w="851" w:type="dxa"/>
            <w:tcBorders>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sz w:val="24"/>
                <w:szCs w:val="24"/>
              </w:rPr>
            </w:pPr>
            <w:r w:rsidRPr="00524ABD">
              <w:rPr>
                <w:rFonts w:ascii="Times New Roman" w:hAnsi="Times New Roman"/>
                <w:sz w:val="24"/>
                <w:szCs w:val="24"/>
              </w:rPr>
              <w:t>469,3</w:t>
            </w:r>
          </w:p>
        </w:tc>
        <w:tc>
          <w:tcPr>
            <w:tcW w:w="851" w:type="dxa"/>
            <w:tcBorders>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sz w:val="24"/>
                <w:szCs w:val="24"/>
              </w:rPr>
            </w:pPr>
            <w:r w:rsidRPr="00524ABD">
              <w:rPr>
                <w:rFonts w:ascii="Times New Roman" w:hAnsi="Times New Roman"/>
                <w:sz w:val="24"/>
                <w:szCs w:val="24"/>
              </w:rPr>
              <w:t>550,4</w:t>
            </w:r>
          </w:p>
        </w:tc>
        <w:tc>
          <w:tcPr>
            <w:tcW w:w="851" w:type="dxa"/>
            <w:tcBorders>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sz w:val="24"/>
                <w:szCs w:val="24"/>
              </w:rPr>
            </w:pPr>
            <w:r w:rsidRPr="00524ABD">
              <w:rPr>
                <w:rFonts w:ascii="Times New Roman" w:hAnsi="Times New Roman"/>
                <w:sz w:val="24"/>
                <w:szCs w:val="24"/>
              </w:rPr>
              <w:t>616,6</w:t>
            </w:r>
          </w:p>
        </w:tc>
        <w:tc>
          <w:tcPr>
            <w:tcW w:w="851" w:type="dxa"/>
            <w:tcBorders>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sz w:val="24"/>
                <w:szCs w:val="24"/>
              </w:rPr>
            </w:pPr>
            <w:r w:rsidRPr="00524ABD">
              <w:rPr>
                <w:rFonts w:ascii="Times New Roman" w:hAnsi="Times New Roman"/>
                <w:sz w:val="24"/>
                <w:szCs w:val="24"/>
              </w:rPr>
              <w:t>628,8</w:t>
            </w:r>
          </w:p>
        </w:tc>
      </w:tr>
      <w:tr w:rsidR="00F26C18" w:rsidRPr="00524ABD" w:rsidTr="00254DCA">
        <w:tc>
          <w:tcPr>
            <w:tcW w:w="2835" w:type="dxa"/>
            <w:tcBorders>
              <w:left w:val="single" w:sz="8" w:space="0" w:color="000000"/>
              <w:right w:val="single" w:sz="8" w:space="0" w:color="000000"/>
            </w:tcBorders>
            <w:shd w:val="clear" w:color="auto" w:fill="auto"/>
            <w:vAlign w:val="center"/>
            <w:hideMark/>
          </w:tcPr>
          <w:p w:rsidR="00F26C18" w:rsidRPr="00524ABD" w:rsidRDefault="00F26C18" w:rsidP="00AB295A">
            <w:pPr>
              <w:suppressAutoHyphens/>
              <w:spacing w:before="120" w:after="0" w:line="240" w:lineRule="exact"/>
              <w:rPr>
                <w:rFonts w:ascii="Times New Roman" w:hAnsi="Times New Roman"/>
                <w:i/>
                <w:sz w:val="24"/>
                <w:szCs w:val="24"/>
              </w:rPr>
            </w:pPr>
            <w:r w:rsidRPr="00524ABD">
              <w:rPr>
                <w:rFonts w:ascii="Times New Roman" w:hAnsi="Times New Roman"/>
                <w:i/>
                <w:sz w:val="24"/>
                <w:szCs w:val="24"/>
              </w:rPr>
              <w:t xml:space="preserve">Соотношение страховых премий, переданных в </w:t>
            </w:r>
            <w:r w:rsidR="00B80FE8" w:rsidRPr="00524ABD">
              <w:rPr>
                <w:rFonts w:ascii="Times New Roman" w:hAnsi="Times New Roman"/>
                <w:i/>
                <w:sz w:val="24"/>
                <w:szCs w:val="24"/>
              </w:rPr>
              <w:t xml:space="preserve">перестрахование </w:t>
            </w:r>
            <w:r w:rsidR="00254DCA" w:rsidRPr="00524ABD">
              <w:rPr>
                <w:rFonts w:ascii="Times New Roman" w:hAnsi="Times New Roman"/>
                <w:i/>
                <w:sz w:val="24"/>
                <w:szCs w:val="24"/>
              </w:rPr>
              <w:t>за рубеж</w:t>
            </w:r>
            <w:r w:rsidR="00E026DD" w:rsidRPr="00524ABD">
              <w:rPr>
                <w:rFonts w:ascii="Times New Roman" w:hAnsi="Times New Roman"/>
                <w:i/>
                <w:sz w:val="24"/>
                <w:szCs w:val="24"/>
              </w:rPr>
              <w:t>,</w:t>
            </w:r>
            <w:r w:rsidRPr="00524ABD">
              <w:rPr>
                <w:rFonts w:ascii="Times New Roman" w:hAnsi="Times New Roman"/>
                <w:i/>
                <w:sz w:val="24"/>
                <w:szCs w:val="24"/>
              </w:rPr>
              <w:t xml:space="preserve"> </w:t>
            </w:r>
            <w:r w:rsidR="00B80FE8" w:rsidRPr="00524ABD">
              <w:rPr>
                <w:rFonts w:ascii="Times New Roman" w:hAnsi="Times New Roman"/>
                <w:i/>
                <w:sz w:val="24"/>
                <w:szCs w:val="24"/>
              </w:rPr>
              <w:t>в</w:t>
            </w:r>
            <w:r w:rsidR="000E4DEF" w:rsidRPr="00524ABD">
              <w:rPr>
                <w:rFonts w:ascii="Times New Roman" w:hAnsi="Times New Roman"/>
                <w:i/>
                <w:sz w:val="24"/>
                <w:szCs w:val="24"/>
              </w:rPr>
              <w:t> %</w:t>
            </w:r>
            <w:r w:rsidR="000D1746" w:rsidRPr="00524ABD">
              <w:rPr>
                <w:rFonts w:ascii="Times New Roman" w:hAnsi="Times New Roman"/>
                <w:i/>
                <w:sz w:val="24"/>
                <w:szCs w:val="24"/>
              </w:rPr>
              <w:t xml:space="preserve"> </w:t>
            </w:r>
            <w:r w:rsidRPr="00524ABD">
              <w:rPr>
                <w:rFonts w:ascii="Times New Roman" w:hAnsi="Times New Roman"/>
                <w:i/>
                <w:sz w:val="24"/>
                <w:szCs w:val="24"/>
              </w:rPr>
              <w:t>к общему объему страховых премий</w:t>
            </w:r>
          </w:p>
        </w:tc>
        <w:tc>
          <w:tcPr>
            <w:tcW w:w="851" w:type="dxa"/>
            <w:tcBorders>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i/>
                <w:sz w:val="24"/>
                <w:szCs w:val="24"/>
              </w:rPr>
            </w:pPr>
            <w:r w:rsidRPr="00524ABD">
              <w:rPr>
                <w:rFonts w:ascii="Times New Roman" w:hAnsi="Times New Roman"/>
                <w:i/>
                <w:sz w:val="24"/>
                <w:szCs w:val="24"/>
              </w:rPr>
              <w:t>49,9</w:t>
            </w:r>
          </w:p>
        </w:tc>
        <w:tc>
          <w:tcPr>
            <w:tcW w:w="851" w:type="dxa"/>
            <w:tcBorders>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i/>
                <w:sz w:val="24"/>
                <w:szCs w:val="24"/>
              </w:rPr>
            </w:pPr>
            <w:r w:rsidRPr="00524ABD">
              <w:rPr>
                <w:rFonts w:ascii="Times New Roman" w:hAnsi="Times New Roman"/>
                <w:i/>
                <w:sz w:val="24"/>
                <w:szCs w:val="24"/>
              </w:rPr>
              <w:t>49,8</w:t>
            </w:r>
          </w:p>
        </w:tc>
        <w:tc>
          <w:tcPr>
            <w:tcW w:w="851" w:type="dxa"/>
            <w:tcBorders>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i/>
                <w:sz w:val="24"/>
                <w:szCs w:val="24"/>
              </w:rPr>
            </w:pPr>
            <w:r w:rsidRPr="00524ABD">
              <w:rPr>
                <w:rFonts w:ascii="Times New Roman" w:hAnsi="Times New Roman"/>
                <w:i/>
                <w:sz w:val="24"/>
                <w:szCs w:val="24"/>
              </w:rPr>
              <w:t>65,3</w:t>
            </w:r>
          </w:p>
        </w:tc>
        <w:tc>
          <w:tcPr>
            <w:tcW w:w="851" w:type="dxa"/>
            <w:tcBorders>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i/>
                <w:sz w:val="24"/>
                <w:szCs w:val="24"/>
              </w:rPr>
            </w:pPr>
            <w:r w:rsidRPr="00524ABD">
              <w:rPr>
                <w:rFonts w:ascii="Times New Roman" w:hAnsi="Times New Roman"/>
                <w:i/>
                <w:sz w:val="24"/>
                <w:szCs w:val="24"/>
              </w:rPr>
              <w:t>64,5</w:t>
            </w:r>
          </w:p>
        </w:tc>
        <w:tc>
          <w:tcPr>
            <w:tcW w:w="851" w:type="dxa"/>
            <w:tcBorders>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i/>
                <w:sz w:val="24"/>
                <w:szCs w:val="24"/>
              </w:rPr>
            </w:pPr>
            <w:r w:rsidRPr="00524ABD">
              <w:rPr>
                <w:rFonts w:ascii="Times New Roman" w:hAnsi="Times New Roman"/>
                <w:i/>
                <w:sz w:val="24"/>
                <w:szCs w:val="24"/>
              </w:rPr>
              <w:t>69,3</w:t>
            </w:r>
          </w:p>
        </w:tc>
        <w:tc>
          <w:tcPr>
            <w:tcW w:w="851" w:type="dxa"/>
            <w:tcBorders>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i/>
                <w:sz w:val="24"/>
                <w:szCs w:val="24"/>
              </w:rPr>
            </w:pPr>
            <w:r w:rsidRPr="00524ABD">
              <w:rPr>
                <w:rFonts w:ascii="Times New Roman" w:hAnsi="Times New Roman"/>
                <w:i/>
                <w:sz w:val="24"/>
                <w:szCs w:val="24"/>
              </w:rPr>
              <w:t>68,6</w:t>
            </w:r>
          </w:p>
        </w:tc>
        <w:tc>
          <w:tcPr>
            <w:tcW w:w="851" w:type="dxa"/>
            <w:tcBorders>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i/>
                <w:sz w:val="24"/>
                <w:szCs w:val="24"/>
              </w:rPr>
            </w:pPr>
            <w:r w:rsidRPr="00524ABD">
              <w:rPr>
                <w:rFonts w:ascii="Times New Roman" w:hAnsi="Times New Roman"/>
                <w:i/>
                <w:sz w:val="24"/>
                <w:szCs w:val="24"/>
              </w:rPr>
              <w:t>66,7</w:t>
            </w:r>
          </w:p>
        </w:tc>
        <w:tc>
          <w:tcPr>
            <w:tcW w:w="851" w:type="dxa"/>
            <w:tcBorders>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i/>
                <w:sz w:val="24"/>
                <w:szCs w:val="24"/>
              </w:rPr>
            </w:pPr>
            <w:r w:rsidRPr="00524ABD">
              <w:rPr>
                <w:rFonts w:ascii="Times New Roman" w:hAnsi="Times New Roman"/>
                <w:i/>
                <w:sz w:val="24"/>
                <w:szCs w:val="24"/>
              </w:rPr>
              <w:t>64,7</w:t>
            </w:r>
          </w:p>
        </w:tc>
      </w:tr>
      <w:tr w:rsidR="00F26C18" w:rsidRPr="00524ABD" w:rsidTr="00254DCA">
        <w:tc>
          <w:tcPr>
            <w:tcW w:w="2835" w:type="dxa"/>
            <w:tcBorders>
              <w:left w:val="single" w:sz="4" w:space="0" w:color="auto"/>
              <w:right w:val="single" w:sz="4" w:space="0" w:color="auto"/>
            </w:tcBorders>
            <w:shd w:val="clear" w:color="auto" w:fill="auto"/>
            <w:vAlign w:val="center"/>
            <w:hideMark/>
          </w:tcPr>
          <w:p w:rsidR="00F26C18" w:rsidRPr="00524ABD" w:rsidRDefault="00F26C18" w:rsidP="00AB295A">
            <w:pPr>
              <w:suppressAutoHyphens/>
              <w:spacing w:before="120" w:after="0" w:line="240" w:lineRule="exact"/>
              <w:rPr>
                <w:rFonts w:ascii="Times New Roman" w:hAnsi="Times New Roman"/>
                <w:i/>
                <w:sz w:val="24"/>
                <w:szCs w:val="24"/>
              </w:rPr>
            </w:pPr>
            <w:r w:rsidRPr="00524ABD">
              <w:rPr>
                <w:rFonts w:ascii="Times New Roman" w:hAnsi="Times New Roman"/>
                <w:i/>
                <w:sz w:val="24"/>
                <w:szCs w:val="24"/>
              </w:rPr>
              <w:t xml:space="preserve">Соотношение страховых премий, переданных в </w:t>
            </w:r>
            <w:r w:rsidR="00B80FE8" w:rsidRPr="00524ABD">
              <w:rPr>
                <w:rFonts w:ascii="Times New Roman" w:hAnsi="Times New Roman"/>
                <w:i/>
                <w:sz w:val="24"/>
                <w:szCs w:val="24"/>
              </w:rPr>
              <w:t xml:space="preserve">перестрахование </w:t>
            </w:r>
            <w:r w:rsidR="00254DCA" w:rsidRPr="00524ABD">
              <w:rPr>
                <w:rFonts w:ascii="Times New Roman" w:hAnsi="Times New Roman"/>
                <w:i/>
                <w:sz w:val="24"/>
                <w:szCs w:val="24"/>
              </w:rPr>
              <w:t>за рубеж</w:t>
            </w:r>
            <w:r w:rsidR="00E026DD" w:rsidRPr="00524ABD">
              <w:rPr>
                <w:rFonts w:ascii="Times New Roman" w:hAnsi="Times New Roman"/>
                <w:i/>
                <w:sz w:val="24"/>
                <w:szCs w:val="24"/>
              </w:rPr>
              <w:t>,</w:t>
            </w:r>
            <w:r w:rsidR="00B80FE8" w:rsidRPr="00524ABD">
              <w:rPr>
                <w:rFonts w:ascii="Times New Roman" w:hAnsi="Times New Roman"/>
                <w:i/>
                <w:sz w:val="24"/>
                <w:szCs w:val="24"/>
              </w:rPr>
              <w:t xml:space="preserve"> в</w:t>
            </w:r>
            <w:r w:rsidR="000E4DEF" w:rsidRPr="00524ABD">
              <w:rPr>
                <w:rFonts w:ascii="Times New Roman" w:hAnsi="Times New Roman"/>
                <w:i/>
                <w:sz w:val="24"/>
                <w:szCs w:val="24"/>
              </w:rPr>
              <w:t> %</w:t>
            </w:r>
            <w:r w:rsidR="000D1746" w:rsidRPr="00524ABD">
              <w:rPr>
                <w:rFonts w:ascii="Times New Roman" w:hAnsi="Times New Roman"/>
                <w:i/>
                <w:sz w:val="24"/>
                <w:szCs w:val="24"/>
              </w:rPr>
              <w:t xml:space="preserve"> </w:t>
            </w:r>
            <w:r w:rsidR="00B80FE8" w:rsidRPr="00524ABD">
              <w:rPr>
                <w:rFonts w:ascii="Times New Roman" w:hAnsi="Times New Roman"/>
                <w:i/>
                <w:sz w:val="24"/>
                <w:szCs w:val="24"/>
              </w:rPr>
              <w:t>к</w:t>
            </w:r>
            <w:r w:rsidRPr="00524ABD">
              <w:rPr>
                <w:rFonts w:ascii="Times New Roman" w:hAnsi="Times New Roman"/>
                <w:i/>
                <w:sz w:val="24"/>
                <w:szCs w:val="24"/>
              </w:rPr>
              <w:t xml:space="preserve"> страховым премиям</w:t>
            </w:r>
            <w:r w:rsidR="0018650F" w:rsidRPr="00524ABD">
              <w:rPr>
                <w:rFonts w:ascii="Times New Roman" w:hAnsi="Times New Roman"/>
                <w:i/>
                <w:sz w:val="24"/>
                <w:szCs w:val="24"/>
              </w:rPr>
              <w:t>, переданным</w:t>
            </w:r>
            <w:r w:rsidRPr="00524ABD">
              <w:rPr>
                <w:rFonts w:ascii="Times New Roman" w:hAnsi="Times New Roman"/>
                <w:i/>
                <w:sz w:val="24"/>
                <w:szCs w:val="24"/>
              </w:rPr>
              <w:t xml:space="preserve"> на перестрахование</w:t>
            </w:r>
            <w:r w:rsidR="0018650F" w:rsidRPr="00524ABD">
              <w:rPr>
                <w:rFonts w:ascii="Times New Roman" w:hAnsi="Times New Roman"/>
                <w:i/>
                <w:sz w:val="24"/>
                <w:szCs w:val="24"/>
              </w:rPr>
              <w:t>,</w:t>
            </w:r>
            <w:r w:rsidRPr="00524ABD">
              <w:rPr>
                <w:rFonts w:ascii="Times New Roman" w:hAnsi="Times New Roman"/>
                <w:i/>
                <w:sz w:val="24"/>
                <w:szCs w:val="24"/>
              </w:rPr>
              <w:t xml:space="preserve"> </w:t>
            </w:r>
            <w:r w:rsidR="00B80FE8" w:rsidRPr="00524ABD">
              <w:rPr>
                <w:rFonts w:ascii="Times New Roman" w:hAnsi="Times New Roman"/>
                <w:i/>
                <w:sz w:val="24"/>
                <w:szCs w:val="24"/>
              </w:rPr>
              <w:t>всего (</w:t>
            </w:r>
            <w:r w:rsidRPr="00524ABD">
              <w:rPr>
                <w:rFonts w:ascii="Times New Roman" w:hAnsi="Times New Roman"/>
                <w:i/>
                <w:sz w:val="24"/>
                <w:szCs w:val="24"/>
              </w:rPr>
              <w:t xml:space="preserve">3/2) </w:t>
            </w:r>
          </w:p>
        </w:tc>
        <w:tc>
          <w:tcPr>
            <w:tcW w:w="851" w:type="dxa"/>
            <w:tcBorders>
              <w:left w:val="single" w:sz="4" w:space="0" w:color="auto"/>
              <w:right w:val="single" w:sz="4" w:space="0" w:color="auto"/>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i/>
                <w:sz w:val="24"/>
                <w:szCs w:val="24"/>
              </w:rPr>
            </w:pPr>
            <w:r w:rsidRPr="00524ABD">
              <w:rPr>
                <w:rFonts w:ascii="Times New Roman" w:hAnsi="Times New Roman"/>
                <w:i/>
                <w:sz w:val="24"/>
                <w:szCs w:val="24"/>
              </w:rPr>
              <w:t>98,1</w:t>
            </w:r>
          </w:p>
        </w:tc>
        <w:tc>
          <w:tcPr>
            <w:tcW w:w="851" w:type="dxa"/>
            <w:tcBorders>
              <w:left w:val="single" w:sz="4" w:space="0" w:color="auto"/>
              <w:right w:val="single" w:sz="4" w:space="0" w:color="auto"/>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i/>
                <w:sz w:val="24"/>
                <w:szCs w:val="24"/>
              </w:rPr>
            </w:pPr>
            <w:r w:rsidRPr="00524ABD">
              <w:rPr>
                <w:rFonts w:ascii="Times New Roman" w:hAnsi="Times New Roman"/>
                <w:i/>
                <w:sz w:val="24"/>
                <w:szCs w:val="24"/>
              </w:rPr>
              <w:t>98,4</w:t>
            </w:r>
          </w:p>
        </w:tc>
        <w:tc>
          <w:tcPr>
            <w:tcW w:w="851" w:type="dxa"/>
            <w:tcBorders>
              <w:left w:val="single" w:sz="4" w:space="0" w:color="auto"/>
              <w:right w:val="single" w:sz="4" w:space="0" w:color="auto"/>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i/>
                <w:sz w:val="24"/>
                <w:szCs w:val="24"/>
              </w:rPr>
            </w:pPr>
            <w:r w:rsidRPr="00524ABD">
              <w:rPr>
                <w:rFonts w:ascii="Times New Roman" w:hAnsi="Times New Roman"/>
                <w:i/>
                <w:sz w:val="24"/>
                <w:szCs w:val="24"/>
              </w:rPr>
              <w:t>96,4</w:t>
            </w:r>
          </w:p>
        </w:tc>
        <w:tc>
          <w:tcPr>
            <w:tcW w:w="851" w:type="dxa"/>
            <w:tcBorders>
              <w:left w:val="single" w:sz="4" w:space="0" w:color="auto"/>
              <w:right w:val="single" w:sz="4" w:space="0" w:color="auto"/>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i/>
                <w:sz w:val="24"/>
                <w:szCs w:val="24"/>
              </w:rPr>
            </w:pPr>
            <w:r w:rsidRPr="00524ABD">
              <w:rPr>
                <w:rFonts w:ascii="Times New Roman" w:hAnsi="Times New Roman"/>
                <w:i/>
                <w:sz w:val="24"/>
                <w:szCs w:val="24"/>
              </w:rPr>
              <w:t>96,4</w:t>
            </w:r>
          </w:p>
        </w:tc>
        <w:tc>
          <w:tcPr>
            <w:tcW w:w="851" w:type="dxa"/>
            <w:tcBorders>
              <w:left w:val="single" w:sz="4" w:space="0" w:color="auto"/>
              <w:right w:val="single" w:sz="4" w:space="0" w:color="auto"/>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i/>
                <w:sz w:val="24"/>
                <w:szCs w:val="24"/>
              </w:rPr>
            </w:pPr>
            <w:r w:rsidRPr="00524ABD">
              <w:rPr>
                <w:rFonts w:ascii="Times New Roman" w:hAnsi="Times New Roman"/>
                <w:i/>
                <w:sz w:val="24"/>
                <w:szCs w:val="24"/>
              </w:rPr>
              <w:t>98,7</w:t>
            </w:r>
          </w:p>
        </w:tc>
        <w:tc>
          <w:tcPr>
            <w:tcW w:w="851" w:type="dxa"/>
            <w:tcBorders>
              <w:left w:val="single" w:sz="4" w:space="0" w:color="auto"/>
              <w:right w:val="single" w:sz="4" w:space="0" w:color="auto"/>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i/>
                <w:sz w:val="24"/>
                <w:szCs w:val="24"/>
              </w:rPr>
            </w:pPr>
            <w:r w:rsidRPr="00524ABD">
              <w:rPr>
                <w:rFonts w:ascii="Times New Roman" w:hAnsi="Times New Roman"/>
                <w:i/>
                <w:sz w:val="24"/>
                <w:szCs w:val="24"/>
              </w:rPr>
              <w:t>98,7</w:t>
            </w:r>
          </w:p>
        </w:tc>
        <w:tc>
          <w:tcPr>
            <w:tcW w:w="851" w:type="dxa"/>
            <w:tcBorders>
              <w:left w:val="single" w:sz="4" w:space="0" w:color="auto"/>
              <w:right w:val="single" w:sz="4" w:space="0" w:color="auto"/>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i/>
                <w:sz w:val="24"/>
                <w:szCs w:val="24"/>
              </w:rPr>
            </w:pPr>
            <w:r w:rsidRPr="00524ABD">
              <w:rPr>
                <w:rFonts w:ascii="Times New Roman" w:hAnsi="Times New Roman"/>
                <w:i/>
                <w:sz w:val="24"/>
                <w:szCs w:val="24"/>
              </w:rPr>
              <w:t>97</w:t>
            </w:r>
          </w:p>
        </w:tc>
        <w:tc>
          <w:tcPr>
            <w:tcW w:w="851" w:type="dxa"/>
            <w:tcBorders>
              <w:left w:val="single" w:sz="4" w:space="0" w:color="auto"/>
              <w:right w:val="single" w:sz="4" w:space="0" w:color="auto"/>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i/>
                <w:sz w:val="24"/>
                <w:szCs w:val="24"/>
              </w:rPr>
            </w:pPr>
            <w:r w:rsidRPr="00524ABD">
              <w:rPr>
                <w:rFonts w:ascii="Times New Roman" w:hAnsi="Times New Roman"/>
                <w:i/>
                <w:sz w:val="24"/>
                <w:szCs w:val="24"/>
              </w:rPr>
              <w:t>99,1</w:t>
            </w:r>
          </w:p>
        </w:tc>
      </w:tr>
      <w:tr w:rsidR="00F26C18" w:rsidRPr="00524ABD" w:rsidTr="00254DCA">
        <w:tc>
          <w:tcPr>
            <w:tcW w:w="2835" w:type="dxa"/>
            <w:tcBorders>
              <w:left w:val="single" w:sz="8" w:space="0" w:color="000000"/>
              <w:right w:val="single" w:sz="8" w:space="0" w:color="000000"/>
            </w:tcBorders>
            <w:shd w:val="clear" w:color="auto" w:fill="auto"/>
            <w:vAlign w:val="center"/>
            <w:hideMark/>
          </w:tcPr>
          <w:p w:rsidR="00E026DD" w:rsidRPr="00524ABD" w:rsidRDefault="00F26C18" w:rsidP="00457964">
            <w:pPr>
              <w:suppressAutoHyphens/>
              <w:spacing w:before="120" w:after="0" w:line="240" w:lineRule="exact"/>
              <w:rPr>
                <w:rFonts w:ascii="Times New Roman" w:hAnsi="Times New Roman"/>
                <w:sz w:val="24"/>
                <w:szCs w:val="24"/>
              </w:rPr>
            </w:pPr>
            <w:r w:rsidRPr="00524ABD">
              <w:rPr>
                <w:rFonts w:ascii="Times New Roman" w:hAnsi="Times New Roman"/>
                <w:sz w:val="24"/>
                <w:szCs w:val="24"/>
              </w:rPr>
              <w:t xml:space="preserve">Страховые премии, переданные в </w:t>
            </w:r>
            <w:r w:rsidR="00B80FE8" w:rsidRPr="00524ABD">
              <w:rPr>
                <w:rFonts w:ascii="Times New Roman" w:hAnsi="Times New Roman"/>
                <w:sz w:val="24"/>
                <w:szCs w:val="24"/>
              </w:rPr>
              <w:t>перестрахов</w:t>
            </w:r>
            <w:r w:rsidR="00B80FE8" w:rsidRPr="00524ABD">
              <w:rPr>
                <w:rFonts w:ascii="Times New Roman" w:hAnsi="Times New Roman"/>
                <w:sz w:val="24"/>
                <w:szCs w:val="24"/>
              </w:rPr>
              <w:t>а</w:t>
            </w:r>
            <w:r w:rsidR="00B80FE8" w:rsidRPr="00524ABD">
              <w:rPr>
                <w:rFonts w:ascii="Times New Roman" w:hAnsi="Times New Roman"/>
                <w:sz w:val="24"/>
                <w:szCs w:val="24"/>
              </w:rPr>
              <w:t xml:space="preserve">ние внутри республики </w:t>
            </w:r>
          </w:p>
        </w:tc>
        <w:tc>
          <w:tcPr>
            <w:tcW w:w="851" w:type="dxa"/>
            <w:tcBorders>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sz w:val="24"/>
                <w:szCs w:val="24"/>
              </w:rPr>
            </w:pPr>
            <w:r w:rsidRPr="00524ABD">
              <w:rPr>
                <w:rFonts w:ascii="Times New Roman" w:hAnsi="Times New Roman"/>
                <w:sz w:val="24"/>
                <w:szCs w:val="24"/>
              </w:rPr>
              <w:t>1,9</w:t>
            </w:r>
          </w:p>
        </w:tc>
        <w:tc>
          <w:tcPr>
            <w:tcW w:w="851" w:type="dxa"/>
            <w:tcBorders>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sz w:val="24"/>
                <w:szCs w:val="24"/>
              </w:rPr>
            </w:pPr>
            <w:r w:rsidRPr="00524ABD">
              <w:rPr>
                <w:rFonts w:ascii="Times New Roman" w:hAnsi="Times New Roman"/>
                <w:sz w:val="24"/>
                <w:szCs w:val="24"/>
              </w:rPr>
              <w:t>2,2</w:t>
            </w:r>
          </w:p>
        </w:tc>
        <w:tc>
          <w:tcPr>
            <w:tcW w:w="851" w:type="dxa"/>
            <w:tcBorders>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sz w:val="24"/>
                <w:szCs w:val="24"/>
              </w:rPr>
            </w:pPr>
            <w:r w:rsidRPr="00524ABD">
              <w:rPr>
                <w:rFonts w:ascii="Times New Roman" w:hAnsi="Times New Roman"/>
                <w:sz w:val="24"/>
                <w:szCs w:val="24"/>
              </w:rPr>
              <w:t>11,2</w:t>
            </w:r>
          </w:p>
        </w:tc>
        <w:tc>
          <w:tcPr>
            <w:tcW w:w="851" w:type="dxa"/>
            <w:tcBorders>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sz w:val="24"/>
                <w:szCs w:val="24"/>
              </w:rPr>
            </w:pPr>
            <w:r w:rsidRPr="00524ABD">
              <w:rPr>
                <w:rFonts w:ascii="Times New Roman" w:hAnsi="Times New Roman"/>
                <w:sz w:val="24"/>
                <w:szCs w:val="24"/>
              </w:rPr>
              <w:t>12,1</w:t>
            </w:r>
          </w:p>
        </w:tc>
        <w:tc>
          <w:tcPr>
            <w:tcW w:w="851" w:type="dxa"/>
            <w:tcBorders>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sz w:val="24"/>
                <w:szCs w:val="24"/>
              </w:rPr>
            </w:pPr>
            <w:r w:rsidRPr="00524ABD">
              <w:rPr>
                <w:rFonts w:ascii="Times New Roman" w:hAnsi="Times New Roman"/>
                <w:sz w:val="24"/>
                <w:szCs w:val="24"/>
              </w:rPr>
              <w:t>5,9</w:t>
            </w:r>
          </w:p>
        </w:tc>
        <w:tc>
          <w:tcPr>
            <w:tcW w:w="851" w:type="dxa"/>
            <w:tcBorders>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sz w:val="24"/>
                <w:szCs w:val="24"/>
              </w:rPr>
            </w:pPr>
            <w:r w:rsidRPr="00524ABD">
              <w:rPr>
                <w:rFonts w:ascii="Times New Roman" w:hAnsi="Times New Roman"/>
                <w:sz w:val="24"/>
                <w:szCs w:val="24"/>
              </w:rPr>
              <w:t>7,3</w:t>
            </w:r>
          </w:p>
        </w:tc>
        <w:tc>
          <w:tcPr>
            <w:tcW w:w="851" w:type="dxa"/>
            <w:tcBorders>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sz w:val="24"/>
                <w:szCs w:val="24"/>
              </w:rPr>
            </w:pPr>
            <w:r w:rsidRPr="00524ABD">
              <w:rPr>
                <w:rFonts w:ascii="Times New Roman" w:hAnsi="Times New Roman"/>
                <w:sz w:val="24"/>
                <w:szCs w:val="24"/>
              </w:rPr>
              <w:t>19</w:t>
            </w:r>
          </w:p>
        </w:tc>
        <w:tc>
          <w:tcPr>
            <w:tcW w:w="851" w:type="dxa"/>
            <w:tcBorders>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sz w:val="24"/>
                <w:szCs w:val="24"/>
              </w:rPr>
            </w:pPr>
            <w:r w:rsidRPr="00524ABD">
              <w:rPr>
                <w:rFonts w:ascii="Times New Roman" w:hAnsi="Times New Roman"/>
                <w:sz w:val="24"/>
                <w:szCs w:val="24"/>
              </w:rPr>
              <w:t>5,6</w:t>
            </w:r>
          </w:p>
        </w:tc>
      </w:tr>
      <w:tr w:rsidR="00F26C18" w:rsidRPr="00524ABD" w:rsidTr="00254DCA">
        <w:tc>
          <w:tcPr>
            <w:tcW w:w="2835" w:type="dxa"/>
            <w:tcBorders>
              <w:left w:val="single" w:sz="8" w:space="0" w:color="000000"/>
              <w:right w:val="single" w:sz="8" w:space="0" w:color="000000"/>
            </w:tcBorders>
            <w:shd w:val="clear" w:color="auto" w:fill="auto"/>
            <w:vAlign w:val="center"/>
            <w:hideMark/>
          </w:tcPr>
          <w:p w:rsidR="00F26C18" w:rsidRPr="00524ABD" w:rsidRDefault="00F26C18" w:rsidP="00AB295A">
            <w:pPr>
              <w:suppressAutoHyphens/>
              <w:spacing w:before="120" w:after="0" w:line="240" w:lineRule="exact"/>
              <w:rPr>
                <w:rFonts w:ascii="Times New Roman" w:hAnsi="Times New Roman"/>
                <w:i/>
                <w:sz w:val="24"/>
                <w:szCs w:val="24"/>
              </w:rPr>
            </w:pPr>
            <w:r w:rsidRPr="00524ABD">
              <w:rPr>
                <w:rFonts w:ascii="Times New Roman" w:hAnsi="Times New Roman"/>
                <w:i/>
                <w:sz w:val="24"/>
                <w:szCs w:val="24"/>
              </w:rPr>
              <w:t xml:space="preserve">Соотношение страховых премий, переданных в </w:t>
            </w:r>
            <w:r w:rsidR="002060FF" w:rsidRPr="00524ABD">
              <w:rPr>
                <w:rFonts w:ascii="Times New Roman" w:hAnsi="Times New Roman"/>
                <w:i/>
                <w:sz w:val="24"/>
                <w:szCs w:val="24"/>
              </w:rPr>
              <w:t>перестрахование внутри</w:t>
            </w:r>
            <w:r w:rsidRPr="00524ABD">
              <w:rPr>
                <w:rFonts w:ascii="Times New Roman" w:hAnsi="Times New Roman"/>
                <w:i/>
                <w:sz w:val="24"/>
                <w:szCs w:val="24"/>
              </w:rPr>
              <w:t xml:space="preserve"> </w:t>
            </w:r>
            <w:r w:rsidR="002060FF" w:rsidRPr="00524ABD">
              <w:rPr>
                <w:rFonts w:ascii="Times New Roman" w:hAnsi="Times New Roman"/>
                <w:i/>
                <w:sz w:val="24"/>
                <w:szCs w:val="24"/>
              </w:rPr>
              <w:t>страны</w:t>
            </w:r>
            <w:r w:rsidR="00E026DD" w:rsidRPr="00524ABD">
              <w:rPr>
                <w:rFonts w:ascii="Times New Roman" w:hAnsi="Times New Roman"/>
                <w:i/>
                <w:sz w:val="24"/>
                <w:szCs w:val="24"/>
              </w:rPr>
              <w:t>,</w:t>
            </w:r>
            <w:r w:rsidR="002060FF" w:rsidRPr="00524ABD">
              <w:rPr>
                <w:rFonts w:ascii="Times New Roman" w:hAnsi="Times New Roman"/>
                <w:i/>
                <w:sz w:val="24"/>
                <w:szCs w:val="24"/>
              </w:rPr>
              <w:t xml:space="preserve"> в</w:t>
            </w:r>
            <w:r w:rsidR="000E4DEF" w:rsidRPr="00524ABD">
              <w:rPr>
                <w:rFonts w:ascii="Times New Roman" w:hAnsi="Times New Roman"/>
                <w:i/>
                <w:sz w:val="24"/>
                <w:szCs w:val="24"/>
              </w:rPr>
              <w:t> %</w:t>
            </w:r>
            <w:r w:rsidR="000D1746" w:rsidRPr="00524ABD">
              <w:rPr>
                <w:rFonts w:ascii="Times New Roman" w:hAnsi="Times New Roman"/>
                <w:i/>
                <w:sz w:val="24"/>
                <w:szCs w:val="24"/>
              </w:rPr>
              <w:t xml:space="preserve"> </w:t>
            </w:r>
            <w:r w:rsidRPr="00524ABD">
              <w:rPr>
                <w:rFonts w:ascii="Times New Roman" w:hAnsi="Times New Roman"/>
                <w:i/>
                <w:sz w:val="24"/>
                <w:szCs w:val="24"/>
              </w:rPr>
              <w:t xml:space="preserve">к общему объему страховых </w:t>
            </w:r>
            <w:r w:rsidR="002060FF" w:rsidRPr="00524ABD">
              <w:rPr>
                <w:rFonts w:ascii="Times New Roman" w:hAnsi="Times New Roman"/>
                <w:i/>
                <w:sz w:val="24"/>
                <w:szCs w:val="24"/>
              </w:rPr>
              <w:t>премий (</w:t>
            </w:r>
            <w:r w:rsidRPr="00524ABD">
              <w:rPr>
                <w:rFonts w:ascii="Times New Roman" w:hAnsi="Times New Roman"/>
                <w:i/>
                <w:sz w:val="24"/>
                <w:szCs w:val="24"/>
              </w:rPr>
              <w:t xml:space="preserve">4/1) </w:t>
            </w:r>
          </w:p>
        </w:tc>
        <w:tc>
          <w:tcPr>
            <w:tcW w:w="851" w:type="dxa"/>
            <w:tcBorders>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i/>
                <w:sz w:val="24"/>
                <w:szCs w:val="24"/>
              </w:rPr>
            </w:pPr>
            <w:r w:rsidRPr="00524ABD">
              <w:rPr>
                <w:rFonts w:ascii="Times New Roman" w:hAnsi="Times New Roman"/>
                <w:i/>
                <w:sz w:val="24"/>
                <w:szCs w:val="24"/>
              </w:rPr>
              <w:t>1</w:t>
            </w:r>
          </w:p>
        </w:tc>
        <w:tc>
          <w:tcPr>
            <w:tcW w:w="851" w:type="dxa"/>
            <w:tcBorders>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i/>
                <w:sz w:val="24"/>
                <w:szCs w:val="24"/>
              </w:rPr>
            </w:pPr>
            <w:r w:rsidRPr="00524ABD">
              <w:rPr>
                <w:rFonts w:ascii="Times New Roman" w:hAnsi="Times New Roman"/>
                <w:i/>
                <w:sz w:val="24"/>
                <w:szCs w:val="24"/>
              </w:rPr>
              <w:t>0,8</w:t>
            </w:r>
          </w:p>
        </w:tc>
        <w:tc>
          <w:tcPr>
            <w:tcW w:w="851" w:type="dxa"/>
            <w:tcBorders>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i/>
                <w:sz w:val="24"/>
                <w:szCs w:val="24"/>
              </w:rPr>
            </w:pPr>
            <w:r w:rsidRPr="00524ABD">
              <w:rPr>
                <w:rFonts w:ascii="Times New Roman" w:hAnsi="Times New Roman"/>
                <w:i/>
                <w:sz w:val="24"/>
                <w:szCs w:val="24"/>
              </w:rPr>
              <w:t>2,4</w:t>
            </w:r>
          </w:p>
        </w:tc>
        <w:tc>
          <w:tcPr>
            <w:tcW w:w="851" w:type="dxa"/>
            <w:tcBorders>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i/>
                <w:sz w:val="24"/>
                <w:szCs w:val="24"/>
              </w:rPr>
            </w:pPr>
            <w:r w:rsidRPr="00524ABD">
              <w:rPr>
                <w:rFonts w:ascii="Times New Roman" w:hAnsi="Times New Roman"/>
                <w:i/>
                <w:sz w:val="24"/>
                <w:szCs w:val="24"/>
              </w:rPr>
              <w:t>2,4</w:t>
            </w:r>
          </w:p>
        </w:tc>
        <w:tc>
          <w:tcPr>
            <w:tcW w:w="851" w:type="dxa"/>
            <w:tcBorders>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i/>
                <w:sz w:val="24"/>
                <w:szCs w:val="24"/>
              </w:rPr>
            </w:pPr>
            <w:r w:rsidRPr="00524ABD">
              <w:rPr>
                <w:rFonts w:ascii="Times New Roman" w:hAnsi="Times New Roman"/>
                <w:i/>
                <w:sz w:val="24"/>
                <w:szCs w:val="24"/>
              </w:rPr>
              <w:t>0,9</w:t>
            </w:r>
          </w:p>
        </w:tc>
        <w:tc>
          <w:tcPr>
            <w:tcW w:w="851" w:type="dxa"/>
            <w:tcBorders>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i/>
                <w:sz w:val="24"/>
                <w:szCs w:val="24"/>
              </w:rPr>
            </w:pPr>
            <w:r w:rsidRPr="00524ABD">
              <w:rPr>
                <w:rFonts w:ascii="Times New Roman" w:hAnsi="Times New Roman"/>
                <w:i/>
                <w:sz w:val="24"/>
                <w:szCs w:val="24"/>
              </w:rPr>
              <w:t>0,9</w:t>
            </w:r>
          </w:p>
        </w:tc>
        <w:tc>
          <w:tcPr>
            <w:tcW w:w="851" w:type="dxa"/>
            <w:tcBorders>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i/>
                <w:sz w:val="24"/>
                <w:szCs w:val="24"/>
              </w:rPr>
            </w:pPr>
            <w:r w:rsidRPr="00524ABD">
              <w:rPr>
                <w:rFonts w:ascii="Times New Roman" w:hAnsi="Times New Roman"/>
                <w:i/>
                <w:sz w:val="24"/>
                <w:szCs w:val="24"/>
              </w:rPr>
              <w:t>2</w:t>
            </w:r>
          </w:p>
        </w:tc>
        <w:tc>
          <w:tcPr>
            <w:tcW w:w="851" w:type="dxa"/>
            <w:tcBorders>
              <w:left w:val="nil"/>
              <w:right w:val="single" w:sz="8" w:space="0" w:color="000000"/>
            </w:tcBorders>
            <w:shd w:val="clear" w:color="auto" w:fill="auto"/>
            <w:vAlign w:val="center"/>
            <w:hideMark/>
          </w:tcPr>
          <w:p w:rsidR="00F26C18" w:rsidRPr="00524ABD" w:rsidRDefault="00F26C18" w:rsidP="00AB295A">
            <w:pPr>
              <w:suppressAutoHyphens/>
              <w:spacing w:before="120" w:after="0" w:line="240" w:lineRule="exact"/>
              <w:ind w:left="-113" w:right="113"/>
              <w:jc w:val="right"/>
              <w:rPr>
                <w:rFonts w:ascii="Times New Roman" w:hAnsi="Times New Roman"/>
                <w:i/>
                <w:sz w:val="24"/>
                <w:szCs w:val="24"/>
              </w:rPr>
            </w:pPr>
            <w:r w:rsidRPr="00524ABD">
              <w:rPr>
                <w:rFonts w:ascii="Times New Roman" w:hAnsi="Times New Roman"/>
                <w:i/>
                <w:sz w:val="24"/>
                <w:szCs w:val="24"/>
              </w:rPr>
              <w:t>0,6</w:t>
            </w:r>
          </w:p>
        </w:tc>
      </w:tr>
      <w:tr w:rsidR="00F26C18" w:rsidRPr="00524ABD" w:rsidTr="00254DCA">
        <w:tc>
          <w:tcPr>
            <w:tcW w:w="2835" w:type="dxa"/>
            <w:tcBorders>
              <w:left w:val="single" w:sz="8" w:space="0" w:color="000000"/>
              <w:bottom w:val="single" w:sz="8" w:space="0" w:color="auto"/>
              <w:right w:val="single" w:sz="8" w:space="0" w:color="000000"/>
            </w:tcBorders>
            <w:shd w:val="clear" w:color="auto" w:fill="auto"/>
            <w:vAlign w:val="center"/>
            <w:hideMark/>
          </w:tcPr>
          <w:p w:rsidR="00F26C18" w:rsidRPr="00524ABD" w:rsidRDefault="00F26C18" w:rsidP="00AB295A">
            <w:pPr>
              <w:suppressAutoHyphens/>
              <w:spacing w:before="120" w:after="120" w:line="240" w:lineRule="exact"/>
              <w:rPr>
                <w:rFonts w:ascii="Times New Roman" w:hAnsi="Times New Roman"/>
                <w:i/>
                <w:spacing w:val="-2"/>
                <w:sz w:val="24"/>
                <w:szCs w:val="24"/>
              </w:rPr>
            </w:pPr>
            <w:r w:rsidRPr="00524ABD">
              <w:rPr>
                <w:rFonts w:ascii="Times New Roman" w:hAnsi="Times New Roman"/>
                <w:i/>
                <w:spacing w:val="-2"/>
                <w:sz w:val="24"/>
                <w:szCs w:val="24"/>
              </w:rPr>
              <w:t xml:space="preserve">Соотношение страховых премий, переданных в перестрахование внутри </w:t>
            </w:r>
            <w:r w:rsidR="002060FF" w:rsidRPr="00524ABD">
              <w:rPr>
                <w:rFonts w:ascii="Times New Roman" w:hAnsi="Times New Roman"/>
                <w:i/>
                <w:spacing w:val="-2"/>
                <w:sz w:val="24"/>
                <w:szCs w:val="24"/>
              </w:rPr>
              <w:t>страны</w:t>
            </w:r>
            <w:r w:rsidR="005F4A2E" w:rsidRPr="00524ABD">
              <w:rPr>
                <w:rFonts w:ascii="Times New Roman" w:hAnsi="Times New Roman"/>
                <w:i/>
                <w:spacing w:val="-2"/>
                <w:sz w:val="24"/>
                <w:szCs w:val="24"/>
              </w:rPr>
              <w:t>,</w:t>
            </w:r>
            <w:r w:rsidR="002060FF" w:rsidRPr="00524ABD">
              <w:rPr>
                <w:rFonts w:ascii="Times New Roman" w:hAnsi="Times New Roman"/>
                <w:i/>
                <w:spacing w:val="-2"/>
                <w:sz w:val="24"/>
                <w:szCs w:val="24"/>
              </w:rPr>
              <w:t xml:space="preserve"> в</w:t>
            </w:r>
            <w:r w:rsidR="000E4DEF" w:rsidRPr="00524ABD">
              <w:rPr>
                <w:rFonts w:ascii="Times New Roman" w:hAnsi="Times New Roman"/>
                <w:i/>
                <w:spacing w:val="-2"/>
                <w:sz w:val="24"/>
                <w:szCs w:val="24"/>
              </w:rPr>
              <w:t> %</w:t>
            </w:r>
            <w:r w:rsidR="000D1746" w:rsidRPr="00524ABD">
              <w:rPr>
                <w:rFonts w:ascii="Times New Roman" w:hAnsi="Times New Roman"/>
                <w:i/>
                <w:spacing w:val="-2"/>
                <w:sz w:val="24"/>
                <w:szCs w:val="24"/>
              </w:rPr>
              <w:t xml:space="preserve"> </w:t>
            </w:r>
            <w:r w:rsidR="002060FF" w:rsidRPr="00524ABD">
              <w:rPr>
                <w:rFonts w:ascii="Times New Roman" w:hAnsi="Times New Roman"/>
                <w:i/>
                <w:spacing w:val="-2"/>
                <w:sz w:val="24"/>
                <w:szCs w:val="24"/>
              </w:rPr>
              <w:t>к страховым</w:t>
            </w:r>
            <w:r w:rsidR="0018650F" w:rsidRPr="00524ABD">
              <w:rPr>
                <w:rFonts w:ascii="Times New Roman" w:hAnsi="Times New Roman"/>
                <w:i/>
                <w:spacing w:val="-2"/>
                <w:sz w:val="24"/>
                <w:szCs w:val="24"/>
              </w:rPr>
              <w:t xml:space="preserve"> премиям, переданным</w:t>
            </w:r>
            <w:r w:rsidRPr="00524ABD">
              <w:rPr>
                <w:rFonts w:ascii="Times New Roman" w:hAnsi="Times New Roman"/>
                <w:i/>
                <w:spacing w:val="-2"/>
                <w:sz w:val="24"/>
                <w:szCs w:val="24"/>
              </w:rPr>
              <w:t xml:space="preserve"> на перестрахование</w:t>
            </w:r>
            <w:r w:rsidR="0018650F" w:rsidRPr="00524ABD">
              <w:rPr>
                <w:rFonts w:ascii="Times New Roman" w:hAnsi="Times New Roman"/>
                <w:i/>
                <w:spacing w:val="-2"/>
                <w:sz w:val="24"/>
                <w:szCs w:val="24"/>
              </w:rPr>
              <w:t>,</w:t>
            </w:r>
            <w:r w:rsidRPr="00524ABD">
              <w:rPr>
                <w:rFonts w:ascii="Times New Roman" w:hAnsi="Times New Roman"/>
                <w:i/>
                <w:spacing w:val="-2"/>
                <w:sz w:val="24"/>
                <w:szCs w:val="24"/>
              </w:rPr>
              <w:t xml:space="preserve"> всего (4/2) </w:t>
            </w:r>
          </w:p>
        </w:tc>
        <w:tc>
          <w:tcPr>
            <w:tcW w:w="851" w:type="dxa"/>
            <w:tcBorders>
              <w:left w:val="nil"/>
              <w:bottom w:val="single" w:sz="8" w:space="0" w:color="auto"/>
              <w:right w:val="single" w:sz="8" w:space="0" w:color="000000"/>
            </w:tcBorders>
            <w:shd w:val="clear" w:color="auto" w:fill="auto"/>
            <w:vAlign w:val="center"/>
            <w:hideMark/>
          </w:tcPr>
          <w:p w:rsidR="00F26C18" w:rsidRPr="00524ABD" w:rsidRDefault="00F26C18" w:rsidP="00AB295A">
            <w:pPr>
              <w:suppressAutoHyphens/>
              <w:spacing w:before="120" w:after="120" w:line="240" w:lineRule="exact"/>
              <w:ind w:left="-113" w:right="113"/>
              <w:jc w:val="right"/>
              <w:rPr>
                <w:rFonts w:ascii="Times New Roman" w:hAnsi="Times New Roman"/>
                <w:i/>
                <w:sz w:val="24"/>
                <w:szCs w:val="24"/>
              </w:rPr>
            </w:pPr>
            <w:r w:rsidRPr="00524ABD">
              <w:rPr>
                <w:rFonts w:ascii="Times New Roman" w:hAnsi="Times New Roman"/>
                <w:i/>
                <w:sz w:val="24"/>
                <w:szCs w:val="24"/>
              </w:rPr>
              <w:t>2</w:t>
            </w:r>
          </w:p>
        </w:tc>
        <w:tc>
          <w:tcPr>
            <w:tcW w:w="851" w:type="dxa"/>
            <w:tcBorders>
              <w:left w:val="nil"/>
              <w:bottom w:val="single" w:sz="8" w:space="0" w:color="auto"/>
              <w:right w:val="single" w:sz="8" w:space="0" w:color="000000"/>
            </w:tcBorders>
            <w:shd w:val="clear" w:color="auto" w:fill="auto"/>
            <w:vAlign w:val="center"/>
            <w:hideMark/>
          </w:tcPr>
          <w:p w:rsidR="00F26C18" w:rsidRPr="00524ABD" w:rsidRDefault="00F26C18" w:rsidP="00AB295A">
            <w:pPr>
              <w:suppressAutoHyphens/>
              <w:spacing w:before="120" w:after="120" w:line="240" w:lineRule="exact"/>
              <w:ind w:left="-113" w:right="113"/>
              <w:jc w:val="right"/>
              <w:rPr>
                <w:rFonts w:ascii="Times New Roman" w:hAnsi="Times New Roman"/>
                <w:i/>
                <w:sz w:val="24"/>
                <w:szCs w:val="24"/>
              </w:rPr>
            </w:pPr>
            <w:r w:rsidRPr="00524ABD">
              <w:rPr>
                <w:rFonts w:ascii="Times New Roman" w:hAnsi="Times New Roman"/>
                <w:i/>
                <w:sz w:val="24"/>
                <w:szCs w:val="24"/>
              </w:rPr>
              <w:t>1,6</w:t>
            </w:r>
          </w:p>
        </w:tc>
        <w:tc>
          <w:tcPr>
            <w:tcW w:w="851" w:type="dxa"/>
            <w:tcBorders>
              <w:left w:val="nil"/>
              <w:bottom w:val="single" w:sz="8" w:space="0" w:color="auto"/>
              <w:right w:val="single" w:sz="8" w:space="0" w:color="000000"/>
            </w:tcBorders>
            <w:shd w:val="clear" w:color="auto" w:fill="auto"/>
            <w:vAlign w:val="center"/>
            <w:hideMark/>
          </w:tcPr>
          <w:p w:rsidR="00F26C18" w:rsidRPr="00524ABD" w:rsidRDefault="00F26C18" w:rsidP="00AB295A">
            <w:pPr>
              <w:suppressAutoHyphens/>
              <w:spacing w:before="120" w:after="120" w:line="240" w:lineRule="exact"/>
              <w:ind w:left="-113" w:right="113"/>
              <w:jc w:val="right"/>
              <w:rPr>
                <w:rFonts w:ascii="Times New Roman" w:hAnsi="Times New Roman"/>
                <w:i/>
                <w:sz w:val="24"/>
                <w:szCs w:val="24"/>
              </w:rPr>
            </w:pPr>
            <w:r w:rsidRPr="00524ABD">
              <w:rPr>
                <w:rFonts w:ascii="Times New Roman" w:hAnsi="Times New Roman"/>
                <w:i/>
                <w:sz w:val="24"/>
                <w:szCs w:val="24"/>
              </w:rPr>
              <w:t>3,7</w:t>
            </w:r>
          </w:p>
        </w:tc>
        <w:tc>
          <w:tcPr>
            <w:tcW w:w="851" w:type="dxa"/>
            <w:tcBorders>
              <w:left w:val="nil"/>
              <w:bottom w:val="single" w:sz="8" w:space="0" w:color="auto"/>
              <w:right w:val="single" w:sz="8" w:space="0" w:color="000000"/>
            </w:tcBorders>
            <w:shd w:val="clear" w:color="auto" w:fill="auto"/>
            <w:vAlign w:val="center"/>
            <w:hideMark/>
          </w:tcPr>
          <w:p w:rsidR="00F26C18" w:rsidRPr="00524ABD" w:rsidRDefault="00F26C18" w:rsidP="00AB295A">
            <w:pPr>
              <w:suppressAutoHyphens/>
              <w:spacing w:before="120" w:after="120" w:line="240" w:lineRule="exact"/>
              <w:ind w:left="-113" w:right="113"/>
              <w:jc w:val="right"/>
              <w:rPr>
                <w:rFonts w:ascii="Times New Roman" w:hAnsi="Times New Roman"/>
                <w:i/>
                <w:sz w:val="24"/>
                <w:szCs w:val="24"/>
              </w:rPr>
            </w:pPr>
            <w:r w:rsidRPr="00524ABD">
              <w:rPr>
                <w:rFonts w:ascii="Times New Roman" w:hAnsi="Times New Roman"/>
                <w:i/>
                <w:sz w:val="24"/>
                <w:szCs w:val="24"/>
              </w:rPr>
              <w:t>3,7</w:t>
            </w:r>
          </w:p>
        </w:tc>
        <w:tc>
          <w:tcPr>
            <w:tcW w:w="851" w:type="dxa"/>
            <w:tcBorders>
              <w:left w:val="nil"/>
              <w:bottom w:val="single" w:sz="8" w:space="0" w:color="auto"/>
              <w:right w:val="single" w:sz="8" w:space="0" w:color="000000"/>
            </w:tcBorders>
            <w:shd w:val="clear" w:color="auto" w:fill="auto"/>
            <w:vAlign w:val="center"/>
            <w:hideMark/>
          </w:tcPr>
          <w:p w:rsidR="00F26C18" w:rsidRPr="00524ABD" w:rsidRDefault="00F26C18" w:rsidP="00AB295A">
            <w:pPr>
              <w:suppressAutoHyphens/>
              <w:spacing w:before="120" w:after="120" w:line="240" w:lineRule="exact"/>
              <w:ind w:left="-113" w:right="113"/>
              <w:jc w:val="right"/>
              <w:rPr>
                <w:rFonts w:ascii="Times New Roman" w:hAnsi="Times New Roman"/>
                <w:i/>
                <w:sz w:val="24"/>
                <w:szCs w:val="24"/>
              </w:rPr>
            </w:pPr>
            <w:r w:rsidRPr="00524ABD">
              <w:rPr>
                <w:rFonts w:ascii="Times New Roman" w:hAnsi="Times New Roman"/>
                <w:i/>
                <w:sz w:val="24"/>
                <w:szCs w:val="24"/>
              </w:rPr>
              <w:t>1,3</w:t>
            </w:r>
          </w:p>
        </w:tc>
        <w:tc>
          <w:tcPr>
            <w:tcW w:w="851" w:type="dxa"/>
            <w:tcBorders>
              <w:left w:val="nil"/>
              <w:bottom w:val="single" w:sz="8" w:space="0" w:color="auto"/>
              <w:right w:val="single" w:sz="8" w:space="0" w:color="000000"/>
            </w:tcBorders>
            <w:shd w:val="clear" w:color="auto" w:fill="auto"/>
            <w:vAlign w:val="center"/>
            <w:hideMark/>
          </w:tcPr>
          <w:p w:rsidR="00F26C18" w:rsidRPr="00524ABD" w:rsidRDefault="00F26C18" w:rsidP="00AB295A">
            <w:pPr>
              <w:suppressAutoHyphens/>
              <w:spacing w:before="120" w:after="120" w:line="240" w:lineRule="exact"/>
              <w:ind w:left="-113" w:right="113"/>
              <w:jc w:val="right"/>
              <w:rPr>
                <w:rFonts w:ascii="Times New Roman" w:hAnsi="Times New Roman"/>
                <w:i/>
                <w:sz w:val="24"/>
                <w:szCs w:val="24"/>
              </w:rPr>
            </w:pPr>
            <w:r w:rsidRPr="00524ABD">
              <w:rPr>
                <w:rFonts w:ascii="Times New Roman" w:hAnsi="Times New Roman"/>
                <w:i/>
                <w:sz w:val="24"/>
                <w:szCs w:val="24"/>
              </w:rPr>
              <w:t>1,3</w:t>
            </w:r>
          </w:p>
        </w:tc>
        <w:tc>
          <w:tcPr>
            <w:tcW w:w="851" w:type="dxa"/>
            <w:tcBorders>
              <w:left w:val="nil"/>
              <w:bottom w:val="single" w:sz="8" w:space="0" w:color="auto"/>
              <w:right w:val="single" w:sz="8" w:space="0" w:color="000000"/>
            </w:tcBorders>
            <w:shd w:val="clear" w:color="auto" w:fill="auto"/>
            <w:vAlign w:val="center"/>
            <w:hideMark/>
          </w:tcPr>
          <w:p w:rsidR="00F26C18" w:rsidRPr="00524ABD" w:rsidRDefault="00F26C18" w:rsidP="00AB295A">
            <w:pPr>
              <w:suppressAutoHyphens/>
              <w:spacing w:before="120" w:after="120" w:line="240" w:lineRule="exact"/>
              <w:ind w:left="-113" w:right="113"/>
              <w:jc w:val="right"/>
              <w:rPr>
                <w:rFonts w:ascii="Times New Roman" w:hAnsi="Times New Roman"/>
                <w:i/>
                <w:sz w:val="24"/>
                <w:szCs w:val="24"/>
              </w:rPr>
            </w:pPr>
            <w:r w:rsidRPr="00524ABD">
              <w:rPr>
                <w:rFonts w:ascii="Times New Roman" w:hAnsi="Times New Roman"/>
                <w:i/>
                <w:sz w:val="24"/>
                <w:szCs w:val="24"/>
              </w:rPr>
              <w:t>3</w:t>
            </w:r>
          </w:p>
        </w:tc>
        <w:tc>
          <w:tcPr>
            <w:tcW w:w="851" w:type="dxa"/>
            <w:tcBorders>
              <w:left w:val="nil"/>
              <w:bottom w:val="single" w:sz="8" w:space="0" w:color="auto"/>
              <w:right w:val="single" w:sz="8" w:space="0" w:color="000000"/>
            </w:tcBorders>
            <w:shd w:val="clear" w:color="auto" w:fill="auto"/>
            <w:vAlign w:val="center"/>
            <w:hideMark/>
          </w:tcPr>
          <w:p w:rsidR="00F26C18" w:rsidRPr="00524ABD" w:rsidRDefault="00F26C18" w:rsidP="00AB295A">
            <w:pPr>
              <w:suppressAutoHyphens/>
              <w:spacing w:before="120" w:after="120" w:line="240" w:lineRule="exact"/>
              <w:ind w:left="-113" w:right="113"/>
              <w:jc w:val="right"/>
              <w:rPr>
                <w:rFonts w:ascii="Times New Roman" w:hAnsi="Times New Roman"/>
                <w:i/>
                <w:sz w:val="24"/>
                <w:szCs w:val="24"/>
              </w:rPr>
            </w:pPr>
            <w:r w:rsidRPr="00524ABD">
              <w:rPr>
                <w:rFonts w:ascii="Times New Roman" w:hAnsi="Times New Roman"/>
                <w:i/>
                <w:sz w:val="24"/>
                <w:szCs w:val="24"/>
              </w:rPr>
              <w:t>0,9</w:t>
            </w:r>
          </w:p>
        </w:tc>
      </w:tr>
    </w:tbl>
    <w:p w:rsidR="0087166F" w:rsidRPr="00524ABD" w:rsidRDefault="0083151E" w:rsidP="00AB295A">
      <w:pPr>
        <w:suppressAutoHyphens/>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886450" cy="3152775"/>
            <wp:effectExtent l="19050" t="19050" r="19050" b="28575"/>
            <wp:docPr id="22" name="Рисунок 29" descr="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График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86450" cy="3152775"/>
                    </a:xfrm>
                    <a:prstGeom prst="rect">
                      <a:avLst/>
                    </a:prstGeom>
                    <a:solidFill>
                      <a:srgbClr val="000000"/>
                    </a:solidFill>
                    <a:ln w="9525" cmpd="sng">
                      <a:solidFill>
                        <a:srgbClr val="000000"/>
                      </a:solidFill>
                      <a:miter lim="800000"/>
                      <a:headEnd/>
                      <a:tailEnd/>
                    </a:ln>
                    <a:effectLst/>
                  </pic:spPr>
                </pic:pic>
              </a:graphicData>
            </a:graphic>
          </wp:inline>
        </w:drawing>
      </w:r>
    </w:p>
    <w:p w:rsidR="000B0739" w:rsidRPr="00524ABD" w:rsidRDefault="000B0739" w:rsidP="00AB295A">
      <w:pPr>
        <w:suppressAutoHyphens/>
        <w:spacing w:before="240" w:after="360" w:line="240" w:lineRule="auto"/>
        <w:jc w:val="center"/>
        <w:rPr>
          <w:rFonts w:ascii="Times New Roman" w:hAnsi="Times New Roman"/>
          <w:i/>
          <w:sz w:val="24"/>
          <w:szCs w:val="24"/>
        </w:rPr>
      </w:pPr>
      <w:r w:rsidRPr="00524ABD">
        <w:rPr>
          <w:rFonts w:ascii="Times New Roman" w:hAnsi="Times New Roman"/>
          <w:i/>
          <w:sz w:val="24"/>
          <w:szCs w:val="24"/>
        </w:rPr>
        <w:t>Рис.</w:t>
      </w:r>
      <w:r w:rsidR="00E645FC" w:rsidRPr="00524ABD">
        <w:rPr>
          <w:rFonts w:ascii="Times New Roman" w:hAnsi="Times New Roman"/>
          <w:i/>
          <w:sz w:val="24"/>
          <w:szCs w:val="24"/>
        </w:rPr>
        <w:t xml:space="preserve"> </w:t>
      </w:r>
      <w:r w:rsidRPr="00524ABD">
        <w:rPr>
          <w:rFonts w:ascii="Times New Roman" w:hAnsi="Times New Roman"/>
          <w:i/>
          <w:sz w:val="24"/>
          <w:szCs w:val="24"/>
        </w:rPr>
        <w:t>2</w:t>
      </w:r>
      <w:r w:rsidR="005208A3" w:rsidRPr="00524ABD">
        <w:rPr>
          <w:rFonts w:ascii="Times New Roman" w:hAnsi="Times New Roman"/>
          <w:i/>
          <w:sz w:val="24"/>
          <w:szCs w:val="24"/>
        </w:rPr>
        <w:t>2</w:t>
      </w:r>
      <w:r w:rsidR="00E645FC" w:rsidRPr="00524ABD">
        <w:rPr>
          <w:rFonts w:ascii="Times New Roman" w:hAnsi="Times New Roman"/>
          <w:i/>
          <w:sz w:val="24"/>
          <w:szCs w:val="24"/>
        </w:rPr>
        <w:t>.</w:t>
      </w:r>
      <w:r w:rsidRPr="00524ABD">
        <w:rPr>
          <w:rFonts w:ascii="Times New Roman" w:hAnsi="Times New Roman"/>
          <w:i/>
          <w:sz w:val="24"/>
          <w:szCs w:val="24"/>
        </w:rPr>
        <w:t xml:space="preserve"> Страховые премии</w:t>
      </w:r>
      <w:r w:rsidR="00656641" w:rsidRPr="00524ABD">
        <w:rPr>
          <w:rFonts w:ascii="Times New Roman" w:hAnsi="Times New Roman"/>
          <w:i/>
          <w:sz w:val="24"/>
          <w:szCs w:val="24"/>
        </w:rPr>
        <w:t>,</w:t>
      </w:r>
      <w:r w:rsidRPr="00524ABD">
        <w:rPr>
          <w:rFonts w:ascii="Times New Roman" w:hAnsi="Times New Roman"/>
          <w:i/>
          <w:sz w:val="24"/>
          <w:szCs w:val="24"/>
        </w:rPr>
        <w:t xml:space="preserve"> переданные в перестрахование за</w:t>
      </w:r>
      <w:r w:rsidR="00254DCA" w:rsidRPr="00524ABD">
        <w:rPr>
          <w:rFonts w:ascii="Times New Roman" w:hAnsi="Times New Roman"/>
          <w:i/>
          <w:sz w:val="24"/>
          <w:szCs w:val="24"/>
        </w:rPr>
        <w:t xml:space="preserve"> </w:t>
      </w:r>
      <w:r w:rsidRPr="00524ABD">
        <w:rPr>
          <w:rFonts w:ascii="Times New Roman" w:hAnsi="Times New Roman"/>
          <w:i/>
          <w:sz w:val="24"/>
          <w:szCs w:val="24"/>
        </w:rPr>
        <w:t>рубеж (млн рублей)</w:t>
      </w:r>
    </w:p>
    <w:p w:rsidR="0087166F" w:rsidRPr="00524ABD" w:rsidRDefault="0087166F"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По итогам 2013 года на пер</w:t>
      </w:r>
      <w:r w:rsidR="00481FEF" w:rsidRPr="00524ABD">
        <w:rPr>
          <w:rFonts w:ascii="Times New Roman" w:hAnsi="Times New Roman"/>
          <w:sz w:val="28"/>
          <w:szCs w:val="28"/>
        </w:rPr>
        <w:t>естрахование было передано 68,7</w:t>
      </w:r>
      <w:r w:rsidR="000E4DEF" w:rsidRPr="00524ABD">
        <w:rPr>
          <w:rFonts w:ascii="Times New Roman" w:hAnsi="Times New Roman"/>
          <w:sz w:val="28"/>
          <w:szCs w:val="28"/>
        </w:rPr>
        <w:t> %</w:t>
      </w:r>
      <w:r w:rsidRPr="00524ABD">
        <w:rPr>
          <w:rFonts w:ascii="Times New Roman" w:hAnsi="Times New Roman"/>
          <w:sz w:val="28"/>
          <w:szCs w:val="28"/>
        </w:rPr>
        <w:t xml:space="preserve"> общего объема страховых премий,</w:t>
      </w:r>
      <w:r w:rsidR="00481FEF" w:rsidRPr="00524ABD">
        <w:rPr>
          <w:rFonts w:ascii="Times New Roman" w:hAnsi="Times New Roman"/>
          <w:sz w:val="28"/>
          <w:szCs w:val="28"/>
        </w:rPr>
        <w:t xml:space="preserve"> из них 97</w:t>
      </w:r>
      <w:r w:rsidR="000E4DEF" w:rsidRPr="00524ABD">
        <w:rPr>
          <w:rFonts w:ascii="Times New Roman" w:hAnsi="Times New Roman"/>
          <w:sz w:val="28"/>
          <w:szCs w:val="28"/>
        </w:rPr>
        <w:t> %</w:t>
      </w:r>
      <w:r w:rsidR="000D1746" w:rsidRPr="00524ABD">
        <w:rPr>
          <w:rFonts w:ascii="Times New Roman" w:hAnsi="Times New Roman"/>
          <w:sz w:val="28"/>
          <w:szCs w:val="28"/>
        </w:rPr>
        <w:t xml:space="preserve"> </w:t>
      </w:r>
      <w:r w:rsidRPr="00524ABD">
        <w:rPr>
          <w:rFonts w:ascii="Times New Roman" w:hAnsi="Times New Roman"/>
          <w:sz w:val="28"/>
          <w:szCs w:val="28"/>
        </w:rPr>
        <w:t>было передано за рубеж и 3</w:t>
      </w:r>
      <w:r w:rsidR="000E4DEF" w:rsidRPr="00524ABD">
        <w:rPr>
          <w:rFonts w:ascii="Times New Roman" w:hAnsi="Times New Roman"/>
          <w:sz w:val="28"/>
          <w:szCs w:val="28"/>
        </w:rPr>
        <w:t> %</w:t>
      </w:r>
      <w:r w:rsidR="000D1746" w:rsidRPr="00524ABD">
        <w:rPr>
          <w:rFonts w:ascii="Times New Roman" w:hAnsi="Times New Roman"/>
          <w:sz w:val="28"/>
          <w:szCs w:val="28"/>
        </w:rPr>
        <w:t xml:space="preserve"> </w:t>
      </w:r>
      <w:r w:rsidR="00656641" w:rsidRPr="00524ABD">
        <w:rPr>
          <w:rFonts w:ascii="Times New Roman" w:hAnsi="Times New Roman"/>
          <w:sz w:val="28"/>
          <w:szCs w:val="28"/>
        </w:rPr>
        <w:t xml:space="preserve">− </w:t>
      </w:r>
      <w:r w:rsidRPr="00524ABD">
        <w:rPr>
          <w:rFonts w:ascii="Times New Roman" w:hAnsi="Times New Roman"/>
          <w:sz w:val="28"/>
          <w:szCs w:val="28"/>
        </w:rPr>
        <w:t xml:space="preserve">на перестрахование внутри республики. За 5 лет соотношение </w:t>
      </w:r>
      <w:r w:rsidR="00121FF0" w:rsidRPr="00524ABD">
        <w:rPr>
          <w:rFonts w:ascii="Times New Roman" w:hAnsi="Times New Roman"/>
          <w:sz w:val="28"/>
          <w:szCs w:val="28"/>
        </w:rPr>
        <w:t>премий,</w:t>
      </w:r>
      <w:r w:rsidRPr="00524ABD">
        <w:rPr>
          <w:rFonts w:ascii="Times New Roman" w:hAnsi="Times New Roman"/>
          <w:sz w:val="28"/>
          <w:szCs w:val="28"/>
        </w:rPr>
        <w:t xml:space="preserve"> переданных на перестрахование</w:t>
      </w:r>
      <w:r w:rsidR="00656641" w:rsidRPr="00524ABD">
        <w:rPr>
          <w:rFonts w:ascii="Times New Roman" w:hAnsi="Times New Roman"/>
          <w:sz w:val="28"/>
          <w:szCs w:val="28"/>
        </w:rPr>
        <w:t>,</w:t>
      </w:r>
      <w:r w:rsidRPr="00524ABD">
        <w:rPr>
          <w:rFonts w:ascii="Times New Roman" w:hAnsi="Times New Roman"/>
          <w:sz w:val="28"/>
          <w:szCs w:val="28"/>
        </w:rPr>
        <w:t xml:space="preserve"> к общему объему страховых выплат существенно не изменилось и составило в среднем 68,6</w:t>
      </w:r>
      <w:r w:rsidR="000E4DEF" w:rsidRPr="00524ABD">
        <w:rPr>
          <w:rFonts w:ascii="Times New Roman" w:hAnsi="Times New Roman"/>
          <w:sz w:val="28"/>
          <w:szCs w:val="28"/>
        </w:rPr>
        <w:t> %</w:t>
      </w:r>
      <w:r w:rsidR="00FB49EA" w:rsidRPr="00524ABD">
        <w:rPr>
          <w:rFonts w:ascii="Times New Roman" w:hAnsi="Times New Roman"/>
          <w:sz w:val="28"/>
          <w:szCs w:val="28"/>
        </w:rPr>
        <w:t>.</w:t>
      </w:r>
      <w:r w:rsidRPr="00524ABD">
        <w:rPr>
          <w:rFonts w:ascii="Times New Roman" w:hAnsi="Times New Roman"/>
          <w:sz w:val="28"/>
          <w:szCs w:val="28"/>
        </w:rPr>
        <w:t xml:space="preserve"> </w:t>
      </w:r>
    </w:p>
    <w:p w:rsidR="00121FF0" w:rsidRPr="00524ABD" w:rsidRDefault="004E6E3A" w:rsidP="00AB295A">
      <w:pPr>
        <w:suppressAutoHyphens/>
        <w:spacing w:before="240" w:after="0" w:line="350" w:lineRule="exact"/>
        <w:ind w:firstLine="709"/>
        <w:jc w:val="both"/>
        <w:rPr>
          <w:rFonts w:ascii="Times New Roman" w:hAnsi="Times New Roman"/>
          <w:sz w:val="28"/>
          <w:szCs w:val="28"/>
        </w:rPr>
      </w:pPr>
      <w:r w:rsidRPr="00524ABD">
        <w:rPr>
          <w:rFonts w:ascii="Times New Roman" w:hAnsi="Times New Roman"/>
          <w:b/>
          <w:sz w:val="28"/>
          <w:szCs w:val="28"/>
        </w:rPr>
        <w:t>Планы мероприятий на будущее</w:t>
      </w:r>
      <w:r w:rsidR="00121FF0" w:rsidRPr="00524ABD">
        <w:rPr>
          <w:rFonts w:ascii="Times New Roman" w:hAnsi="Times New Roman"/>
          <w:sz w:val="28"/>
          <w:szCs w:val="28"/>
        </w:rPr>
        <w:t>. Страхование является одной из наиболее динамично развивающихся сфер кыргызского бизнеса. Объемы операций на рынке страховых услуг</w:t>
      </w:r>
      <w:r w:rsidR="00656641" w:rsidRPr="00524ABD">
        <w:rPr>
          <w:rFonts w:ascii="Times New Roman" w:hAnsi="Times New Roman"/>
          <w:sz w:val="28"/>
          <w:szCs w:val="28"/>
        </w:rPr>
        <w:t xml:space="preserve"> неуклонно растут. Тем не менее</w:t>
      </w:r>
      <w:r w:rsidR="00121FF0" w:rsidRPr="00524ABD">
        <w:rPr>
          <w:rFonts w:ascii="Times New Roman" w:hAnsi="Times New Roman"/>
          <w:sz w:val="28"/>
          <w:szCs w:val="28"/>
        </w:rPr>
        <w:t xml:space="preserve"> на развитие страхования негативно влияют следующие факторы:</w:t>
      </w:r>
    </w:p>
    <w:p w:rsidR="00121FF0" w:rsidRPr="00524ABD" w:rsidRDefault="00121FF0"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существующий уровень платежеспособности и спроса граждан и юридических лиц на страховые услуги не способствует должному развитию страхов</w:t>
      </w:r>
      <w:r w:rsidRPr="00524ABD">
        <w:rPr>
          <w:rFonts w:ascii="Times New Roman" w:hAnsi="Times New Roman"/>
          <w:sz w:val="28"/>
          <w:szCs w:val="28"/>
        </w:rPr>
        <w:t>а</w:t>
      </w:r>
      <w:r w:rsidRPr="00524ABD">
        <w:rPr>
          <w:rFonts w:ascii="Times New Roman" w:hAnsi="Times New Roman"/>
          <w:sz w:val="28"/>
          <w:szCs w:val="28"/>
        </w:rPr>
        <w:t>ния;</w:t>
      </w:r>
    </w:p>
    <w:p w:rsidR="00121FF0" w:rsidRPr="00524ABD" w:rsidRDefault="00121FF0"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отсутствие надежных финансовых инструментов долгосрочного размещения страховых резервов, достаточного объема высоколиквидных финансовых инструментов и невысокая доходность ценных бумаг местных компаний не позволяют страховым компаниям инвестировать страховые резервы более э</w:t>
      </w:r>
      <w:r w:rsidRPr="00524ABD">
        <w:rPr>
          <w:rFonts w:ascii="Times New Roman" w:hAnsi="Times New Roman"/>
          <w:sz w:val="28"/>
          <w:szCs w:val="28"/>
        </w:rPr>
        <w:t>ф</w:t>
      </w:r>
      <w:r w:rsidRPr="00524ABD">
        <w:rPr>
          <w:rFonts w:ascii="Times New Roman" w:hAnsi="Times New Roman"/>
          <w:sz w:val="28"/>
          <w:szCs w:val="28"/>
        </w:rPr>
        <w:t>фективно;</w:t>
      </w:r>
    </w:p>
    <w:p w:rsidR="00121FF0" w:rsidRPr="00524ABD" w:rsidRDefault="00121FF0"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недостаточный уровень страховой культуры потенциальных потребителей по вопросам получения страховых продуктов и услуг ограничивает испол</w:t>
      </w:r>
      <w:r w:rsidRPr="00524ABD">
        <w:rPr>
          <w:rFonts w:ascii="Times New Roman" w:hAnsi="Times New Roman"/>
          <w:sz w:val="28"/>
          <w:szCs w:val="28"/>
        </w:rPr>
        <w:t>ь</w:t>
      </w:r>
      <w:r w:rsidRPr="00524ABD">
        <w:rPr>
          <w:rFonts w:ascii="Times New Roman" w:hAnsi="Times New Roman"/>
          <w:sz w:val="28"/>
          <w:szCs w:val="28"/>
        </w:rPr>
        <w:t xml:space="preserve">зование и развитие механизмов страховой защиты; </w:t>
      </w:r>
    </w:p>
    <w:p w:rsidR="00121FF0" w:rsidRPr="00524ABD" w:rsidRDefault="00121FF0"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 xml:space="preserve">отсутствие административных мер воздействия за неисполнение или ненадлежащее исполнение законов обязательного страхования страхователями не позволяет страховым компаниям обеспечить исполнение этих законов; </w:t>
      </w:r>
    </w:p>
    <w:p w:rsidR="00121FF0" w:rsidRPr="00524ABD" w:rsidRDefault="00121FF0"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lastRenderedPageBreak/>
        <w:t>отсутствие лицензированных актуариев не позволяет осуществлять проведение расчетов страховых резервов, страховых тарифов, предоставлять ко</w:t>
      </w:r>
      <w:r w:rsidRPr="00524ABD">
        <w:rPr>
          <w:rFonts w:ascii="Times New Roman" w:hAnsi="Times New Roman"/>
          <w:sz w:val="28"/>
          <w:szCs w:val="28"/>
        </w:rPr>
        <w:t>н</w:t>
      </w:r>
      <w:r w:rsidRPr="00524ABD">
        <w:rPr>
          <w:rFonts w:ascii="Times New Roman" w:hAnsi="Times New Roman"/>
          <w:sz w:val="28"/>
          <w:szCs w:val="28"/>
        </w:rPr>
        <w:t>сультационные услуги в области актуарной деятельности.</w:t>
      </w:r>
    </w:p>
    <w:p w:rsidR="00121FF0" w:rsidRPr="00524ABD" w:rsidRDefault="00121FF0"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Основные задачи и приоритетные направления в развитии страхового рынка отражены в Национальной стратегии устойчивого развития Кыргызской Республики на период 2013</w:t>
      </w:r>
      <w:r w:rsidR="00481FEF" w:rsidRPr="00524ABD">
        <w:rPr>
          <w:rFonts w:ascii="Times New Roman" w:hAnsi="Times New Roman"/>
          <w:sz w:val="28"/>
          <w:szCs w:val="28"/>
        </w:rPr>
        <w:t>−</w:t>
      </w:r>
      <w:r w:rsidR="00BE438F" w:rsidRPr="00524ABD">
        <w:rPr>
          <w:rFonts w:ascii="Times New Roman" w:hAnsi="Times New Roman"/>
          <w:sz w:val="28"/>
          <w:szCs w:val="28"/>
        </w:rPr>
        <w:t>2017 годов,</w:t>
      </w:r>
      <w:r w:rsidRPr="00524ABD">
        <w:rPr>
          <w:rFonts w:ascii="Times New Roman" w:hAnsi="Times New Roman"/>
          <w:sz w:val="28"/>
          <w:szCs w:val="28"/>
        </w:rPr>
        <w:t xml:space="preserve"> утвержденной Указом Президента Кыргызской Республики от 21 января 2013 года </w:t>
      </w:r>
      <w:r w:rsidR="008C50A6" w:rsidRPr="00524ABD">
        <w:rPr>
          <w:rFonts w:ascii="Times New Roman" w:hAnsi="Times New Roman"/>
          <w:sz w:val="28"/>
          <w:szCs w:val="28"/>
        </w:rPr>
        <w:t>№ </w:t>
      </w:r>
      <w:r w:rsidRPr="00524ABD">
        <w:rPr>
          <w:rFonts w:ascii="Times New Roman" w:hAnsi="Times New Roman"/>
          <w:sz w:val="28"/>
          <w:szCs w:val="28"/>
        </w:rPr>
        <w:t>11.</w:t>
      </w:r>
    </w:p>
    <w:p w:rsidR="00121FF0" w:rsidRPr="00524ABD" w:rsidRDefault="00121FF0"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В целях дальнейшего развития страхования в Кыргызской Республике, обеспечения страховой защиты граждан и юридических лиц, а также определения подходов</w:t>
      </w:r>
      <w:r w:rsidR="007E71F8" w:rsidRPr="00524ABD">
        <w:rPr>
          <w:rFonts w:ascii="Times New Roman" w:hAnsi="Times New Roman"/>
          <w:sz w:val="28"/>
          <w:szCs w:val="28"/>
        </w:rPr>
        <w:t xml:space="preserve"> </w:t>
      </w:r>
      <w:r w:rsidRPr="00524ABD">
        <w:rPr>
          <w:rFonts w:ascii="Times New Roman" w:hAnsi="Times New Roman"/>
          <w:sz w:val="28"/>
          <w:szCs w:val="28"/>
        </w:rPr>
        <w:t>государственного регулирования страхового рынка, приорите</w:t>
      </w:r>
      <w:r w:rsidRPr="00524ABD">
        <w:rPr>
          <w:rFonts w:ascii="Times New Roman" w:hAnsi="Times New Roman"/>
          <w:sz w:val="28"/>
          <w:szCs w:val="28"/>
        </w:rPr>
        <w:t>т</w:t>
      </w:r>
      <w:r w:rsidRPr="00524ABD">
        <w:rPr>
          <w:rFonts w:ascii="Times New Roman" w:hAnsi="Times New Roman"/>
          <w:sz w:val="28"/>
          <w:szCs w:val="28"/>
        </w:rPr>
        <w:t>ных направлений развития страхового рынка,</w:t>
      </w:r>
      <w:r w:rsidR="007E71F8" w:rsidRPr="00524ABD">
        <w:rPr>
          <w:rFonts w:ascii="Times New Roman" w:hAnsi="Times New Roman"/>
          <w:sz w:val="28"/>
          <w:szCs w:val="28"/>
        </w:rPr>
        <w:t xml:space="preserve"> </w:t>
      </w:r>
      <w:r w:rsidRPr="00524ABD">
        <w:rPr>
          <w:rFonts w:ascii="Times New Roman" w:hAnsi="Times New Roman"/>
          <w:sz w:val="28"/>
          <w:szCs w:val="28"/>
        </w:rPr>
        <w:t>необходимых мер по реализации приоритетных направлений развит</w:t>
      </w:r>
      <w:r w:rsidR="0018650F" w:rsidRPr="00524ABD">
        <w:rPr>
          <w:rFonts w:ascii="Times New Roman" w:hAnsi="Times New Roman"/>
          <w:sz w:val="28"/>
          <w:szCs w:val="28"/>
        </w:rPr>
        <w:t>ия страхового рынка были приняты</w:t>
      </w:r>
      <w:r w:rsidRPr="00524ABD">
        <w:rPr>
          <w:rFonts w:ascii="Times New Roman" w:hAnsi="Times New Roman"/>
          <w:sz w:val="28"/>
          <w:szCs w:val="28"/>
        </w:rPr>
        <w:t xml:space="preserve"> Концепция развития страхового рынка Кыргызской Республики на 2013</w:t>
      </w:r>
      <w:r w:rsidR="003F4D21" w:rsidRPr="00524ABD">
        <w:rPr>
          <w:rFonts w:ascii="Times New Roman" w:hAnsi="Times New Roman"/>
          <w:sz w:val="28"/>
          <w:szCs w:val="28"/>
        </w:rPr>
        <w:t>−</w:t>
      </w:r>
      <w:r w:rsidRPr="00524ABD">
        <w:rPr>
          <w:rFonts w:ascii="Times New Roman" w:hAnsi="Times New Roman"/>
          <w:sz w:val="28"/>
          <w:szCs w:val="28"/>
        </w:rPr>
        <w:t xml:space="preserve">2017 годы и План мероприятий, которые утверждены </w:t>
      </w:r>
      <w:r w:rsidR="0018650F" w:rsidRPr="00524ABD">
        <w:rPr>
          <w:rFonts w:ascii="Times New Roman" w:hAnsi="Times New Roman"/>
          <w:sz w:val="28"/>
          <w:szCs w:val="28"/>
        </w:rPr>
        <w:t>п</w:t>
      </w:r>
      <w:r w:rsidRPr="00524ABD">
        <w:rPr>
          <w:rFonts w:ascii="Times New Roman" w:hAnsi="Times New Roman"/>
          <w:sz w:val="28"/>
          <w:szCs w:val="28"/>
        </w:rPr>
        <w:t>остано</w:t>
      </w:r>
      <w:r w:rsidR="00AC03B1" w:rsidRPr="00524ABD">
        <w:rPr>
          <w:rFonts w:ascii="Times New Roman" w:hAnsi="Times New Roman"/>
          <w:sz w:val="28"/>
          <w:szCs w:val="28"/>
        </w:rPr>
        <w:t>влением</w:t>
      </w:r>
      <w:r w:rsidR="007E71F8" w:rsidRPr="00524ABD">
        <w:rPr>
          <w:rFonts w:ascii="Times New Roman" w:hAnsi="Times New Roman"/>
          <w:sz w:val="28"/>
          <w:szCs w:val="28"/>
        </w:rPr>
        <w:t xml:space="preserve"> </w:t>
      </w:r>
      <w:r w:rsidR="00AC03B1" w:rsidRPr="00524ABD">
        <w:rPr>
          <w:rFonts w:ascii="Times New Roman" w:hAnsi="Times New Roman"/>
          <w:sz w:val="28"/>
          <w:szCs w:val="28"/>
        </w:rPr>
        <w:t xml:space="preserve">Правительства </w:t>
      </w:r>
      <w:r w:rsidR="00BE438F" w:rsidRPr="00524ABD">
        <w:rPr>
          <w:rFonts w:ascii="Times New Roman" w:hAnsi="Times New Roman"/>
          <w:sz w:val="28"/>
          <w:szCs w:val="28"/>
        </w:rPr>
        <w:t xml:space="preserve">Кыргызской Республики </w:t>
      </w:r>
      <w:r w:rsidR="00AC03B1" w:rsidRPr="00524ABD">
        <w:rPr>
          <w:rFonts w:ascii="Times New Roman" w:hAnsi="Times New Roman"/>
          <w:sz w:val="28"/>
          <w:szCs w:val="28"/>
        </w:rPr>
        <w:t xml:space="preserve">от 15 апреля </w:t>
      </w:r>
      <w:r w:rsidRPr="00524ABD">
        <w:rPr>
          <w:rFonts w:ascii="Times New Roman" w:hAnsi="Times New Roman"/>
          <w:sz w:val="28"/>
          <w:szCs w:val="28"/>
        </w:rPr>
        <w:t xml:space="preserve">2013 года </w:t>
      </w:r>
      <w:r w:rsidR="008C50A6" w:rsidRPr="00524ABD">
        <w:rPr>
          <w:rFonts w:ascii="Times New Roman" w:hAnsi="Times New Roman"/>
          <w:sz w:val="28"/>
          <w:szCs w:val="28"/>
        </w:rPr>
        <w:t>№ </w:t>
      </w:r>
      <w:r w:rsidRPr="00524ABD">
        <w:rPr>
          <w:rFonts w:ascii="Times New Roman" w:hAnsi="Times New Roman"/>
          <w:sz w:val="28"/>
          <w:szCs w:val="28"/>
        </w:rPr>
        <w:t>194.</w:t>
      </w:r>
    </w:p>
    <w:p w:rsidR="00121FF0" w:rsidRPr="00524ABD" w:rsidRDefault="00121FF0"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Ключевыми задачами в развитии страхового сектора являются:</w:t>
      </w:r>
    </w:p>
    <w:p w:rsidR="00121FF0" w:rsidRPr="00524ABD" w:rsidRDefault="00121FF0"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совершенствование законодательной базы, способствующей развитию страховой деятельности;</w:t>
      </w:r>
    </w:p>
    <w:p w:rsidR="00121FF0" w:rsidRPr="00524ABD" w:rsidRDefault="00121FF0"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усиление работы по разработке и принятию законов и других нормативных правовых актов по введению обязательных видов страхования, расширение предоставления страховщиками новых страховых продуктов по добровольным видам страхования;</w:t>
      </w:r>
    </w:p>
    <w:p w:rsidR="00121FF0" w:rsidRPr="00524ABD" w:rsidRDefault="00121FF0"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обеспечение финансовой устойчивости и роста капитализации страховых организаций для способности удержания крупных рисков, а также расширения страховыми организациями региональной сети;</w:t>
      </w:r>
    </w:p>
    <w:p w:rsidR="00121FF0" w:rsidRPr="00524ABD" w:rsidRDefault="00121FF0"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разработка и внедрение комплекса механизмов, стимулирующих инвестированию страховых ресурсов в национальную экономику;</w:t>
      </w:r>
    </w:p>
    <w:p w:rsidR="00121FF0" w:rsidRPr="00524ABD" w:rsidRDefault="00121FF0"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создание благоприятных условий, стимулирующих заинтересованность населения в получении страховых услуг;</w:t>
      </w:r>
    </w:p>
    <w:p w:rsidR="00121FF0" w:rsidRPr="00524ABD" w:rsidRDefault="00121FF0"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создание эффективного механизма государственного регулирования и надзора за страховой деятельностью;</w:t>
      </w:r>
    </w:p>
    <w:p w:rsidR="00121FF0" w:rsidRPr="00524ABD" w:rsidRDefault="004E6E3A"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развитие</w:t>
      </w:r>
      <w:r w:rsidR="00121FF0" w:rsidRPr="00524ABD">
        <w:rPr>
          <w:rFonts w:ascii="Times New Roman" w:hAnsi="Times New Roman"/>
          <w:sz w:val="28"/>
          <w:szCs w:val="28"/>
        </w:rPr>
        <w:t xml:space="preserve"> и дальнейшее совершенствование инфраструктуры страхового рынка (институт</w:t>
      </w:r>
      <w:r w:rsidR="00BE438F" w:rsidRPr="00524ABD">
        <w:rPr>
          <w:rFonts w:ascii="Times New Roman" w:hAnsi="Times New Roman"/>
          <w:sz w:val="28"/>
          <w:szCs w:val="28"/>
        </w:rPr>
        <w:t>ы</w:t>
      </w:r>
      <w:r w:rsidR="00121FF0" w:rsidRPr="00524ABD">
        <w:rPr>
          <w:rFonts w:ascii="Times New Roman" w:hAnsi="Times New Roman"/>
          <w:sz w:val="28"/>
          <w:szCs w:val="28"/>
        </w:rPr>
        <w:t xml:space="preserve"> актуариев, брокеров, урегулирования убытков и претензий).</w:t>
      </w:r>
    </w:p>
    <w:p w:rsidR="00121FF0" w:rsidRPr="00524ABD" w:rsidRDefault="00BE438F"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П</w:t>
      </w:r>
      <w:r w:rsidR="00121FF0" w:rsidRPr="00524ABD">
        <w:rPr>
          <w:rFonts w:ascii="Times New Roman" w:hAnsi="Times New Roman"/>
          <w:sz w:val="28"/>
          <w:szCs w:val="28"/>
        </w:rPr>
        <w:t xml:space="preserve">риоритетным направлением развития страхового рынка является развитие обязательных видов страхования. По данному приоритету поставлена задача введения новых видов обязательного страхования и дальнейшая реализация действующих видов обязательного страхования гражданской ответственности. </w:t>
      </w:r>
    </w:p>
    <w:p w:rsidR="00121FF0" w:rsidRPr="00524ABD" w:rsidRDefault="00121FF0"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lastRenderedPageBreak/>
        <w:t xml:space="preserve">В целях решения </w:t>
      </w:r>
      <w:r w:rsidR="001A7E1F" w:rsidRPr="00524ABD">
        <w:rPr>
          <w:rFonts w:ascii="Times New Roman" w:hAnsi="Times New Roman"/>
          <w:sz w:val="28"/>
          <w:szCs w:val="28"/>
        </w:rPr>
        <w:t>указанной задачи</w:t>
      </w:r>
      <w:r w:rsidRPr="00524ABD">
        <w:rPr>
          <w:rFonts w:ascii="Times New Roman" w:hAnsi="Times New Roman"/>
          <w:sz w:val="28"/>
          <w:szCs w:val="28"/>
        </w:rPr>
        <w:t xml:space="preserve"> предусматривается реализация следующих мероприятий:</w:t>
      </w:r>
    </w:p>
    <w:p w:rsidR="00121FF0" w:rsidRPr="00524ABD" w:rsidRDefault="00121FF0"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исполнение Концепции развития страхового рынка Кыргызской Республики </w:t>
      </w:r>
      <w:r w:rsidR="001A7E1F" w:rsidRPr="00524ABD">
        <w:rPr>
          <w:rFonts w:ascii="Times New Roman" w:hAnsi="Times New Roman"/>
          <w:sz w:val="28"/>
          <w:szCs w:val="28"/>
        </w:rPr>
        <w:t>на 2013</w:t>
      </w:r>
      <w:r w:rsidR="003F4D21" w:rsidRPr="00524ABD">
        <w:rPr>
          <w:rFonts w:ascii="Times New Roman" w:hAnsi="Times New Roman"/>
          <w:sz w:val="28"/>
          <w:szCs w:val="28"/>
        </w:rPr>
        <w:t>−</w:t>
      </w:r>
      <w:r w:rsidRPr="00524ABD">
        <w:rPr>
          <w:rFonts w:ascii="Times New Roman" w:hAnsi="Times New Roman"/>
          <w:sz w:val="28"/>
          <w:szCs w:val="28"/>
        </w:rPr>
        <w:t xml:space="preserve">2017 годы; </w:t>
      </w:r>
    </w:p>
    <w:p w:rsidR="00121FF0" w:rsidRPr="00524ABD" w:rsidRDefault="00121FF0"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введение новых видов обязательного </w:t>
      </w:r>
      <w:r w:rsidR="001A7E1F" w:rsidRPr="00524ABD">
        <w:rPr>
          <w:rFonts w:ascii="Times New Roman" w:hAnsi="Times New Roman"/>
          <w:sz w:val="28"/>
          <w:szCs w:val="28"/>
        </w:rPr>
        <w:t>страхования</w:t>
      </w:r>
      <w:r w:rsidR="0018650F" w:rsidRPr="00524ABD">
        <w:rPr>
          <w:rFonts w:ascii="Times New Roman" w:hAnsi="Times New Roman"/>
          <w:sz w:val="28"/>
          <w:szCs w:val="28"/>
        </w:rPr>
        <w:t xml:space="preserve">, </w:t>
      </w:r>
      <w:r w:rsidR="001A7E1F" w:rsidRPr="00524ABD">
        <w:rPr>
          <w:rFonts w:ascii="Times New Roman" w:hAnsi="Times New Roman"/>
          <w:sz w:val="28"/>
          <w:szCs w:val="28"/>
        </w:rPr>
        <w:t>таких</w:t>
      </w:r>
      <w:r w:rsidRPr="00524ABD">
        <w:rPr>
          <w:rFonts w:ascii="Times New Roman" w:hAnsi="Times New Roman"/>
          <w:sz w:val="28"/>
          <w:szCs w:val="28"/>
        </w:rPr>
        <w:t xml:space="preserve"> как: обязательное страхование гражданско-правовой ответственности владельцев автотранспортных средств (ОСАГО) и обязательное страхование жилых помещений от пож</w:t>
      </w:r>
      <w:r w:rsidRPr="00524ABD">
        <w:rPr>
          <w:rFonts w:ascii="Times New Roman" w:hAnsi="Times New Roman"/>
          <w:sz w:val="28"/>
          <w:szCs w:val="28"/>
        </w:rPr>
        <w:t>а</w:t>
      </w:r>
      <w:r w:rsidRPr="00524ABD">
        <w:rPr>
          <w:rFonts w:ascii="Times New Roman" w:hAnsi="Times New Roman"/>
          <w:sz w:val="28"/>
          <w:szCs w:val="28"/>
        </w:rPr>
        <w:t>ра и стихийных бедствий.</w:t>
      </w:r>
    </w:p>
    <w:p w:rsidR="00121FF0" w:rsidRPr="00524ABD" w:rsidRDefault="00121FF0"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Все перечисленные мероприятия создадут конкурентоспособный страховой рынок, обеспечат финансовую устойчивость и надежность страховых организаций, повысят качество предоставляемых ими услуг, расширят сферу применения страховой защиты имущественных и личных интересов населения от различных рисков.</w:t>
      </w:r>
    </w:p>
    <w:p w:rsidR="00FC4289" w:rsidRPr="00524ABD" w:rsidRDefault="00481FEF" w:rsidP="00C84EDB">
      <w:pPr>
        <w:pStyle w:val="1"/>
      </w:pPr>
      <w:r w:rsidRPr="00524ABD">
        <w:br w:type="page"/>
      </w:r>
      <w:bookmarkStart w:id="13" w:name="_Toc420055959"/>
      <w:r w:rsidR="001603FE" w:rsidRPr="00524ABD">
        <w:lastRenderedPageBreak/>
        <w:t>Р</w:t>
      </w:r>
      <w:r w:rsidR="0087166F" w:rsidRPr="00524ABD">
        <w:t>еспублика Молдова</w:t>
      </w:r>
      <w:bookmarkEnd w:id="13"/>
    </w:p>
    <w:p w:rsidR="00836023" w:rsidRPr="00524ABD" w:rsidRDefault="0087166F"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b/>
          <w:sz w:val="28"/>
          <w:szCs w:val="28"/>
        </w:rPr>
        <w:t>Виды страхования</w:t>
      </w:r>
      <w:r w:rsidR="001603FE" w:rsidRPr="00524ABD">
        <w:rPr>
          <w:rFonts w:ascii="Times New Roman" w:hAnsi="Times New Roman"/>
          <w:sz w:val="28"/>
          <w:szCs w:val="28"/>
        </w:rPr>
        <w:t xml:space="preserve">. </w:t>
      </w:r>
      <w:r w:rsidR="000B0739" w:rsidRPr="00524ABD">
        <w:rPr>
          <w:rFonts w:ascii="Times New Roman" w:hAnsi="Times New Roman"/>
          <w:sz w:val="28"/>
          <w:szCs w:val="28"/>
        </w:rPr>
        <w:t xml:space="preserve">В соответствии с Законом </w:t>
      </w:r>
      <w:r w:rsidR="00BE438F" w:rsidRPr="00524ABD">
        <w:rPr>
          <w:rFonts w:ascii="Times New Roman" w:hAnsi="Times New Roman"/>
          <w:sz w:val="28"/>
          <w:szCs w:val="28"/>
        </w:rPr>
        <w:t xml:space="preserve">от 21 декабря 2006 года </w:t>
      </w:r>
      <w:r w:rsidR="00BE438F" w:rsidRPr="00524ABD">
        <w:rPr>
          <w:rFonts w:ascii="Times New Roman" w:hAnsi="Times New Roman"/>
          <w:sz w:val="28"/>
          <w:szCs w:val="28"/>
        </w:rPr>
        <w:br/>
      </w:r>
      <w:r w:rsidR="008C50A6" w:rsidRPr="00524ABD">
        <w:rPr>
          <w:rFonts w:ascii="Times New Roman" w:hAnsi="Times New Roman"/>
          <w:sz w:val="28"/>
          <w:szCs w:val="28"/>
        </w:rPr>
        <w:t>№ </w:t>
      </w:r>
      <w:r w:rsidR="00BE438F" w:rsidRPr="00524ABD">
        <w:rPr>
          <w:rFonts w:ascii="Times New Roman" w:hAnsi="Times New Roman"/>
          <w:sz w:val="28"/>
          <w:szCs w:val="28"/>
        </w:rPr>
        <w:t>407-XVI «О</w:t>
      </w:r>
      <w:r w:rsidR="00836023" w:rsidRPr="00524ABD">
        <w:rPr>
          <w:rFonts w:ascii="Times New Roman" w:hAnsi="Times New Roman"/>
          <w:sz w:val="28"/>
          <w:szCs w:val="28"/>
        </w:rPr>
        <w:t xml:space="preserve"> страховании</w:t>
      </w:r>
      <w:r w:rsidR="00BE438F" w:rsidRPr="00524ABD">
        <w:rPr>
          <w:rFonts w:ascii="Times New Roman" w:hAnsi="Times New Roman"/>
          <w:sz w:val="28"/>
          <w:szCs w:val="28"/>
        </w:rPr>
        <w:t>»</w:t>
      </w:r>
      <w:r w:rsidR="00836023" w:rsidRPr="00524ABD">
        <w:rPr>
          <w:rFonts w:ascii="Times New Roman" w:hAnsi="Times New Roman"/>
          <w:sz w:val="28"/>
          <w:szCs w:val="28"/>
        </w:rPr>
        <w:t xml:space="preserve"> страховщики вправе осуществлять деятельность по следующим классам страхования:</w:t>
      </w:r>
    </w:p>
    <w:p w:rsidR="00836023" w:rsidRPr="00524ABD" w:rsidRDefault="003F4D21" w:rsidP="004A7B68">
      <w:pPr>
        <w:suppressAutoHyphens/>
        <w:spacing w:before="240" w:after="0" w:line="350" w:lineRule="exact"/>
        <w:ind w:firstLine="709"/>
        <w:jc w:val="both"/>
        <w:rPr>
          <w:rFonts w:ascii="Times New Roman" w:hAnsi="Times New Roman"/>
          <w:i/>
          <w:sz w:val="28"/>
          <w:szCs w:val="28"/>
        </w:rPr>
      </w:pPr>
      <w:r w:rsidRPr="00524ABD">
        <w:rPr>
          <w:rFonts w:ascii="Times New Roman" w:hAnsi="Times New Roman"/>
          <w:i/>
          <w:sz w:val="28"/>
          <w:szCs w:val="28"/>
        </w:rPr>
        <w:t>Страхование жизни</w:t>
      </w:r>
    </w:p>
    <w:p w:rsidR="00836023" w:rsidRPr="00524ABD" w:rsidRDefault="00836023"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 xml:space="preserve">Виды страхования на договорной основе: </w:t>
      </w:r>
    </w:p>
    <w:p w:rsidR="00836023" w:rsidRPr="00524ABD" w:rsidRDefault="007F35B1"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а)</w:t>
      </w:r>
      <w:r w:rsidR="004E0057" w:rsidRPr="00524ABD">
        <w:rPr>
          <w:rFonts w:ascii="Times New Roman" w:hAnsi="Times New Roman"/>
          <w:sz w:val="28"/>
          <w:szCs w:val="28"/>
        </w:rPr>
        <w:t> </w:t>
      </w:r>
      <w:r w:rsidR="00836023" w:rsidRPr="00524ABD">
        <w:rPr>
          <w:rFonts w:ascii="Times New Roman" w:hAnsi="Times New Roman"/>
          <w:sz w:val="28"/>
          <w:szCs w:val="28"/>
        </w:rPr>
        <w:t>страхование жизни, которое включает: страхование на случай дожития, страхование на случай смерти, страхование на случай дожития и смерти (смешанное страхование жизни), страхование жизни с возвратом премий, страхов</w:t>
      </w:r>
      <w:r w:rsidR="00836023" w:rsidRPr="00524ABD">
        <w:rPr>
          <w:rFonts w:ascii="Times New Roman" w:hAnsi="Times New Roman"/>
          <w:sz w:val="28"/>
          <w:szCs w:val="28"/>
        </w:rPr>
        <w:t>а</w:t>
      </w:r>
      <w:r w:rsidR="00836023" w:rsidRPr="00524ABD">
        <w:rPr>
          <w:rFonts w:ascii="Times New Roman" w:hAnsi="Times New Roman"/>
          <w:sz w:val="28"/>
          <w:szCs w:val="28"/>
        </w:rPr>
        <w:t xml:space="preserve">ние брака, страхование рождения; </w:t>
      </w:r>
    </w:p>
    <w:p w:rsidR="00836023" w:rsidRPr="00524ABD" w:rsidRDefault="007F35B1"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б)</w:t>
      </w:r>
      <w:r w:rsidR="004E0057" w:rsidRPr="00524ABD">
        <w:rPr>
          <w:rFonts w:ascii="Times New Roman" w:hAnsi="Times New Roman"/>
          <w:sz w:val="28"/>
          <w:szCs w:val="28"/>
        </w:rPr>
        <w:t> </w:t>
      </w:r>
      <w:r w:rsidR="00836023" w:rsidRPr="00524ABD">
        <w:rPr>
          <w:rFonts w:ascii="Times New Roman" w:hAnsi="Times New Roman"/>
          <w:sz w:val="28"/>
          <w:szCs w:val="28"/>
        </w:rPr>
        <w:t xml:space="preserve">аннуитеты; </w:t>
      </w:r>
    </w:p>
    <w:p w:rsidR="00836023" w:rsidRPr="00524ABD" w:rsidRDefault="007F35B1"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в)</w:t>
      </w:r>
      <w:r w:rsidR="004E0057" w:rsidRPr="00524ABD">
        <w:rPr>
          <w:rFonts w:ascii="Times New Roman" w:hAnsi="Times New Roman"/>
          <w:sz w:val="28"/>
          <w:szCs w:val="28"/>
        </w:rPr>
        <w:t> </w:t>
      </w:r>
      <w:r w:rsidR="00836023" w:rsidRPr="00524ABD">
        <w:rPr>
          <w:rFonts w:ascii="Times New Roman" w:hAnsi="Times New Roman"/>
          <w:sz w:val="28"/>
          <w:szCs w:val="28"/>
        </w:rPr>
        <w:t>дополнительное страхование жизни: страхование на случай смерти от несчастного случая, страхование от телесных повреждений, страхование постоянной нетрудоспособности вследствие болезни, страхование постоянной нетр</w:t>
      </w:r>
      <w:r w:rsidR="00836023" w:rsidRPr="00524ABD">
        <w:rPr>
          <w:rFonts w:ascii="Times New Roman" w:hAnsi="Times New Roman"/>
          <w:sz w:val="28"/>
          <w:szCs w:val="28"/>
        </w:rPr>
        <w:t>у</w:t>
      </w:r>
      <w:r w:rsidR="00836023" w:rsidRPr="00524ABD">
        <w:rPr>
          <w:rFonts w:ascii="Times New Roman" w:hAnsi="Times New Roman"/>
          <w:sz w:val="28"/>
          <w:szCs w:val="28"/>
        </w:rPr>
        <w:t xml:space="preserve">доспособности вследствие несчастного случая, страхование временной нетрудоспособности вследствие болезни, страхование временной нетрудоспособности вследствие несчастного случая, страхование госпитализации, страхование медицинских расходов, страхование тяжких заболеваний, страхование безработицы, – если оно является дополнением к договору страхования жизни; </w:t>
      </w:r>
    </w:p>
    <w:p w:rsidR="00836023" w:rsidRPr="00524ABD" w:rsidRDefault="007F35B1"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г)</w:t>
      </w:r>
      <w:r w:rsidR="004E0057" w:rsidRPr="00524ABD">
        <w:rPr>
          <w:rFonts w:ascii="Times New Roman" w:hAnsi="Times New Roman"/>
          <w:sz w:val="28"/>
          <w:szCs w:val="28"/>
        </w:rPr>
        <w:t> </w:t>
      </w:r>
      <w:r w:rsidR="00836023" w:rsidRPr="00524ABD">
        <w:rPr>
          <w:rFonts w:ascii="Times New Roman" w:hAnsi="Times New Roman"/>
          <w:sz w:val="28"/>
          <w:szCs w:val="28"/>
        </w:rPr>
        <w:t xml:space="preserve">постоянное страхование здоровья. </w:t>
      </w:r>
    </w:p>
    <w:p w:rsidR="00836023" w:rsidRPr="00524ABD" w:rsidRDefault="00836023" w:rsidP="00AB295A">
      <w:pPr>
        <w:suppressAutoHyphens/>
        <w:spacing w:before="120" w:after="0" w:line="350" w:lineRule="exact"/>
        <w:ind w:firstLine="709"/>
        <w:jc w:val="both"/>
        <w:rPr>
          <w:rFonts w:ascii="Times New Roman" w:hAnsi="Times New Roman"/>
          <w:sz w:val="28"/>
          <w:szCs w:val="28"/>
        </w:rPr>
      </w:pPr>
      <w:r w:rsidRPr="00524ABD">
        <w:rPr>
          <w:rFonts w:ascii="Times New Roman" w:hAnsi="Times New Roman"/>
          <w:sz w:val="28"/>
          <w:szCs w:val="28"/>
        </w:rPr>
        <w:t xml:space="preserve">Классы страхования жизни (включая передачу и получение в перестрахование): </w:t>
      </w:r>
    </w:p>
    <w:p w:rsidR="00836023" w:rsidRPr="00524ABD" w:rsidRDefault="0065487E"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1. </w:t>
      </w:r>
      <w:r w:rsidR="00836023" w:rsidRPr="00524ABD">
        <w:rPr>
          <w:rFonts w:ascii="Times New Roman" w:hAnsi="Times New Roman"/>
          <w:sz w:val="28"/>
          <w:szCs w:val="28"/>
        </w:rPr>
        <w:t>Страхование жизни, аннуитеты и дополнительное страхование ж</w:t>
      </w:r>
      <w:r w:rsidR="00EF456B" w:rsidRPr="00524ABD">
        <w:rPr>
          <w:rFonts w:ascii="Times New Roman" w:hAnsi="Times New Roman"/>
          <w:sz w:val="28"/>
          <w:szCs w:val="28"/>
        </w:rPr>
        <w:t>и</w:t>
      </w:r>
      <w:r w:rsidR="007F35B1" w:rsidRPr="00524ABD">
        <w:rPr>
          <w:rFonts w:ascii="Times New Roman" w:hAnsi="Times New Roman"/>
          <w:sz w:val="28"/>
          <w:szCs w:val="28"/>
        </w:rPr>
        <w:t>зни, предусмотренные пунктами а</w:t>
      </w:r>
      <w:r w:rsidR="00BE438F" w:rsidRPr="00524ABD">
        <w:rPr>
          <w:rFonts w:ascii="Times New Roman" w:hAnsi="Times New Roman"/>
          <w:sz w:val="28"/>
          <w:szCs w:val="28"/>
        </w:rPr>
        <w:t>–</w:t>
      </w:r>
      <w:r w:rsidR="007F35B1" w:rsidRPr="00524ABD">
        <w:rPr>
          <w:rFonts w:ascii="Times New Roman" w:hAnsi="Times New Roman"/>
          <w:sz w:val="28"/>
          <w:szCs w:val="28"/>
        </w:rPr>
        <w:t>г</w:t>
      </w:r>
      <w:r w:rsidR="00836023" w:rsidRPr="00524ABD">
        <w:rPr>
          <w:rFonts w:ascii="Times New Roman" w:hAnsi="Times New Roman"/>
          <w:sz w:val="28"/>
          <w:szCs w:val="28"/>
        </w:rPr>
        <w:t xml:space="preserve"> настоящего раздела, за исключением классов страхования, указанных в пунктах 2 и 3. </w:t>
      </w:r>
    </w:p>
    <w:p w:rsidR="00836023" w:rsidRPr="00524ABD" w:rsidRDefault="0065487E"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2. </w:t>
      </w:r>
      <w:r w:rsidR="00836023" w:rsidRPr="00524ABD">
        <w:rPr>
          <w:rFonts w:ascii="Times New Roman" w:hAnsi="Times New Roman"/>
          <w:sz w:val="28"/>
          <w:szCs w:val="28"/>
        </w:rPr>
        <w:t xml:space="preserve">Страхование брака, страхование рождения. </w:t>
      </w:r>
    </w:p>
    <w:p w:rsidR="00836023" w:rsidRPr="00524ABD" w:rsidRDefault="0065487E"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3. </w:t>
      </w:r>
      <w:r w:rsidR="00836023" w:rsidRPr="00524ABD">
        <w:rPr>
          <w:rFonts w:ascii="Times New Roman" w:hAnsi="Times New Roman"/>
          <w:sz w:val="28"/>
          <w:szCs w:val="28"/>
        </w:rPr>
        <w:t>Страхование жизни и аннуи</w:t>
      </w:r>
      <w:r w:rsidR="00EF456B" w:rsidRPr="00524ABD">
        <w:rPr>
          <w:rFonts w:ascii="Times New Roman" w:hAnsi="Times New Roman"/>
          <w:sz w:val="28"/>
          <w:szCs w:val="28"/>
        </w:rPr>
        <w:t xml:space="preserve">теты, предусмотренные пунктами </w:t>
      </w:r>
      <w:r w:rsidR="007F35B1" w:rsidRPr="00524ABD">
        <w:rPr>
          <w:rFonts w:ascii="Times New Roman" w:hAnsi="Times New Roman"/>
          <w:sz w:val="28"/>
          <w:szCs w:val="28"/>
        </w:rPr>
        <w:t>а</w:t>
      </w:r>
      <w:r w:rsidR="00EF456B" w:rsidRPr="00524ABD">
        <w:rPr>
          <w:rFonts w:ascii="Times New Roman" w:hAnsi="Times New Roman"/>
          <w:sz w:val="28"/>
          <w:szCs w:val="28"/>
        </w:rPr>
        <w:t xml:space="preserve"> и </w:t>
      </w:r>
      <w:r w:rsidR="007F35B1" w:rsidRPr="00524ABD">
        <w:rPr>
          <w:rFonts w:ascii="Times New Roman" w:hAnsi="Times New Roman"/>
          <w:sz w:val="28"/>
          <w:szCs w:val="28"/>
        </w:rPr>
        <w:t>б</w:t>
      </w:r>
      <w:r w:rsidR="00836023" w:rsidRPr="00524ABD">
        <w:rPr>
          <w:rFonts w:ascii="Times New Roman" w:hAnsi="Times New Roman"/>
          <w:sz w:val="28"/>
          <w:szCs w:val="28"/>
        </w:rPr>
        <w:t xml:space="preserve"> настоящего раздела и связан</w:t>
      </w:r>
      <w:r w:rsidR="00EF456B" w:rsidRPr="00524ABD">
        <w:rPr>
          <w:rFonts w:ascii="Times New Roman" w:hAnsi="Times New Roman"/>
          <w:sz w:val="28"/>
          <w:szCs w:val="28"/>
        </w:rPr>
        <w:t>ные с инвестиционными фондами.</w:t>
      </w:r>
      <w:r w:rsidR="007E71F8" w:rsidRPr="00524ABD">
        <w:rPr>
          <w:rFonts w:ascii="Times New Roman" w:hAnsi="Times New Roman"/>
          <w:sz w:val="28"/>
          <w:szCs w:val="28"/>
        </w:rPr>
        <w:t xml:space="preserve"> </w:t>
      </w:r>
    </w:p>
    <w:p w:rsidR="00836023" w:rsidRPr="00524ABD" w:rsidRDefault="003F4D21" w:rsidP="00AB295A">
      <w:pPr>
        <w:suppressAutoHyphens/>
        <w:spacing w:before="240" w:after="0" w:line="350" w:lineRule="exact"/>
        <w:ind w:firstLine="709"/>
        <w:jc w:val="both"/>
        <w:rPr>
          <w:rFonts w:ascii="Times New Roman" w:hAnsi="Times New Roman"/>
          <w:i/>
          <w:sz w:val="28"/>
          <w:szCs w:val="28"/>
        </w:rPr>
      </w:pPr>
      <w:r w:rsidRPr="00524ABD">
        <w:rPr>
          <w:rFonts w:ascii="Times New Roman" w:hAnsi="Times New Roman"/>
          <w:i/>
          <w:sz w:val="28"/>
          <w:szCs w:val="28"/>
        </w:rPr>
        <w:t>Общее страхование</w:t>
      </w:r>
    </w:p>
    <w:p w:rsidR="00836023" w:rsidRPr="00524ABD" w:rsidRDefault="00836023"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 xml:space="preserve">Классы общего страхования: </w:t>
      </w:r>
    </w:p>
    <w:p w:rsidR="00836023" w:rsidRPr="00524ABD" w:rsidRDefault="0065487E" w:rsidP="00AB295A">
      <w:pPr>
        <w:suppressAutoHyphens/>
        <w:spacing w:after="0" w:line="350" w:lineRule="exact"/>
        <w:ind w:firstLine="709"/>
        <w:jc w:val="both"/>
        <w:rPr>
          <w:rFonts w:ascii="Times New Roman" w:hAnsi="Times New Roman"/>
          <w:spacing w:val="-4"/>
          <w:sz w:val="28"/>
          <w:szCs w:val="28"/>
        </w:rPr>
      </w:pPr>
      <w:r w:rsidRPr="00524ABD">
        <w:rPr>
          <w:rFonts w:ascii="Times New Roman" w:hAnsi="Times New Roman"/>
          <w:spacing w:val="-4"/>
          <w:sz w:val="28"/>
          <w:szCs w:val="28"/>
        </w:rPr>
        <w:t>1. </w:t>
      </w:r>
      <w:r w:rsidR="00836023" w:rsidRPr="00524ABD">
        <w:rPr>
          <w:rFonts w:ascii="Times New Roman" w:hAnsi="Times New Roman"/>
          <w:spacing w:val="-4"/>
          <w:sz w:val="28"/>
          <w:szCs w:val="28"/>
        </w:rPr>
        <w:t xml:space="preserve">Страхование от несчастных случаев (в том числе от несчастных случаев на производстве и профессиональных заболеваний), по которому выдаются: </w:t>
      </w:r>
    </w:p>
    <w:p w:rsidR="00836023" w:rsidRPr="00524ABD" w:rsidRDefault="00836023"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 xml:space="preserve">финансовые возмещения; </w:t>
      </w:r>
    </w:p>
    <w:p w:rsidR="00836023" w:rsidRPr="00524ABD" w:rsidRDefault="00836023"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 xml:space="preserve">возмещения в натуральной форме; </w:t>
      </w:r>
    </w:p>
    <w:p w:rsidR="00836023" w:rsidRPr="00524ABD" w:rsidRDefault="00836023"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 xml:space="preserve">комбинированные возмещения (финансовые и в натуральной форме); </w:t>
      </w:r>
    </w:p>
    <w:p w:rsidR="00836023" w:rsidRPr="00524ABD" w:rsidRDefault="00836023"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 xml:space="preserve">возмещения за телесные повреждения, причиненные лицам во время перевозки. </w:t>
      </w:r>
    </w:p>
    <w:p w:rsidR="00836023" w:rsidRPr="00524ABD" w:rsidRDefault="0065487E" w:rsidP="004A7B68">
      <w:pPr>
        <w:suppressAutoHyphens/>
        <w:spacing w:before="60" w:after="0" w:line="345" w:lineRule="exact"/>
        <w:ind w:firstLine="709"/>
        <w:jc w:val="both"/>
        <w:rPr>
          <w:rFonts w:ascii="Times New Roman" w:hAnsi="Times New Roman"/>
          <w:sz w:val="28"/>
          <w:szCs w:val="28"/>
        </w:rPr>
      </w:pPr>
      <w:r w:rsidRPr="00524ABD">
        <w:rPr>
          <w:rFonts w:ascii="Times New Roman" w:hAnsi="Times New Roman"/>
          <w:sz w:val="28"/>
          <w:szCs w:val="28"/>
        </w:rPr>
        <w:lastRenderedPageBreak/>
        <w:t>2. </w:t>
      </w:r>
      <w:r w:rsidR="00836023" w:rsidRPr="00524ABD">
        <w:rPr>
          <w:rFonts w:ascii="Times New Roman" w:hAnsi="Times New Roman"/>
          <w:sz w:val="28"/>
          <w:szCs w:val="28"/>
        </w:rPr>
        <w:t>Страхование з</w:t>
      </w:r>
      <w:r w:rsidR="00BE438F" w:rsidRPr="00524ABD">
        <w:rPr>
          <w:rFonts w:ascii="Times New Roman" w:hAnsi="Times New Roman"/>
          <w:sz w:val="28"/>
          <w:szCs w:val="28"/>
        </w:rPr>
        <w:t xml:space="preserve">доровья, по которому выдаются финансовые возмещения, </w:t>
      </w:r>
      <w:r w:rsidR="00836023" w:rsidRPr="00524ABD">
        <w:rPr>
          <w:rFonts w:ascii="Times New Roman" w:hAnsi="Times New Roman"/>
          <w:sz w:val="28"/>
          <w:szCs w:val="28"/>
        </w:rPr>
        <w:t>в</w:t>
      </w:r>
      <w:r w:rsidR="00BE438F" w:rsidRPr="00524ABD">
        <w:rPr>
          <w:rFonts w:ascii="Times New Roman" w:hAnsi="Times New Roman"/>
          <w:sz w:val="28"/>
          <w:szCs w:val="28"/>
        </w:rPr>
        <w:t xml:space="preserve">озмещения в натуральной форме и </w:t>
      </w:r>
      <w:r w:rsidR="00836023" w:rsidRPr="00524ABD">
        <w:rPr>
          <w:rFonts w:ascii="Times New Roman" w:hAnsi="Times New Roman"/>
          <w:sz w:val="28"/>
          <w:szCs w:val="28"/>
        </w:rPr>
        <w:t xml:space="preserve">комбинированные возмещения (финансовые и в натуральной форме). </w:t>
      </w:r>
    </w:p>
    <w:p w:rsidR="00836023" w:rsidRPr="00524ABD" w:rsidRDefault="0065487E" w:rsidP="004A7B68">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3. </w:t>
      </w:r>
      <w:r w:rsidR="00836023" w:rsidRPr="00524ABD">
        <w:rPr>
          <w:rFonts w:ascii="Times New Roman" w:hAnsi="Times New Roman"/>
          <w:sz w:val="28"/>
          <w:szCs w:val="28"/>
        </w:rPr>
        <w:t>Страхование средств наземного транспорта (иного, чем железн</w:t>
      </w:r>
      <w:r w:rsidR="00BE438F" w:rsidRPr="00524ABD">
        <w:rPr>
          <w:rFonts w:ascii="Times New Roman" w:hAnsi="Times New Roman"/>
          <w:sz w:val="28"/>
          <w:szCs w:val="28"/>
        </w:rPr>
        <w:t xml:space="preserve">одорожный), которое покрывает </w:t>
      </w:r>
      <w:r w:rsidR="00836023" w:rsidRPr="00524ABD">
        <w:rPr>
          <w:rFonts w:ascii="Times New Roman" w:hAnsi="Times New Roman"/>
          <w:sz w:val="28"/>
          <w:szCs w:val="28"/>
        </w:rPr>
        <w:t>ущерб, причиненный средству наземного транспорта с мотором</w:t>
      </w:r>
      <w:r w:rsidR="00BE438F" w:rsidRPr="00524ABD">
        <w:rPr>
          <w:rFonts w:ascii="Times New Roman" w:hAnsi="Times New Roman"/>
          <w:sz w:val="28"/>
          <w:szCs w:val="28"/>
        </w:rPr>
        <w:t xml:space="preserve"> и</w:t>
      </w:r>
      <w:r w:rsidR="00836023" w:rsidRPr="00524ABD">
        <w:rPr>
          <w:rFonts w:ascii="Times New Roman" w:hAnsi="Times New Roman"/>
          <w:sz w:val="28"/>
          <w:szCs w:val="28"/>
        </w:rPr>
        <w:t xml:space="preserve"> без мотора. </w:t>
      </w:r>
    </w:p>
    <w:p w:rsidR="00836023" w:rsidRPr="00524ABD" w:rsidRDefault="0065487E" w:rsidP="004A7B68">
      <w:pPr>
        <w:suppressAutoHyphens/>
        <w:spacing w:after="0" w:line="345" w:lineRule="exact"/>
        <w:ind w:firstLine="709"/>
        <w:jc w:val="both"/>
        <w:rPr>
          <w:rFonts w:ascii="Times New Roman" w:hAnsi="Times New Roman"/>
          <w:spacing w:val="-2"/>
          <w:sz w:val="28"/>
          <w:szCs w:val="28"/>
        </w:rPr>
      </w:pPr>
      <w:r w:rsidRPr="00524ABD">
        <w:rPr>
          <w:rFonts w:ascii="Times New Roman" w:hAnsi="Times New Roman"/>
          <w:spacing w:val="-2"/>
          <w:sz w:val="28"/>
          <w:szCs w:val="28"/>
        </w:rPr>
        <w:t>4. </w:t>
      </w:r>
      <w:r w:rsidR="00836023" w:rsidRPr="00524ABD">
        <w:rPr>
          <w:rFonts w:ascii="Times New Roman" w:hAnsi="Times New Roman"/>
          <w:spacing w:val="-2"/>
          <w:sz w:val="28"/>
          <w:szCs w:val="28"/>
        </w:rPr>
        <w:t>Страхование средств железнодорожного</w:t>
      </w:r>
      <w:r w:rsidR="00BE438F" w:rsidRPr="00524ABD">
        <w:rPr>
          <w:rFonts w:ascii="Times New Roman" w:hAnsi="Times New Roman"/>
          <w:spacing w:val="-2"/>
          <w:sz w:val="28"/>
          <w:szCs w:val="28"/>
        </w:rPr>
        <w:t xml:space="preserve"> транспорта, которое покрывает </w:t>
      </w:r>
      <w:r w:rsidR="00836023" w:rsidRPr="00524ABD">
        <w:rPr>
          <w:rFonts w:ascii="Times New Roman" w:hAnsi="Times New Roman"/>
          <w:sz w:val="28"/>
          <w:szCs w:val="28"/>
        </w:rPr>
        <w:t xml:space="preserve">ущерб, причиненный средству железнодорожного транспорта, который находится в движении либо перевозит груз или пассажиров. </w:t>
      </w:r>
    </w:p>
    <w:p w:rsidR="00836023" w:rsidRPr="00524ABD" w:rsidRDefault="0065487E" w:rsidP="004A7B68">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5. </w:t>
      </w:r>
      <w:r w:rsidR="00836023" w:rsidRPr="00524ABD">
        <w:rPr>
          <w:rFonts w:ascii="Times New Roman" w:hAnsi="Times New Roman"/>
          <w:sz w:val="28"/>
          <w:szCs w:val="28"/>
        </w:rPr>
        <w:t xml:space="preserve">Страхование средств воздушного </w:t>
      </w:r>
      <w:r w:rsidR="00BE438F" w:rsidRPr="00524ABD">
        <w:rPr>
          <w:rFonts w:ascii="Times New Roman" w:hAnsi="Times New Roman"/>
          <w:sz w:val="28"/>
          <w:szCs w:val="28"/>
        </w:rPr>
        <w:t xml:space="preserve">транспорта, которое покрывает </w:t>
      </w:r>
      <w:r w:rsidR="00836023" w:rsidRPr="00524ABD">
        <w:rPr>
          <w:rFonts w:ascii="Times New Roman" w:hAnsi="Times New Roman"/>
          <w:sz w:val="28"/>
          <w:szCs w:val="28"/>
        </w:rPr>
        <w:t xml:space="preserve">ущерб, причиненный средству воздушного транспорта. </w:t>
      </w:r>
    </w:p>
    <w:p w:rsidR="00836023" w:rsidRPr="00524ABD" w:rsidRDefault="0065487E" w:rsidP="004A7B68">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6. </w:t>
      </w:r>
      <w:r w:rsidR="00836023" w:rsidRPr="00524ABD">
        <w:rPr>
          <w:rFonts w:ascii="Times New Roman" w:hAnsi="Times New Roman"/>
          <w:sz w:val="28"/>
          <w:szCs w:val="28"/>
        </w:rPr>
        <w:t xml:space="preserve">Страхование средств морского, озерного и речного </w:t>
      </w:r>
      <w:r w:rsidR="00BE438F" w:rsidRPr="00524ABD">
        <w:rPr>
          <w:rFonts w:ascii="Times New Roman" w:hAnsi="Times New Roman"/>
          <w:sz w:val="28"/>
          <w:szCs w:val="28"/>
        </w:rPr>
        <w:t xml:space="preserve">транспорта, которое покрывает </w:t>
      </w:r>
      <w:r w:rsidR="00836023" w:rsidRPr="00524ABD">
        <w:rPr>
          <w:rFonts w:ascii="Times New Roman" w:hAnsi="Times New Roman"/>
          <w:sz w:val="28"/>
          <w:szCs w:val="28"/>
        </w:rPr>
        <w:t>ущерб, причиненный</w:t>
      </w:r>
      <w:r w:rsidR="00BE438F" w:rsidRPr="00524ABD">
        <w:rPr>
          <w:rFonts w:ascii="Times New Roman" w:hAnsi="Times New Roman"/>
          <w:sz w:val="28"/>
          <w:szCs w:val="28"/>
        </w:rPr>
        <w:t xml:space="preserve"> средству морского, </w:t>
      </w:r>
      <w:r w:rsidR="00836023" w:rsidRPr="00524ABD">
        <w:rPr>
          <w:rFonts w:ascii="Times New Roman" w:hAnsi="Times New Roman"/>
          <w:sz w:val="28"/>
          <w:szCs w:val="28"/>
        </w:rPr>
        <w:t xml:space="preserve">озерного </w:t>
      </w:r>
      <w:r w:rsidR="00BE438F" w:rsidRPr="00524ABD">
        <w:rPr>
          <w:rFonts w:ascii="Times New Roman" w:hAnsi="Times New Roman"/>
          <w:sz w:val="28"/>
          <w:szCs w:val="28"/>
        </w:rPr>
        <w:t>и</w:t>
      </w:r>
      <w:r w:rsidR="00836023" w:rsidRPr="00524ABD">
        <w:rPr>
          <w:rFonts w:ascii="Times New Roman" w:hAnsi="Times New Roman"/>
          <w:sz w:val="28"/>
          <w:szCs w:val="28"/>
        </w:rPr>
        <w:t xml:space="preserve"> речного транспорта. </w:t>
      </w:r>
    </w:p>
    <w:p w:rsidR="00836023" w:rsidRPr="00524ABD" w:rsidRDefault="0065487E" w:rsidP="004A7B68">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7. </w:t>
      </w:r>
      <w:r w:rsidR="00836023" w:rsidRPr="00524ABD">
        <w:rPr>
          <w:rFonts w:ascii="Times New Roman" w:hAnsi="Times New Roman"/>
          <w:sz w:val="28"/>
          <w:szCs w:val="28"/>
        </w:rPr>
        <w:t>Страхование перевозимого имущества, которое покр</w:t>
      </w:r>
      <w:r w:rsidR="00BE438F" w:rsidRPr="00524ABD">
        <w:rPr>
          <w:rFonts w:ascii="Times New Roman" w:hAnsi="Times New Roman"/>
          <w:sz w:val="28"/>
          <w:szCs w:val="28"/>
        </w:rPr>
        <w:t xml:space="preserve">ывает </w:t>
      </w:r>
      <w:r w:rsidR="00836023" w:rsidRPr="00524ABD">
        <w:rPr>
          <w:rFonts w:ascii="Times New Roman" w:hAnsi="Times New Roman"/>
          <w:sz w:val="28"/>
          <w:szCs w:val="28"/>
        </w:rPr>
        <w:t xml:space="preserve">ущерб, причиненный грузам, багажу и другому перевозимому имуществу. </w:t>
      </w:r>
    </w:p>
    <w:p w:rsidR="00836023" w:rsidRPr="00524ABD" w:rsidRDefault="0065487E" w:rsidP="004A7B68">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8. </w:t>
      </w:r>
      <w:r w:rsidR="00836023" w:rsidRPr="00524ABD">
        <w:rPr>
          <w:rFonts w:ascii="Times New Roman" w:hAnsi="Times New Roman"/>
          <w:sz w:val="28"/>
          <w:szCs w:val="28"/>
        </w:rPr>
        <w:t>Страхование от пожара и других стихийны</w:t>
      </w:r>
      <w:r w:rsidR="00BE438F" w:rsidRPr="00524ABD">
        <w:rPr>
          <w:rFonts w:ascii="Times New Roman" w:hAnsi="Times New Roman"/>
          <w:sz w:val="28"/>
          <w:szCs w:val="28"/>
        </w:rPr>
        <w:t xml:space="preserve">х бедствий, которое покрывает </w:t>
      </w:r>
      <w:r w:rsidR="00836023" w:rsidRPr="00524ABD">
        <w:rPr>
          <w:rFonts w:ascii="Times New Roman" w:hAnsi="Times New Roman"/>
          <w:sz w:val="28"/>
          <w:szCs w:val="28"/>
        </w:rPr>
        <w:t xml:space="preserve">ущерб, причиненный собственности и имуществу (иному, </w:t>
      </w:r>
      <w:r w:rsidR="004F136D" w:rsidRPr="00524ABD">
        <w:rPr>
          <w:rFonts w:ascii="Times New Roman" w:hAnsi="Times New Roman"/>
          <w:sz w:val="28"/>
          <w:szCs w:val="28"/>
        </w:rPr>
        <w:t>чем предусмотренное классами 3–</w:t>
      </w:r>
      <w:r w:rsidR="00836023" w:rsidRPr="00524ABD">
        <w:rPr>
          <w:rFonts w:ascii="Times New Roman" w:hAnsi="Times New Roman"/>
          <w:sz w:val="28"/>
          <w:szCs w:val="28"/>
        </w:rPr>
        <w:t xml:space="preserve">7): </w:t>
      </w:r>
    </w:p>
    <w:p w:rsidR="00836023" w:rsidRPr="00524ABD" w:rsidRDefault="00836023" w:rsidP="004A7B68">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 xml:space="preserve">пожаром; </w:t>
      </w:r>
    </w:p>
    <w:p w:rsidR="00836023" w:rsidRPr="00524ABD" w:rsidRDefault="00836023" w:rsidP="004A7B68">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 xml:space="preserve">взрывом; </w:t>
      </w:r>
    </w:p>
    <w:p w:rsidR="00836023" w:rsidRPr="00524ABD" w:rsidRDefault="00836023" w:rsidP="004A7B68">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 xml:space="preserve">бурей; </w:t>
      </w:r>
    </w:p>
    <w:p w:rsidR="00836023" w:rsidRPr="00524ABD" w:rsidRDefault="00836023" w:rsidP="004A7B68">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стихийными явлениями</w:t>
      </w:r>
      <w:r w:rsidR="004F136D" w:rsidRPr="00524ABD">
        <w:rPr>
          <w:rFonts w:ascii="Times New Roman" w:hAnsi="Times New Roman"/>
          <w:sz w:val="28"/>
          <w:szCs w:val="28"/>
        </w:rPr>
        <w:t>,</w:t>
      </w:r>
      <w:r w:rsidRPr="00524ABD">
        <w:rPr>
          <w:rFonts w:ascii="Times New Roman" w:hAnsi="Times New Roman"/>
          <w:sz w:val="28"/>
          <w:szCs w:val="28"/>
        </w:rPr>
        <w:t xml:space="preserve"> иными, чем буря; </w:t>
      </w:r>
    </w:p>
    <w:p w:rsidR="00836023" w:rsidRPr="00524ABD" w:rsidRDefault="00836023" w:rsidP="004A7B68">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 xml:space="preserve">ядерной энергией; </w:t>
      </w:r>
    </w:p>
    <w:p w:rsidR="00836023" w:rsidRPr="00524ABD" w:rsidRDefault="00836023" w:rsidP="004A7B68">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 xml:space="preserve">оползнем. </w:t>
      </w:r>
    </w:p>
    <w:p w:rsidR="00836023" w:rsidRPr="00524ABD" w:rsidRDefault="00836023" w:rsidP="004A7B68">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9. Иное страхование</w:t>
      </w:r>
      <w:r w:rsidR="004F136D" w:rsidRPr="00524ABD">
        <w:rPr>
          <w:rFonts w:ascii="Times New Roman" w:hAnsi="Times New Roman"/>
          <w:sz w:val="28"/>
          <w:szCs w:val="28"/>
        </w:rPr>
        <w:t xml:space="preserve"> имущества, которое покрывает </w:t>
      </w:r>
      <w:r w:rsidRPr="00524ABD">
        <w:rPr>
          <w:rFonts w:ascii="Times New Roman" w:hAnsi="Times New Roman"/>
          <w:sz w:val="28"/>
          <w:szCs w:val="28"/>
        </w:rPr>
        <w:t>ущерб, причиненный собственности и имуществу (иному, чем предусмо</w:t>
      </w:r>
      <w:r w:rsidR="000B0739" w:rsidRPr="00524ABD">
        <w:rPr>
          <w:rFonts w:ascii="Times New Roman" w:hAnsi="Times New Roman"/>
          <w:sz w:val="28"/>
          <w:szCs w:val="28"/>
        </w:rPr>
        <w:t>тренное классами 3</w:t>
      </w:r>
      <w:r w:rsidR="004F136D" w:rsidRPr="00524ABD">
        <w:rPr>
          <w:rFonts w:ascii="Times New Roman" w:hAnsi="Times New Roman"/>
          <w:sz w:val="28"/>
          <w:szCs w:val="28"/>
        </w:rPr>
        <w:t>–</w:t>
      </w:r>
      <w:r w:rsidR="000B0739" w:rsidRPr="00524ABD">
        <w:rPr>
          <w:rFonts w:ascii="Times New Roman" w:hAnsi="Times New Roman"/>
          <w:sz w:val="28"/>
          <w:szCs w:val="28"/>
        </w:rPr>
        <w:t>7</w:t>
      </w:r>
      <w:r w:rsidRPr="00524ABD">
        <w:rPr>
          <w:rFonts w:ascii="Times New Roman" w:hAnsi="Times New Roman"/>
          <w:sz w:val="28"/>
          <w:szCs w:val="28"/>
        </w:rPr>
        <w:t>, в случае, когда данный ущерб нанесен кр</w:t>
      </w:r>
      <w:r w:rsidRPr="00524ABD">
        <w:rPr>
          <w:rFonts w:ascii="Times New Roman" w:hAnsi="Times New Roman"/>
          <w:sz w:val="28"/>
          <w:szCs w:val="28"/>
        </w:rPr>
        <w:t>а</w:t>
      </w:r>
      <w:r w:rsidRPr="00524ABD">
        <w:rPr>
          <w:rFonts w:ascii="Times New Roman" w:hAnsi="Times New Roman"/>
          <w:sz w:val="28"/>
          <w:szCs w:val="28"/>
        </w:rPr>
        <w:t>жей, градом или заморозками</w:t>
      </w:r>
      <w:r w:rsidR="0018650F" w:rsidRPr="00524ABD">
        <w:rPr>
          <w:rFonts w:ascii="Times New Roman" w:hAnsi="Times New Roman"/>
          <w:sz w:val="28"/>
          <w:szCs w:val="28"/>
        </w:rPr>
        <w:t>,</w:t>
      </w:r>
      <w:r w:rsidRPr="00524ABD">
        <w:rPr>
          <w:rFonts w:ascii="Times New Roman" w:hAnsi="Times New Roman"/>
          <w:sz w:val="28"/>
          <w:szCs w:val="28"/>
        </w:rPr>
        <w:t xml:space="preserve"> иными,</w:t>
      </w:r>
      <w:r w:rsidR="004F136D" w:rsidRPr="00524ABD">
        <w:rPr>
          <w:rFonts w:ascii="Times New Roman" w:hAnsi="Times New Roman"/>
          <w:sz w:val="28"/>
          <w:szCs w:val="28"/>
        </w:rPr>
        <w:t xml:space="preserve"> чем предусмотренными</w:t>
      </w:r>
      <w:r w:rsidRPr="00524ABD">
        <w:rPr>
          <w:rFonts w:ascii="Times New Roman" w:hAnsi="Times New Roman"/>
          <w:sz w:val="28"/>
          <w:szCs w:val="28"/>
        </w:rPr>
        <w:t xml:space="preserve"> в пункте 8</w:t>
      </w:r>
      <w:r w:rsidR="004F136D" w:rsidRPr="00524ABD">
        <w:rPr>
          <w:rFonts w:ascii="Times New Roman" w:hAnsi="Times New Roman"/>
          <w:sz w:val="28"/>
          <w:szCs w:val="28"/>
        </w:rPr>
        <w:t>)</w:t>
      </w:r>
      <w:r w:rsidRPr="00524ABD">
        <w:rPr>
          <w:rFonts w:ascii="Times New Roman" w:hAnsi="Times New Roman"/>
          <w:sz w:val="28"/>
          <w:szCs w:val="28"/>
        </w:rPr>
        <w:t xml:space="preserve">. </w:t>
      </w:r>
    </w:p>
    <w:p w:rsidR="00836023" w:rsidRPr="00524ABD" w:rsidRDefault="0065487E" w:rsidP="004A7B68">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10. </w:t>
      </w:r>
      <w:r w:rsidR="00836023" w:rsidRPr="00524ABD">
        <w:rPr>
          <w:rFonts w:ascii="Times New Roman" w:hAnsi="Times New Roman"/>
          <w:sz w:val="28"/>
          <w:szCs w:val="28"/>
        </w:rPr>
        <w:t>Страхование автогражданской ответ</w:t>
      </w:r>
      <w:r w:rsidR="004F136D" w:rsidRPr="00524ABD">
        <w:rPr>
          <w:rFonts w:ascii="Times New Roman" w:hAnsi="Times New Roman"/>
          <w:sz w:val="28"/>
          <w:szCs w:val="28"/>
        </w:rPr>
        <w:t xml:space="preserve">ственности, которое покрывает </w:t>
      </w:r>
      <w:r w:rsidR="00836023" w:rsidRPr="00524ABD">
        <w:rPr>
          <w:rFonts w:ascii="Times New Roman" w:hAnsi="Times New Roman"/>
          <w:sz w:val="28"/>
          <w:szCs w:val="28"/>
        </w:rPr>
        <w:t xml:space="preserve">ущерб, причиненный в результате использования автотранспортного средства (включая ответственность перевозчика). </w:t>
      </w:r>
    </w:p>
    <w:p w:rsidR="00836023" w:rsidRPr="00524ABD" w:rsidRDefault="0065487E" w:rsidP="004A7B68">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11. </w:t>
      </w:r>
      <w:r w:rsidR="0018650F" w:rsidRPr="00524ABD">
        <w:rPr>
          <w:rFonts w:ascii="Times New Roman" w:hAnsi="Times New Roman"/>
          <w:sz w:val="28"/>
          <w:szCs w:val="28"/>
        </w:rPr>
        <w:t>Страхование авиа</w:t>
      </w:r>
      <w:r w:rsidR="00836023" w:rsidRPr="00524ABD">
        <w:rPr>
          <w:rFonts w:ascii="Times New Roman" w:hAnsi="Times New Roman"/>
          <w:sz w:val="28"/>
          <w:szCs w:val="28"/>
        </w:rPr>
        <w:t>гражданской ответ</w:t>
      </w:r>
      <w:r w:rsidR="004F136D" w:rsidRPr="00524ABD">
        <w:rPr>
          <w:rFonts w:ascii="Times New Roman" w:hAnsi="Times New Roman"/>
          <w:sz w:val="28"/>
          <w:szCs w:val="28"/>
        </w:rPr>
        <w:t xml:space="preserve">ственности, которое покрывает </w:t>
      </w:r>
      <w:r w:rsidR="00836023" w:rsidRPr="00524ABD">
        <w:rPr>
          <w:rFonts w:ascii="Times New Roman" w:hAnsi="Times New Roman"/>
          <w:sz w:val="28"/>
          <w:szCs w:val="28"/>
        </w:rPr>
        <w:t xml:space="preserve">ущерб, причиненный в результате использования средств воздушного транспорта (включая ответственность перевозчика). </w:t>
      </w:r>
    </w:p>
    <w:p w:rsidR="00836023" w:rsidRPr="00524ABD" w:rsidRDefault="0065487E" w:rsidP="004A7B68">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12. </w:t>
      </w:r>
      <w:r w:rsidR="00836023" w:rsidRPr="00524ABD">
        <w:rPr>
          <w:rFonts w:ascii="Times New Roman" w:hAnsi="Times New Roman"/>
          <w:sz w:val="28"/>
          <w:szCs w:val="28"/>
        </w:rPr>
        <w:t>Страхование гражданской ответственности на море, о</w:t>
      </w:r>
      <w:r w:rsidR="004F136D" w:rsidRPr="00524ABD">
        <w:rPr>
          <w:rFonts w:ascii="Times New Roman" w:hAnsi="Times New Roman"/>
          <w:sz w:val="28"/>
          <w:szCs w:val="28"/>
        </w:rPr>
        <w:t xml:space="preserve">зере, реке, которое покрывает </w:t>
      </w:r>
      <w:r w:rsidR="00836023" w:rsidRPr="00524ABD">
        <w:rPr>
          <w:rFonts w:ascii="Times New Roman" w:hAnsi="Times New Roman"/>
          <w:sz w:val="28"/>
          <w:szCs w:val="28"/>
        </w:rPr>
        <w:t xml:space="preserve">ущерб, причиненный в результате использования средств </w:t>
      </w:r>
      <w:r w:rsidR="00836023" w:rsidRPr="00524ABD">
        <w:rPr>
          <w:rFonts w:ascii="Times New Roman" w:hAnsi="Times New Roman"/>
          <w:spacing w:val="-4"/>
          <w:sz w:val="28"/>
          <w:szCs w:val="28"/>
        </w:rPr>
        <w:t>морского, озерного, речного транспорта (включая ответственность перевозчика</w:t>
      </w:r>
      <w:r w:rsidR="00836023" w:rsidRPr="00524ABD">
        <w:rPr>
          <w:rFonts w:ascii="Times New Roman" w:hAnsi="Times New Roman"/>
          <w:sz w:val="28"/>
          <w:szCs w:val="28"/>
        </w:rPr>
        <w:t xml:space="preserve">). </w:t>
      </w:r>
    </w:p>
    <w:p w:rsidR="00836023" w:rsidRPr="00524ABD" w:rsidRDefault="0065487E" w:rsidP="004A7B68">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13. </w:t>
      </w:r>
      <w:r w:rsidR="00836023" w:rsidRPr="00524ABD">
        <w:rPr>
          <w:rFonts w:ascii="Times New Roman" w:hAnsi="Times New Roman"/>
          <w:sz w:val="28"/>
          <w:szCs w:val="28"/>
        </w:rPr>
        <w:t>Страхование общей гражданской отве</w:t>
      </w:r>
      <w:r w:rsidR="004F136D" w:rsidRPr="00524ABD">
        <w:rPr>
          <w:rFonts w:ascii="Times New Roman" w:hAnsi="Times New Roman"/>
          <w:sz w:val="28"/>
          <w:szCs w:val="28"/>
        </w:rPr>
        <w:t xml:space="preserve">тственности, которое покрывает </w:t>
      </w:r>
      <w:r w:rsidR="00836023" w:rsidRPr="00524ABD">
        <w:rPr>
          <w:rFonts w:ascii="Times New Roman" w:hAnsi="Times New Roman"/>
          <w:sz w:val="28"/>
          <w:szCs w:val="28"/>
        </w:rPr>
        <w:t>ущерб от вреда, причиненного третьим лицам, иной, чем указанный в пунктах 10</w:t>
      </w:r>
      <w:r w:rsidR="004F136D" w:rsidRPr="00524ABD">
        <w:rPr>
          <w:rFonts w:ascii="Times New Roman" w:hAnsi="Times New Roman"/>
          <w:sz w:val="28"/>
          <w:szCs w:val="28"/>
        </w:rPr>
        <w:t>–</w:t>
      </w:r>
      <w:r w:rsidR="00836023" w:rsidRPr="00524ABD">
        <w:rPr>
          <w:rFonts w:ascii="Times New Roman" w:hAnsi="Times New Roman"/>
          <w:sz w:val="28"/>
          <w:szCs w:val="28"/>
        </w:rPr>
        <w:t xml:space="preserve">12. </w:t>
      </w:r>
    </w:p>
    <w:p w:rsidR="00836023" w:rsidRPr="00524ABD" w:rsidRDefault="0065487E" w:rsidP="004A7B68">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lastRenderedPageBreak/>
        <w:t>14. </w:t>
      </w:r>
      <w:r w:rsidR="00836023" w:rsidRPr="00524ABD">
        <w:rPr>
          <w:rFonts w:ascii="Times New Roman" w:hAnsi="Times New Roman"/>
          <w:sz w:val="28"/>
          <w:szCs w:val="28"/>
        </w:rPr>
        <w:t xml:space="preserve">Страхование кредитов, которое покрывает следующие риски: </w:t>
      </w:r>
    </w:p>
    <w:p w:rsidR="00836023" w:rsidRPr="00524ABD" w:rsidRDefault="00836023" w:rsidP="004A7B68">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неплатежеспособность; </w:t>
      </w:r>
    </w:p>
    <w:p w:rsidR="00836023" w:rsidRPr="00524ABD" w:rsidRDefault="00836023" w:rsidP="004A7B68">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экспортный кредит; </w:t>
      </w:r>
    </w:p>
    <w:p w:rsidR="00836023" w:rsidRPr="00524ABD" w:rsidRDefault="00836023" w:rsidP="004A7B68">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продажа в рассрочку; </w:t>
      </w:r>
    </w:p>
    <w:p w:rsidR="00836023" w:rsidRPr="00524ABD" w:rsidRDefault="00836023" w:rsidP="004A7B68">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ипотечный кредит; </w:t>
      </w:r>
    </w:p>
    <w:p w:rsidR="00836023" w:rsidRPr="00524ABD" w:rsidRDefault="00836023" w:rsidP="004A7B68">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сельскохозяйственный кредит. </w:t>
      </w:r>
    </w:p>
    <w:p w:rsidR="00836023" w:rsidRPr="00524ABD" w:rsidRDefault="0065487E" w:rsidP="004A7B68">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15. </w:t>
      </w:r>
      <w:r w:rsidR="00836023" w:rsidRPr="00524ABD">
        <w:rPr>
          <w:rFonts w:ascii="Times New Roman" w:hAnsi="Times New Roman"/>
          <w:sz w:val="28"/>
          <w:szCs w:val="28"/>
        </w:rPr>
        <w:t xml:space="preserve">Страхование гарантий: </w:t>
      </w:r>
    </w:p>
    <w:p w:rsidR="00836023" w:rsidRPr="00524ABD" w:rsidRDefault="00836023" w:rsidP="004A7B68">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прямых; </w:t>
      </w:r>
    </w:p>
    <w:p w:rsidR="00836023" w:rsidRPr="00524ABD" w:rsidRDefault="00836023" w:rsidP="004A7B68">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косвенных. </w:t>
      </w:r>
    </w:p>
    <w:p w:rsidR="00836023" w:rsidRPr="00524ABD" w:rsidRDefault="0065487E" w:rsidP="004A7B68">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16. </w:t>
      </w:r>
      <w:r w:rsidR="00836023" w:rsidRPr="00524ABD">
        <w:rPr>
          <w:rFonts w:ascii="Times New Roman" w:hAnsi="Times New Roman"/>
          <w:sz w:val="28"/>
          <w:szCs w:val="28"/>
        </w:rPr>
        <w:t xml:space="preserve">Страхование финансовых потерь, которое покрывает: </w:t>
      </w:r>
    </w:p>
    <w:p w:rsidR="00836023" w:rsidRPr="00524ABD" w:rsidRDefault="00836023" w:rsidP="004A7B68">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риск безработицы; </w:t>
      </w:r>
    </w:p>
    <w:p w:rsidR="00836023" w:rsidRPr="00524ABD" w:rsidRDefault="00836023" w:rsidP="004A7B68">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недостаточность доходов; </w:t>
      </w:r>
    </w:p>
    <w:p w:rsidR="00836023" w:rsidRPr="00524ABD" w:rsidRDefault="00836023" w:rsidP="004A7B68">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потери вследствие неблагоприятных метеорологических условий; </w:t>
      </w:r>
    </w:p>
    <w:p w:rsidR="00836023" w:rsidRPr="00524ABD" w:rsidRDefault="00836023" w:rsidP="004A7B68">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неполучение доходов; </w:t>
      </w:r>
    </w:p>
    <w:p w:rsidR="00836023" w:rsidRPr="00524ABD" w:rsidRDefault="00836023" w:rsidP="004A7B68">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риски, соответствующие текущим расходам; </w:t>
      </w:r>
    </w:p>
    <w:p w:rsidR="00836023" w:rsidRPr="00524ABD" w:rsidRDefault="00836023" w:rsidP="004A7B68">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непредвиденные коммерческие расходы; </w:t>
      </w:r>
    </w:p>
    <w:p w:rsidR="00836023" w:rsidRPr="00524ABD" w:rsidRDefault="00836023" w:rsidP="004A7B68">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потеря рыночной стоимости; </w:t>
      </w:r>
    </w:p>
    <w:p w:rsidR="00836023" w:rsidRPr="00524ABD" w:rsidRDefault="00836023" w:rsidP="004A7B68">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потери ренты или других аналогичных доходов; </w:t>
      </w:r>
    </w:p>
    <w:p w:rsidR="00836023" w:rsidRPr="00524ABD" w:rsidRDefault="00836023" w:rsidP="004A7B68">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косвенные коммерческие потери</w:t>
      </w:r>
      <w:r w:rsidR="0018650F" w:rsidRPr="00524ABD">
        <w:rPr>
          <w:rFonts w:ascii="Times New Roman" w:hAnsi="Times New Roman"/>
          <w:sz w:val="28"/>
          <w:szCs w:val="28"/>
        </w:rPr>
        <w:t>,</w:t>
      </w:r>
      <w:r w:rsidRPr="00524ABD">
        <w:rPr>
          <w:rFonts w:ascii="Times New Roman" w:hAnsi="Times New Roman"/>
          <w:sz w:val="28"/>
          <w:szCs w:val="28"/>
        </w:rPr>
        <w:t xml:space="preserve"> иные, чем ранее указанные; </w:t>
      </w:r>
    </w:p>
    <w:p w:rsidR="00836023" w:rsidRPr="00524ABD" w:rsidRDefault="00836023" w:rsidP="004A7B68">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некоммерческие финансовые потери; </w:t>
      </w:r>
    </w:p>
    <w:p w:rsidR="00836023" w:rsidRPr="00524ABD" w:rsidRDefault="00836023" w:rsidP="004A7B68">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другие финансовые потери согласно условиям договора страхования. </w:t>
      </w:r>
    </w:p>
    <w:p w:rsidR="00836023" w:rsidRPr="00524ABD" w:rsidRDefault="0065487E" w:rsidP="004A7B68">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17. </w:t>
      </w:r>
      <w:r w:rsidR="00836023" w:rsidRPr="00524ABD">
        <w:rPr>
          <w:rFonts w:ascii="Times New Roman" w:hAnsi="Times New Roman"/>
          <w:sz w:val="28"/>
          <w:szCs w:val="28"/>
        </w:rPr>
        <w:t>Страхование право</w:t>
      </w:r>
      <w:r w:rsidR="004F136D" w:rsidRPr="00524ABD">
        <w:rPr>
          <w:rFonts w:ascii="Times New Roman" w:hAnsi="Times New Roman"/>
          <w:sz w:val="28"/>
          <w:szCs w:val="28"/>
        </w:rPr>
        <w:t xml:space="preserve">вой защиты, которое покрывает </w:t>
      </w:r>
      <w:r w:rsidR="00836023" w:rsidRPr="00524ABD">
        <w:rPr>
          <w:rFonts w:ascii="Times New Roman" w:hAnsi="Times New Roman"/>
          <w:sz w:val="28"/>
          <w:szCs w:val="28"/>
        </w:rPr>
        <w:t xml:space="preserve">юридические процессуальные расходы и другие расходы, такие как: возмещение ущерба, понесенного страхователем в гражданском или уголовном процессе, защита или представительство страхователя в уголовном, административном процессе или против жалобы, направленной против него. </w:t>
      </w:r>
    </w:p>
    <w:p w:rsidR="00836023" w:rsidRPr="00524ABD" w:rsidRDefault="0065487E" w:rsidP="004A7B68">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18. </w:t>
      </w:r>
      <w:r w:rsidR="00836023" w:rsidRPr="00524ABD">
        <w:rPr>
          <w:rFonts w:ascii="Times New Roman" w:hAnsi="Times New Roman"/>
          <w:sz w:val="28"/>
          <w:szCs w:val="28"/>
        </w:rPr>
        <w:t>Страхование содействия лицам, находящимся в затруднении во время передвижений или в отсутствие по месту жительства или по</w:t>
      </w:r>
      <w:r w:rsidR="000B0739" w:rsidRPr="00524ABD">
        <w:rPr>
          <w:rFonts w:ascii="Times New Roman" w:hAnsi="Times New Roman"/>
          <w:sz w:val="28"/>
          <w:szCs w:val="28"/>
        </w:rPr>
        <w:t xml:space="preserve"> месту постоянного пребывания. </w:t>
      </w:r>
    </w:p>
    <w:p w:rsidR="00836023" w:rsidRPr="00524ABD" w:rsidRDefault="00836023" w:rsidP="004A7B68">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Риски, включенные в один какой-либо класс, не могут быть включены в другой класс, за искл</w:t>
      </w:r>
      <w:r w:rsidR="00EF456B" w:rsidRPr="00524ABD">
        <w:rPr>
          <w:rFonts w:ascii="Times New Roman" w:hAnsi="Times New Roman"/>
          <w:sz w:val="28"/>
          <w:szCs w:val="28"/>
        </w:rPr>
        <w:t>ючением дополнительных рисков.</w:t>
      </w:r>
      <w:r w:rsidR="007E71F8" w:rsidRPr="00524ABD">
        <w:rPr>
          <w:rFonts w:ascii="Times New Roman" w:hAnsi="Times New Roman"/>
          <w:sz w:val="28"/>
          <w:szCs w:val="28"/>
        </w:rPr>
        <w:t xml:space="preserve"> </w:t>
      </w:r>
    </w:p>
    <w:p w:rsidR="00836023" w:rsidRPr="00524ABD" w:rsidRDefault="00836023" w:rsidP="004A7B68">
      <w:pPr>
        <w:suppressAutoHyphens/>
        <w:spacing w:before="240" w:after="0" w:line="360" w:lineRule="exact"/>
        <w:ind w:firstLine="709"/>
        <w:jc w:val="both"/>
        <w:rPr>
          <w:rFonts w:ascii="Times New Roman" w:hAnsi="Times New Roman"/>
          <w:i/>
          <w:sz w:val="28"/>
          <w:szCs w:val="28"/>
        </w:rPr>
      </w:pPr>
      <w:r w:rsidRPr="00524ABD">
        <w:rPr>
          <w:rFonts w:ascii="Times New Roman" w:hAnsi="Times New Roman"/>
          <w:i/>
          <w:sz w:val="28"/>
          <w:szCs w:val="28"/>
        </w:rPr>
        <w:t xml:space="preserve">Дополнительные риски </w:t>
      </w:r>
    </w:p>
    <w:p w:rsidR="00836023" w:rsidRPr="00524ABD" w:rsidRDefault="00836023" w:rsidP="004A7B68">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Страховщик, имеющий право страховать основной риск по одному классу, может страховать риски, включенные в другой класс. При этом лицензией могут быть не предусмотрены данные риски, если они: </w:t>
      </w:r>
    </w:p>
    <w:p w:rsidR="00836023" w:rsidRPr="00524ABD" w:rsidRDefault="00836023" w:rsidP="004A7B68">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связаны с основным риском; </w:t>
      </w:r>
    </w:p>
    <w:p w:rsidR="00836023" w:rsidRPr="00524ABD" w:rsidRDefault="00836023" w:rsidP="004A7B68">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относятся к предмету, находящемуся в сфере действия основного риска; </w:t>
      </w:r>
    </w:p>
    <w:p w:rsidR="00836023" w:rsidRPr="00524ABD" w:rsidRDefault="00836023" w:rsidP="004A7B68">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гарантированы договором, регулирующим основной риск. </w:t>
      </w:r>
    </w:p>
    <w:p w:rsidR="00836023" w:rsidRPr="00524ABD" w:rsidRDefault="00836023" w:rsidP="004A7B68">
      <w:pPr>
        <w:suppressAutoHyphens/>
        <w:spacing w:before="240" w:after="0" w:line="350" w:lineRule="exact"/>
        <w:ind w:firstLine="709"/>
        <w:jc w:val="both"/>
        <w:rPr>
          <w:rFonts w:ascii="Times New Roman" w:hAnsi="Times New Roman"/>
          <w:b/>
          <w:sz w:val="28"/>
          <w:szCs w:val="28"/>
        </w:rPr>
      </w:pPr>
      <w:r w:rsidRPr="00524ABD">
        <w:rPr>
          <w:rFonts w:ascii="Times New Roman" w:hAnsi="Times New Roman"/>
          <w:b/>
          <w:sz w:val="28"/>
          <w:szCs w:val="28"/>
        </w:rPr>
        <w:lastRenderedPageBreak/>
        <w:t>Обязательное страхование</w:t>
      </w:r>
    </w:p>
    <w:p w:rsidR="00836023" w:rsidRPr="00524ABD" w:rsidRDefault="00836023" w:rsidP="004A7B68">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В Молдове обязательными видами страхования являются страхование автогражданской ответственности и страхование ответственности перевозчиков перед пассажирами.</w:t>
      </w:r>
    </w:p>
    <w:p w:rsidR="00836023" w:rsidRPr="00524ABD" w:rsidRDefault="00836023" w:rsidP="004A7B68">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Страхование автогражданской ответственности (внутреннее и «Зеленая карта») со</w:t>
      </w:r>
      <w:r w:rsidR="00FB13BD" w:rsidRPr="00524ABD">
        <w:rPr>
          <w:rFonts w:ascii="Times New Roman" w:hAnsi="Times New Roman"/>
          <w:sz w:val="28"/>
          <w:szCs w:val="28"/>
        </w:rPr>
        <w:t>ставило за 2014 год более 42</w:t>
      </w:r>
      <w:r w:rsidR="000E4DEF" w:rsidRPr="00524ABD">
        <w:rPr>
          <w:rFonts w:ascii="Times New Roman" w:hAnsi="Times New Roman"/>
          <w:sz w:val="28"/>
          <w:szCs w:val="28"/>
        </w:rPr>
        <w:t> %</w:t>
      </w:r>
      <w:r w:rsidRPr="00524ABD">
        <w:rPr>
          <w:rFonts w:ascii="Times New Roman" w:hAnsi="Times New Roman"/>
          <w:sz w:val="28"/>
          <w:szCs w:val="28"/>
        </w:rPr>
        <w:t xml:space="preserve"> общего объема премий по пря</w:t>
      </w:r>
      <w:r w:rsidR="00FD210E" w:rsidRPr="00524ABD">
        <w:rPr>
          <w:rFonts w:ascii="Times New Roman" w:hAnsi="Times New Roman"/>
          <w:sz w:val="28"/>
          <w:szCs w:val="28"/>
        </w:rPr>
        <w:t>мому страхованию</w:t>
      </w:r>
      <w:r w:rsidR="00FB13BD" w:rsidRPr="00524ABD">
        <w:rPr>
          <w:rFonts w:ascii="Times New Roman" w:hAnsi="Times New Roman"/>
          <w:sz w:val="28"/>
          <w:szCs w:val="28"/>
        </w:rPr>
        <w:t>,</w:t>
      </w:r>
      <w:r w:rsidR="00FD210E" w:rsidRPr="00524ABD">
        <w:rPr>
          <w:rFonts w:ascii="Times New Roman" w:hAnsi="Times New Roman"/>
          <w:sz w:val="28"/>
          <w:szCs w:val="28"/>
        </w:rPr>
        <w:t xml:space="preserve"> или 1</w:t>
      </w:r>
      <w:r w:rsidR="004E0057" w:rsidRPr="00524ABD">
        <w:rPr>
          <w:rFonts w:ascii="Times New Roman" w:hAnsi="Times New Roman"/>
          <w:sz w:val="28"/>
          <w:szCs w:val="28"/>
        </w:rPr>
        <w:t> </w:t>
      </w:r>
      <w:r w:rsidR="00FD210E" w:rsidRPr="00524ABD">
        <w:rPr>
          <w:rFonts w:ascii="Times New Roman" w:hAnsi="Times New Roman"/>
          <w:sz w:val="28"/>
          <w:szCs w:val="28"/>
        </w:rPr>
        <w:t>825,6 млн</w:t>
      </w:r>
      <w:r w:rsidRPr="00524ABD">
        <w:rPr>
          <w:rFonts w:ascii="Times New Roman" w:hAnsi="Times New Roman"/>
          <w:sz w:val="28"/>
          <w:szCs w:val="28"/>
        </w:rPr>
        <w:t xml:space="preserve"> руб</w:t>
      </w:r>
      <w:r w:rsidR="00FD210E" w:rsidRPr="00524ABD">
        <w:rPr>
          <w:rFonts w:ascii="Times New Roman" w:hAnsi="Times New Roman"/>
          <w:sz w:val="28"/>
          <w:szCs w:val="28"/>
        </w:rPr>
        <w:t>лей</w:t>
      </w:r>
      <w:r w:rsidR="00FB13BD" w:rsidRPr="00524ABD">
        <w:rPr>
          <w:rFonts w:ascii="Times New Roman" w:hAnsi="Times New Roman"/>
          <w:sz w:val="28"/>
          <w:szCs w:val="28"/>
        </w:rPr>
        <w:t>,</w:t>
      </w:r>
      <w:r w:rsidR="0018650F" w:rsidRPr="00524ABD">
        <w:rPr>
          <w:rFonts w:ascii="Times New Roman" w:hAnsi="Times New Roman"/>
          <w:sz w:val="28"/>
          <w:szCs w:val="28"/>
        </w:rPr>
        <w:t xml:space="preserve"> и является основным видом</w:t>
      </w:r>
      <w:r w:rsidRPr="00524ABD">
        <w:rPr>
          <w:rFonts w:ascii="Times New Roman" w:hAnsi="Times New Roman"/>
          <w:sz w:val="28"/>
          <w:szCs w:val="28"/>
        </w:rPr>
        <w:t xml:space="preserve"> в большинстве страховых компаний.</w:t>
      </w:r>
    </w:p>
    <w:p w:rsidR="00836023" w:rsidRPr="00524ABD" w:rsidRDefault="00836023" w:rsidP="004A7B68">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Республика Молдова является членом международной системы страхования «Зеленая карта». В настоящее время полисы «</w:t>
      </w:r>
      <w:r w:rsidR="00FB13BD" w:rsidRPr="00524ABD">
        <w:rPr>
          <w:rFonts w:ascii="Times New Roman" w:hAnsi="Times New Roman"/>
          <w:sz w:val="28"/>
          <w:szCs w:val="28"/>
        </w:rPr>
        <w:t>Зеленая карта» реализуются для трех</w:t>
      </w:r>
      <w:r w:rsidRPr="00524ABD">
        <w:rPr>
          <w:rFonts w:ascii="Times New Roman" w:hAnsi="Times New Roman"/>
          <w:sz w:val="28"/>
          <w:szCs w:val="28"/>
        </w:rPr>
        <w:t xml:space="preserve"> зон: зона I (Украина, Беларусь), зона II (Украина, </w:t>
      </w:r>
      <w:r w:rsidR="00FB13BD" w:rsidRPr="00524ABD">
        <w:rPr>
          <w:rFonts w:ascii="Times New Roman" w:hAnsi="Times New Roman"/>
          <w:sz w:val="28"/>
          <w:szCs w:val="28"/>
        </w:rPr>
        <w:t>Беларусь и Россия) и зона III (в</w:t>
      </w:r>
      <w:r w:rsidRPr="00524ABD">
        <w:rPr>
          <w:rFonts w:ascii="Times New Roman" w:hAnsi="Times New Roman"/>
          <w:sz w:val="28"/>
          <w:szCs w:val="28"/>
        </w:rPr>
        <w:t xml:space="preserve">се страны «Зеленой карты»). Страховые премии </w:t>
      </w:r>
      <w:r w:rsidR="00FD210E" w:rsidRPr="00524ABD">
        <w:rPr>
          <w:rFonts w:ascii="Times New Roman" w:hAnsi="Times New Roman"/>
          <w:sz w:val="28"/>
          <w:szCs w:val="28"/>
        </w:rPr>
        <w:t>за 2014 год составили 953,3 млн рублей</w:t>
      </w:r>
      <w:r w:rsidR="00FB13BD" w:rsidRPr="00524ABD">
        <w:rPr>
          <w:rFonts w:ascii="Times New Roman" w:hAnsi="Times New Roman"/>
          <w:sz w:val="28"/>
          <w:szCs w:val="28"/>
        </w:rPr>
        <w:t>, или 21,9</w:t>
      </w:r>
      <w:r w:rsidR="000E4DEF" w:rsidRPr="00524ABD">
        <w:rPr>
          <w:rFonts w:ascii="Times New Roman" w:hAnsi="Times New Roman"/>
          <w:sz w:val="28"/>
          <w:szCs w:val="28"/>
        </w:rPr>
        <w:t> %</w:t>
      </w:r>
      <w:r w:rsidRPr="00524ABD">
        <w:rPr>
          <w:rFonts w:ascii="Times New Roman" w:hAnsi="Times New Roman"/>
          <w:sz w:val="28"/>
          <w:szCs w:val="28"/>
        </w:rPr>
        <w:t xml:space="preserve"> общего прямого страхования.</w:t>
      </w:r>
    </w:p>
    <w:p w:rsidR="00836023" w:rsidRPr="00524ABD" w:rsidRDefault="00836023" w:rsidP="004A7B68">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Внутреннее страхование автогражданской ответственности является обязательным для всех владельцев транспортных средств, зарегистрированных в Республике Молдова. Иностранные граждане, въехавшие на территорию Республики Молдова на автотранспортных средствах, зарегистрированных за р</w:t>
      </w:r>
      <w:r w:rsidRPr="00524ABD">
        <w:rPr>
          <w:rFonts w:ascii="Times New Roman" w:hAnsi="Times New Roman"/>
          <w:sz w:val="28"/>
          <w:szCs w:val="28"/>
        </w:rPr>
        <w:t>у</w:t>
      </w:r>
      <w:r w:rsidRPr="00524ABD">
        <w:rPr>
          <w:rFonts w:ascii="Times New Roman" w:hAnsi="Times New Roman"/>
          <w:sz w:val="28"/>
          <w:szCs w:val="28"/>
        </w:rPr>
        <w:t>бежом, считаются застрахованными, если они: застрахованы в соответствии с законом Республики Молдова или владеют международными документами страхования, действительными в Республике Молдова.</w:t>
      </w:r>
    </w:p>
    <w:p w:rsidR="00836023" w:rsidRPr="00524ABD" w:rsidRDefault="00836023" w:rsidP="004A7B68">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 xml:space="preserve">Начисленные страховые брутто-премии </w:t>
      </w:r>
      <w:r w:rsidR="00FD210E" w:rsidRPr="00524ABD">
        <w:rPr>
          <w:rFonts w:ascii="Times New Roman" w:hAnsi="Times New Roman"/>
          <w:sz w:val="28"/>
          <w:szCs w:val="28"/>
        </w:rPr>
        <w:t>в 2014 году составили 872,2 млн рублей,</w:t>
      </w:r>
      <w:r w:rsidRPr="00524ABD">
        <w:rPr>
          <w:rFonts w:ascii="Times New Roman" w:hAnsi="Times New Roman"/>
          <w:sz w:val="28"/>
          <w:szCs w:val="28"/>
        </w:rPr>
        <w:t xml:space="preserve"> </w:t>
      </w:r>
      <w:r w:rsidR="00FB13BD" w:rsidRPr="00524ABD">
        <w:rPr>
          <w:rFonts w:ascii="Times New Roman" w:hAnsi="Times New Roman"/>
          <w:sz w:val="28"/>
          <w:szCs w:val="28"/>
        </w:rPr>
        <w:t>или</w:t>
      </w:r>
      <w:r w:rsidR="007E71F8" w:rsidRPr="00524ABD">
        <w:rPr>
          <w:rFonts w:ascii="Times New Roman" w:hAnsi="Times New Roman"/>
          <w:sz w:val="28"/>
          <w:szCs w:val="28"/>
        </w:rPr>
        <w:t xml:space="preserve"> </w:t>
      </w:r>
      <w:r w:rsidR="00FB13BD" w:rsidRPr="00524ABD">
        <w:rPr>
          <w:rFonts w:ascii="Times New Roman" w:hAnsi="Times New Roman"/>
          <w:sz w:val="28"/>
          <w:szCs w:val="28"/>
        </w:rPr>
        <w:t>20,1</w:t>
      </w:r>
      <w:r w:rsidR="000E4DEF" w:rsidRPr="00524ABD">
        <w:rPr>
          <w:rFonts w:ascii="Times New Roman" w:hAnsi="Times New Roman"/>
          <w:sz w:val="28"/>
          <w:szCs w:val="28"/>
        </w:rPr>
        <w:t> %</w:t>
      </w:r>
      <w:r w:rsidR="00FB13BD" w:rsidRPr="00524ABD">
        <w:rPr>
          <w:rFonts w:ascii="Times New Roman" w:hAnsi="Times New Roman"/>
          <w:sz w:val="28"/>
          <w:szCs w:val="28"/>
        </w:rPr>
        <w:t xml:space="preserve"> </w:t>
      </w:r>
      <w:r w:rsidRPr="00524ABD">
        <w:rPr>
          <w:rFonts w:ascii="Times New Roman" w:hAnsi="Times New Roman"/>
          <w:sz w:val="28"/>
          <w:szCs w:val="28"/>
        </w:rPr>
        <w:t>общего объема рынка.</w:t>
      </w:r>
    </w:p>
    <w:p w:rsidR="00836023" w:rsidRPr="00524ABD" w:rsidRDefault="00836023" w:rsidP="004A7B68">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Тарифы на страхование автогражданской ответственности устанавливаются регулятором и пересматриваются ежегодно.</w:t>
      </w:r>
    </w:p>
    <w:p w:rsidR="00836023" w:rsidRPr="00524ABD" w:rsidRDefault="00836023" w:rsidP="004A7B68">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Страхование гражданской ответственности</w:t>
      </w:r>
      <w:r w:rsidR="00FB13BD" w:rsidRPr="00524ABD">
        <w:rPr>
          <w:rFonts w:ascii="Times New Roman" w:hAnsi="Times New Roman"/>
          <w:sz w:val="28"/>
          <w:szCs w:val="28"/>
        </w:rPr>
        <w:t xml:space="preserve"> перевозчиков перед пассажирами</w:t>
      </w:r>
      <w:r w:rsidRPr="00524ABD">
        <w:rPr>
          <w:rFonts w:ascii="Times New Roman" w:hAnsi="Times New Roman"/>
          <w:sz w:val="28"/>
          <w:szCs w:val="28"/>
        </w:rPr>
        <w:t xml:space="preserve"> регулируется Законом </w:t>
      </w:r>
      <w:r w:rsidR="00FB13BD" w:rsidRPr="00524ABD">
        <w:rPr>
          <w:rFonts w:ascii="Times New Roman" w:hAnsi="Times New Roman"/>
          <w:sz w:val="28"/>
          <w:szCs w:val="28"/>
        </w:rPr>
        <w:t xml:space="preserve">от 25 февраля 1998 года </w:t>
      </w:r>
      <w:r w:rsidR="008C50A6" w:rsidRPr="00524ABD">
        <w:rPr>
          <w:rFonts w:ascii="Times New Roman" w:hAnsi="Times New Roman"/>
          <w:sz w:val="28"/>
          <w:szCs w:val="28"/>
        </w:rPr>
        <w:t>№ </w:t>
      </w:r>
      <w:r w:rsidR="00FB13BD" w:rsidRPr="00524ABD">
        <w:rPr>
          <w:rFonts w:ascii="Times New Roman" w:hAnsi="Times New Roman"/>
          <w:sz w:val="28"/>
          <w:szCs w:val="28"/>
        </w:rPr>
        <w:t xml:space="preserve">1553-XIII </w:t>
      </w:r>
      <w:r w:rsidR="004E0057" w:rsidRPr="00524ABD">
        <w:rPr>
          <w:rFonts w:ascii="Times New Roman" w:hAnsi="Times New Roman"/>
          <w:sz w:val="28"/>
          <w:szCs w:val="28"/>
        </w:rPr>
        <w:br/>
      </w:r>
      <w:r w:rsidR="00FB13BD" w:rsidRPr="00524ABD">
        <w:rPr>
          <w:rFonts w:ascii="Times New Roman" w:hAnsi="Times New Roman"/>
          <w:sz w:val="28"/>
          <w:szCs w:val="28"/>
        </w:rPr>
        <w:t>«О</w:t>
      </w:r>
      <w:r w:rsidRPr="00524ABD">
        <w:rPr>
          <w:rFonts w:ascii="Times New Roman" w:hAnsi="Times New Roman"/>
          <w:sz w:val="28"/>
          <w:szCs w:val="28"/>
        </w:rPr>
        <w:t>б обязательном страховании гражданской ответственности перевозчиков перед па</w:t>
      </w:r>
      <w:r w:rsidR="00FD210E" w:rsidRPr="00524ABD">
        <w:rPr>
          <w:rFonts w:ascii="Times New Roman" w:hAnsi="Times New Roman"/>
          <w:sz w:val="28"/>
          <w:szCs w:val="28"/>
        </w:rPr>
        <w:t>ссажирами</w:t>
      </w:r>
      <w:r w:rsidR="00FB13BD" w:rsidRPr="00524ABD">
        <w:rPr>
          <w:rFonts w:ascii="Times New Roman" w:hAnsi="Times New Roman"/>
          <w:sz w:val="28"/>
          <w:szCs w:val="28"/>
        </w:rPr>
        <w:t>»</w:t>
      </w:r>
      <w:r w:rsidRPr="00524ABD">
        <w:rPr>
          <w:rFonts w:ascii="Times New Roman" w:hAnsi="Times New Roman"/>
          <w:sz w:val="28"/>
          <w:szCs w:val="28"/>
        </w:rPr>
        <w:t>. Под перевозчиками подразумеваются все перевозчики воздушного, авт</w:t>
      </w:r>
      <w:r w:rsidRPr="00524ABD">
        <w:rPr>
          <w:rFonts w:ascii="Times New Roman" w:hAnsi="Times New Roman"/>
          <w:sz w:val="28"/>
          <w:szCs w:val="28"/>
        </w:rPr>
        <w:t>о</w:t>
      </w:r>
      <w:r w:rsidRPr="00524ABD">
        <w:rPr>
          <w:rFonts w:ascii="Times New Roman" w:hAnsi="Times New Roman"/>
          <w:sz w:val="28"/>
          <w:szCs w:val="28"/>
        </w:rPr>
        <w:t>мобильного, железнодорожного и речного транспорта.</w:t>
      </w:r>
    </w:p>
    <w:p w:rsidR="000A007B" w:rsidRPr="00524ABD" w:rsidRDefault="00836023" w:rsidP="004A7B68">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 xml:space="preserve">Начисленная брутто-премия по обязательному страхованию гражданской ответственности перевозчиков перед пассажирами за 2014 год составила </w:t>
      </w:r>
      <w:r w:rsidR="007C05DE" w:rsidRPr="00524ABD">
        <w:rPr>
          <w:rFonts w:ascii="Times New Roman" w:hAnsi="Times New Roman"/>
          <w:sz w:val="28"/>
          <w:szCs w:val="28"/>
        </w:rPr>
        <w:t>17 </w:t>
      </w:r>
      <w:r w:rsidRPr="00524ABD">
        <w:rPr>
          <w:rFonts w:ascii="Times New Roman" w:hAnsi="Times New Roman"/>
          <w:sz w:val="28"/>
          <w:szCs w:val="28"/>
        </w:rPr>
        <w:t>м</w:t>
      </w:r>
      <w:r w:rsidR="00FD210E" w:rsidRPr="00524ABD">
        <w:rPr>
          <w:rFonts w:ascii="Times New Roman" w:hAnsi="Times New Roman"/>
          <w:sz w:val="28"/>
          <w:szCs w:val="28"/>
        </w:rPr>
        <w:t>лн рублей</w:t>
      </w:r>
      <w:r w:rsidRPr="00524ABD">
        <w:rPr>
          <w:rFonts w:ascii="Times New Roman" w:hAnsi="Times New Roman"/>
          <w:sz w:val="28"/>
          <w:szCs w:val="28"/>
        </w:rPr>
        <w:t xml:space="preserve"> (0,22</w:t>
      </w:r>
      <w:r w:rsidR="000E4DEF" w:rsidRPr="00524ABD">
        <w:rPr>
          <w:rFonts w:ascii="Times New Roman" w:hAnsi="Times New Roman"/>
          <w:sz w:val="28"/>
          <w:szCs w:val="28"/>
        </w:rPr>
        <w:t> %</w:t>
      </w:r>
      <w:r w:rsidRPr="00524ABD">
        <w:rPr>
          <w:rFonts w:ascii="Times New Roman" w:hAnsi="Times New Roman"/>
          <w:sz w:val="28"/>
          <w:szCs w:val="28"/>
        </w:rPr>
        <w:t>).</w:t>
      </w:r>
    </w:p>
    <w:p w:rsidR="000A007B" w:rsidRPr="00524ABD" w:rsidRDefault="0087166F" w:rsidP="00AB295A">
      <w:pPr>
        <w:suppressAutoHyphens/>
        <w:spacing w:before="240" w:after="0" w:line="360" w:lineRule="exact"/>
        <w:ind w:firstLine="709"/>
        <w:jc w:val="both"/>
        <w:rPr>
          <w:rFonts w:ascii="Times New Roman" w:hAnsi="Times New Roman"/>
          <w:sz w:val="28"/>
          <w:szCs w:val="28"/>
        </w:rPr>
      </w:pPr>
      <w:r w:rsidRPr="00524ABD">
        <w:rPr>
          <w:rFonts w:ascii="Times New Roman" w:hAnsi="Times New Roman"/>
          <w:b/>
          <w:sz w:val="28"/>
          <w:szCs w:val="28"/>
        </w:rPr>
        <w:t>Финансовые показатели развития страхового рынка</w:t>
      </w:r>
      <w:r w:rsidR="001A07CC" w:rsidRPr="00524ABD">
        <w:rPr>
          <w:rFonts w:ascii="Times New Roman" w:hAnsi="Times New Roman"/>
          <w:sz w:val="28"/>
          <w:szCs w:val="28"/>
        </w:rPr>
        <w:t xml:space="preserve">. </w:t>
      </w:r>
      <w:r w:rsidR="000A007B" w:rsidRPr="00524ABD">
        <w:rPr>
          <w:rFonts w:ascii="Times New Roman" w:hAnsi="Times New Roman"/>
          <w:sz w:val="28"/>
          <w:szCs w:val="28"/>
        </w:rPr>
        <w:t>Страхование характеризуется как динамично развивающийся сектор. Страховщики расширили территориальные торговые сети через официальных представителей, роль к</w:t>
      </w:r>
      <w:r w:rsidR="000A007B" w:rsidRPr="00524ABD">
        <w:rPr>
          <w:rFonts w:ascii="Times New Roman" w:hAnsi="Times New Roman"/>
          <w:sz w:val="28"/>
          <w:szCs w:val="28"/>
        </w:rPr>
        <w:t>о</w:t>
      </w:r>
      <w:r w:rsidR="000A007B" w:rsidRPr="00524ABD">
        <w:rPr>
          <w:rFonts w:ascii="Times New Roman" w:hAnsi="Times New Roman"/>
          <w:sz w:val="28"/>
          <w:szCs w:val="28"/>
        </w:rPr>
        <w:t>торых заключается в информировании потенциальных клиентов о важности и необходимости страхования.</w:t>
      </w:r>
    </w:p>
    <w:p w:rsidR="00131722" w:rsidRPr="00524ABD" w:rsidRDefault="000A007B" w:rsidP="004A7B68">
      <w:pPr>
        <w:suppressAutoHyphens/>
        <w:spacing w:after="0" w:line="360" w:lineRule="exact"/>
        <w:ind w:firstLine="709"/>
        <w:jc w:val="both"/>
        <w:rPr>
          <w:rFonts w:ascii="Times New Roman" w:hAnsi="Times New Roman"/>
          <w:spacing w:val="-2"/>
          <w:sz w:val="28"/>
          <w:szCs w:val="28"/>
        </w:rPr>
      </w:pPr>
      <w:r w:rsidRPr="00524ABD">
        <w:rPr>
          <w:rFonts w:ascii="Times New Roman" w:hAnsi="Times New Roman"/>
          <w:spacing w:val="-2"/>
          <w:sz w:val="28"/>
          <w:szCs w:val="28"/>
        </w:rPr>
        <w:lastRenderedPageBreak/>
        <w:t xml:space="preserve">Тенденция развития страхового рынка в Молдове определяется по ряду показателей качества услуг, предоставляемых местными страховыми компаниями, а также по их финансовой возможности выполнить свои обязательства. </w:t>
      </w:r>
      <w:r w:rsidR="00D262DF" w:rsidRPr="00524ABD">
        <w:rPr>
          <w:rFonts w:ascii="Times New Roman" w:hAnsi="Times New Roman"/>
          <w:spacing w:val="-2"/>
          <w:sz w:val="28"/>
          <w:szCs w:val="28"/>
        </w:rPr>
        <w:t>В</w:t>
      </w:r>
      <w:r w:rsidR="007C05DE" w:rsidRPr="00524ABD">
        <w:rPr>
          <w:rFonts w:ascii="Times New Roman" w:hAnsi="Times New Roman"/>
          <w:spacing w:val="-2"/>
          <w:sz w:val="28"/>
          <w:szCs w:val="28"/>
        </w:rPr>
        <w:t xml:space="preserve"> 2013 </w:t>
      </w:r>
      <w:r w:rsidRPr="00524ABD">
        <w:rPr>
          <w:rFonts w:ascii="Times New Roman" w:hAnsi="Times New Roman"/>
          <w:spacing w:val="-2"/>
          <w:sz w:val="28"/>
          <w:szCs w:val="28"/>
        </w:rPr>
        <w:t>год</w:t>
      </w:r>
      <w:r w:rsidR="00D262DF" w:rsidRPr="00524ABD">
        <w:rPr>
          <w:rFonts w:ascii="Times New Roman" w:hAnsi="Times New Roman"/>
          <w:spacing w:val="-2"/>
          <w:sz w:val="28"/>
          <w:szCs w:val="28"/>
        </w:rPr>
        <w:t>у</w:t>
      </w:r>
      <w:r w:rsidRPr="00524ABD">
        <w:rPr>
          <w:rFonts w:ascii="Times New Roman" w:hAnsi="Times New Roman"/>
          <w:spacing w:val="-2"/>
          <w:sz w:val="28"/>
          <w:szCs w:val="28"/>
        </w:rPr>
        <w:t xml:space="preserve"> в страховом секторе осуществляли </w:t>
      </w:r>
      <w:r w:rsidR="007C05DE" w:rsidRPr="00524ABD">
        <w:rPr>
          <w:rFonts w:ascii="Times New Roman" w:hAnsi="Times New Roman"/>
          <w:spacing w:val="-2"/>
          <w:sz w:val="28"/>
          <w:szCs w:val="28"/>
        </w:rPr>
        <w:t>лицензированную деятельность 15 </w:t>
      </w:r>
      <w:r w:rsidRPr="00524ABD">
        <w:rPr>
          <w:rFonts w:ascii="Times New Roman" w:hAnsi="Times New Roman"/>
          <w:spacing w:val="-2"/>
          <w:sz w:val="28"/>
          <w:szCs w:val="28"/>
        </w:rPr>
        <w:t xml:space="preserve">страховых компаний и 75 страховых брокеров. </w:t>
      </w:r>
      <w:r w:rsidR="007C05DE" w:rsidRPr="00524ABD">
        <w:rPr>
          <w:rFonts w:ascii="Times New Roman" w:hAnsi="Times New Roman"/>
          <w:spacing w:val="-2"/>
          <w:sz w:val="28"/>
          <w:szCs w:val="28"/>
        </w:rPr>
        <w:t>На</w:t>
      </w:r>
      <w:r w:rsidR="00FB13BD" w:rsidRPr="00524ABD">
        <w:rPr>
          <w:rFonts w:ascii="Times New Roman" w:hAnsi="Times New Roman"/>
          <w:spacing w:val="-2"/>
          <w:sz w:val="28"/>
          <w:szCs w:val="28"/>
        </w:rPr>
        <w:t xml:space="preserve"> </w:t>
      </w:r>
      <w:r w:rsidR="007C05DE" w:rsidRPr="00524ABD">
        <w:rPr>
          <w:rFonts w:ascii="Times New Roman" w:hAnsi="Times New Roman"/>
          <w:spacing w:val="-2"/>
          <w:sz w:val="28"/>
          <w:szCs w:val="28"/>
        </w:rPr>
        <w:t>конец 2014 </w:t>
      </w:r>
      <w:r w:rsidR="00131722" w:rsidRPr="00524ABD">
        <w:rPr>
          <w:rFonts w:ascii="Times New Roman" w:hAnsi="Times New Roman"/>
          <w:spacing w:val="-2"/>
          <w:sz w:val="28"/>
          <w:szCs w:val="28"/>
        </w:rPr>
        <w:t xml:space="preserve">года в страховом секторе осуществляли </w:t>
      </w:r>
      <w:r w:rsidR="007C05DE" w:rsidRPr="00524ABD">
        <w:rPr>
          <w:rFonts w:ascii="Times New Roman" w:hAnsi="Times New Roman"/>
          <w:spacing w:val="-2"/>
          <w:sz w:val="28"/>
          <w:szCs w:val="28"/>
        </w:rPr>
        <w:t>лицензированную деятельность 15 </w:t>
      </w:r>
      <w:r w:rsidR="00131722" w:rsidRPr="00524ABD">
        <w:rPr>
          <w:rFonts w:ascii="Times New Roman" w:hAnsi="Times New Roman"/>
          <w:spacing w:val="-2"/>
          <w:sz w:val="28"/>
          <w:szCs w:val="28"/>
        </w:rPr>
        <w:t>страховых комп</w:t>
      </w:r>
      <w:r w:rsidR="00131722" w:rsidRPr="00524ABD">
        <w:rPr>
          <w:rFonts w:ascii="Times New Roman" w:hAnsi="Times New Roman"/>
          <w:spacing w:val="-2"/>
          <w:sz w:val="28"/>
          <w:szCs w:val="28"/>
        </w:rPr>
        <w:t>а</w:t>
      </w:r>
      <w:r w:rsidR="00131722" w:rsidRPr="00524ABD">
        <w:rPr>
          <w:rFonts w:ascii="Times New Roman" w:hAnsi="Times New Roman"/>
          <w:spacing w:val="-2"/>
          <w:sz w:val="28"/>
          <w:szCs w:val="28"/>
        </w:rPr>
        <w:t>ний и 70 страховых брокеров.</w:t>
      </w:r>
    </w:p>
    <w:p w:rsidR="00131722" w:rsidRPr="00524ABD" w:rsidRDefault="000A007B" w:rsidP="004A7B68">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Чистые активы страховых компаний по состоянию на конец 2013 года составили 3</w:t>
      </w:r>
      <w:r w:rsidR="004E0057" w:rsidRPr="00524ABD">
        <w:rPr>
          <w:rFonts w:ascii="Times New Roman" w:hAnsi="Times New Roman"/>
          <w:sz w:val="28"/>
          <w:szCs w:val="28"/>
        </w:rPr>
        <w:t> </w:t>
      </w:r>
      <w:r w:rsidRPr="00524ABD">
        <w:rPr>
          <w:rFonts w:ascii="Times New Roman" w:hAnsi="Times New Roman"/>
          <w:sz w:val="28"/>
          <w:szCs w:val="28"/>
        </w:rPr>
        <w:t xml:space="preserve">868,6 </w:t>
      </w:r>
      <w:r w:rsidR="00811709" w:rsidRPr="00524ABD">
        <w:rPr>
          <w:rFonts w:ascii="Times New Roman" w:hAnsi="Times New Roman"/>
          <w:sz w:val="28"/>
          <w:szCs w:val="28"/>
        </w:rPr>
        <w:t>млн</w:t>
      </w:r>
      <w:r w:rsidRPr="00524ABD">
        <w:rPr>
          <w:rFonts w:ascii="Times New Roman" w:hAnsi="Times New Roman"/>
          <w:sz w:val="28"/>
          <w:szCs w:val="28"/>
        </w:rPr>
        <w:t xml:space="preserve"> </w:t>
      </w:r>
      <w:r w:rsidR="00811709" w:rsidRPr="00524ABD">
        <w:rPr>
          <w:rFonts w:ascii="Times New Roman" w:hAnsi="Times New Roman"/>
          <w:sz w:val="28"/>
          <w:szCs w:val="28"/>
        </w:rPr>
        <w:t>рублей</w:t>
      </w:r>
      <w:r w:rsidR="00FB13BD" w:rsidRPr="00524ABD">
        <w:rPr>
          <w:rFonts w:ascii="Times New Roman" w:hAnsi="Times New Roman"/>
          <w:sz w:val="28"/>
          <w:szCs w:val="28"/>
        </w:rPr>
        <w:t>, что</w:t>
      </w:r>
      <w:r w:rsidRPr="00524ABD">
        <w:rPr>
          <w:rFonts w:ascii="Times New Roman" w:hAnsi="Times New Roman"/>
          <w:sz w:val="28"/>
          <w:szCs w:val="28"/>
        </w:rPr>
        <w:t xml:space="preserve"> на 625,8 </w:t>
      </w:r>
      <w:r w:rsidR="00811709" w:rsidRPr="00524ABD">
        <w:rPr>
          <w:rFonts w:ascii="Times New Roman" w:hAnsi="Times New Roman"/>
          <w:sz w:val="28"/>
          <w:szCs w:val="28"/>
        </w:rPr>
        <w:t>млн</w:t>
      </w:r>
      <w:r w:rsidRPr="00524ABD">
        <w:rPr>
          <w:rFonts w:ascii="Times New Roman" w:hAnsi="Times New Roman"/>
          <w:sz w:val="28"/>
          <w:szCs w:val="28"/>
        </w:rPr>
        <w:t xml:space="preserve"> </w:t>
      </w:r>
      <w:r w:rsidR="00811709" w:rsidRPr="00524ABD">
        <w:rPr>
          <w:rFonts w:ascii="Times New Roman" w:hAnsi="Times New Roman"/>
          <w:sz w:val="28"/>
          <w:szCs w:val="28"/>
        </w:rPr>
        <w:t>рублей (</w:t>
      </w:r>
      <w:r w:rsidR="007C05DE" w:rsidRPr="00524ABD">
        <w:rPr>
          <w:rFonts w:ascii="Times New Roman" w:hAnsi="Times New Roman"/>
          <w:sz w:val="28"/>
          <w:szCs w:val="28"/>
        </w:rPr>
        <w:t>13,9</w:t>
      </w:r>
      <w:r w:rsidR="000E4DEF" w:rsidRPr="00524ABD">
        <w:rPr>
          <w:rFonts w:ascii="Times New Roman" w:hAnsi="Times New Roman"/>
          <w:sz w:val="28"/>
          <w:szCs w:val="28"/>
        </w:rPr>
        <w:t> %</w:t>
      </w:r>
      <w:r w:rsidR="0095356F" w:rsidRPr="00524ABD">
        <w:rPr>
          <w:rFonts w:ascii="Times New Roman" w:hAnsi="Times New Roman"/>
          <w:sz w:val="28"/>
          <w:szCs w:val="28"/>
        </w:rPr>
        <w:t>)</w:t>
      </w:r>
      <w:r w:rsidRPr="00524ABD">
        <w:rPr>
          <w:rFonts w:ascii="Times New Roman" w:hAnsi="Times New Roman"/>
          <w:sz w:val="28"/>
          <w:szCs w:val="28"/>
        </w:rPr>
        <w:t xml:space="preserve"> ниже уровня, зарегистрированного на аналогичную дату </w:t>
      </w:r>
      <w:r w:rsidR="0018650F" w:rsidRPr="00524ABD">
        <w:rPr>
          <w:rFonts w:ascii="Times New Roman" w:hAnsi="Times New Roman"/>
          <w:sz w:val="28"/>
          <w:szCs w:val="28"/>
        </w:rPr>
        <w:t>2012</w:t>
      </w:r>
      <w:r w:rsidRPr="00524ABD">
        <w:rPr>
          <w:rFonts w:ascii="Times New Roman" w:hAnsi="Times New Roman"/>
          <w:sz w:val="28"/>
          <w:szCs w:val="28"/>
        </w:rPr>
        <w:t xml:space="preserve"> года. </w:t>
      </w:r>
      <w:r w:rsidR="00131722" w:rsidRPr="00524ABD">
        <w:rPr>
          <w:rFonts w:ascii="Times New Roman" w:hAnsi="Times New Roman"/>
          <w:sz w:val="28"/>
          <w:szCs w:val="28"/>
        </w:rPr>
        <w:t>Чистые активы страховых компаний по состоянию на коне</w:t>
      </w:r>
      <w:r w:rsidR="007C05DE" w:rsidRPr="00524ABD">
        <w:rPr>
          <w:rFonts w:ascii="Times New Roman" w:hAnsi="Times New Roman"/>
          <w:sz w:val="28"/>
          <w:szCs w:val="28"/>
        </w:rPr>
        <w:t>ц 2014 года составил</w:t>
      </w:r>
      <w:r w:rsidR="0018650F" w:rsidRPr="00524ABD">
        <w:rPr>
          <w:rFonts w:ascii="Times New Roman" w:hAnsi="Times New Roman"/>
          <w:sz w:val="28"/>
          <w:szCs w:val="28"/>
        </w:rPr>
        <w:t>и</w:t>
      </w:r>
      <w:r w:rsidR="007C05DE" w:rsidRPr="00524ABD">
        <w:rPr>
          <w:rFonts w:ascii="Times New Roman" w:hAnsi="Times New Roman"/>
          <w:sz w:val="28"/>
          <w:szCs w:val="28"/>
        </w:rPr>
        <w:t xml:space="preserve"> 4 091,6 </w:t>
      </w:r>
      <w:r w:rsidR="003734D3" w:rsidRPr="00524ABD">
        <w:rPr>
          <w:rFonts w:ascii="Times New Roman" w:hAnsi="Times New Roman"/>
          <w:sz w:val="28"/>
          <w:szCs w:val="28"/>
        </w:rPr>
        <w:t>млн рублей</w:t>
      </w:r>
      <w:r w:rsidR="00FB13BD" w:rsidRPr="00524ABD">
        <w:rPr>
          <w:rFonts w:ascii="Times New Roman" w:hAnsi="Times New Roman"/>
          <w:sz w:val="28"/>
          <w:szCs w:val="28"/>
        </w:rPr>
        <w:t>, что</w:t>
      </w:r>
      <w:r w:rsidR="00131722" w:rsidRPr="00524ABD">
        <w:rPr>
          <w:rFonts w:ascii="Times New Roman" w:hAnsi="Times New Roman"/>
          <w:sz w:val="28"/>
          <w:szCs w:val="28"/>
        </w:rPr>
        <w:t xml:space="preserve"> на 223 млн</w:t>
      </w:r>
      <w:r w:rsidR="003734D3" w:rsidRPr="00524ABD">
        <w:rPr>
          <w:rFonts w:ascii="Times New Roman" w:hAnsi="Times New Roman"/>
          <w:sz w:val="28"/>
          <w:szCs w:val="28"/>
        </w:rPr>
        <w:t xml:space="preserve"> рублей</w:t>
      </w:r>
      <w:r w:rsidR="007C05DE" w:rsidRPr="00524ABD">
        <w:rPr>
          <w:rFonts w:ascii="Times New Roman" w:hAnsi="Times New Roman"/>
          <w:sz w:val="28"/>
          <w:szCs w:val="28"/>
        </w:rPr>
        <w:t xml:space="preserve"> (5,8</w:t>
      </w:r>
      <w:r w:rsidR="000E4DEF" w:rsidRPr="00524ABD">
        <w:rPr>
          <w:rFonts w:ascii="Times New Roman" w:hAnsi="Times New Roman"/>
          <w:sz w:val="28"/>
          <w:szCs w:val="28"/>
        </w:rPr>
        <w:t> %</w:t>
      </w:r>
      <w:r w:rsidR="00131722" w:rsidRPr="00524ABD">
        <w:rPr>
          <w:rFonts w:ascii="Times New Roman" w:hAnsi="Times New Roman"/>
          <w:sz w:val="28"/>
          <w:szCs w:val="28"/>
        </w:rPr>
        <w:t>) выше уровня, зарегистрированного на аналоги</w:t>
      </w:r>
      <w:r w:rsidR="00131722" w:rsidRPr="00524ABD">
        <w:rPr>
          <w:rFonts w:ascii="Times New Roman" w:hAnsi="Times New Roman"/>
          <w:sz w:val="28"/>
          <w:szCs w:val="28"/>
        </w:rPr>
        <w:t>ч</w:t>
      </w:r>
      <w:r w:rsidR="00131722" w:rsidRPr="00524ABD">
        <w:rPr>
          <w:rFonts w:ascii="Times New Roman" w:hAnsi="Times New Roman"/>
          <w:sz w:val="28"/>
          <w:szCs w:val="28"/>
        </w:rPr>
        <w:t xml:space="preserve">ную дату </w:t>
      </w:r>
      <w:r w:rsidR="0018650F" w:rsidRPr="00524ABD">
        <w:rPr>
          <w:rFonts w:ascii="Times New Roman" w:hAnsi="Times New Roman"/>
          <w:sz w:val="28"/>
          <w:szCs w:val="28"/>
        </w:rPr>
        <w:t>2013</w:t>
      </w:r>
      <w:r w:rsidR="00131722" w:rsidRPr="00524ABD">
        <w:rPr>
          <w:rFonts w:ascii="Times New Roman" w:hAnsi="Times New Roman"/>
          <w:sz w:val="28"/>
          <w:szCs w:val="28"/>
        </w:rPr>
        <w:t xml:space="preserve"> года.</w:t>
      </w:r>
    </w:p>
    <w:p w:rsidR="004A7B68" w:rsidRPr="00524ABD" w:rsidRDefault="0083151E" w:rsidP="004A7B68">
      <w:pPr>
        <w:suppressAutoHyphens/>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6013450" cy="2843530"/>
            <wp:effectExtent l="0" t="0" r="6350" b="0"/>
            <wp:docPr id="2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734D3" w:rsidRPr="00524ABD" w:rsidRDefault="003734D3" w:rsidP="004A7B68">
      <w:pPr>
        <w:suppressAutoHyphens/>
        <w:spacing w:after="360" w:line="240" w:lineRule="auto"/>
        <w:jc w:val="center"/>
        <w:rPr>
          <w:rFonts w:ascii="Times New Roman" w:hAnsi="Times New Roman"/>
          <w:i/>
          <w:sz w:val="24"/>
          <w:szCs w:val="24"/>
        </w:rPr>
      </w:pPr>
      <w:r w:rsidRPr="00524ABD">
        <w:rPr>
          <w:rFonts w:ascii="Times New Roman" w:hAnsi="Times New Roman"/>
          <w:i/>
          <w:sz w:val="24"/>
          <w:szCs w:val="24"/>
        </w:rPr>
        <w:t>Рис.</w:t>
      </w:r>
      <w:r w:rsidR="00E645FC" w:rsidRPr="00524ABD">
        <w:rPr>
          <w:rFonts w:ascii="Times New Roman" w:hAnsi="Times New Roman"/>
          <w:i/>
          <w:sz w:val="24"/>
          <w:szCs w:val="24"/>
        </w:rPr>
        <w:t xml:space="preserve"> </w:t>
      </w:r>
      <w:r w:rsidRPr="00524ABD">
        <w:rPr>
          <w:rFonts w:ascii="Times New Roman" w:hAnsi="Times New Roman"/>
          <w:i/>
          <w:sz w:val="24"/>
          <w:szCs w:val="24"/>
        </w:rPr>
        <w:t>2</w:t>
      </w:r>
      <w:r w:rsidR="005208A3" w:rsidRPr="00524ABD">
        <w:rPr>
          <w:rFonts w:ascii="Times New Roman" w:hAnsi="Times New Roman"/>
          <w:i/>
          <w:sz w:val="24"/>
          <w:szCs w:val="24"/>
        </w:rPr>
        <w:t>3</w:t>
      </w:r>
      <w:r w:rsidR="00E645FC" w:rsidRPr="00524ABD">
        <w:rPr>
          <w:rFonts w:ascii="Times New Roman" w:hAnsi="Times New Roman"/>
          <w:i/>
          <w:sz w:val="24"/>
          <w:szCs w:val="24"/>
        </w:rPr>
        <w:t>.</w:t>
      </w:r>
      <w:r w:rsidRPr="00524ABD">
        <w:rPr>
          <w:rFonts w:ascii="Times New Roman" w:hAnsi="Times New Roman"/>
          <w:i/>
          <w:sz w:val="24"/>
          <w:szCs w:val="24"/>
        </w:rPr>
        <w:t xml:space="preserve"> Чистые активы и устав</w:t>
      </w:r>
      <w:r w:rsidR="00FB13BD" w:rsidRPr="00524ABD">
        <w:rPr>
          <w:rFonts w:ascii="Times New Roman" w:hAnsi="Times New Roman"/>
          <w:i/>
          <w:sz w:val="24"/>
          <w:szCs w:val="24"/>
        </w:rPr>
        <w:t>ный капитал страховых обществ в 2007</w:t>
      </w:r>
      <w:r w:rsidR="00FB13BD" w:rsidRPr="00524ABD">
        <w:rPr>
          <w:rFonts w:ascii="Times New Roman" w:hAnsi="Times New Roman"/>
          <w:sz w:val="28"/>
          <w:szCs w:val="28"/>
        </w:rPr>
        <w:t>–</w:t>
      </w:r>
      <w:r w:rsidRPr="00524ABD">
        <w:rPr>
          <w:rFonts w:ascii="Times New Roman" w:hAnsi="Times New Roman"/>
          <w:i/>
          <w:sz w:val="24"/>
          <w:szCs w:val="24"/>
        </w:rPr>
        <w:t>2014 года</w:t>
      </w:r>
      <w:r w:rsidR="00FB13BD" w:rsidRPr="00524ABD">
        <w:rPr>
          <w:rFonts w:ascii="Times New Roman" w:hAnsi="Times New Roman"/>
          <w:i/>
          <w:sz w:val="24"/>
          <w:szCs w:val="24"/>
        </w:rPr>
        <w:t>х</w:t>
      </w:r>
    </w:p>
    <w:p w:rsidR="00131722" w:rsidRPr="00524ABD" w:rsidRDefault="00FB13BD" w:rsidP="004A7B68">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Увеличение чистых активов</w:t>
      </w:r>
      <w:r w:rsidR="00131722" w:rsidRPr="00524ABD">
        <w:rPr>
          <w:rFonts w:ascii="Times New Roman" w:hAnsi="Times New Roman"/>
          <w:sz w:val="28"/>
          <w:szCs w:val="28"/>
        </w:rPr>
        <w:t xml:space="preserve"> в первую очередь связано с увеличением капитала профессиональных участников страхового рынка.</w:t>
      </w:r>
    </w:p>
    <w:p w:rsidR="00131722" w:rsidRPr="00524ABD" w:rsidRDefault="00FB13BD" w:rsidP="004A7B68">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Объем</w:t>
      </w:r>
      <w:r w:rsidR="000A007B" w:rsidRPr="00524ABD">
        <w:rPr>
          <w:rFonts w:ascii="Times New Roman" w:hAnsi="Times New Roman"/>
          <w:sz w:val="28"/>
          <w:szCs w:val="28"/>
        </w:rPr>
        <w:t xml:space="preserve"> уставного капитала страховых компаний на ко</w:t>
      </w:r>
      <w:r w:rsidR="00811709" w:rsidRPr="00524ABD">
        <w:rPr>
          <w:rFonts w:ascii="Times New Roman" w:hAnsi="Times New Roman"/>
          <w:sz w:val="28"/>
          <w:szCs w:val="28"/>
        </w:rPr>
        <w:t xml:space="preserve">нец </w:t>
      </w:r>
      <w:r w:rsidR="00515C85" w:rsidRPr="00524ABD">
        <w:rPr>
          <w:rFonts w:ascii="Times New Roman" w:hAnsi="Times New Roman"/>
          <w:sz w:val="28"/>
          <w:szCs w:val="28"/>
        </w:rPr>
        <w:br/>
      </w:r>
      <w:r w:rsidRPr="00524ABD">
        <w:rPr>
          <w:rFonts w:ascii="Times New Roman" w:hAnsi="Times New Roman"/>
          <w:sz w:val="28"/>
          <w:szCs w:val="28"/>
        </w:rPr>
        <w:t>2013 года составил</w:t>
      </w:r>
      <w:r w:rsidR="00811709" w:rsidRPr="00524ABD">
        <w:rPr>
          <w:rFonts w:ascii="Times New Roman" w:hAnsi="Times New Roman"/>
          <w:sz w:val="28"/>
          <w:szCs w:val="28"/>
        </w:rPr>
        <w:t xml:space="preserve"> 1</w:t>
      </w:r>
      <w:r w:rsidR="007C05DE" w:rsidRPr="00524ABD">
        <w:rPr>
          <w:rFonts w:ascii="Times New Roman" w:hAnsi="Times New Roman"/>
          <w:sz w:val="28"/>
          <w:szCs w:val="28"/>
        </w:rPr>
        <w:t> </w:t>
      </w:r>
      <w:r w:rsidR="00811709" w:rsidRPr="00524ABD">
        <w:rPr>
          <w:rFonts w:ascii="Times New Roman" w:hAnsi="Times New Roman"/>
          <w:sz w:val="28"/>
          <w:szCs w:val="28"/>
        </w:rPr>
        <w:t>698,5 млн</w:t>
      </w:r>
      <w:r w:rsidR="000A007B" w:rsidRPr="00524ABD">
        <w:rPr>
          <w:rFonts w:ascii="Times New Roman" w:hAnsi="Times New Roman"/>
          <w:sz w:val="28"/>
          <w:szCs w:val="28"/>
        </w:rPr>
        <w:t xml:space="preserve"> </w:t>
      </w:r>
      <w:r w:rsidR="00F617A7" w:rsidRPr="00524ABD">
        <w:rPr>
          <w:rFonts w:ascii="Times New Roman" w:hAnsi="Times New Roman"/>
          <w:sz w:val="28"/>
          <w:szCs w:val="28"/>
        </w:rPr>
        <w:t>рублей</w:t>
      </w:r>
      <w:r w:rsidR="000A007B" w:rsidRPr="00524ABD">
        <w:rPr>
          <w:rFonts w:ascii="Times New Roman" w:hAnsi="Times New Roman"/>
          <w:sz w:val="28"/>
          <w:szCs w:val="28"/>
        </w:rPr>
        <w:t xml:space="preserve">, снизившись на 316,3 </w:t>
      </w:r>
      <w:r w:rsidR="00811709" w:rsidRPr="00524ABD">
        <w:rPr>
          <w:rFonts w:ascii="Times New Roman" w:hAnsi="Times New Roman"/>
          <w:sz w:val="28"/>
          <w:szCs w:val="28"/>
        </w:rPr>
        <w:t>млн</w:t>
      </w:r>
      <w:r w:rsidR="000A007B" w:rsidRPr="00524ABD">
        <w:rPr>
          <w:rFonts w:ascii="Times New Roman" w:hAnsi="Times New Roman"/>
          <w:sz w:val="28"/>
          <w:szCs w:val="28"/>
        </w:rPr>
        <w:t xml:space="preserve"> </w:t>
      </w:r>
      <w:r w:rsidR="00F617A7" w:rsidRPr="00524ABD">
        <w:rPr>
          <w:rFonts w:ascii="Times New Roman" w:hAnsi="Times New Roman"/>
          <w:sz w:val="28"/>
          <w:szCs w:val="28"/>
        </w:rPr>
        <w:t>рублей</w:t>
      </w:r>
      <w:r w:rsidRPr="00524ABD">
        <w:rPr>
          <w:rFonts w:ascii="Times New Roman" w:hAnsi="Times New Roman"/>
          <w:sz w:val="28"/>
          <w:szCs w:val="28"/>
        </w:rPr>
        <w:t>,</w:t>
      </w:r>
      <w:r w:rsidR="000A007B" w:rsidRPr="00524ABD">
        <w:rPr>
          <w:rFonts w:ascii="Times New Roman" w:hAnsi="Times New Roman"/>
          <w:sz w:val="28"/>
          <w:szCs w:val="28"/>
        </w:rPr>
        <w:t xml:space="preserve"> или </w:t>
      </w:r>
      <w:r w:rsidR="0018650F" w:rsidRPr="00524ABD">
        <w:rPr>
          <w:rFonts w:ascii="Times New Roman" w:hAnsi="Times New Roman"/>
          <w:sz w:val="28"/>
          <w:szCs w:val="28"/>
        </w:rPr>
        <w:t xml:space="preserve">на </w:t>
      </w:r>
      <w:r w:rsidR="000A007B" w:rsidRPr="00524ABD">
        <w:rPr>
          <w:rFonts w:ascii="Times New Roman" w:hAnsi="Times New Roman"/>
          <w:sz w:val="28"/>
          <w:szCs w:val="28"/>
        </w:rPr>
        <w:t>15,7</w:t>
      </w:r>
      <w:r w:rsidR="000E4DEF" w:rsidRPr="00524ABD">
        <w:rPr>
          <w:rFonts w:ascii="Times New Roman" w:hAnsi="Times New Roman"/>
          <w:sz w:val="28"/>
          <w:szCs w:val="28"/>
        </w:rPr>
        <w:t> %</w:t>
      </w:r>
      <w:r w:rsidR="000A007B" w:rsidRPr="00524ABD">
        <w:rPr>
          <w:rFonts w:ascii="Times New Roman" w:hAnsi="Times New Roman"/>
          <w:sz w:val="28"/>
          <w:szCs w:val="28"/>
        </w:rPr>
        <w:t xml:space="preserve"> его объема</w:t>
      </w:r>
      <w:r w:rsidRPr="00524ABD">
        <w:rPr>
          <w:rFonts w:ascii="Times New Roman" w:hAnsi="Times New Roman"/>
          <w:sz w:val="28"/>
          <w:szCs w:val="28"/>
        </w:rPr>
        <w:t>,</w:t>
      </w:r>
      <w:r w:rsidR="000A007B" w:rsidRPr="00524ABD">
        <w:rPr>
          <w:rFonts w:ascii="Times New Roman" w:hAnsi="Times New Roman"/>
          <w:sz w:val="28"/>
          <w:szCs w:val="28"/>
        </w:rPr>
        <w:t xml:space="preserve"> на</w:t>
      </w:r>
      <w:r w:rsidRPr="00524ABD">
        <w:rPr>
          <w:rFonts w:ascii="Times New Roman" w:hAnsi="Times New Roman"/>
          <w:sz w:val="28"/>
          <w:szCs w:val="28"/>
        </w:rPr>
        <w:t xml:space="preserve"> </w:t>
      </w:r>
      <w:r w:rsidR="000A007B" w:rsidRPr="00524ABD">
        <w:rPr>
          <w:rFonts w:ascii="Times New Roman" w:hAnsi="Times New Roman"/>
          <w:sz w:val="28"/>
          <w:szCs w:val="28"/>
        </w:rPr>
        <w:t xml:space="preserve">конец предыдущего года. </w:t>
      </w:r>
      <w:r w:rsidR="00131722" w:rsidRPr="00524ABD">
        <w:rPr>
          <w:rFonts w:ascii="Times New Roman" w:hAnsi="Times New Roman"/>
          <w:sz w:val="28"/>
          <w:szCs w:val="28"/>
        </w:rPr>
        <w:t xml:space="preserve">Общая величина уставного капитала страховых компаний на конец 2014 года составила </w:t>
      </w:r>
      <w:r w:rsidR="00025482" w:rsidRPr="00524ABD">
        <w:rPr>
          <w:rFonts w:ascii="Times New Roman" w:hAnsi="Times New Roman"/>
          <w:sz w:val="28"/>
          <w:szCs w:val="28"/>
        </w:rPr>
        <w:t>1</w:t>
      </w:r>
      <w:r w:rsidR="004E0057" w:rsidRPr="00524ABD">
        <w:rPr>
          <w:rFonts w:ascii="Times New Roman" w:hAnsi="Times New Roman"/>
          <w:sz w:val="28"/>
          <w:szCs w:val="28"/>
        </w:rPr>
        <w:t> </w:t>
      </w:r>
      <w:r w:rsidR="00025482" w:rsidRPr="00524ABD">
        <w:rPr>
          <w:rFonts w:ascii="Times New Roman" w:hAnsi="Times New Roman"/>
          <w:sz w:val="28"/>
          <w:szCs w:val="28"/>
        </w:rPr>
        <w:t>829,5 млн рублей</w:t>
      </w:r>
      <w:r w:rsidR="00131722" w:rsidRPr="00524ABD">
        <w:rPr>
          <w:rFonts w:ascii="Times New Roman" w:hAnsi="Times New Roman"/>
          <w:sz w:val="28"/>
          <w:szCs w:val="28"/>
        </w:rPr>
        <w:t>, увеличившись на 131</w:t>
      </w:r>
      <w:r w:rsidR="007C05DE" w:rsidRPr="00524ABD">
        <w:rPr>
          <w:rFonts w:ascii="Times New Roman" w:hAnsi="Times New Roman"/>
          <w:sz w:val="28"/>
          <w:szCs w:val="28"/>
        </w:rPr>
        <w:t> </w:t>
      </w:r>
      <w:r w:rsidR="00025482" w:rsidRPr="00524ABD">
        <w:rPr>
          <w:rFonts w:ascii="Times New Roman" w:hAnsi="Times New Roman"/>
          <w:sz w:val="28"/>
          <w:szCs w:val="28"/>
        </w:rPr>
        <w:t>млн рублей</w:t>
      </w:r>
      <w:r w:rsidRPr="00524ABD">
        <w:rPr>
          <w:rFonts w:ascii="Times New Roman" w:hAnsi="Times New Roman"/>
          <w:sz w:val="28"/>
          <w:szCs w:val="28"/>
        </w:rPr>
        <w:t>,</w:t>
      </w:r>
      <w:r w:rsidR="007C05DE" w:rsidRPr="00524ABD">
        <w:rPr>
          <w:rFonts w:ascii="Times New Roman" w:hAnsi="Times New Roman"/>
          <w:sz w:val="28"/>
          <w:szCs w:val="28"/>
        </w:rPr>
        <w:t xml:space="preserve"> или </w:t>
      </w:r>
      <w:r w:rsidR="0018650F" w:rsidRPr="00524ABD">
        <w:rPr>
          <w:rFonts w:ascii="Times New Roman" w:hAnsi="Times New Roman"/>
          <w:sz w:val="28"/>
          <w:szCs w:val="28"/>
        </w:rPr>
        <w:t xml:space="preserve">на </w:t>
      </w:r>
      <w:r w:rsidR="007C05DE" w:rsidRPr="00524ABD">
        <w:rPr>
          <w:rFonts w:ascii="Times New Roman" w:hAnsi="Times New Roman"/>
          <w:sz w:val="28"/>
          <w:szCs w:val="28"/>
        </w:rPr>
        <w:t>7,7</w:t>
      </w:r>
      <w:r w:rsidR="000E4DEF" w:rsidRPr="00524ABD">
        <w:rPr>
          <w:rFonts w:ascii="Times New Roman" w:hAnsi="Times New Roman"/>
          <w:sz w:val="28"/>
          <w:szCs w:val="28"/>
        </w:rPr>
        <w:t> %</w:t>
      </w:r>
      <w:r w:rsidR="00131722" w:rsidRPr="00524ABD">
        <w:rPr>
          <w:rFonts w:ascii="Times New Roman" w:hAnsi="Times New Roman"/>
          <w:sz w:val="28"/>
          <w:szCs w:val="28"/>
        </w:rPr>
        <w:t xml:space="preserve"> его объема</w:t>
      </w:r>
      <w:r w:rsidRPr="00524ABD">
        <w:rPr>
          <w:rFonts w:ascii="Times New Roman" w:hAnsi="Times New Roman"/>
          <w:sz w:val="28"/>
          <w:szCs w:val="28"/>
        </w:rPr>
        <w:t>,</w:t>
      </w:r>
      <w:r w:rsidR="00131722" w:rsidRPr="00524ABD">
        <w:rPr>
          <w:rFonts w:ascii="Times New Roman" w:hAnsi="Times New Roman"/>
          <w:sz w:val="28"/>
          <w:szCs w:val="28"/>
        </w:rPr>
        <w:t xml:space="preserve"> на конец предыдущего года.</w:t>
      </w:r>
    </w:p>
    <w:p w:rsidR="00131722" w:rsidRPr="00524ABD" w:rsidRDefault="000A007B" w:rsidP="004A7B68">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Инвестиции в уставный капитал местных страховщиков, осуществленные нерезидентами, составили по итогам 2013 года 384,1 </w:t>
      </w:r>
      <w:r w:rsidR="00811709" w:rsidRPr="00524ABD">
        <w:rPr>
          <w:rFonts w:ascii="Times New Roman" w:hAnsi="Times New Roman"/>
          <w:sz w:val="28"/>
          <w:szCs w:val="28"/>
        </w:rPr>
        <w:t>млн</w:t>
      </w:r>
      <w:r w:rsidRPr="00524ABD">
        <w:rPr>
          <w:rFonts w:ascii="Times New Roman" w:hAnsi="Times New Roman"/>
          <w:sz w:val="28"/>
          <w:szCs w:val="28"/>
        </w:rPr>
        <w:t xml:space="preserve"> </w:t>
      </w:r>
      <w:r w:rsidR="00F617A7" w:rsidRPr="00524ABD">
        <w:rPr>
          <w:rFonts w:ascii="Times New Roman" w:hAnsi="Times New Roman"/>
          <w:sz w:val="28"/>
          <w:szCs w:val="28"/>
        </w:rPr>
        <w:t>рублей</w:t>
      </w:r>
      <w:r w:rsidRPr="00524ABD">
        <w:rPr>
          <w:rFonts w:ascii="Times New Roman" w:hAnsi="Times New Roman"/>
          <w:sz w:val="28"/>
          <w:szCs w:val="28"/>
        </w:rPr>
        <w:t xml:space="preserve"> и уменьшились на 135</w:t>
      </w:r>
      <w:r w:rsidR="004850D2" w:rsidRPr="00524ABD">
        <w:rPr>
          <w:rFonts w:ascii="Times New Roman" w:hAnsi="Times New Roman"/>
          <w:sz w:val="28"/>
          <w:szCs w:val="28"/>
        </w:rPr>
        <w:t xml:space="preserve"> </w:t>
      </w:r>
      <w:r w:rsidR="00811709" w:rsidRPr="00524ABD">
        <w:rPr>
          <w:rFonts w:ascii="Times New Roman" w:hAnsi="Times New Roman"/>
          <w:sz w:val="28"/>
          <w:szCs w:val="28"/>
        </w:rPr>
        <w:t>млн</w:t>
      </w:r>
      <w:r w:rsidRPr="00524ABD">
        <w:rPr>
          <w:rFonts w:ascii="Times New Roman" w:hAnsi="Times New Roman"/>
          <w:sz w:val="28"/>
          <w:szCs w:val="28"/>
        </w:rPr>
        <w:t xml:space="preserve"> </w:t>
      </w:r>
      <w:r w:rsidR="00F617A7" w:rsidRPr="00524ABD">
        <w:rPr>
          <w:rFonts w:ascii="Times New Roman" w:hAnsi="Times New Roman"/>
          <w:sz w:val="28"/>
          <w:szCs w:val="28"/>
        </w:rPr>
        <w:t>рублей</w:t>
      </w:r>
      <w:r w:rsidRPr="00524ABD">
        <w:rPr>
          <w:rFonts w:ascii="Times New Roman" w:hAnsi="Times New Roman"/>
          <w:sz w:val="28"/>
          <w:szCs w:val="28"/>
        </w:rPr>
        <w:t xml:space="preserve"> по сравнению с 2012 годом, что связано с отзывом лицензии у международной страховой компании «Exim</w:t>
      </w:r>
      <w:r w:rsidR="003C5F34" w:rsidRPr="00524ABD">
        <w:rPr>
          <w:rFonts w:ascii="Times New Roman" w:hAnsi="Times New Roman"/>
          <w:sz w:val="28"/>
          <w:szCs w:val="28"/>
        </w:rPr>
        <w:t>-</w:t>
      </w:r>
      <w:r w:rsidRPr="00524ABD">
        <w:rPr>
          <w:rFonts w:ascii="Times New Roman" w:hAnsi="Times New Roman"/>
          <w:sz w:val="28"/>
          <w:szCs w:val="28"/>
        </w:rPr>
        <w:t xml:space="preserve">Asint» АО и с </w:t>
      </w:r>
      <w:r w:rsidRPr="00524ABD">
        <w:rPr>
          <w:rFonts w:ascii="Times New Roman" w:hAnsi="Times New Roman"/>
          <w:sz w:val="28"/>
          <w:szCs w:val="28"/>
        </w:rPr>
        <w:lastRenderedPageBreak/>
        <w:t>умен</w:t>
      </w:r>
      <w:r w:rsidRPr="00524ABD">
        <w:rPr>
          <w:rFonts w:ascii="Times New Roman" w:hAnsi="Times New Roman"/>
          <w:sz w:val="28"/>
          <w:szCs w:val="28"/>
        </w:rPr>
        <w:t>ь</w:t>
      </w:r>
      <w:r w:rsidR="004850D2" w:rsidRPr="00524ABD">
        <w:rPr>
          <w:rFonts w:ascii="Times New Roman" w:hAnsi="Times New Roman"/>
          <w:sz w:val="28"/>
          <w:szCs w:val="28"/>
        </w:rPr>
        <w:t>шением уставного капитала с</w:t>
      </w:r>
      <w:r w:rsidRPr="00524ABD">
        <w:rPr>
          <w:rFonts w:ascii="Times New Roman" w:hAnsi="Times New Roman"/>
          <w:sz w:val="28"/>
          <w:szCs w:val="28"/>
        </w:rPr>
        <w:t>трахового</w:t>
      </w:r>
      <w:r w:rsidR="003C5F34" w:rsidRPr="00524ABD">
        <w:rPr>
          <w:rFonts w:ascii="Times New Roman" w:hAnsi="Times New Roman"/>
          <w:sz w:val="28"/>
          <w:szCs w:val="28"/>
        </w:rPr>
        <w:t xml:space="preserve"> − </w:t>
      </w:r>
      <w:r w:rsidRPr="00524ABD">
        <w:rPr>
          <w:rFonts w:ascii="Times New Roman" w:hAnsi="Times New Roman"/>
          <w:sz w:val="28"/>
          <w:szCs w:val="28"/>
        </w:rPr>
        <w:t>перестраховочного общества «Donaris Group» АО в результате приведения чистых активов в соответствие с требованиями законодательства.</w:t>
      </w:r>
      <w:r w:rsidR="00131722" w:rsidRPr="00524ABD">
        <w:rPr>
          <w:rFonts w:ascii="Times New Roman" w:hAnsi="Times New Roman"/>
          <w:sz w:val="28"/>
          <w:szCs w:val="28"/>
        </w:rPr>
        <w:t xml:space="preserve"> </w:t>
      </w:r>
    </w:p>
    <w:p w:rsidR="0087166F" w:rsidRPr="00524ABD" w:rsidRDefault="00131722" w:rsidP="004A7B68">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Инвестиции в уставный капитал местных страховщиков, осуществленные нерезидентами, составили по итогам </w:t>
      </w:r>
      <w:r w:rsidR="003B5EB8" w:rsidRPr="00524ABD">
        <w:rPr>
          <w:rFonts w:ascii="Times New Roman" w:hAnsi="Times New Roman"/>
          <w:sz w:val="28"/>
          <w:szCs w:val="28"/>
        </w:rPr>
        <w:t xml:space="preserve">2014 </w:t>
      </w:r>
      <w:r w:rsidRPr="00524ABD">
        <w:rPr>
          <w:rFonts w:ascii="Times New Roman" w:hAnsi="Times New Roman"/>
          <w:sz w:val="28"/>
          <w:szCs w:val="28"/>
        </w:rPr>
        <w:t xml:space="preserve">года </w:t>
      </w:r>
      <w:r w:rsidR="00025482" w:rsidRPr="00524ABD">
        <w:rPr>
          <w:rFonts w:ascii="Times New Roman" w:hAnsi="Times New Roman"/>
          <w:sz w:val="28"/>
          <w:szCs w:val="28"/>
        </w:rPr>
        <w:t>484,3 млн рублей</w:t>
      </w:r>
      <w:r w:rsidRPr="00524ABD">
        <w:rPr>
          <w:rFonts w:ascii="Times New Roman" w:hAnsi="Times New Roman"/>
          <w:sz w:val="28"/>
          <w:szCs w:val="28"/>
        </w:rPr>
        <w:t xml:space="preserve"> и увеличи</w:t>
      </w:r>
      <w:r w:rsidR="004850D2" w:rsidRPr="00524ABD">
        <w:rPr>
          <w:rFonts w:ascii="Times New Roman" w:hAnsi="Times New Roman"/>
          <w:sz w:val="28"/>
          <w:szCs w:val="28"/>
        </w:rPr>
        <w:t>лись</w:t>
      </w:r>
      <w:r w:rsidR="00025482" w:rsidRPr="00524ABD">
        <w:rPr>
          <w:rFonts w:ascii="Times New Roman" w:hAnsi="Times New Roman"/>
          <w:sz w:val="28"/>
          <w:szCs w:val="28"/>
        </w:rPr>
        <w:t xml:space="preserve"> на 103,3 млн рублей</w:t>
      </w:r>
      <w:r w:rsidRPr="00524ABD">
        <w:rPr>
          <w:rFonts w:ascii="Times New Roman" w:hAnsi="Times New Roman"/>
          <w:sz w:val="28"/>
          <w:szCs w:val="28"/>
        </w:rPr>
        <w:t xml:space="preserve"> по сравнению с 2013 годом, что связано с увеличением капитала страховой компании «Victoria A</w:t>
      </w:r>
      <w:r w:rsidR="0018650F" w:rsidRPr="00524ABD">
        <w:rPr>
          <w:rFonts w:ascii="Times New Roman" w:hAnsi="Times New Roman"/>
          <w:sz w:val="28"/>
          <w:szCs w:val="28"/>
        </w:rPr>
        <w:t>sigurari» АО и с</w:t>
      </w:r>
      <w:r w:rsidRPr="00524ABD">
        <w:rPr>
          <w:rFonts w:ascii="Times New Roman" w:hAnsi="Times New Roman"/>
          <w:sz w:val="28"/>
          <w:szCs w:val="28"/>
        </w:rPr>
        <w:t>трахового</w:t>
      </w:r>
      <w:r w:rsidR="004850D2" w:rsidRPr="00524ABD">
        <w:rPr>
          <w:rFonts w:ascii="Times New Roman" w:hAnsi="Times New Roman"/>
          <w:sz w:val="28"/>
          <w:szCs w:val="28"/>
        </w:rPr>
        <w:t xml:space="preserve"> – перестраховочного</w:t>
      </w:r>
      <w:r w:rsidRPr="00524ABD">
        <w:rPr>
          <w:rFonts w:ascii="Times New Roman" w:hAnsi="Times New Roman"/>
          <w:sz w:val="28"/>
          <w:szCs w:val="28"/>
        </w:rPr>
        <w:t xml:space="preserve"> общества «Don</w:t>
      </w:r>
      <w:r w:rsidR="004850D2" w:rsidRPr="00524ABD">
        <w:rPr>
          <w:rFonts w:ascii="Times New Roman" w:hAnsi="Times New Roman"/>
          <w:sz w:val="28"/>
          <w:szCs w:val="28"/>
        </w:rPr>
        <w:t>aris Vienna Insurance Group» АО</w:t>
      </w:r>
      <w:r w:rsidRPr="00524ABD">
        <w:rPr>
          <w:rFonts w:ascii="Times New Roman" w:hAnsi="Times New Roman"/>
          <w:sz w:val="28"/>
          <w:szCs w:val="28"/>
        </w:rPr>
        <w:t xml:space="preserve"> путем дополнительного выпус</w:t>
      </w:r>
      <w:r w:rsidR="00025482" w:rsidRPr="00524ABD">
        <w:rPr>
          <w:rFonts w:ascii="Times New Roman" w:hAnsi="Times New Roman"/>
          <w:sz w:val="28"/>
          <w:szCs w:val="28"/>
        </w:rPr>
        <w:t>ка акций.</w:t>
      </w:r>
    </w:p>
    <w:p w:rsidR="0087166F" w:rsidRPr="00524ABD" w:rsidRDefault="0087166F" w:rsidP="00AB295A">
      <w:pPr>
        <w:suppressAutoHyphens/>
        <w:spacing w:before="240" w:after="180" w:line="240" w:lineRule="auto"/>
        <w:jc w:val="center"/>
        <w:rPr>
          <w:rFonts w:ascii="Times New Roman" w:hAnsi="Times New Roman"/>
          <w:b/>
          <w:sz w:val="28"/>
          <w:szCs w:val="28"/>
        </w:rPr>
      </w:pPr>
      <w:r w:rsidRPr="00524ABD">
        <w:rPr>
          <w:rFonts w:ascii="Times New Roman" w:hAnsi="Times New Roman"/>
          <w:b/>
          <w:sz w:val="28"/>
          <w:szCs w:val="28"/>
        </w:rPr>
        <w:t>Динамика структуры ино</w:t>
      </w:r>
      <w:r w:rsidR="007C05DE" w:rsidRPr="00524ABD">
        <w:rPr>
          <w:rFonts w:ascii="Times New Roman" w:hAnsi="Times New Roman"/>
          <w:b/>
          <w:sz w:val="28"/>
          <w:szCs w:val="28"/>
        </w:rPr>
        <w:t>странных инвестиций в уставный</w:t>
      </w:r>
      <w:r w:rsidR="007C05DE" w:rsidRPr="00524ABD">
        <w:rPr>
          <w:rFonts w:ascii="Times New Roman" w:hAnsi="Times New Roman"/>
          <w:b/>
          <w:sz w:val="28"/>
          <w:szCs w:val="28"/>
        </w:rPr>
        <w:br/>
      </w:r>
      <w:r w:rsidR="00F32D8D" w:rsidRPr="00524ABD">
        <w:rPr>
          <w:rFonts w:ascii="Times New Roman" w:hAnsi="Times New Roman"/>
          <w:b/>
          <w:sz w:val="28"/>
          <w:szCs w:val="28"/>
        </w:rPr>
        <w:t>капитал страховых обществ, млн</w:t>
      </w:r>
      <w:r w:rsidRPr="00524ABD">
        <w:rPr>
          <w:rFonts w:ascii="Times New Roman" w:hAnsi="Times New Roman"/>
          <w:b/>
          <w:sz w:val="28"/>
          <w:szCs w:val="28"/>
        </w:rPr>
        <w:t xml:space="preserve"> </w:t>
      </w:r>
      <w:r w:rsidR="00F617A7" w:rsidRPr="00524ABD">
        <w:rPr>
          <w:rFonts w:ascii="Times New Roman" w:hAnsi="Times New Roman"/>
          <w:b/>
          <w:sz w:val="28"/>
          <w:szCs w:val="28"/>
        </w:rPr>
        <w:t>рублей</w:t>
      </w:r>
    </w:p>
    <w:tbl>
      <w:tblPr>
        <w:tblW w:w="9923" w:type="dxa"/>
        <w:tblInd w:w="108" w:type="dxa"/>
        <w:tblLayout w:type="fixed"/>
        <w:tblLook w:val="04A0" w:firstRow="1" w:lastRow="0" w:firstColumn="1" w:lastColumn="0" w:noHBand="0" w:noVBand="1"/>
      </w:tblPr>
      <w:tblGrid>
        <w:gridCol w:w="1999"/>
        <w:gridCol w:w="860"/>
        <w:gridCol w:w="860"/>
        <w:gridCol w:w="861"/>
        <w:gridCol w:w="861"/>
        <w:gridCol w:w="861"/>
        <w:gridCol w:w="861"/>
        <w:gridCol w:w="861"/>
        <w:gridCol w:w="1048"/>
        <w:gridCol w:w="851"/>
      </w:tblGrid>
      <w:tr w:rsidR="007C05DE" w:rsidRPr="00524ABD" w:rsidTr="004850D2">
        <w:trPr>
          <w:trHeight w:val="688"/>
        </w:trPr>
        <w:tc>
          <w:tcPr>
            <w:tcW w:w="1999" w:type="dxa"/>
            <w:tcBorders>
              <w:top w:val="single" w:sz="8" w:space="0" w:color="auto"/>
              <w:left w:val="single" w:sz="8" w:space="0" w:color="auto"/>
              <w:bottom w:val="double" w:sz="4" w:space="0" w:color="auto"/>
              <w:right w:val="single" w:sz="8" w:space="0" w:color="auto"/>
            </w:tcBorders>
            <w:shd w:val="clear" w:color="auto" w:fill="auto"/>
            <w:vAlign w:val="center"/>
            <w:hideMark/>
          </w:tcPr>
          <w:p w:rsidR="00131722" w:rsidRPr="00524ABD" w:rsidRDefault="004850D2" w:rsidP="00AB295A">
            <w:pPr>
              <w:suppressAutoHyphens/>
              <w:spacing w:before="120" w:after="0" w:line="200" w:lineRule="exact"/>
              <w:jc w:val="center"/>
              <w:rPr>
                <w:rFonts w:ascii="Times New Roman" w:hAnsi="Times New Roman"/>
                <w:sz w:val="20"/>
                <w:szCs w:val="20"/>
              </w:rPr>
            </w:pPr>
            <w:r w:rsidRPr="00524ABD">
              <w:rPr>
                <w:rFonts w:ascii="Times New Roman" w:hAnsi="Times New Roman"/>
                <w:sz w:val="20"/>
                <w:szCs w:val="20"/>
              </w:rPr>
              <w:t>Государства</w:t>
            </w:r>
          </w:p>
        </w:tc>
        <w:tc>
          <w:tcPr>
            <w:tcW w:w="860" w:type="dxa"/>
            <w:tcBorders>
              <w:top w:val="single" w:sz="8" w:space="0" w:color="auto"/>
              <w:left w:val="nil"/>
              <w:bottom w:val="double" w:sz="4" w:space="0" w:color="auto"/>
              <w:right w:val="single" w:sz="8" w:space="0" w:color="auto"/>
            </w:tcBorders>
            <w:shd w:val="clear" w:color="auto" w:fill="auto"/>
            <w:vAlign w:val="center"/>
            <w:hideMark/>
          </w:tcPr>
          <w:p w:rsidR="00131722" w:rsidRPr="00524ABD" w:rsidRDefault="00131722" w:rsidP="004850D2">
            <w:pPr>
              <w:suppressAutoHyphens/>
              <w:spacing w:before="120" w:after="0" w:line="200" w:lineRule="exact"/>
              <w:jc w:val="center"/>
              <w:rPr>
                <w:rFonts w:ascii="Times New Roman" w:hAnsi="Times New Roman"/>
                <w:sz w:val="20"/>
                <w:szCs w:val="20"/>
              </w:rPr>
            </w:pPr>
            <w:r w:rsidRPr="00524ABD">
              <w:rPr>
                <w:rFonts w:ascii="Times New Roman" w:hAnsi="Times New Roman"/>
                <w:sz w:val="20"/>
                <w:szCs w:val="20"/>
              </w:rPr>
              <w:t>2008</w:t>
            </w:r>
            <w:r w:rsidR="007C05DE" w:rsidRPr="00524ABD">
              <w:rPr>
                <w:rFonts w:ascii="Times New Roman" w:hAnsi="Times New Roman"/>
                <w:sz w:val="20"/>
                <w:szCs w:val="20"/>
              </w:rPr>
              <w:t xml:space="preserve"> г</w:t>
            </w:r>
            <w:r w:rsidR="004850D2" w:rsidRPr="00524ABD">
              <w:rPr>
                <w:rFonts w:ascii="Times New Roman" w:hAnsi="Times New Roman"/>
                <w:sz w:val="20"/>
                <w:szCs w:val="20"/>
              </w:rPr>
              <w:t>од</w:t>
            </w:r>
          </w:p>
        </w:tc>
        <w:tc>
          <w:tcPr>
            <w:tcW w:w="860" w:type="dxa"/>
            <w:tcBorders>
              <w:top w:val="single" w:sz="8" w:space="0" w:color="auto"/>
              <w:left w:val="nil"/>
              <w:bottom w:val="double" w:sz="4" w:space="0" w:color="auto"/>
              <w:right w:val="single" w:sz="8" w:space="0" w:color="auto"/>
            </w:tcBorders>
            <w:shd w:val="clear" w:color="auto" w:fill="auto"/>
            <w:vAlign w:val="center"/>
            <w:hideMark/>
          </w:tcPr>
          <w:p w:rsidR="00131722" w:rsidRPr="00524ABD" w:rsidRDefault="00131722" w:rsidP="004850D2">
            <w:pPr>
              <w:suppressAutoHyphens/>
              <w:spacing w:before="120" w:after="0" w:line="200" w:lineRule="exact"/>
              <w:jc w:val="center"/>
              <w:rPr>
                <w:rFonts w:ascii="Times New Roman" w:hAnsi="Times New Roman"/>
                <w:sz w:val="20"/>
                <w:szCs w:val="20"/>
              </w:rPr>
            </w:pPr>
            <w:r w:rsidRPr="00524ABD">
              <w:rPr>
                <w:rFonts w:ascii="Times New Roman" w:hAnsi="Times New Roman"/>
                <w:sz w:val="20"/>
                <w:szCs w:val="20"/>
              </w:rPr>
              <w:t>2009</w:t>
            </w:r>
            <w:r w:rsidR="004850D2" w:rsidRPr="00524ABD">
              <w:rPr>
                <w:rFonts w:ascii="Times New Roman" w:hAnsi="Times New Roman"/>
                <w:sz w:val="20"/>
                <w:szCs w:val="20"/>
              </w:rPr>
              <w:t xml:space="preserve"> год</w:t>
            </w:r>
          </w:p>
        </w:tc>
        <w:tc>
          <w:tcPr>
            <w:tcW w:w="861" w:type="dxa"/>
            <w:tcBorders>
              <w:top w:val="single" w:sz="8" w:space="0" w:color="auto"/>
              <w:left w:val="nil"/>
              <w:bottom w:val="double" w:sz="4" w:space="0" w:color="auto"/>
              <w:right w:val="single" w:sz="8" w:space="0" w:color="auto"/>
            </w:tcBorders>
            <w:shd w:val="clear" w:color="auto" w:fill="auto"/>
            <w:vAlign w:val="center"/>
            <w:hideMark/>
          </w:tcPr>
          <w:p w:rsidR="00131722" w:rsidRPr="00524ABD" w:rsidRDefault="00131722" w:rsidP="00AB295A">
            <w:pPr>
              <w:suppressAutoHyphens/>
              <w:spacing w:before="120" w:after="0" w:line="200" w:lineRule="exact"/>
              <w:jc w:val="center"/>
              <w:rPr>
                <w:rFonts w:ascii="Times New Roman" w:hAnsi="Times New Roman"/>
                <w:sz w:val="20"/>
                <w:szCs w:val="20"/>
              </w:rPr>
            </w:pPr>
            <w:r w:rsidRPr="00524ABD">
              <w:rPr>
                <w:rFonts w:ascii="Times New Roman" w:hAnsi="Times New Roman"/>
                <w:sz w:val="20"/>
                <w:szCs w:val="20"/>
              </w:rPr>
              <w:t>2010</w:t>
            </w:r>
            <w:r w:rsidR="004850D2" w:rsidRPr="00524ABD">
              <w:rPr>
                <w:rFonts w:ascii="Times New Roman" w:hAnsi="Times New Roman"/>
                <w:sz w:val="20"/>
                <w:szCs w:val="20"/>
              </w:rPr>
              <w:t xml:space="preserve"> год</w:t>
            </w:r>
          </w:p>
        </w:tc>
        <w:tc>
          <w:tcPr>
            <w:tcW w:w="861" w:type="dxa"/>
            <w:tcBorders>
              <w:top w:val="single" w:sz="8" w:space="0" w:color="auto"/>
              <w:left w:val="nil"/>
              <w:bottom w:val="double" w:sz="4" w:space="0" w:color="auto"/>
              <w:right w:val="single" w:sz="8" w:space="0" w:color="auto"/>
            </w:tcBorders>
            <w:shd w:val="clear" w:color="auto" w:fill="auto"/>
            <w:vAlign w:val="center"/>
            <w:hideMark/>
          </w:tcPr>
          <w:p w:rsidR="00131722" w:rsidRPr="00524ABD" w:rsidRDefault="00131722" w:rsidP="00AB295A">
            <w:pPr>
              <w:suppressAutoHyphens/>
              <w:spacing w:before="120" w:after="0" w:line="200" w:lineRule="exact"/>
              <w:jc w:val="center"/>
              <w:rPr>
                <w:rFonts w:ascii="Times New Roman" w:hAnsi="Times New Roman"/>
                <w:sz w:val="20"/>
                <w:szCs w:val="20"/>
              </w:rPr>
            </w:pPr>
            <w:r w:rsidRPr="00524ABD">
              <w:rPr>
                <w:rFonts w:ascii="Times New Roman" w:hAnsi="Times New Roman"/>
                <w:sz w:val="20"/>
                <w:szCs w:val="20"/>
              </w:rPr>
              <w:t>2011</w:t>
            </w:r>
            <w:r w:rsidR="004850D2" w:rsidRPr="00524ABD">
              <w:rPr>
                <w:rFonts w:ascii="Times New Roman" w:hAnsi="Times New Roman"/>
                <w:sz w:val="20"/>
                <w:szCs w:val="20"/>
              </w:rPr>
              <w:t xml:space="preserve"> год</w:t>
            </w:r>
          </w:p>
        </w:tc>
        <w:tc>
          <w:tcPr>
            <w:tcW w:w="861" w:type="dxa"/>
            <w:tcBorders>
              <w:top w:val="single" w:sz="8" w:space="0" w:color="auto"/>
              <w:left w:val="nil"/>
              <w:bottom w:val="double" w:sz="4" w:space="0" w:color="auto"/>
              <w:right w:val="single" w:sz="8" w:space="0" w:color="auto"/>
            </w:tcBorders>
            <w:shd w:val="clear" w:color="auto" w:fill="auto"/>
            <w:vAlign w:val="center"/>
            <w:hideMark/>
          </w:tcPr>
          <w:p w:rsidR="00131722" w:rsidRPr="00524ABD" w:rsidRDefault="00131722" w:rsidP="00AB295A">
            <w:pPr>
              <w:suppressAutoHyphens/>
              <w:spacing w:before="120" w:after="0" w:line="200" w:lineRule="exact"/>
              <w:jc w:val="center"/>
              <w:rPr>
                <w:rFonts w:ascii="Times New Roman" w:hAnsi="Times New Roman"/>
                <w:sz w:val="20"/>
                <w:szCs w:val="20"/>
              </w:rPr>
            </w:pPr>
            <w:r w:rsidRPr="00524ABD">
              <w:rPr>
                <w:rFonts w:ascii="Times New Roman" w:hAnsi="Times New Roman"/>
                <w:sz w:val="20"/>
                <w:szCs w:val="20"/>
              </w:rPr>
              <w:t>2012</w:t>
            </w:r>
            <w:r w:rsidR="004850D2" w:rsidRPr="00524ABD">
              <w:rPr>
                <w:rFonts w:ascii="Times New Roman" w:hAnsi="Times New Roman"/>
                <w:sz w:val="20"/>
                <w:szCs w:val="20"/>
              </w:rPr>
              <w:t xml:space="preserve"> год</w:t>
            </w:r>
          </w:p>
        </w:tc>
        <w:tc>
          <w:tcPr>
            <w:tcW w:w="861" w:type="dxa"/>
            <w:tcBorders>
              <w:top w:val="single" w:sz="8" w:space="0" w:color="auto"/>
              <w:left w:val="nil"/>
              <w:bottom w:val="double" w:sz="4" w:space="0" w:color="auto"/>
              <w:right w:val="single" w:sz="8" w:space="0" w:color="auto"/>
            </w:tcBorders>
            <w:shd w:val="clear" w:color="auto" w:fill="auto"/>
            <w:vAlign w:val="center"/>
            <w:hideMark/>
          </w:tcPr>
          <w:p w:rsidR="00131722" w:rsidRPr="00524ABD" w:rsidRDefault="00131722" w:rsidP="00AB295A">
            <w:pPr>
              <w:suppressAutoHyphens/>
              <w:spacing w:before="120" w:after="0" w:line="200" w:lineRule="exact"/>
              <w:jc w:val="center"/>
              <w:rPr>
                <w:rFonts w:ascii="Times New Roman" w:hAnsi="Times New Roman"/>
                <w:sz w:val="20"/>
                <w:szCs w:val="20"/>
              </w:rPr>
            </w:pPr>
            <w:r w:rsidRPr="00524ABD">
              <w:rPr>
                <w:rFonts w:ascii="Times New Roman" w:hAnsi="Times New Roman"/>
                <w:sz w:val="20"/>
                <w:szCs w:val="20"/>
              </w:rPr>
              <w:t>2013</w:t>
            </w:r>
            <w:r w:rsidR="004850D2" w:rsidRPr="00524ABD">
              <w:rPr>
                <w:rFonts w:ascii="Times New Roman" w:hAnsi="Times New Roman"/>
                <w:sz w:val="20"/>
                <w:szCs w:val="20"/>
              </w:rPr>
              <w:t xml:space="preserve"> год</w:t>
            </w:r>
          </w:p>
        </w:tc>
        <w:tc>
          <w:tcPr>
            <w:tcW w:w="861" w:type="dxa"/>
            <w:tcBorders>
              <w:top w:val="single" w:sz="8" w:space="0" w:color="auto"/>
              <w:left w:val="nil"/>
              <w:bottom w:val="double" w:sz="4" w:space="0" w:color="auto"/>
              <w:right w:val="single" w:sz="8" w:space="0" w:color="auto"/>
            </w:tcBorders>
            <w:shd w:val="clear" w:color="auto" w:fill="auto"/>
            <w:vAlign w:val="center"/>
            <w:hideMark/>
          </w:tcPr>
          <w:p w:rsidR="00131722" w:rsidRPr="00524ABD" w:rsidRDefault="00131722" w:rsidP="00AB295A">
            <w:pPr>
              <w:suppressAutoHyphens/>
              <w:spacing w:before="120" w:after="0" w:line="200" w:lineRule="exact"/>
              <w:jc w:val="center"/>
              <w:rPr>
                <w:rFonts w:ascii="Times New Roman" w:hAnsi="Times New Roman"/>
                <w:sz w:val="20"/>
                <w:szCs w:val="20"/>
              </w:rPr>
            </w:pPr>
            <w:r w:rsidRPr="00524ABD">
              <w:rPr>
                <w:rFonts w:ascii="Times New Roman" w:hAnsi="Times New Roman"/>
                <w:sz w:val="20"/>
                <w:szCs w:val="20"/>
              </w:rPr>
              <w:t>2014</w:t>
            </w:r>
            <w:r w:rsidR="004850D2" w:rsidRPr="00524ABD">
              <w:rPr>
                <w:rFonts w:ascii="Times New Roman" w:hAnsi="Times New Roman"/>
                <w:sz w:val="20"/>
                <w:szCs w:val="20"/>
              </w:rPr>
              <w:t xml:space="preserve"> год</w:t>
            </w:r>
          </w:p>
        </w:tc>
        <w:tc>
          <w:tcPr>
            <w:tcW w:w="1048" w:type="dxa"/>
            <w:tcBorders>
              <w:top w:val="single" w:sz="8" w:space="0" w:color="auto"/>
              <w:left w:val="nil"/>
              <w:bottom w:val="double" w:sz="4" w:space="0" w:color="auto"/>
              <w:right w:val="single" w:sz="8" w:space="0" w:color="auto"/>
            </w:tcBorders>
            <w:shd w:val="clear" w:color="auto" w:fill="auto"/>
            <w:vAlign w:val="center"/>
            <w:hideMark/>
          </w:tcPr>
          <w:p w:rsidR="00131722" w:rsidRPr="00524ABD" w:rsidRDefault="00131722" w:rsidP="008D5920">
            <w:pPr>
              <w:suppressAutoHyphens/>
              <w:spacing w:before="120" w:after="0" w:line="200" w:lineRule="exact"/>
              <w:jc w:val="center"/>
              <w:rPr>
                <w:rFonts w:ascii="Times New Roman" w:hAnsi="Times New Roman"/>
                <w:sz w:val="20"/>
                <w:szCs w:val="20"/>
              </w:rPr>
            </w:pPr>
            <w:r w:rsidRPr="00524ABD">
              <w:rPr>
                <w:rFonts w:ascii="Times New Roman" w:hAnsi="Times New Roman"/>
                <w:sz w:val="20"/>
                <w:szCs w:val="20"/>
              </w:rPr>
              <w:t xml:space="preserve">2014 </w:t>
            </w:r>
            <w:r w:rsidR="004850D2" w:rsidRPr="00524ABD">
              <w:rPr>
                <w:rFonts w:ascii="Times New Roman" w:hAnsi="Times New Roman"/>
                <w:sz w:val="20"/>
                <w:szCs w:val="20"/>
              </w:rPr>
              <w:t>год</w:t>
            </w:r>
            <w:r w:rsidR="007C05DE" w:rsidRPr="00524ABD">
              <w:rPr>
                <w:rFonts w:ascii="Times New Roman" w:hAnsi="Times New Roman"/>
                <w:sz w:val="20"/>
                <w:szCs w:val="20"/>
              </w:rPr>
              <w:t xml:space="preserve"> </w:t>
            </w:r>
            <w:r w:rsidR="004850D2" w:rsidRPr="00524ABD">
              <w:rPr>
                <w:rFonts w:ascii="Times New Roman" w:hAnsi="Times New Roman"/>
                <w:sz w:val="20"/>
                <w:szCs w:val="20"/>
              </w:rPr>
              <w:t>по отноше</w:t>
            </w:r>
            <w:r w:rsidR="008D5920" w:rsidRPr="00524ABD">
              <w:rPr>
                <w:rFonts w:ascii="Times New Roman" w:hAnsi="Times New Roman"/>
                <w:sz w:val="20"/>
                <w:szCs w:val="20"/>
              </w:rPr>
              <w:softHyphen/>
            </w:r>
            <w:r w:rsidRPr="00524ABD">
              <w:rPr>
                <w:rFonts w:ascii="Times New Roman" w:hAnsi="Times New Roman"/>
                <w:sz w:val="20"/>
                <w:szCs w:val="20"/>
              </w:rPr>
              <w:t>нию к 2013</w:t>
            </w:r>
            <w:r w:rsidR="004850D2" w:rsidRPr="00524ABD">
              <w:rPr>
                <w:rFonts w:ascii="Times New Roman" w:hAnsi="Times New Roman"/>
                <w:sz w:val="20"/>
                <w:szCs w:val="20"/>
              </w:rPr>
              <w:t xml:space="preserve"> году</w:t>
            </w:r>
          </w:p>
        </w:tc>
        <w:tc>
          <w:tcPr>
            <w:tcW w:w="851" w:type="dxa"/>
            <w:tcBorders>
              <w:top w:val="single" w:sz="8" w:space="0" w:color="auto"/>
              <w:left w:val="nil"/>
              <w:bottom w:val="double" w:sz="4" w:space="0" w:color="auto"/>
              <w:right w:val="single" w:sz="8" w:space="0" w:color="auto"/>
            </w:tcBorders>
            <w:shd w:val="clear" w:color="auto" w:fill="auto"/>
            <w:vAlign w:val="center"/>
            <w:hideMark/>
          </w:tcPr>
          <w:p w:rsidR="00131722" w:rsidRPr="00524ABD" w:rsidRDefault="00131722" w:rsidP="00AB295A">
            <w:pPr>
              <w:suppressAutoHyphens/>
              <w:spacing w:before="120" w:after="0" w:line="200" w:lineRule="exact"/>
              <w:jc w:val="center"/>
              <w:rPr>
                <w:rFonts w:ascii="Times New Roman" w:hAnsi="Times New Roman"/>
                <w:sz w:val="20"/>
                <w:szCs w:val="20"/>
              </w:rPr>
            </w:pPr>
            <w:r w:rsidRPr="00524ABD">
              <w:rPr>
                <w:rFonts w:ascii="Times New Roman" w:hAnsi="Times New Roman"/>
                <w:sz w:val="20"/>
                <w:szCs w:val="20"/>
              </w:rPr>
              <w:t>Доля в 2014</w:t>
            </w:r>
            <w:r w:rsidR="004850D2" w:rsidRPr="00524ABD">
              <w:rPr>
                <w:rFonts w:ascii="Times New Roman" w:hAnsi="Times New Roman"/>
                <w:sz w:val="20"/>
                <w:szCs w:val="20"/>
              </w:rPr>
              <w:t xml:space="preserve"> году</w:t>
            </w:r>
            <w:r w:rsidRPr="00524ABD">
              <w:rPr>
                <w:rFonts w:ascii="Times New Roman" w:hAnsi="Times New Roman"/>
                <w:sz w:val="20"/>
                <w:szCs w:val="20"/>
              </w:rPr>
              <w:t>,</w:t>
            </w:r>
            <w:r w:rsidR="000E4DEF" w:rsidRPr="00524ABD">
              <w:rPr>
                <w:rFonts w:ascii="Times New Roman" w:hAnsi="Times New Roman"/>
                <w:sz w:val="20"/>
                <w:szCs w:val="20"/>
              </w:rPr>
              <w:t> %</w:t>
            </w:r>
          </w:p>
        </w:tc>
      </w:tr>
      <w:tr w:rsidR="007C05DE" w:rsidRPr="00524ABD" w:rsidTr="004850D2">
        <w:trPr>
          <w:trHeight w:val="569"/>
        </w:trPr>
        <w:tc>
          <w:tcPr>
            <w:tcW w:w="1999" w:type="dxa"/>
            <w:tcBorders>
              <w:top w:val="double" w:sz="4" w:space="0" w:color="auto"/>
              <w:left w:val="single" w:sz="8" w:space="0" w:color="000000"/>
              <w:right w:val="single" w:sz="8" w:space="0" w:color="000000"/>
            </w:tcBorders>
            <w:shd w:val="clear" w:color="auto" w:fill="auto"/>
            <w:noWrap/>
            <w:vAlign w:val="bottom"/>
            <w:hideMark/>
          </w:tcPr>
          <w:p w:rsidR="00131722" w:rsidRPr="00524ABD" w:rsidRDefault="00131722" w:rsidP="004A7B68">
            <w:pPr>
              <w:suppressAutoHyphens/>
              <w:spacing w:before="120" w:after="0" w:line="260" w:lineRule="exact"/>
              <w:rPr>
                <w:rFonts w:ascii="Times New Roman" w:hAnsi="Times New Roman"/>
                <w:sz w:val="24"/>
                <w:szCs w:val="24"/>
              </w:rPr>
            </w:pPr>
            <w:r w:rsidRPr="00524ABD">
              <w:rPr>
                <w:rFonts w:ascii="Times New Roman" w:hAnsi="Times New Roman"/>
                <w:sz w:val="24"/>
                <w:szCs w:val="24"/>
              </w:rPr>
              <w:t>Российская Федерация</w:t>
            </w:r>
          </w:p>
        </w:tc>
        <w:tc>
          <w:tcPr>
            <w:tcW w:w="860" w:type="dxa"/>
            <w:tcBorders>
              <w:top w:val="double" w:sz="4" w:space="0" w:color="auto"/>
              <w:left w:val="nil"/>
              <w:right w:val="single" w:sz="8" w:space="0" w:color="auto"/>
            </w:tcBorders>
            <w:shd w:val="clear" w:color="auto" w:fill="auto"/>
            <w:noWrap/>
            <w:vAlign w:val="center"/>
            <w:hideMark/>
          </w:tcPr>
          <w:p w:rsidR="00131722" w:rsidRPr="00524ABD" w:rsidRDefault="007C05DE"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10,1</w:t>
            </w:r>
          </w:p>
        </w:tc>
        <w:tc>
          <w:tcPr>
            <w:tcW w:w="860" w:type="dxa"/>
            <w:tcBorders>
              <w:top w:val="double" w:sz="4" w:space="0" w:color="auto"/>
              <w:left w:val="nil"/>
              <w:right w:val="single" w:sz="8" w:space="0" w:color="auto"/>
            </w:tcBorders>
            <w:shd w:val="clear" w:color="auto" w:fill="auto"/>
            <w:noWrap/>
            <w:vAlign w:val="center"/>
            <w:hideMark/>
          </w:tcPr>
          <w:p w:rsidR="00131722" w:rsidRPr="00524ABD" w:rsidRDefault="007C05DE"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1,4</w:t>
            </w:r>
          </w:p>
        </w:tc>
        <w:tc>
          <w:tcPr>
            <w:tcW w:w="861" w:type="dxa"/>
            <w:tcBorders>
              <w:top w:val="double" w:sz="4" w:space="0" w:color="auto"/>
              <w:left w:val="nil"/>
              <w:right w:val="single" w:sz="8" w:space="0" w:color="auto"/>
            </w:tcBorders>
            <w:shd w:val="clear" w:color="auto" w:fill="auto"/>
            <w:noWrap/>
            <w:vAlign w:val="center"/>
            <w:hideMark/>
          </w:tcPr>
          <w:p w:rsidR="00131722" w:rsidRPr="00524ABD" w:rsidRDefault="007C05DE"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175,2</w:t>
            </w:r>
          </w:p>
        </w:tc>
        <w:tc>
          <w:tcPr>
            <w:tcW w:w="861" w:type="dxa"/>
            <w:tcBorders>
              <w:top w:val="double" w:sz="4" w:space="0" w:color="auto"/>
              <w:left w:val="nil"/>
              <w:right w:val="single" w:sz="8" w:space="0" w:color="auto"/>
            </w:tcBorders>
            <w:shd w:val="clear" w:color="auto" w:fill="auto"/>
            <w:noWrap/>
            <w:vAlign w:val="center"/>
            <w:hideMark/>
          </w:tcPr>
          <w:p w:rsidR="00131722" w:rsidRPr="00524ABD" w:rsidRDefault="007C05DE"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173,7</w:t>
            </w:r>
          </w:p>
        </w:tc>
        <w:tc>
          <w:tcPr>
            <w:tcW w:w="861" w:type="dxa"/>
            <w:tcBorders>
              <w:top w:val="double" w:sz="4" w:space="0" w:color="auto"/>
              <w:left w:val="nil"/>
              <w:right w:val="single" w:sz="8" w:space="0" w:color="auto"/>
            </w:tcBorders>
            <w:shd w:val="clear" w:color="auto" w:fill="auto"/>
            <w:noWrap/>
            <w:vAlign w:val="center"/>
            <w:hideMark/>
          </w:tcPr>
          <w:p w:rsidR="00131722" w:rsidRPr="00524ABD" w:rsidRDefault="00595646"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w:t>
            </w:r>
          </w:p>
        </w:tc>
        <w:tc>
          <w:tcPr>
            <w:tcW w:w="861" w:type="dxa"/>
            <w:tcBorders>
              <w:top w:val="double" w:sz="4" w:space="0" w:color="auto"/>
              <w:left w:val="nil"/>
              <w:right w:val="single" w:sz="8" w:space="0" w:color="auto"/>
            </w:tcBorders>
            <w:shd w:val="clear" w:color="auto" w:fill="auto"/>
            <w:noWrap/>
            <w:vAlign w:val="center"/>
            <w:hideMark/>
          </w:tcPr>
          <w:p w:rsidR="00131722" w:rsidRPr="00524ABD" w:rsidRDefault="00595646"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w:t>
            </w:r>
          </w:p>
        </w:tc>
        <w:tc>
          <w:tcPr>
            <w:tcW w:w="861" w:type="dxa"/>
            <w:tcBorders>
              <w:top w:val="double" w:sz="4" w:space="0" w:color="auto"/>
              <w:left w:val="nil"/>
              <w:right w:val="single" w:sz="8" w:space="0" w:color="auto"/>
            </w:tcBorders>
            <w:shd w:val="clear" w:color="auto" w:fill="auto"/>
            <w:noWrap/>
            <w:vAlign w:val="center"/>
            <w:hideMark/>
          </w:tcPr>
          <w:p w:rsidR="00131722" w:rsidRPr="00524ABD" w:rsidRDefault="00595646"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w:t>
            </w:r>
          </w:p>
        </w:tc>
        <w:tc>
          <w:tcPr>
            <w:tcW w:w="1048" w:type="dxa"/>
            <w:tcBorders>
              <w:top w:val="double" w:sz="4" w:space="0" w:color="auto"/>
              <w:left w:val="nil"/>
              <w:right w:val="single" w:sz="8" w:space="0" w:color="auto"/>
            </w:tcBorders>
            <w:shd w:val="clear" w:color="auto" w:fill="auto"/>
            <w:noWrap/>
            <w:vAlign w:val="center"/>
            <w:hideMark/>
          </w:tcPr>
          <w:p w:rsidR="00131722" w:rsidRPr="00524ABD" w:rsidRDefault="00595646"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w:t>
            </w:r>
          </w:p>
        </w:tc>
        <w:tc>
          <w:tcPr>
            <w:tcW w:w="851" w:type="dxa"/>
            <w:tcBorders>
              <w:top w:val="double" w:sz="4" w:space="0" w:color="auto"/>
              <w:left w:val="nil"/>
              <w:right w:val="single" w:sz="8" w:space="0" w:color="auto"/>
            </w:tcBorders>
            <w:shd w:val="clear" w:color="auto" w:fill="auto"/>
            <w:noWrap/>
            <w:vAlign w:val="center"/>
            <w:hideMark/>
          </w:tcPr>
          <w:p w:rsidR="00131722" w:rsidRPr="00524ABD" w:rsidRDefault="00131722"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0</w:t>
            </w:r>
          </w:p>
        </w:tc>
      </w:tr>
      <w:tr w:rsidR="007C05DE" w:rsidRPr="00524ABD" w:rsidTr="004850D2">
        <w:trPr>
          <w:trHeight w:val="289"/>
        </w:trPr>
        <w:tc>
          <w:tcPr>
            <w:tcW w:w="1999" w:type="dxa"/>
            <w:tcBorders>
              <w:left w:val="single" w:sz="8" w:space="0" w:color="000000"/>
              <w:right w:val="single" w:sz="8" w:space="0" w:color="000000"/>
            </w:tcBorders>
            <w:shd w:val="clear" w:color="auto" w:fill="auto"/>
            <w:noWrap/>
            <w:vAlign w:val="bottom"/>
            <w:hideMark/>
          </w:tcPr>
          <w:p w:rsidR="00131722" w:rsidRPr="00524ABD" w:rsidRDefault="00131722" w:rsidP="004A7B68">
            <w:pPr>
              <w:suppressAutoHyphens/>
              <w:spacing w:before="120" w:after="0" w:line="260" w:lineRule="exact"/>
              <w:rPr>
                <w:rFonts w:ascii="Times New Roman" w:hAnsi="Times New Roman"/>
                <w:sz w:val="24"/>
                <w:szCs w:val="24"/>
              </w:rPr>
            </w:pPr>
            <w:r w:rsidRPr="00524ABD">
              <w:rPr>
                <w:rFonts w:ascii="Times New Roman" w:hAnsi="Times New Roman"/>
                <w:sz w:val="24"/>
                <w:szCs w:val="24"/>
              </w:rPr>
              <w:t>Австрия</w:t>
            </w:r>
          </w:p>
        </w:tc>
        <w:tc>
          <w:tcPr>
            <w:tcW w:w="860" w:type="dxa"/>
            <w:tcBorders>
              <w:left w:val="nil"/>
              <w:right w:val="single" w:sz="8" w:space="0" w:color="auto"/>
            </w:tcBorders>
            <w:shd w:val="clear" w:color="auto" w:fill="auto"/>
            <w:noWrap/>
            <w:vAlign w:val="center"/>
            <w:hideMark/>
          </w:tcPr>
          <w:p w:rsidR="00131722" w:rsidRPr="00524ABD" w:rsidRDefault="007C05DE"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81,4</w:t>
            </w:r>
          </w:p>
        </w:tc>
        <w:tc>
          <w:tcPr>
            <w:tcW w:w="860" w:type="dxa"/>
            <w:tcBorders>
              <w:left w:val="nil"/>
              <w:right w:val="single" w:sz="8" w:space="0" w:color="auto"/>
            </w:tcBorders>
            <w:shd w:val="clear" w:color="auto" w:fill="auto"/>
            <w:noWrap/>
            <w:vAlign w:val="center"/>
            <w:hideMark/>
          </w:tcPr>
          <w:p w:rsidR="00131722" w:rsidRPr="00524ABD" w:rsidRDefault="007C05DE"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150,9</w:t>
            </w:r>
          </w:p>
        </w:tc>
        <w:tc>
          <w:tcPr>
            <w:tcW w:w="861" w:type="dxa"/>
            <w:tcBorders>
              <w:left w:val="nil"/>
              <w:right w:val="single" w:sz="8" w:space="0" w:color="auto"/>
            </w:tcBorders>
            <w:shd w:val="clear" w:color="auto" w:fill="auto"/>
            <w:noWrap/>
            <w:vAlign w:val="center"/>
            <w:hideMark/>
          </w:tcPr>
          <w:p w:rsidR="00131722" w:rsidRPr="00524ABD" w:rsidRDefault="007C05DE"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150,9</w:t>
            </w:r>
          </w:p>
        </w:tc>
        <w:tc>
          <w:tcPr>
            <w:tcW w:w="861" w:type="dxa"/>
            <w:tcBorders>
              <w:left w:val="nil"/>
              <w:right w:val="single" w:sz="8" w:space="0" w:color="auto"/>
            </w:tcBorders>
            <w:shd w:val="clear" w:color="auto" w:fill="auto"/>
            <w:noWrap/>
            <w:vAlign w:val="center"/>
            <w:hideMark/>
          </w:tcPr>
          <w:p w:rsidR="00131722" w:rsidRPr="00524ABD" w:rsidRDefault="007C05DE"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150,9</w:t>
            </w:r>
          </w:p>
        </w:tc>
        <w:tc>
          <w:tcPr>
            <w:tcW w:w="861" w:type="dxa"/>
            <w:tcBorders>
              <w:left w:val="nil"/>
              <w:right w:val="single" w:sz="8" w:space="0" w:color="auto"/>
            </w:tcBorders>
            <w:shd w:val="clear" w:color="auto" w:fill="auto"/>
            <w:noWrap/>
            <w:vAlign w:val="center"/>
            <w:hideMark/>
          </w:tcPr>
          <w:p w:rsidR="00131722" w:rsidRPr="00524ABD" w:rsidRDefault="007C05DE"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205,6</w:t>
            </w:r>
          </w:p>
        </w:tc>
        <w:tc>
          <w:tcPr>
            <w:tcW w:w="861" w:type="dxa"/>
            <w:tcBorders>
              <w:left w:val="nil"/>
              <w:right w:val="single" w:sz="8" w:space="0" w:color="auto"/>
            </w:tcBorders>
            <w:shd w:val="clear" w:color="auto" w:fill="auto"/>
            <w:noWrap/>
            <w:vAlign w:val="center"/>
            <w:hideMark/>
          </w:tcPr>
          <w:p w:rsidR="00131722" w:rsidRPr="00524ABD" w:rsidRDefault="007C05DE"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205,6</w:t>
            </w:r>
          </w:p>
        </w:tc>
        <w:tc>
          <w:tcPr>
            <w:tcW w:w="861" w:type="dxa"/>
            <w:tcBorders>
              <w:left w:val="nil"/>
              <w:right w:val="single" w:sz="8" w:space="0" w:color="auto"/>
            </w:tcBorders>
            <w:shd w:val="clear" w:color="auto" w:fill="auto"/>
            <w:noWrap/>
            <w:vAlign w:val="center"/>
            <w:hideMark/>
          </w:tcPr>
          <w:p w:rsidR="00131722" w:rsidRPr="00524ABD" w:rsidRDefault="007C05DE"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333,7</w:t>
            </w:r>
          </w:p>
        </w:tc>
        <w:tc>
          <w:tcPr>
            <w:tcW w:w="1048" w:type="dxa"/>
            <w:tcBorders>
              <w:left w:val="nil"/>
              <w:right w:val="single" w:sz="8" w:space="0" w:color="auto"/>
            </w:tcBorders>
            <w:shd w:val="clear" w:color="auto" w:fill="auto"/>
            <w:noWrap/>
            <w:vAlign w:val="center"/>
            <w:hideMark/>
          </w:tcPr>
          <w:p w:rsidR="00131722" w:rsidRPr="00524ABD" w:rsidRDefault="00131722"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128,1</w:t>
            </w:r>
          </w:p>
        </w:tc>
        <w:tc>
          <w:tcPr>
            <w:tcW w:w="851" w:type="dxa"/>
            <w:tcBorders>
              <w:left w:val="nil"/>
              <w:right w:val="single" w:sz="8" w:space="0" w:color="auto"/>
            </w:tcBorders>
            <w:shd w:val="clear" w:color="auto" w:fill="auto"/>
            <w:noWrap/>
            <w:vAlign w:val="center"/>
            <w:hideMark/>
          </w:tcPr>
          <w:p w:rsidR="00131722" w:rsidRPr="00524ABD" w:rsidRDefault="00131722"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68,91</w:t>
            </w:r>
          </w:p>
        </w:tc>
      </w:tr>
      <w:tr w:rsidR="007C05DE" w:rsidRPr="00524ABD" w:rsidTr="004850D2">
        <w:trPr>
          <w:trHeight w:val="289"/>
        </w:trPr>
        <w:tc>
          <w:tcPr>
            <w:tcW w:w="1999" w:type="dxa"/>
            <w:tcBorders>
              <w:left w:val="single" w:sz="8" w:space="0" w:color="000000"/>
              <w:right w:val="single" w:sz="8" w:space="0" w:color="000000"/>
            </w:tcBorders>
            <w:shd w:val="clear" w:color="auto" w:fill="auto"/>
            <w:noWrap/>
            <w:vAlign w:val="bottom"/>
            <w:hideMark/>
          </w:tcPr>
          <w:p w:rsidR="00131722" w:rsidRPr="00524ABD" w:rsidRDefault="00131722" w:rsidP="004A7B68">
            <w:pPr>
              <w:suppressAutoHyphens/>
              <w:spacing w:before="120" w:after="0" w:line="260" w:lineRule="exact"/>
              <w:rPr>
                <w:rFonts w:ascii="Times New Roman" w:hAnsi="Times New Roman"/>
                <w:sz w:val="24"/>
                <w:szCs w:val="24"/>
              </w:rPr>
            </w:pPr>
            <w:r w:rsidRPr="00524ABD">
              <w:rPr>
                <w:rFonts w:ascii="Times New Roman" w:hAnsi="Times New Roman"/>
                <w:sz w:val="24"/>
                <w:szCs w:val="24"/>
              </w:rPr>
              <w:t>Великобритания</w:t>
            </w:r>
          </w:p>
        </w:tc>
        <w:tc>
          <w:tcPr>
            <w:tcW w:w="860" w:type="dxa"/>
            <w:tcBorders>
              <w:left w:val="nil"/>
              <w:right w:val="single" w:sz="8" w:space="0" w:color="auto"/>
            </w:tcBorders>
            <w:shd w:val="clear" w:color="auto" w:fill="auto"/>
            <w:noWrap/>
            <w:vAlign w:val="center"/>
            <w:hideMark/>
          </w:tcPr>
          <w:p w:rsidR="00131722" w:rsidRPr="00524ABD" w:rsidRDefault="007C05DE"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81,4</w:t>
            </w:r>
          </w:p>
        </w:tc>
        <w:tc>
          <w:tcPr>
            <w:tcW w:w="860" w:type="dxa"/>
            <w:tcBorders>
              <w:left w:val="nil"/>
              <w:right w:val="single" w:sz="8" w:space="0" w:color="auto"/>
            </w:tcBorders>
            <w:shd w:val="clear" w:color="auto" w:fill="auto"/>
            <w:noWrap/>
            <w:vAlign w:val="center"/>
            <w:hideMark/>
          </w:tcPr>
          <w:p w:rsidR="00131722" w:rsidRPr="00524ABD" w:rsidRDefault="007C05DE"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81,4</w:t>
            </w:r>
          </w:p>
        </w:tc>
        <w:tc>
          <w:tcPr>
            <w:tcW w:w="861" w:type="dxa"/>
            <w:tcBorders>
              <w:left w:val="nil"/>
              <w:right w:val="single" w:sz="8" w:space="0" w:color="auto"/>
            </w:tcBorders>
            <w:shd w:val="clear" w:color="auto" w:fill="auto"/>
            <w:noWrap/>
            <w:vAlign w:val="center"/>
            <w:hideMark/>
          </w:tcPr>
          <w:p w:rsidR="00131722" w:rsidRPr="00524ABD" w:rsidRDefault="007F35B1"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81,4</w:t>
            </w:r>
          </w:p>
        </w:tc>
        <w:tc>
          <w:tcPr>
            <w:tcW w:w="861" w:type="dxa"/>
            <w:tcBorders>
              <w:left w:val="nil"/>
              <w:right w:val="single" w:sz="8" w:space="0" w:color="auto"/>
            </w:tcBorders>
            <w:shd w:val="clear" w:color="auto" w:fill="auto"/>
            <w:noWrap/>
            <w:vAlign w:val="center"/>
            <w:hideMark/>
          </w:tcPr>
          <w:p w:rsidR="00131722" w:rsidRPr="00524ABD" w:rsidRDefault="007C05DE"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82,9</w:t>
            </w:r>
          </w:p>
        </w:tc>
        <w:tc>
          <w:tcPr>
            <w:tcW w:w="861" w:type="dxa"/>
            <w:tcBorders>
              <w:left w:val="nil"/>
              <w:right w:val="single" w:sz="8" w:space="0" w:color="auto"/>
            </w:tcBorders>
            <w:shd w:val="clear" w:color="auto" w:fill="auto"/>
            <w:noWrap/>
            <w:vAlign w:val="center"/>
            <w:hideMark/>
          </w:tcPr>
          <w:p w:rsidR="00131722" w:rsidRPr="00524ABD" w:rsidRDefault="007C05DE"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82,9</w:t>
            </w:r>
          </w:p>
        </w:tc>
        <w:tc>
          <w:tcPr>
            <w:tcW w:w="861" w:type="dxa"/>
            <w:tcBorders>
              <w:left w:val="nil"/>
              <w:right w:val="single" w:sz="8" w:space="0" w:color="auto"/>
            </w:tcBorders>
            <w:shd w:val="clear" w:color="auto" w:fill="auto"/>
            <w:noWrap/>
            <w:vAlign w:val="center"/>
            <w:hideMark/>
          </w:tcPr>
          <w:p w:rsidR="00131722" w:rsidRPr="00524ABD" w:rsidRDefault="007C05DE"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82,9</w:t>
            </w:r>
          </w:p>
        </w:tc>
        <w:tc>
          <w:tcPr>
            <w:tcW w:w="861" w:type="dxa"/>
            <w:tcBorders>
              <w:left w:val="nil"/>
              <w:right w:val="single" w:sz="8" w:space="0" w:color="auto"/>
            </w:tcBorders>
            <w:shd w:val="clear" w:color="auto" w:fill="auto"/>
            <w:noWrap/>
            <w:vAlign w:val="center"/>
            <w:hideMark/>
          </w:tcPr>
          <w:p w:rsidR="00131722" w:rsidRPr="00524ABD" w:rsidRDefault="00131722"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82,9</w:t>
            </w:r>
          </w:p>
        </w:tc>
        <w:tc>
          <w:tcPr>
            <w:tcW w:w="1048" w:type="dxa"/>
            <w:tcBorders>
              <w:left w:val="nil"/>
              <w:right w:val="single" w:sz="8" w:space="0" w:color="auto"/>
            </w:tcBorders>
            <w:shd w:val="clear" w:color="auto" w:fill="auto"/>
            <w:noWrap/>
            <w:vAlign w:val="center"/>
            <w:hideMark/>
          </w:tcPr>
          <w:p w:rsidR="00131722" w:rsidRPr="00524ABD" w:rsidRDefault="00131722"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0</w:t>
            </w:r>
          </w:p>
        </w:tc>
        <w:tc>
          <w:tcPr>
            <w:tcW w:w="851" w:type="dxa"/>
            <w:tcBorders>
              <w:left w:val="nil"/>
              <w:right w:val="single" w:sz="8" w:space="0" w:color="auto"/>
            </w:tcBorders>
            <w:shd w:val="clear" w:color="auto" w:fill="auto"/>
            <w:noWrap/>
            <w:vAlign w:val="center"/>
            <w:hideMark/>
          </w:tcPr>
          <w:p w:rsidR="00131722" w:rsidRPr="00524ABD" w:rsidRDefault="00131722"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17,11</w:t>
            </w:r>
          </w:p>
        </w:tc>
      </w:tr>
      <w:tr w:rsidR="007C05DE" w:rsidRPr="00524ABD" w:rsidTr="004850D2">
        <w:trPr>
          <w:trHeight w:val="289"/>
        </w:trPr>
        <w:tc>
          <w:tcPr>
            <w:tcW w:w="1999" w:type="dxa"/>
            <w:tcBorders>
              <w:left w:val="single" w:sz="8" w:space="0" w:color="000000"/>
              <w:right w:val="single" w:sz="8" w:space="0" w:color="000000"/>
            </w:tcBorders>
            <w:shd w:val="clear" w:color="auto" w:fill="auto"/>
            <w:noWrap/>
            <w:vAlign w:val="bottom"/>
            <w:hideMark/>
          </w:tcPr>
          <w:p w:rsidR="00131722" w:rsidRPr="00524ABD" w:rsidRDefault="00131722" w:rsidP="004A7B68">
            <w:pPr>
              <w:suppressAutoHyphens/>
              <w:spacing w:before="120" w:after="0" w:line="260" w:lineRule="exact"/>
              <w:rPr>
                <w:rFonts w:ascii="Times New Roman" w:hAnsi="Times New Roman"/>
                <w:sz w:val="24"/>
                <w:szCs w:val="24"/>
              </w:rPr>
            </w:pPr>
            <w:r w:rsidRPr="00524ABD">
              <w:rPr>
                <w:rFonts w:ascii="Times New Roman" w:hAnsi="Times New Roman"/>
                <w:sz w:val="24"/>
                <w:szCs w:val="24"/>
              </w:rPr>
              <w:t>Лихтенштейн</w:t>
            </w:r>
          </w:p>
        </w:tc>
        <w:tc>
          <w:tcPr>
            <w:tcW w:w="860" w:type="dxa"/>
            <w:tcBorders>
              <w:left w:val="nil"/>
              <w:right w:val="single" w:sz="8" w:space="0" w:color="auto"/>
            </w:tcBorders>
            <w:shd w:val="clear" w:color="auto" w:fill="auto"/>
            <w:noWrap/>
            <w:vAlign w:val="center"/>
            <w:hideMark/>
          </w:tcPr>
          <w:p w:rsidR="00131722" w:rsidRPr="00524ABD" w:rsidRDefault="007C05DE"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16,3</w:t>
            </w:r>
          </w:p>
        </w:tc>
        <w:tc>
          <w:tcPr>
            <w:tcW w:w="860" w:type="dxa"/>
            <w:tcBorders>
              <w:left w:val="nil"/>
              <w:right w:val="single" w:sz="8" w:space="0" w:color="auto"/>
            </w:tcBorders>
            <w:shd w:val="clear" w:color="auto" w:fill="auto"/>
            <w:noWrap/>
            <w:vAlign w:val="center"/>
            <w:hideMark/>
          </w:tcPr>
          <w:p w:rsidR="00131722" w:rsidRPr="00524ABD" w:rsidRDefault="007C05DE"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65,1</w:t>
            </w:r>
          </w:p>
        </w:tc>
        <w:tc>
          <w:tcPr>
            <w:tcW w:w="861" w:type="dxa"/>
            <w:tcBorders>
              <w:left w:val="nil"/>
              <w:right w:val="single" w:sz="8" w:space="0" w:color="auto"/>
            </w:tcBorders>
            <w:shd w:val="clear" w:color="auto" w:fill="auto"/>
            <w:noWrap/>
            <w:vAlign w:val="center"/>
            <w:hideMark/>
          </w:tcPr>
          <w:p w:rsidR="00131722" w:rsidRPr="00524ABD" w:rsidRDefault="007F35B1"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65,1</w:t>
            </w:r>
          </w:p>
        </w:tc>
        <w:tc>
          <w:tcPr>
            <w:tcW w:w="861" w:type="dxa"/>
            <w:tcBorders>
              <w:left w:val="nil"/>
              <w:right w:val="single" w:sz="8" w:space="0" w:color="auto"/>
            </w:tcBorders>
            <w:shd w:val="clear" w:color="auto" w:fill="auto"/>
            <w:noWrap/>
            <w:vAlign w:val="center"/>
            <w:hideMark/>
          </w:tcPr>
          <w:p w:rsidR="00131722" w:rsidRPr="00524ABD" w:rsidRDefault="007C05DE"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132,5</w:t>
            </w:r>
          </w:p>
        </w:tc>
        <w:tc>
          <w:tcPr>
            <w:tcW w:w="861" w:type="dxa"/>
            <w:tcBorders>
              <w:left w:val="nil"/>
              <w:right w:val="single" w:sz="8" w:space="0" w:color="auto"/>
            </w:tcBorders>
            <w:shd w:val="clear" w:color="auto" w:fill="auto"/>
            <w:noWrap/>
            <w:vAlign w:val="center"/>
            <w:hideMark/>
          </w:tcPr>
          <w:p w:rsidR="00131722" w:rsidRPr="00524ABD" w:rsidRDefault="007C05DE"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132,5</w:t>
            </w:r>
          </w:p>
        </w:tc>
        <w:tc>
          <w:tcPr>
            <w:tcW w:w="861" w:type="dxa"/>
            <w:tcBorders>
              <w:left w:val="nil"/>
              <w:right w:val="single" w:sz="8" w:space="0" w:color="auto"/>
            </w:tcBorders>
            <w:shd w:val="clear" w:color="auto" w:fill="auto"/>
            <w:noWrap/>
            <w:vAlign w:val="center"/>
            <w:hideMark/>
          </w:tcPr>
          <w:p w:rsidR="00131722" w:rsidRPr="00524ABD" w:rsidRDefault="007C05DE"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51</w:t>
            </w:r>
          </w:p>
        </w:tc>
        <w:tc>
          <w:tcPr>
            <w:tcW w:w="861" w:type="dxa"/>
            <w:tcBorders>
              <w:left w:val="nil"/>
              <w:right w:val="single" w:sz="8" w:space="0" w:color="auto"/>
            </w:tcBorders>
            <w:shd w:val="clear" w:color="auto" w:fill="auto"/>
            <w:noWrap/>
            <w:vAlign w:val="center"/>
            <w:hideMark/>
          </w:tcPr>
          <w:p w:rsidR="00131722" w:rsidRPr="00524ABD" w:rsidRDefault="00595646"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w:t>
            </w:r>
          </w:p>
        </w:tc>
        <w:tc>
          <w:tcPr>
            <w:tcW w:w="1048" w:type="dxa"/>
            <w:tcBorders>
              <w:left w:val="nil"/>
              <w:right w:val="single" w:sz="8" w:space="0" w:color="auto"/>
            </w:tcBorders>
            <w:shd w:val="clear" w:color="auto" w:fill="auto"/>
            <w:noWrap/>
            <w:vAlign w:val="center"/>
            <w:hideMark/>
          </w:tcPr>
          <w:p w:rsidR="00131722" w:rsidRPr="00524ABD" w:rsidRDefault="00131722"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51</w:t>
            </w:r>
          </w:p>
        </w:tc>
        <w:tc>
          <w:tcPr>
            <w:tcW w:w="851" w:type="dxa"/>
            <w:tcBorders>
              <w:left w:val="nil"/>
              <w:right w:val="single" w:sz="8" w:space="0" w:color="auto"/>
            </w:tcBorders>
            <w:shd w:val="clear" w:color="auto" w:fill="auto"/>
            <w:noWrap/>
            <w:vAlign w:val="center"/>
            <w:hideMark/>
          </w:tcPr>
          <w:p w:rsidR="00131722" w:rsidRPr="00524ABD" w:rsidRDefault="00131722"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0</w:t>
            </w:r>
          </w:p>
        </w:tc>
      </w:tr>
      <w:tr w:rsidR="007C05DE" w:rsidRPr="00524ABD" w:rsidTr="004850D2">
        <w:trPr>
          <w:trHeight w:val="289"/>
        </w:trPr>
        <w:tc>
          <w:tcPr>
            <w:tcW w:w="1999" w:type="dxa"/>
            <w:tcBorders>
              <w:left w:val="single" w:sz="8" w:space="0" w:color="000000"/>
              <w:right w:val="single" w:sz="8" w:space="0" w:color="000000"/>
            </w:tcBorders>
            <w:shd w:val="clear" w:color="auto" w:fill="auto"/>
            <w:noWrap/>
            <w:vAlign w:val="bottom"/>
            <w:hideMark/>
          </w:tcPr>
          <w:p w:rsidR="00131722" w:rsidRPr="00524ABD" w:rsidRDefault="00131722" w:rsidP="004A7B68">
            <w:pPr>
              <w:suppressAutoHyphens/>
              <w:spacing w:before="120" w:after="0" w:line="260" w:lineRule="exact"/>
              <w:rPr>
                <w:rFonts w:ascii="Times New Roman" w:hAnsi="Times New Roman"/>
                <w:sz w:val="24"/>
                <w:szCs w:val="24"/>
              </w:rPr>
            </w:pPr>
            <w:r w:rsidRPr="00524ABD">
              <w:rPr>
                <w:rFonts w:ascii="Times New Roman" w:hAnsi="Times New Roman"/>
                <w:sz w:val="24"/>
                <w:szCs w:val="24"/>
              </w:rPr>
              <w:t>Голландия</w:t>
            </w:r>
          </w:p>
        </w:tc>
        <w:tc>
          <w:tcPr>
            <w:tcW w:w="860" w:type="dxa"/>
            <w:tcBorders>
              <w:left w:val="nil"/>
              <w:right w:val="single" w:sz="8" w:space="0" w:color="auto"/>
            </w:tcBorders>
            <w:shd w:val="clear" w:color="auto" w:fill="auto"/>
            <w:noWrap/>
            <w:vAlign w:val="center"/>
            <w:hideMark/>
          </w:tcPr>
          <w:p w:rsidR="00131722" w:rsidRPr="00524ABD" w:rsidRDefault="007C05DE"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17,4</w:t>
            </w:r>
          </w:p>
        </w:tc>
        <w:tc>
          <w:tcPr>
            <w:tcW w:w="860" w:type="dxa"/>
            <w:tcBorders>
              <w:left w:val="nil"/>
              <w:right w:val="single" w:sz="8" w:space="0" w:color="auto"/>
            </w:tcBorders>
            <w:shd w:val="clear" w:color="auto" w:fill="auto"/>
            <w:noWrap/>
            <w:vAlign w:val="center"/>
            <w:hideMark/>
          </w:tcPr>
          <w:p w:rsidR="00131722" w:rsidRPr="00524ABD" w:rsidRDefault="007C05DE"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17,4</w:t>
            </w:r>
          </w:p>
        </w:tc>
        <w:tc>
          <w:tcPr>
            <w:tcW w:w="861" w:type="dxa"/>
            <w:tcBorders>
              <w:left w:val="nil"/>
              <w:right w:val="single" w:sz="8" w:space="0" w:color="auto"/>
            </w:tcBorders>
            <w:shd w:val="clear" w:color="auto" w:fill="auto"/>
            <w:noWrap/>
            <w:vAlign w:val="center"/>
            <w:hideMark/>
          </w:tcPr>
          <w:p w:rsidR="00131722" w:rsidRPr="00524ABD" w:rsidRDefault="007F35B1"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17,4</w:t>
            </w:r>
          </w:p>
        </w:tc>
        <w:tc>
          <w:tcPr>
            <w:tcW w:w="861" w:type="dxa"/>
            <w:tcBorders>
              <w:left w:val="nil"/>
              <w:right w:val="single" w:sz="8" w:space="0" w:color="auto"/>
            </w:tcBorders>
            <w:shd w:val="clear" w:color="auto" w:fill="auto"/>
            <w:noWrap/>
            <w:vAlign w:val="center"/>
            <w:hideMark/>
          </w:tcPr>
          <w:p w:rsidR="00131722" w:rsidRPr="00524ABD" w:rsidRDefault="007C05DE"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71,3</w:t>
            </w:r>
          </w:p>
        </w:tc>
        <w:tc>
          <w:tcPr>
            <w:tcW w:w="861" w:type="dxa"/>
            <w:tcBorders>
              <w:left w:val="nil"/>
              <w:right w:val="single" w:sz="8" w:space="0" w:color="auto"/>
            </w:tcBorders>
            <w:shd w:val="clear" w:color="auto" w:fill="auto"/>
            <w:noWrap/>
            <w:vAlign w:val="center"/>
            <w:hideMark/>
          </w:tcPr>
          <w:p w:rsidR="00131722" w:rsidRPr="00524ABD" w:rsidRDefault="007C05DE"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71,3</w:t>
            </w:r>
          </w:p>
        </w:tc>
        <w:tc>
          <w:tcPr>
            <w:tcW w:w="861" w:type="dxa"/>
            <w:tcBorders>
              <w:left w:val="nil"/>
              <w:right w:val="single" w:sz="8" w:space="0" w:color="auto"/>
            </w:tcBorders>
            <w:shd w:val="clear" w:color="auto" w:fill="auto"/>
            <w:noWrap/>
            <w:vAlign w:val="center"/>
            <w:hideMark/>
          </w:tcPr>
          <w:p w:rsidR="00131722" w:rsidRPr="00524ABD" w:rsidRDefault="007C05DE"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44,5</w:t>
            </w:r>
          </w:p>
        </w:tc>
        <w:tc>
          <w:tcPr>
            <w:tcW w:w="861" w:type="dxa"/>
            <w:tcBorders>
              <w:left w:val="nil"/>
              <w:right w:val="single" w:sz="8" w:space="0" w:color="auto"/>
            </w:tcBorders>
            <w:shd w:val="clear" w:color="auto" w:fill="auto"/>
            <w:noWrap/>
            <w:vAlign w:val="center"/>
            <w:hideMark/>
          </w:tcPr>
          <w:p w:rsidR="00131722" w:rsidRPr="00524ABD" w:rsidRDefault="007F35B1"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67,7</w:t>
            </w:r>
          </w:p>
        </w:tc>
        <w:tc>
          <w:tcPr>
            <w:tcW w:w="1048" w:type="dxa"/>
            <w:tcBorders>
              <w:left w:val="nil"/>
              <w:right w:val="single" w:sz="8" w:space="0" w:color="auto"/>
            </w:tcBorders>
            <w:shd w:val="clear" w:color="auto" w:fill="auto"/>
            <w:noWrap/>
            <w:vAlign w:val="center"/>
            <w:hideMark/>
          </w:tcPr>
          <w:p w:rsidR="00131722" w:rsidRPr="00524ABD" w:rsidRDefault="00131722"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23,2</w:t>
            </w:r>
          </w:p>
        </w:tc>
        <w:tc>
          <w:tcPr>
            <w:tcW w:w="851" w:type="dxa"/>
            <w:tcBorders>
              <w:left w:val="nil"/>
              <w:right w:val="single" w:sz="8" w:space="0" w:color="auto"/>
            </w:tcBorders>
            <w:shd w:val="clear" w:color="auto" w:fill="auto"/>
            <w:noWrap/>
            <w:vAlign w:val="center"/>
            <w:hideMark/>
          </w:tcPr>
          <w:p w:rsidR="00131722" w:rsidRPr="00524ABD" w:rsidRDefault="00131722"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13,97</w:t>
            </w:r>
          </w:p>
        </w:tc>
      </w:tr>
      <w:tr w:rsidR="007C05DE" w:rsidRPr="00524ABD" w:rsidTr="004850D2">
        <w:trPr>
          <w:trHeight w:val="289"/>
        </w:trPr>
        <w:tc>
          <w:tcPr>
            <w:tcW w:w="1999" w:type="dxa"/>
            <w:tcBorders>
              <w:left w:val="single" w:sz="8" w:space="0" w:color="000000"/>
              <w:right w:val="single" w:sz="8" w:space="0" w:color="000000"/>
            </w:tcBorders>
            <w:shd w:val="clear" w:color="auto" w:fill="auto"/>
            <w:noWrap/>
            <w:vAlign w:val="bottom"/>
            <w:hideMark/>
          </w:tcPr>
          <w:p w:rsidR="00131722" w:rsidRPr="00524ABD" w:rsidRDefault="00131722" w:rsidP="004A7B68">
            <w:pPr>
              <w:suppressAutoHyphens/>
              <w:spacing w:before="120" w:after="0" w:line="260" w:lineRule="exact"/>
              <w:rPr>
                <w:rFonts w:ascii="Times New Roman" w:hAnsi="Times New Roman"/>
                <w:sz w:val="24"/>
                <w:szCs w:val="24"/>
              </w:rPr>
            </w:pPr>
            <w:r w:rsidRPr="00524ABD">
              <w:rPr>
                <w:rFonts w:ascii="Times New Roman" w:hAnsi="Times New Roman"/>
                <w:sz w:val="24"/>
                <w:szCs w:val="24"/>
              </w:rPr>
              <w:t>Италия</w:t>
            </w:r>
          </w:p>
        </w:tc>
        <w:tc>
          <w:tcPr>
            <w:tcW w:w="860" w:type="dxa"/>
            <w:tcBorders>
              <w:left w:val="nil"/>
              <w:right w:val="single" w:sz="8" w:space="0" w:color="auto"/>
            </w:tcBorders>
            <w:shd w:val="clear" w:color="auto" w:fill="auto"/>
            <w:noWrap/>
            <w:vAlign w:val="center"/>
            <w:hideMark/>
          </w:tcPr>
          <w:p w:rsidR="00131722" w:rsidRPr="00524ABD" w:rsidRDefault="007C05DE"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8,7</w:t>
            </w:r>
          </w:p>
        </w:tc>
        <w:tc>
          <w:tcPr>
            <w:tcW w:w="860" w:type="dxa"/>
            <w:tcBorders>
              <w:left w:val="nil"/>
              <w:right w:val="single" w:sz="8" w:space="0" w:color="auto"/>
            </w:tcBorders>
            <w:shd w:val="clear" w:color="auto" w:fill="auto"/>
            <w:noWrap/>
            <w:vAlign w:val="center"/>
            <w:hideMark/>
          </w:tcPr>
          <w:p w:rsidR="00131722" w:rsidRPr="00524ABD" w:rsidRDefault="007C05DE"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8,7</w:t>
            </w:r>
          </w:p>
        </w:tc>
        <w:tc>
          <w:tcPr>
            <w:tcW w:w="861" w:type="dxa"/>
            <w:tcBorders>
              <w:left w:val="nil"/>
              <w:right w:val="single" w:sz="8" w:space="0" w:color="auto"/>
            </w:tcBorders>
            <w:shd w:val="clear" w:color="auto" w:fill="auto"/>
            <w:noWrap/>
            <w:vAlign w:val="center"/>
            <w:hideMark/>
          </w:tcPr>
          <w:p w:rsidR="00131722" w:rsidRPr="00524ABD" w:rsidRDefault="007F35B1"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8,7</w:t>
            </w:r>
          </w:p>
        </w:tc>
        <w:tc>
          <w:tcPr>
            <w:tcW w:w="861" w:type="dxa"/>
            <w:tcBorders>
              <w:left w:val="nil"/>
              <w:right w:val="single" w:sz="8" w:space="0" w:color="auto"/>
            </w:tcBorders>
            <w:shd w:val="clear" w:color="auto" w:fill="auto"/>
            <w:noWrap/>
            <w:vAlign w:val="center"/>
            <w:hideMark/>
          </w:tcPr>
          <w:p w:rsidR="00131722" w:rsidRPr="00524ABD" w:rsidRDefault="007C05DE"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13,4</w:t>
            </w:r>
          </w:p>
        </w:tc>
        <w:tc>
          <w:tcPr>
            <w:tcW w:w="861" w:type="dxa"/>
            <w:tcBorders>
              <w:left w:val="nil"/>
              <w:right w:val="single" w:sz="8" w:space="0" w:color="auto"/>
            </w:tcBorders>
            <w:shd w:val="clear" w:color="auto" w:fill="auto"/>
            <w:noWrap/>
            <w:vAlign w:val="center"/>
            <w:hideMark/>
          </w:tcPr>
          <w:p w:rsidR="00131722" w:rsidRPr="00524ABD" w:rsidRDefault="007C05DE"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13,4</w:t>
            </w:r>
          </w:p>
        </w:tc>
        <w:tc>
          <w:tcPr>
            <w:tcW w:w="861" w:type="dxa"/>
            <w:tcBorders>
              <w:left w:val="nil"/>
              <w:right w:val="single" w:sz="8" w:space="0" w:color="auto"/>
            </w:tcBorders>
            <w:shd w:val="clear" w:color="auto" w:fill="auto"/>
            <w:noWrap/>
            <w:vAlign w:val="center"/>
            <w:hideMark/>
          </w:tcPr>
          <w:p w:rsidR="00131722" w:rsidRPr="00524ABD" w:rsidRDefault="00595646"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w:t>
            </w:r>
          </w:p>
        </w:tc>
        <w:tc>
          <w:tcPr>
            <w:tcW w:w="861" w:type="dxa"/>
            <w:tcBorders>
              <w:left w:val="nil"/>
              <w:right w:val="single" w:sz="8" w:space="0" w:color="auto"/>
            </w:tcBorders>
            <w:shd w:val="clear" w:color="auto" w:fill="auto"/>
            <w:noWrap/>
            <w:vAlign w:val="center"/>
            <w:hideMark/>
          </w:tcPr>
          <w:p w:rsidR="00131722" w:rsidRPr="00524ABD" w:rsidRDefault="00595646"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w:t>
            </w:r>
          </w:p>
        </w:tc>
        <w:tc>
          <w:tcPr>
            <w:tcW w:w="1048" w:type="dxa"/>
            <w:tcBorders>
              <w:left w:val="nil"/>
              <w:right w:val="single" w:sz="8" w:space="0" w:color="auto"/>
            </w:tcBorders>
            <w:shd w:val="clear" w:color="auto" w:fill="auto"/>
            <w:noWrap/>
            <w:vAlign w:val="center"/>
            <w:hideMark/>
          </w:tcPr>
          <w:p w:rsidR="00131722" w:rsidRPr="00524ABD" w:rsidRDefault="00131722"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0</w:t>
            </w:r>
          </w:p>
        </w:tc>
        <w:tc>
          <w:tcPr>
            <w:tcW w:w="851" w:type="dxa"/>
            <w:tcBorders>
              <w:left w:val="nil"/>
              <w:right w:val="single" w:sz="8" w:space="0" w:color="auto"/>
            </w:tcBorders>
            <w:shd w:val="clear" w:color="auto" w:fill="auto"/>
            <w:noWrap/>
            <w:vAlign w:val="center"/>
            <w:hideMark/>
          </w:tcPr>
          <w:p w:rsidR="00131722" w:rsidRPr="00524ABD" w:rsidRDefault="00131722"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0</w:t>
            </w:r>
          </w:p>
        </w:tc>
      </w:tr>
      <w:tr w:rsidR="007C05DE" w:rsidRPr="00524ABD" w:rsidTr="004850D2">
        <w:trPr>
          <w:trHeight w:val="289"/>
        </w:trPr>
        <w:tc>
          <w:tcPr>
            <w:tcW w:w="1999" w:type="dxa"/>
            <w:tcBorders>
              <w:left w:val="single" w:sz="8" w:space="0" w:color="000000"/>
              <w:right w:val="single" w:sz="8" w:space="0" w:color="000000"/>
            </w:tcBorders>
            <w:shd w:val="clear" w:color="auto" w:fill="auto"/>
            <w:noWrap/>
            <w:vAlign w:val="bottom"/>
            <w:hideMark/>
          </w:tcPr>
          <w:p w:rsidR="00131722" w:rsidRPr="00524ABD" w:rsidRDefault="00131722" w:rsidP="004A7B68">
            <w:pPr>
              <w:suppressAutoHyphens/>
              <w:spacing w:before="120" w:after="0" w:line="260" w:lineRule="exact"/>
              <w:rPr>
                <w:rFonts w:ascii="Times New Roman" w:hAnsi="Times New Roman"/>
                <w:sz w:val="24"/>
                <w:szCs w:val="24"/>
              </w:rPr>
            </w:pPr>
            <w:r w:rsidRPr="00524ABD">
              <w:rPr>
                <w:rFonts w:ascii="Times New Roman" w:hAnsi="Times New Roman"/>
                <w:sz w:val="24"/>
                <w:szCs w:val="24"/>
              </w:rPr>
              <w:t>Израиль</w:t>
            </w:r>
          </w:p>
        </w:tc>
        <w:tc>
          <w:tcPr>
            <w:tcW w:w="860" w:type="dxa"/>
            <w:tcBorders>
              <w:left w:val="nil"/>
              <w:right w:val="single" w:sz="8" w:space="0" w:color="auto"/>
            </w:tcBorders>
            <w:shd w:val="clear" w:color="auto" w:fill="auto"/>
            <w:noWrap/>
            <w:vAlign w:val="center"/>
            <w:hideMark/>
          </w:tcPr>
          <w:p w:rsidR="00131722" w:rsidRPr="00524ABD" w:rsidRDefault="007C05DE"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8,7</w:t>
            </w:r>
          </w:p>
        </w:tc>
        <w:tc>
          <w:tcPr>
            <w:tcW w:w="860" w:type="dxa"/>
            <w:tcBorders>
              <w:left w:val="nil"/>
              <w:right w:val="single" w:sz="8" w:space="0" w:color="auto"/>
            </w:tcBorders>
            <w:shd w:val="clear" w:color="auto" w:fill="auto"/>
            <w:noWrap/>
            <w:vAlign w:val="center"/>
            <w:hideMark/>
          </w:tcPr>
          <w:p w:rsidR="00131722" w:rsidRPr="00524ABD" w:rsidRDefault="007C05DE"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8,7</w:t>
            </w:r>
          </w:p>
        </w:tc>
        <w:tc>
          <w:tcPr>
            <w:tcW w:w="861" w:type="dxa"/>
            <w:tcBorders>
              <w:left w:val="nil"/>
              <w:right w:val="single" w:sz="8" w:space="0" w:color="auto"/>
            </w:tcBorders>
            <w:shd w:val="clear" w:color="auto" w:fill="auto"/>
            <w:noWrap/>
            <w:vAlign w:val="center"/>
            <w:hideMark/>
          </w:tcPr>
          <w:p w:rsidR="00131722" w:rsidRPr="00524ABD" w:rsidRDefault="007F35B1"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8,7</w:t>
            </w:r>
          </w:p>
        </w:tc>
        <w:tc>
          <w:tcPr>
            <w:tcW w:w="861" w:type="dxa"/>
            <w:tcBorders>
              <w:left w:val="nil"/>
              <w:right w:val="single" w:sz="8" w:space="0" w:color="auto"/>
            </w:tcBorders>
            <w:shd w:val="clear" w:color="auto" w:fill="auto"/>
            <w:noWrap/>
            <w:vAlign w:val="center"/>
            <w:hideMark/>
          </w:tcPr>
          <w:p w:rsidR="00131722" w:rsidRPr="00524ABD" w:rsidRDefault="007C05DE"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13,4</w:t>
            </w:r>
          </w:p>
        </w:tc>
        <w:tc>
          <w:tcPr>
            <w:tcW w:w="861" w:type="dxa"/>
            <w:tcBorders>
              <w:left w:val="nil"/>
              <w:right w:val="single" w:sz="8" w:space="0" w:color="auto"/>
            </w:tcBorders>
            <w:shd w:val="clear" w:color="auto" w:fill="auto"/>
            <w:noWrap/>
            <w:vAlign w:val="center"/>
            <w:hideMark/>
          </w:tcPr>
          <w:p w:rsidR="00131722" w:rsidRPr="00524ABD" w:rsidRDefault="007C05DE"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13,4</w:t>
            </w:r>
          </w:p>
        </w:tc>
        <w:tc>
          <w:tcPr>
            <w:tcW w:w="861" w:type="dxa"/>
            <w:tcBorders>
              <w:left w:val="nil"/>
              <w:right w:val="single" w:sz="8" w:space="0" w:color="auto"/>
            </w:tcBorders>
            <w:shd w:val="clear" w:color="auto" w:fill="auto"/>
            <w:noWrap/>
            <w:vAlign w:val="center"/>
            <w:hideMark/>
          </w:tcPr>
          <w:p w:rsidR="00131722" w:rsidRPr="00524ABD" w:rsidRDefault="00595646"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w:t>
            </w:r>
          </w:p>
        </w:tc>
        <w:tc>
          <w:tcPr>
            <w:tcW w:w="861" w:type="dxa"/>
            <w:tcBorders>
              <w:left w:val="nil"/>
              <w:right w:val="single" w:sz="8" w:space="0" w:color="auto"/>
            </w:tcBorders>
            <w:shd w:val="clear" w:color="auto" w:fill="auto"/>
            <w:noWrap/>
            <w:vAlign w:val="center"/>
            <w:hideMark/>
          </w:tcPr>
          <w:p w:rsidR="00131722" w:rsidRPr="00524ABD" w:rsidRDefault="00595646"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w:t>
            </w:r>
          </w:p>
        </w:tc>
        <w:tc>
          <w:tcPr>
            <w:tcW w:w="1048" w:type="dxa"/>
            <w:tcBorders>
              <w:left w:val="nil"/>
              <w:right w:val="single" w:sz="8" w:space="0" w:color="auto"/>
            </w:tcBorders>
            <w:shd w:val="clear" w:color="auto" w:fill="auto"/>
            <w:noWrap/>
            <w:vAlign w:val="center"/>
            <w:hideMark/>
          </w:tcPr>
          <w:p w:rsidR="00131722" w:rsidRPr="00524ABD" w:rsidRDefault="00131722"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0</w:t>
            </w:r>
          </w:p>
        </w:tc>
        <w:tc>
          <w:tcPr>
            <w:tcW w:w="851" w:type="dxa"/>
            <w:tcBorders>
              <w:left w:val="nil"/>
              <w:right w:val="single" w:sz="8" w:space="0" w:color="auto"/>
            </w:tcBorders>
            <w:shd w:val="clear" w:color="auto" w:fill="auto"/>
            <w:noWrap/>
            <w:vAlign w:val="center"/>
            <w:hideMark/>
          </w:tcPr>
          <w:p w:rsidR="00131722" w:rsidRPr="00524ABD" w:rsidRDefault="00131722"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0</w:t>
            </w:r>
          </w:p>
        </w:tc>
      </w:tr>
      <w:tr w:rsidR="007C05DE" w:rsidRPr="00524ABD" w:rsidTr="004850D2">
        <w:trPr>
          <w:trHeight w:val="289"/>
        </w:trPr>
        <w:tc>
          <w:tcPr>
            <w:tcW w:w="1999" w:type="dxa"/>
            <w:tcBorders>
              <w:left w:val="single" w:sz="8" w:space="0" w:color="000000"/>
              <w:right w:val="single" w:sz="8" w:space="0" w:color="000000"/>
            </w:tcBorders>
            <w:shd w:val="clear" w:color="auto" w:fill="auto"/>
            <w:noWrap/>
            <w:vAlign w:val="bottom"/>
            <w:hideMark/>
          </w:tcPr>
          <w:p w:rsidR="00131722" w:rsidRPr="00524ABD" w:rsidRDefault="00131722" w:rsidP="004A7B68">
            <w:pPr>
              <w:suppressAutoHyphens/>
              <w:spacing w:before="120" w:after="0" w:line="260" w:lineRule="exact"/>
              <w:rPr>
                <w:rFonts w:ascii="Times New Roman" w:hAnsi="Times New Roman"/>
                <w:sz w:val="24"/>
                <w:szCs w:val="24"/>
              </w:rPr>
            </w:pPr>
            <w:r w:rsidRPr="00524ABD">
              <w:rPr>
                <w:rFonts w:ascii="Times New Roman" w:hAnsi="Times New Roman"/>
                <w:sz w:val="24"/>
                <w:szCs w:val="24"/>
              </w:rPr>
              <w:t>Украина</w:t>
            </w:r>
          </w:p>
        </w:tc>
        <w:tc>
          <w:tcPr>
            <w:tcW w:w="860" w:type="dxa"/>
            <w:tcBorders>
              <w:left w:val="nil"/>
              <w:right w:val="single" w:sz="8" w:space="0" w:color="auto"/>
            </w:tcBorders>
            <w:shd w:val="clear" w:color="auto" w:fill="auto"/>
            <w:noWrap/>
            <w:vAlign w:val="center"/>
            <w:hideMark/>
          </w:tcPr>
          <w:p w:rsidR="00131722" w:rsidRPr="00524ABD" w:rsidRDefault="007C05DE"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0,7</w:t>
            </w:r>
          </w:p>
        </w:tc>
        <w:tc>
          <w:tcPr>
            <w:tcW w:w="860" w:type="dxa"/>
            <w:tcBorders>
              <w:left w:val="nil"/>
              <w:right w:val="single" w:sz="8" w:space="0" w:color="auto"/>
            </w:tcBorders>
            <w:shd w:val="clear" w:color="auto" w:fill="auto"/>
            <w:noWrap/>
            <w:vAlign w:val="center"/>
            <w:hideMark/>
          </w:tcPr>
          <w:p w:rsidR="00131722" w:rsidRPr="00524ABD" w:rsidRDefault="007C05DE"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1,1</w:t>
            </w:r>
          </w:p>
        </w:tc>
        <w:tc>
          <w:tcPr>
            <w:tcW w:w="861" w:type="dxa"/>
            <w:tcBorders>
              <w:left w:val="nil"/>
              <w:right w:val="single" w:sz="8" w:space="0" w:color="auto"/>
            </w:tcBorders>
            <w:shd w:val="clear" w:color="auto" w:fill="auto"/>
            <w:noWrap/>
            <w:vAlign w:val="center"/>
            <w:hideMark/>
          </w:tcPr>
          <w:p w:rsidR="00131722" w:rsidRPr="00524ABD" w:rsidRDefault="007F35B1"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1,1</w:t>
            </w:r>
          </w:p>
        </w:tc>
        <w:tc>
          <w:tcPr>
            <w:tcW w:w="861" w:type="dxa"/>
            <w:tcBorders>
              <w:left w:val="nil"/>
              <w:right w:val="single" w:sz="8" w:space="0" w:color="auto"/>
            </w:tcBorders>
            <w:shd w:val="clear" w:color="auto" w:fill="auto"/>
            <w:noWrap/>
            <w:vAlign w:val="center"/>
            <w:hideMark/>
          </w:tcPr>
          <w:p w:rsidR="00131722" w:rsidRPr="00524ABD" w:rsidRDefault="00595646"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w:t>
            </w:r>
          </w:p>
        </w:tc>
        <w:tc>
          <w:tcPr>
            <w:tcW w:w="861" w:type="dxa"/>
            <w:tcBorders>
              <w:left w:val="nil"/>
              <w:right w:val="single" w:sz="8" w:space="0" w:color="auto"/>
            </w:tcBorders>
            <w:shd w:val="clear" w:color="auto" w:fill="auto"/>
            <w:noWrap/>
            <w:vAlign w:val="center"/>
            <w:hideMark/>
          </w:tcPr>
          <w:p w:rsidR="00131722" w:rsidRPr="00524ABD" w:rsidRDefault="00595646"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w:t>
            </w:r>
          </w:p>
        </w:tc>
        <w:tc>
          <w:tcPr>
            <w:tcW w:w="861" w:type="dxa"/>
            <w:tcBorders>
              <w:left w:val="nil"/>
              <w:right w:val="single" w:sz="8" w:space="0" w:color="auto"/>
            </w:tcBorders>
            <w:shd w:val="clear" w:color="auto" w:fill="auto"/>
            <w:noWrap/>
            <w:vAlign w:val="center"/>
            <w:hideMark/>
          </w:tcPr>
          <w:p w:rsidR="00131722" w:rsidRPr="00524ABD" w:rsidRDefault="00595646"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w:t>
            </w:r>
          </w:p>
        </w:tc>
        <w:tc>
          <w:tcPr>
            <w:tcW w:w="861" w:type="dxa"/>
            <w:tcBorders>
              <w:left w:val="nil"/>
              <w:right w:val="single" w:sz="8" w:space="0" w:color="auto"/>
            </w:tcBorders>
            <w:shd w:val="clear" w:color="auto" w:fill="auto"/>
            <w:noWrap/>
            <w:vAlign w:val="center"/>
            <w:hideMark/>
          </w:tcPr>
          <w:p w:rsidR="00131722" w:rsidRPr="00524ABD" w:rsidRDefault="00595646"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w:t>
            </w:r>
          </w:p>
        </w:tc>
        <w:tc>
          <w:tcPr>
            <w:tcW w:w="1048" w:type="dxa"/>
            <w:tcBorders>
              <w:left w:val="nil"/>
              <w:right w:val="single" w:sz="8" w:space="0" w:color="auto"/>
            </w:tcBorders>
            <w:shd w:val="clear" w:color="auto" w:fill="auto"/>
            <w:noWrap/>
            <w:vAlign w:val="center"/>
            <w:hideMark/>
          </w:tcPr>
          <w:p w:rsidR="00131722" w:rsidRPr="00524ABD" w:rsidRDefault="00595646"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w:t>
            </w:r>
          </w:p>
        </w:tc>
        <w:tc>
          <w:tcPr>
            <w:tcW w:w="851" w:type="dxa"/>
            <w:tcBorders>
              <w:left w:val="nil"/>
              <w:right w:val="single" w:sz="8" w:space="0" w:color="auto"/>
            </w:tcBorders>
            <w:shd w:val="clear" w:color="auto" w:fill="auto"/>
            <w:noWrap/>
            <w:vAlign w:val="center"/>
            <w:hideMark/>
          </w:tcPr>
          <w:p w:rsidR="00131722" w:rsidRPr="00524ABD" w:rsidRDefault="00131722"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0</w:t>
            </w:r>
          </w:p>
        </w:tc>
      </w:tr>
      <w:tr w:rsidR="007C05DE" w:rsidRPr="00524ABD" w:rsidTr="004850D2">
        <w:trPr>
          <w:trHeight w:val="289"/>
        </w:trPr>
        <w:tc>
          <w:tcPr>
            <w:tcW w:w="1999" w:type="dxa"/>
            <w:tcBorders>
              <w:left w:val="single" w:sz="8" w:space="0" w:color="000000"/>
              <w:right w:val="single" w:sz="8" w:space="0" w:color="000000"/>
            </w:tcBorders>
            <w:shd w:val="clear" w:color="auto" w:fill="auto"/>
            <w:noWrap/>
            <w:vAlign w:val="bottom"/>
            <w:hideMark/>
          </w:tcPr>
          <w:p w:rsidR="00131722" w:rsidRPr="00524ABD" w:rsidRDefault="00131722" w:rsidP="004A7B68">
            <w:pPr>
              <w:suppressAutoHyphens/>
              <w:spacing w:before="120" w:after="0" w:line="260" w:lineRule="exact"/>
              <w:rPr>
                <w:rFonts w:ascii="Times New Roman" w:hAnsi="Times New Roman"/>
                <w:sz w:val="24"/>
                <w:szCs w:val="24"/>
              </w:rPr>
            </w:pPr>
            <w:r w:rsidRPr="00524ABD">
              <w:rPr>
                <w:rFonts w:ascii="Times New Roman" w:hAnsi="Times New Roman"/>
                <w:sz w:val="24"/>
                <w:szCs w:val="24"/>
              </w:rPr>
              <w:t>Кипр</w:t>
            </w:r>
          </w:p>
        </w:tc>
        <w:tc>
          <w:tcPr>
            <w:tcW w:w="860" w:type="dxa"/>
            <w:tcBorders>
              <w:left w:val="nil"/>
              <w:right w:val="single" w:sz="8" w:space="0" w:color="auto"/>
            </w:tcBorders>
            <w:shd w:val="clear" w:color="auto" w:fill="auto"/>
            <w:noWrap/>
            <w:vAlign w:val="center"/>
            <w:hideMark/>
          </w:tcPr>
          <w:p w:rsidR="00131722" w:rsidRPr="00524ABD" w:rsidRDefault="007C05DE"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179,1</w:t>
            </w:r>
          </w:p>
        </w:tc>
        <w:tc>
          <w:tcPr>
            <w:tcW w:w="860" w:type="dxa"/>
            <w:tcBorders>
              <w:left w:val="nil"/>
              <w:right w:val="single" w:sz="8" w:space="0" w:color="auto"/>
            </w:tcBorders>
            <w:shd w:val="clear" w:color="auto" w:fill="auto"/>
            <w:noWrap/>
            <w:vAlign w:val="center"/>
            <w:hideMark/>
          </w:tcPr>
          <w:p w:rsidR="00131722" w:rsidRPr="00524ABD" w:rsidRDefault="007C05DE"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173,7</w:t>
            </w:r>
          </w:p>
        </w:tc>
        <w:tc>
          <w:tcPr>
            <w:tcW w:w="861" w:type="dxa"/>
            <w:tcBorders>
              <w:left w:val="nil"/>
              <w:right w:val="single" w:sz="8" w:space="0" w:color="auto"/>
            </w:tcBorders>
            <w:shd w:val="clear" w:color="auto" w:fill="auto"/>
            <w:noWrap/>
            <w:vAlign w:val="center"/>
            <w:hideMark/>
          </w:tcPr>
          <w:p w:rsidR="00131722" w:rsidRPr="00524ABD" w:rsidRDefault="00595646"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w:t>
            </w:r>
          </w:p>
        </w:tc>
        <w:tc>
          <w:tcPr>
            <w:tcW w:w="861" w:type="dxa"/>
            <w:tcBorders>
              <w:left w:val="nil"/>
              <w:right w:val="single" w:sz="8" w:space="0" w:color="auto"/>
            </w:tcBorders>
            <w:shd w:val="clear" w:color="auto" w:fill="auto"/>
            <w:noWrap/>
            <w:vAlign w:val="center"/>
            <w:hideMark/>
          </w:tcPr>
          <w:p w:rsidR="00131722" w:rsidRPr="00524ABD" w:rsidRDefault="00595646"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w:t>
            </w:r>
          </w:p>
        </w:tc>
        <w:tc>
          <w:tcPr>
            <w:tcW w:w="861" w:type="dxa"/>
            <w:tcBorders>
              <w:left w:val="nil"/>
              <w:right w:val="single" w:sz="8" w:space="0" w:color="auto"/>
            </w:tcBorders>
            <w:shd w:val="clear" w:color="auto" w:fill="auto"/>
            <w:noWrap/>
            <w:vAlign w:val="center"/>
            <w:hideMark/>
          </w:tcPr>
          <w:p w:rsidR="00131722" w:rsidRPr="00524ABD" w:rsidRDefault="00595646"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w:t>
            </w:r>
          </w:p>
        </w:tc>
        <w:tc>
          <w:tcPr>
            <w:tcW w:w="861" w:type="dxa"/>
            <w:tcBorders>
              <w:left w:val="nil"/>
              <w:right w:val="single" w:sz="8" w:space="0" w:color="auto"/>
            </w:tcBorders>
            <w:shd w:val="clear" w:color="auto" w:fill="auto"/>
            <w:noWrap/>
            <w:vAlign w:val="center"/>
            <w:hideMark/>
          </w:tcPr>
          <w:p w:rsidR="00131722" w:rsidRPr="00524ABD" w:rsidRDefault="00595646"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w:t>
            </w:r>
          </w:p>
        </w:tc>
        <w:tc>
          <w:tcPr>
            <w:tcW w:w="861" w:type="dxa"/>
            <w:tcBorders>
              <w:left w:val="nil"/>
              <w:right w:val="single" w:sz="8" w:space="0" w:color="auto"/>
            </w:tcBorders>
            <w:shd w:val="clear" w:color="auto" w:fill="auto"/>
            <w:noWrap/>
            <w:vAlign w:val="center"/>
            <w:hideMark/>
          </w:tcPr>
          <w:p w:rsidR="00131722" w:rsidRPr="00524ABD" w:rsidRDefault="00595646"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w:t>
            </w:r>
          </w:p>
        </w:tc>
        <w:tc>
          <w:tcPr>
            <w:tcW w:w="1048" w:type="dxa"/>
            <w:tcBorders>
              <w:left w:val="nil"/>
              <w:right w:val="single" w:sz="8" w:space="0" w:color="auto"/>
            </w:tcBorders>
            <w:shd w:val="clear" w:color="auto" w:fill="auto"/>
            <w:noWrap/>
            <w:vAlign w:val="center"/>
            <w:hideMark/>
          </w:tcPr>
          <w:p w:rsidR="00131722" w:rsidRPr="00524ABD" w:rsidRDefault="00595646"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w:t>
            </w:r>
          </w:p>
        </w:tc>
        <w:tc>
          <w:tcPr>
            <w:tcW w:w="851" w:type="dxa"/>
            <w:tcBorders>
              <w:left w:val="nil"/>
              <w:right w:val="single" w:sz="8" w:space="0" w:color="auto"/>
            </w:tcBorders>
            <w:shd w:val="clear" w:color="auto" w:fill="auto"/>
            <w:noWrap/>
            <w:vAlign w:val="center"/>
            <w:hideMark/>
          </w:tcPr>
          <w:p w:rsidR="00131722" w:rsidRPr="00524ABD" w:rsidRDefault="00131722"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0</w:t>
            </w:r>
          </w:p>
        </w:tc>
      </w:tr>
      <w:tr w:rsidR="007C05DE" w:rsidRPr="00524ABD" w:rsidTr="004850D2">
        <w:trPr>
          <w:trHeight w:val="289"/>
        </w:trPr>
        <w:tc>
          <w:tcPr>
            <w:tcW w:w="1999" w:type="dxa"/>
            <w:tcBorders>
              <w:left w:val="single" w:sz="8" w:space="0" w:color="000000"/>
              <w:right w:val="single" w:sz="8" w:space="0" w:color="000000"/>
            </w:tcBorders>
            <w:shd w:val="clear" w:color="auto" w:fill="auto"/>
            <w:noWrap/>
            <w:vAlign w:val="bottom"/>
            <w:hideMark/>
          </w:tcPr>
          <w:p w:rsidR="00131722" w:rsidRPr="00524ABD" w:rsidRDefault="00131722" w:rsidP="004A7B68">
            <w:pPr>
              <w:suppressAutoHyphens/>
              <w:spacing w:before="120" w:after="0" w:line="260" w:lineRule="exact"/>
              <w:rPr>
                <w:rFonts w:ascii="Times New Roman" w:hAnsi="Times New Roman"/>
                <w:sz w:val="24"/>
                <w:szCs w:val="24"/>
              </w:rPr>
            </w:pPr>
            <w:r w:rsidRPr="00524ABD">
              <w:rPr>
                <w:rFonts w:ascii="Times New Roman" w:hAnsi="Times New Roman"/>
                <w:sz w:val="24"/>
                <w:szCs w:val="24"/>
              </w:rPr>
              <w:t>Румыния</w:t>
            </w:r>
          </w:p>
        </w:tc>
        <w:tc>
          <w:tcPr>
            <w:tcW w:w="860" w:type="dxa"/>
            <w:tcBorders>
              <w:left w:val="nil"/>
              <w:right w:val="single" w:sz="8" w:space="0" w:color="auto"/>
            </w:tcBorders>
            <w:shd w:val="clear" w:color="auto" w:fill="auto"/>
            <w:noWrap/>
            <w:vAlign w:val="center"/>
            <w:hideMark/>
          </w:tcPr>
          <w:p w:rsidR="00131722" w:rsidRPr="00524ABD" w:rsidRDefault="007C05DE"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13</w:t>
            </w:r>
          </w:p>
        </w:tc>
        <w:tc>
          <w:tcPr>
            <w:tcW w:w="860" w:type="dxa"/>
            <w:tcBorders>
              <w:left w:val="nil"/>
              <w:right w:val="single" w:sz="8" w:space="0" w:color="auto"/>
            </w:tcBorders>
            <w:shd w:val="clear" w:color="auto" w:fill="auto"/>
            <w:noWrap/>
            <w:vAlign w:val="center"/>
            <w:hideMark/>
          </w:tcPr>
          <w:p w:rsidR="00131722" w:rsidRPr="00524ABD" w:rsidRDefault="007C05DE"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12,7</w:t>
            </w:r>
          </w:p>
        </w:tc>
        <w:tc>
          <w:tcPr>
            <w:tcW w:w="861" w:type="dxa"/>
            <w:tcBorders>
              <w:left w:val="nil"/>
              <w:right w:val="single" w:sz="8" w:space="0" w:color="auto"/>
            </w:tcBorders>
            <w:shd w:val="clear" w:color="auto" w:fill="auto"/>
            <w:noWrap/>
            <w:vAlign w:val="center"/>
            <w:hideMark/>
          </w:tcPr>
          <w:p w:rsidR="00131722" w:rsidRPr="00524ABD" w:rsidRDefault="007C05DE"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0</w:t>
            </w:r>
          </w:p>
        </w:tc>
        <w:tc>
          <w:tcPr>
            <w:tcW w:w="861" w:type="dxa"/>
            <w:tcBorders>
              <w:left w:val="nil"/>
              <w:right w:val="single" w:sz="8" w:space="0" w:color="auto"/>
            </w:tcBorders>
            <w:shd w:val="clear" w:color="auto" w:fill="auto"/>
            <w:noWrap/>
            <w:vAlign w:val="center"/>
            <w:hideMark/>
          </w:tcPr>
          <w:p w:rsidR="00131722" w:rsidRPr="00524ABD" w:rsidRDefault="007C05DE"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0,7</w:t>
            </w:r>
          </w:p>
        </w:tc>
        <w:tc>
          <w:tcPr>
            <w:tcW w:w="861" w:type="dxa"/>
            <w:tcBorders>
              <w:left w:val="nil"/>
              <w:right w:val="single" w:sz="8" w:space="0" w:color="auto"/>
            </w:tcBorders>
            <w:shd w:val="clear" w:color="auto" w:fill="auto"/>
            <w:noWrap/>
            <w:vAlign w:val="center"/>
            <w:hideMark/>
          </w:tcPr>
          <w:p w:rsidR="00131722" w:rsidRPr="00524ABD" w:rsidRDefault="007C05DE"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0,7</w:t>
            </w:r>
          </w:p>
        </w:tc>
        <w:tc>
          <w:tcPr>
            <w:tcW w:w="861" w:type="dxa"/>
            <w:tcBorders>
              <w:left w:val="nil"/>
              <w:right w:val="single" w:sz="8" w:space="0" w:color="auto"/>
            </w:tcBorders>
            <w:shd w:val="clear" w:color="auto" w:fill="auto"/>
            <w:noWrap/>
            <w:vAlign w:val="center"/>
            <w:hideMark/>
          </w:tcPr>
          <w:p w:rsidR="00131722" w:rsidRPr="00524ABD" w:rsidRDefault="007C05DE"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0,7</w:t>
            </w:r>
          </w:p>
        </w:tc>
        <w:tc>
          <w:tcPr>
            <w:tcW w:w="861" w:type="dxa"/>
            <w:tcBorders>
              <w:left w:val="nil"/>
              <w:right w:val="single" w:sz="8" w:space="0" w:color="auto"/>
            </w:tcBorders>
            <w:shd w:val="clear" w:color="auto" w:fill="auto"/>
            <w:noWrap/>
            <w:vAlign w:val="center"/>
            <w:hideMark/>
          </w:tcPr>
          <w:p w:rsidR="00131722" w:rsidRPr="00524ABD" w:rsidRDefault="007C05DE"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0,7</w:t>
            </w:r>
          </w:p>
        </w:tc>
        <w:tc>
          <w:tcPr>
            <w:tcW w:w="1048" w:type="dxa"/>
            <w:tcBorders>
              <w:left w:val="nil"/>
              <w:right w:val="single" w:sz="8" w:space="0" w:color="auto"/>
            </w:tcBorders>
            <w:shd w:val="clear" w:color="auto" w:fill="auto"/>
            <w:noWrap/>
            <w:vAlign w:val="center"/>
            <w:hideMark/>
          </w:tcPr>
          <w:p w:rsidR="00131722" w:rsidRPr="00524ABD" w:rsidRDefault="00131722"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0</w:t>
            </w:r>
          </w:p>
        </w:tc>
        <w:tc>
          <w:tcPr>
            <w:tcW w:w="851" w:type="dxa"/>
            <w:tcBorders>
              <w:left w:val="nil"/>
              <w:right w:val="single" w:sz="8" w:space="0" w:color="auto"/>
            </w:tcBorders>
            <w:shd w:val="clear" w:color="auto" w:fill="auto"/>
            <w:noWrap/>
            <w:vAlign w:val="center"/>
            <w:hideMark/>
          </w:tcPr>
          <w:p w:rsidR="00131722" w:rsidRPr="00524ABD" w:rsidRDefault="00131722"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0,01</w:t>
            </w:r>
          </w:p>
        </w:tc>
      </w:tr>
      <w:tr w:rsidR="007C05DE" w:rsidRPr="00524ABD" w:rsidTr="004850D2">
        <w:trPr>
          <w:trHeight w:val="289"/>
        </w:trPr>
        <w:tc>
          <w:tcPr>
            <w:tcW w:w="1999" w:type="dxa"/>
            <w:tcBorders>
              <w:left w:val="single" w:sz="8" w:space="0" w:color="000000"/>
              <w:right w:val="single" w:sz="8" w:space="0" w:color="000000"/>
            </w:tcBorders>
            <w:shd w:val="clear" w:color="auto" w:fill="auto"/>
            <w:noWrap/>
            <w:vAlign w:val="bottom"/>
            <w:hideMark/>
          </w:tcPr>
          <w:p w:rsidR="00131722" w:rsidRPr="00524ABD" w:rsidRDefault="00131722" w:rsidP="004A7B68">
            <w:pPr>
              <w:suppressAutoHyphens/>
              <w:spacing w:before="120" w:after="0" w:line="260" w:lineRule="exact"/>
              <w:rPr>
                <w:rFonts w:ascii="Times New Roman" w:hAnsi="Times New Roman"/>
                <w:sz w:val="24"/>
                <w:szCs w:val="24"/>
              </w:rPr>
            </w:pPr>
            <w:r w:rsidRPr="00524ABD">
              <w:rPr>
                <w:rFonts w:ascii="Times New Roman" w:hAnsi="Times New Roman"/>
                <w:sz w:val="24"/>
                <w:szCs w:val="24"/>
              </w:rPr>
              <w:t>Швейцария</w:t>
            </w:r>
          </w:p>
        </w:tc>
        <w:tc>
          <w:tcPr>
            <w:tcW w:w="860" w:type="dxa"/>
            <w:tcBorders>
              <w:left w:val="nil"/>
              <w:right w:val="single" w:sz="8" w:space="0" w:color="auto"/>
            </w:tcBorders>
            <w:shd w:val="clear" w:color="auto" w:fill="auto"/>
            <w:noWrap/>
            <w:vAlign w:val="center"/>
            <w:hideMark/>
          </w:tcPr>
          <w:p w:rsidR="00131722" w:rsidRPr="00524ABD" w:rsidRDefault="007C05DE"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14,5</w:t>
            </w:r>
          </w:p>
        </w:tc>
        <w:tc>
          <w:tcPr>
            <w:tcW w:w="860" w:type="dxa"/>
            <w:tcBorders>
              <w:left w:val="nil"/>
              <w:right w:val="single" w:sz="8" w:space="0" w:color="auto"/>
            </w:tcBorders>
            <w:shd w:val="clear" w:color="auto" w:fill="auto"/>
            <w:noWrap/>
            <w:vAlign w:val="center"/>
            <w:hideMark/>
          </w:tcPr>
          <w:p w:rsidR="00131722" w:rsidRPr="00524ABD" w:rsidRDefault="00595646"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w:t>
            </w:r>
          </w:p>
        </w:tc>
        <w:tc>
          <w:tcPr>
            <w:tcW w:w="861" w:type="dxa"/>
            <w:tcBorders>
              <w:left w:val="nil"/>
              <w:right w:val="single" w:sz="8" w:space="0" w:color="auto"/>
            </w:tcBorders>
            <w:shd w:val="clear" w:color="auto" w:fill="auto"/>
            <w:noWrap/>
            <w:vAlign w:val="center"/>
            <w:hideMark/>
          </w:tcPr>
          <w:p w:rsidR="00131722" w:rsidRPr="00524ABD" w:rsidRDefault="00595646"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w:t>
            </w:r>
          </w:p>
        </w:tc>
        <w:tc>
          <w:tcPr>
            <w:tcW w:w="861" w:type="dxa"/>
            <w:tcBorders>
              <w:left w:val="nil"/>
              <w:right w:val="single" w:sz="8" w:space="0" w:color="auto"/>
            </w:tcBorders>
            <w:shd w:val="clear" w:color="auto" w:fill="auto"/>
            <w:noWrap/>
            <w:vAlign w:val="center"/>
            <w:hideMark/>
          </w:tcPr>
          <w:p w:rsidR="00131722" w:rsidRPr="00524ABD" w:rsidRDefault="00595646"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w:t>
            </w:r>
          </w:p>
        </w:tc>
        <w:tc>
          <w:tcPr>
            <w:tcW w:w="861" w:type="dxa"/>
            <w:tcBorders>
              <w:left w:val="nil"/>
              <w:right w:val="single" w:sz="8" w:space="0" w:color="auto"/>
            </w:tcBorders>
            <w:shd w:val="clear" w:color="auto" w:fill="auto"/>
            <w:noWrap/>
            <w:vAlign w:val="center"/>
            <w:hideMark/>
          </w:tcPr>
          <w:p w:rsidR="00131722" w:rsidRPr="00524ABD" w:rsidRDefault="00595646"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w:t>
            </w:r>
          </w:p>
        </w:tc>
        <w:tc>
          <w:tcPr>
            <w:tcW w:w="861" w:type="dxa"/>
            <w:tcBorders>
              <w:left w:val="nil"/>
              <w:right w:val="single" w:sz="8" w:space="0" w:color="auto"/>
            </w:tcBorders>
            <w:shd w:val="clear" w:color="auto" w:fill="auto"/>
            <w:noWrap/>
            <w:vAlign w:val="center"/>
            <w:hideMark/>
          </w:tcPr>
          <w:p w:rsidR="00131722" w:rsidRPr="00524ABD" w:rsidRDefault="00595646"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w:t>
            </w:r>
          </w:p>
        </w:tc>
        <w:tc>
          <w:tcPr>
            <w:tcW w:w="861" w:type="dxa"/>
            <w:tcBorders>
              <w:left w:val="nil"/>
              <w:right w:val="single" w:sz="8" w:space="0" w:color="auto"/>
            </w:tcBorders>
            <w:shd w:val="clear" w:color="auto" w:fill="auto"/>
            <w:noWrap/>
            <w:vAlign w:val="center"/>
            <w:hideMark/>
          </w:tcPr>
          <w:p w:rsidR="00131722" w:rsidRPr="00524ABD" w:rsidRDefault="00595646"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w:t>
            </w:r>
          </w:p>
        </w:tc>
        <w:tc>
          <w:tcPr>
            <w:tcW w:w="1048" w:type="dxa"/>
            <w:tcBorders>
              <w:left w:val="nil"/>
              <w:right w:val="single" w:sz="8" w:space="0" w:color="auto"/>
            </w:tcBorders>
            <w:shd w:val="clear" w:color="auto" w:fill="auto"/>
            <w:noWrap/>
            <w:vAlign w:val="center"/>
            <w:hideMark/>
          </w:tcPr>
          <w:p w:rsidR="00131722" w:rsidRPr="00524ABD" w:rsidRDefault="00595646"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w:t>
            </w:r>
          </w:p>
        </w:tc>
        <w:tc>
          <w:tcPr>
            <w:tcW w:w="851" w:type="dxa"/>
            <w:tcBorders>
              <w:left w:val="nil"/>
              <w:right w:val="single" w:sz="8" w:space="0" w:color="auto"/>
            </w:tcBorders>
            <w:shd w:val="clear" w:color="auto" w:fill="auto"/>
            <w:noWrap/>
            <w:vAlign w:val="center"/>
            <w:hideMark/>
          </w:tcPr>
          <w:p w:rsidR="00131722" w:rsidRPr="00524ABD" w:rsidRDefault="00595646" w:rsidP="004A7B68">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w:t>
            </w:r>
          </w:p>
        </w:tc>
      </w:tr>
      <w:tr w:rsidR="007C05DE" w:rsidRPr="00524ABD" w:rsidTr="004850D2">
        <w:trPr>
          <w:trHeight w:val="289"/>
        </w:trPr>
        <w:tc>
          <w:tcPr>
            <w:tcW w:w="1999" w:type="dxa"/>
            <w:tcBorders>
              <w:left w:val="single" w:sz="8" w:space="0" w:color="000000"/>
              <w:bottom w:val="single" w:sz="8" w:space="0" w:color="000000"/>
              <w:right w:val="single" w:sz="8" w:space="0" w:color="000000"/>
            </w:tcBorders>
            <w:shd w:val="clear" w:color="auto" w:fill="auto"/>
            <w:noWrap/>
            <w:vAlign w:val="bottom"/>
            <w:hideMark/>
          </w:tcPr>
          <w:p w:rsidR="00131722" w:rsidRPr="00524ABD" w:rsidRDefault="00131722" w:rsidP="004A7B68">
            <w:pPr>
              <w:suppressAutoHyphens/>
              <w:spacing w:before="120" w:after="120" w:line="260" w:lineRule="exact"/>
              <w:rPr>
                <w:rFonts w:ascii="Times New Roman" w:hAnsi="Times New Roman"/>
                <w:sz w:val="24"/>
                <w:szCs w:val="24"/>
              </w:rPr>
            </w:pPr>
            <w:r w:rsidRPr="00524ABD">
              <w:rPr>
                <w:rFonts w:ascii="Times New Roman" w:hAnsi="Times New Roman"/>
                <w:sz w:val="24"/>
                <w:szCs w:val="24"/>
              </w:rPr>
              <w:t>ВСЕГО</w:t>
            </w:r>
          </w:p>
        </w:tc>
        <w:tc>
          <w:tcPr>
            <w:tcW w:w="860" w:type="dxa"/>
            <w:tcBorders>
              <w:left w:val="nil"/>
              <w:bottom w:val="single" w:sz="8" w:space="0" w:color="auto"/>
              <w:right w:val="single" w:sz="8" w:space="0" w:color="auto"/>
            </w:tcBorders>
            <w:shd w:val="clear" w:color="auto" w:fill="auto"/>
            <w:noWrap/>
            <w:vAlign w:val="center"/>
            <w:hideMark/>
          </w:tcPr>
          <w:p w:rsidR="00131722" w:rsidRPr="00524ABD" w:rsidRDefault="007C05DE" w:rsidP="004A7B68">
            <w:pPr>
              <w:suppressAutoHyphens/>
              <w:spacing w:before="120" w:after="120" w:line="260" w:lineRule="exact"/>
              <w:jc w:val="center"/>
              <w:rPr>
                <w:rFonts w:ascii="Times New Roman" w:hAnsi="Times New Roman"/>
                <w:sz w:val="24"/>
                <w:szCs w:val="24"/>
              </w:rPr>
            </w:pPr>
            <w:r w:rsidRPr="00524ABD">
              <w:rPr>
                <w:rFonts w:ascii="Times New Roman" w:hAnsi="Times New Roman"/>
                <w:sz w:val="24"/>
                <w:szCs w:val="24"/>
              </w:rPr>
              <w:t>431,4</w:t>
            </w:r>
          </w:p>
        </w:tc>
        <w:tc>
          <w:tcPr>
            <w:tcW w:w="860" w:type="dxa"/>
            <w:tcBorders>
              <w:left w:val="nil"/>
              <w:bottom w:val="single" w:sz="8" w:space="0" w:color="auto"/>
              <w:right w:val="single" w:sz="8" w:space="0" w:color="auto"/>
            </w:tcBorders>
            <w:shd w:val="clear" w:color="auto" w:fill="auto"/>
            <w:noWrap/>
            <w:vAlign w:val="center"/>
            <w:hideMark/>
          </w:tcPr>
          <w:p w:rsidR="00131722" w:rsidRPr="00524ABD" w:rsidRDefault="007C05DE" w:rsidP="004A7B68">
            <w:pPr>
              <w:suppressAutoHyphens/>
              <w:spacing w:before="120" w:after="120" w:line="260" w:lineRule="exact"/>
              <w:jc w:val="center"/>
              <w:rPr>
                <w:rFonts w:ascii="Times New Roman" w:hAnsi="Times New Roman"/>
                <w:sz w:val="24"/>
                <w:szCs w:val="24"/>
              </w:rPr>
            </w:pPr>
            <w:r w:rsidRPr="00524ABD">
              <w:rPr>
                <w:rFonts w:ascii="Times New Roman" w:hAnsi="Times New Roman"/>
                <w:sz w:val="24"/>
                <w:szCs w:val="24"/>
              </w:rPr>
              <w:t>521,2</w:t>
            </w:r>
          </w:p>
        </w:tc>
        <w:tc>
          <w:tcPr>
            <w:tcW w:w="861" w:type="dxa"/>
            <w:tcBorders>
              <w:left w:val="nil"/>
              <w:bottom w:val="single" w:sz="8" w:space="0" w:color="auto"/>
              <w:right w:val="single" w:sz="8" w:space="0" w:color="auto"/>
            </w:tcBorders>
            <w:shd w:val="clear" w:color="auto" w:fill="auto"/>
            <w:noWrap/>
            <w:vAlign w:val="center"/>
            <w:hideMark/>
          </w:tcPr>
          <w:p w:rsidR="00131722" w:rsidRPr="00524ABD" w:rsidRDefault="007C05DE" w:rsidP="004A7B68">
            <w:pPr>
              <w:suppressAutoHyphens/>
              <w:spacing w:before="120" w:after="120" w:line="260" w:lineRule="exact"/>
              <w:jc w:val="center"/>
              <w:rPr>
                <w:rFonts w:ascii="Times New Roman" w:hAnsi="Times New Roman"/>
                <w:sz w:val="24"/>
                <w:szCs w:val="24"/>
              </w:rPr>
            </w:pPr>
            <w:r w:rsidRPr="00524ABD">
              <w:rPr>
                <w:rFonts w:ascii="Times New Roman" w:hAnsi="Times New Roman"/>
                <w:sz w:val="24"/>
                <w:szCs w:val="24"/>
              </w:rPr>
              <w:t>508,5</w:t>
            </w:r>
          </w:p>
        </w:tc>
        <w:tc>
          <w:tcPr>
            <w:tcW w:w="861" w:type="dxa"/>
            <w:tcBorders>
              <w:left w:val="nil"/>
              <w:bottom w:val="single" w:sz="8" w:space="0" w:color="auto"/>
              <w:right w:val="single" w:sz="8" w:space="0" w:color="auto"/>
            </w:tcBorders>
            <w:shd w:val="clear" w:color="auto" w:fill="auto"/>
            <w:noWrap/>
            <w:vAlign w:val="center"/>
            <w:hideMark/>
          </w:tcPr>
          <w:p w:rsidR="00131722" w:rsidRPr="00524ABD" w:rsidRDefault="007C05DE" w:rsidP="004A7B68">
            <w:pPr>
              <w:suppressAutoHyphens/>
              <w:spacing w:before="120" w:after="120" w:line="260" w:lineRule="exact"/>
              <w:jc w:val="center"/>
              <w:rPr>
                <w:rFonts w:ascii="Times New Roman" w:hAnsi="Times New Roman"/>
                <w:sz w:val="24"/>
                <w:szCs w:val="24"/>
              </w:rPr>
            </w:pPr>
            <w:r w:rsidRPr="00524ABD">
              <w:rPr>
                <w:rFonts w:ascii="Times New Roman" w:hAnsi="Times New Roman"/>
                <w:sz w:val="24"/>
                <w:szCs w:val="24"/>
              </w:rPr>
              <w:t>638,1</w:t>
            </w:r>
          </w:p>
        </w:tc>
        <w:tc>
          <w:tcPr>
            <w:tcW w:w="861" w:type="dxa"/>
            <w:tcBorders>
              <w:left w:val="nil"/>
              <w:bottom w:val="single" w:sz="8" w:space="0" w:color="auto"/>
              <w:right w:val="single" w:sz="8" w:space="0" w:color="auto"/>
            </w:tcBorders>
            <w:shd w:val="clear" w:color="auto" w:fill="auto"/>
            <w:noWrap/>
            <w:vAlign w:val="center"/>
            <w:hideMark/>
          </w:tcPr>
          <w:p w:rsidR="00131722" w:rsidRPr="00524ABD" w:rsidRDefault="007C05DE" w:rsidP="004A7B68">
            <w:pPr>
              <w:suppressAutoHyphens/>
              <w:spacing w:before="120" w:after="120" w:line="260" w:lineRule="exact"/>
              <w:jc w:val="center"/>
              <w:rPr>
                <w:rFonts w:ascii="Times New Roman" w:hAnsi="Times New Roman"/>
                <w:sz w:val="24"/>
                <w:szCs w:val="24"/>
              </w:rPr>
            </w:pPr>
            <w:r w:rsidRPr="00524ABD">
              <w:rPr>
                <w:rFonts w:ascii="Times New Roman" w:hAnsi="Times New Roman"/>
                <w:sz w:val="24"/>
                <w:szCs w:val="24"/>
              </w:rPr>
              <w:t>519</w:t>
            </w:r>
          </w:p>
        </w:tc>
        <w:tc>
          <w:tcPr>
            <w:tcW w:w="861" w:type="dxa"/>
            <w:tcBorders>
              <w:left w:val="nil"/>
              <w:bottom w:val="single" w:sz="8" w:space="0" w:color="auto"/>
              <w:right w:val="single" w:sz="8" w:space="0" w:color="auto"/>
            </w:tcBorders>
            <w:shd w:val="clear" w:color="auto" w:fill="auto"/>
            <w:noWrap/>
            <w:vAlign w:val="center"/>
            <w:hideMark/>
          </w:tcPr>
          <w:p w:rsidR="00131722" w:rsidRPr="00524ABD" w:rsidRDefault="007C05DE" w:rsidP="004A7B68">
            <w:pPr>
              <w:suppressAutoHyphens/>
              <w:spacing w:before="120" w:after="120" w:line="260" w:lineRule="exact"/>
              <w:jc w:val="center"/>
              <w:rPr>
                <w:rFonts w:ascii="Times New Roman" w:hAnsi="Times New Roman"/>
                <w:sz w:val="24"/>
                <w:szCs w:val="24"/>
              </w:rPr>
            </w:pPr>
            <w:r w:rsidRPr="00524ABD">
              <w:rPr>
                <w:rFonts w:ascii="Times New Roman" w:hAnsi="Times New Roman"/>
                <w:sz w:val="24"/>
                <w:szCs w:val="24"/>
              </w:rPr>
              <w:t>384</w:t>
            </w:r>
          </w:p>
        </w:tc>
        <w:tc>
          <w:tcPr>
            <w:tcW w:w="861" w:type="dxa"/>
            <w:tcBorders>
              <w:left w:val="nil"/>
              <w:bottom w:val="single" w:sz="8" w:space="0" w:color="auto"/>
              <w:right w:val="single" w:sz="8" w:space="0" w:color="auto"/>
            </w:tcBorders>
            <w:shd w:val="clear" w:color="auto" w:fill="auto"/>
            <w:noWrap/>
            <w:vAlign w:val="center"/>
            <w:hideMark/>
          </w:tcPr>
          <w:p w:rsidR="00131722" w:rsidRPr="00524ABD" w:rsidRDefault="007C05DE" w:rsidP="004A7B68">
            <w:pPr>
              <w:suppressAutoHyphens/>
              <w:spacing w:before="120" w:after="120" w:line="260" w:lineRule="exact"/>
              <w:jc w:val="center"/>
              <w:rPr>
                <w:rFonts w:ascii="Times New Roman" w:hAnsi="Times New Roman"/>
                <w:sz w:val="24"/>
                <w:szCs w:val="24"/>
              </w:rPr>
            </w:pPr>
            <w:r w:rsidRPr="00524ABD">
              <w:rPr>
                <w:rFonts w:ascii="Times New Roman" w:hAnsi="Times New Roman"/>
                <w:sz w:val="24"/>
                <w:szCs w:val="24"/>
              </w:rPr>
              <w:t>484,3</w:t>
            </w:r>
          </w:p>
        </w:tc>
        <w:tc>
          <w:tcPr>
            <w:tcW w:w="1048" w:type="dxa"/>
            <w:tcBorders>
              <w:left w:val="nil"/>
              <w:bottom w:val="single" w:sz="8" w:space="0" w:color="auto"/>
              <w:right w:val="single" w:sz="8" w:space="0" w:color="auto"/>
            </w:tcBorders>
            <w:shd w:val="clear" w:color="auto" w:fill="auto"/>
            <w:noWrap/>
            <w:vAlign w:val="center"/>
            <w:hideMark/>
          </w:tcPr>
          <w:p w:rsidR="00131722" w:rsidRPr="00524ABD" w:rsidRDefault="00131722" w:rsidP="004A7B68">
            <w:pPr>
              <w:suppressAutoHyphens/>
              <w:spacing w:before="120" w:after="120" w:line="260" w:lineRule="exact"/>
              <w:jc w:val="center"/>
              <w:rPr>
                <w:rFonts w:ascii="Times New Roman" w:hAnsi="Times New Roman"/>
                <w:sz w:val="24"/>
                <w:szCs w:val="24"/>
              </w:rPr>
            </w:pPr>
            <w:r w:rsidRPr="00524ABD">
              <w:rPr>
                <w:rFonts w:ascii="Times New Roman" w:hAnsi="Times New Roman"/>
                <w:sz w:val="24"/>
                <w:szCs w:val="24"/>
              </w:rPr>
              <w:t>100,3</w:t>
            </w:r>
          </w:p>
        </w:tc>
        <w:tc>
          <w:tcPr>
            <w:tcW w:w="851" w:type="dxa"/>
            <w:tcBorders>
              <w:left w:val="nil"/>
              <w:bottom w:val="single" w:sz="8" w:space="0" w:color="auto"/>
              <w:right w:val="single" w:sz="8" w:space="0" w:color="auto"/>
            </w:tcBorders>
            <w:shd w:val="clear" w:color="auto" w:fill="auto"/>
            <w:noWrap/>
            <w:vAlign w:val="center"/>
            <w:hideMark/>
          </w:tcPr>
          <w:p w:rsidR="00131722" w:rsidRPr="00524ABD" w:rsidRDefault="00131722" w:rsidP="004A7B68">
            <w:pPr>
              <w:suppressAutoHyphens/>
              <w:spacing w:before="120" w:after="120" w:line="260" w:lineRule="exact"/>
              <w:jc w:val="center"/>
              <w:rPr>
                <w:rFonts w:ascii="Times New Roman" w:hAnsi="Times New Roman"/>
                <w:sz w:val="24"/>
                <w:szCs w:val="24"/>
              </w:rPr>
            </w:pPr>
            <w:r w:rsidRPr="00524ABD">
              <w:rPr>
                <w:rFonts w:ascii="Times New Roman" w:hAnsi="Times New Roman"/>
                <w:sz w:val="24"/>
                <w:szCs w:val="24"/>
              </w:rPr>
              <w:t>100</w:t>
            </w:r>
          </w:p>
        </w:tc>
      </w:tr>
    </w:tbl>
    <w:p w:rsidR="00131722" w:rsidRPr="00524ABD" w:rsidRDefault="0087166F" w:rsidP="004A7B68">
      <w:pPr>
        <w:suppressAutoHyphens/>
        <w:spacing w:before="360"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В </w:t>
      </w:r>
      <w:r w:rsidR="00C34413" w:rsidRPr="00524ABD">
        <w:rPr>
          <w:rFonts w:ascii="Times New Roman" w:hAnsi="Times New Roman"/>
          <w:sz w:val="28"/>
          <w:szCs w:val="28"/>
        </w:rPr>
        <w:t xml:space="preserve">2013 </w:t>
      </w:r>
      <w:r w:rsidR="0072114A" w:rsidRPr="00524ABD">
        <w:rPr>
          <w:rFonts w:ascii="Times New Roman" w:hAnsi="Times New Roman"/>
          <w:sz w:val="28"/>
          <w:szCs w:val="28"/>
        </w:rPr>
        <w:t>году доля</w:t>
      </w:r>
      <w:r w:rsidRPr="00524ABD">
        <w:rPr>
          <w:rFonts w:ascii="Times New Roman" w:hAnsi="Times New Roman"/>
          <w:sz w:val="28"/>
          <w:szCs w:val="28"/>
        </w:rPr>
        <w:t xml:space="preserve"> нерезидентов в общем оплаченном уставном капитале ст</w:t>
      </w:r>
      <w:r w:rsidR="00595646" w:rsidRPr="00524ABD">
        <w:rPr>
          <w:rFonts w:ascii="Times New Roman" w:hAnsi="Times New Roman"/>
          <w:sz w:val="28"/>
          <w:szCs w:val="28"/>
        </w:rPr>
        <w:t>раховых компаний составила 22,6</w:t>
      </w:r>
      <w:r w:rsidR="000E4DEF" w:rsidRPr="00524ABD">
        <w:rPr>
          <w:rFonts w:ascii="Times New Roman" w:hAnsi="Times New Roman"/>
          <w:sz w:val="28"/>
          <w:szCs w:val="28"/>
        </w:rPr>
        <w:t> %</w:t>
      </w:r>
      <w:r w:rsidR="004850D2" w:rsidRPr="00524ABD">
        <w:rPr>
          <w:rFonts w:ascii="Times New Roman" w:hAnsi="Times New Roman"/>
          <w:sz w:val="28"/>
          <w:szCs w:val="28"/>
        </w:rPr>
        <w:t xml:space="preserve">, </w:t>
      </w:r>
      <w:r w:rsidR="007F35B1" w:rsidRPr="00524ABD">
        <w:rPr>
          <w:rFonts w:ascii="Times New Roman" w:hAnsi="Times New Roman"/>
          <w:sz w:val="28"/>
          <w:szCs w:val="28"/>
        </w:rPr>
        <w:t xml:space="preserve">в </w:t>
      </w:r>
      <w:r w:rsidR="00131722" w:rsidRPr="00524ABD">
        <w:rPr>
          <w:rFonts w:ascii="Times New Roman" w:hAnsi="Times New Roman"/>
          <w:sz w:val="28"/>
          <w:szCs w:val="28"/>
        </w:rPr>
        <w:t>2014</w:t>
      </w:r>
      <w:r w:rsidR="007F35B1" w:rsidRPr="00524ABD">
        <w:rPr>
          <w:rFonts w:ascii="Times New Roman" w:hAnsi="Times New Roman"/>
          <w:sz w:val="28"/>
          <w:szCs w:val="28"/>
        </w:rPr>
        <w:t xml:space="preserve"> году</w:t>
      </w:r>
      <w:r w:rsidR="004850D2" w:rsidRPr="00524ABD">
        <w:rPr>
          <w:rFonts w:ascii="Times New Roman" w:hAnsi="Times New Roman"/>
          <w:sz w:val="28"/>
          <w:szCs w:val="28"/>
        </w:rPr>
        <w:t xml:space="preserve"> −</w:t>
      </w:r>
      <w:r w:rsidR="00131722" w:rsidRPr="00524ABD">
        <w:rPr>
          <w:rFonts w:ascii="Times New Roman" w:hAnsi="Times New Roman"/>
          <w:sz w:val="28"/>
          <w:szCs w:val="28"/>
        </w:rPr>
        <w:t xml:space="preserve"> 26,5</w:t>
      </w:r>
      <w:r w:rsidR="000E4DEF" w:rsidRPr="00524ABD">
        <w:rPr>
          <w:rFonts w:ascii="Times New Roman" w:hAnsi="Times New Roman"/>
          <w:sz w:val="28"/>
          <w:szCs w:val="28"/>
        </w:rPr>
        <w:t> %</w:t>
      </w:r>
      <w:r w:rsidR="00595646" w:rsidRPr="00524ABD">
        <w:rPr>
          <w:rFonts w:ascii="Times New Roman" w:hAnsi="Times New Roman"/>
          <w:sz w:val="28"/>
          <w:szCs w:val="28"/>
        </w:rPr>
        <w:t>.</w:t>
      </w:r>
    </w:p>
    <w:p w:rsidR="00131722" w:rsidRPr="00524ABD" w:rsidRDefault="00131722" w:rsidP="004A7B68">
      <w:pPr>
        <w:suppressAutoHyphens/>
        <w:spacing w:after="240" w:line="360" w:lineRule="exact"/>
        <w:ind w:firstLine="709"/>
        <w:jc w:val="both"/>
        <w:rPr>
          <w:rFonts w:ascii="Times New Roman" w:hAnsi="Times New Roman"/>
          <w:sz w:val="28"/>
          <w:szCs w:val="28"/>
        </w:rPr>
      </w:pPr>
      <w:r w:rsidRPr="00524ABD">
        <w:rPr>
          <w:rFonts w:ascii="Times New Roman" w:hAnsi="Times New Roman"/>
          <w:sz w:val="28"/>
          <w:szCs w:val="28"/>
        </w:rPr>
        <w:t>В течение 2008</w:t>
      </w:r>
      <w:r w:rsidR="00595646" w:rsidRPr="00524ABD">
        <w:rPr>
          <w:rFonts w:ascii="Times New Roman" w:hAnsi="Times New Roman"/>
          <w:sz w:val="28"/>
          <w:szCs w:val="28"/>
        </w:rPr>
        <w:t>−</w:t>
      </w:r>
      <w:r w:rsidRPr="00524ABD">
        <w:rPr>
          <w:rFonts w:ascii="Times New Roman" w:hAnsi="Times New Roman"/>
          <w:sz w:val="28"/>
          <w:szCs w:val="28"/>
        </w:rPr>
        <w:t>2014 г</w:t>
      </w:r>
      <w:r w:rsidR="00595646" w:rsidRPr="00524ABD">
        <w:rPr>
          <w:rFonts w:ascii="Times New Roman" w:hAnsi="Times New Roman"/>
          <w:sz w:val="28"/>
          <w:szCs w:val="28"/>
        </w:rPr>
        <w:t>одов</w:t>
      </w:r>
      <w:r w:rsidRPr="00524ABD">
        <w:rPr>
          <w:rFonts w:ascii="Times New Roman" w:hAnsi="Times New Roman"/>
          <w:sz w:val="28"/>
          <w:szCs w:val="28"/>
        </w:rPr>
        <w:t xml:space="preserve"> объ</w:t>
      </w:r>
      <w:r w:rsidR="0095356F" w:rsidRPr="00524ABD">
        <w:rPr>
          <w:rFonts w:ascii="Times New Roman" w:hAnsi="Times New Roman"/>
          <w:sz w:val="28"/>
          <w:szCs w:val="28"/>
        </w:rPr>
        <w:t xml:space="preserve">ем начисленных премий </w:t>
      </w:r>
      <w:r w:rsidR="009E566B" w:rsidRPr="00524ABD">
        <w:rPr>
          <w:rFonts w:ascii="Times New Roman" w:hAnsi="Times New Roman"/>
          <w:sz w:val="28"/>
          <w:szCs w:val="28"/>
        </w:rPr>
        <w:t xml:space="preserve">вырос </w:t>
      </w:r>
      <w:r w:rsidR="0095356F" w:rsidRPr="00524ABD">
        <w:rPr>
          <w:rFonts w:ascii="Times New Roman" w:hAnsi="Times New Roman"/>
          <w:sz w:val="28"/>
          <w:szCs w:val="28"/>
        </w:rPr>
        <w:t>на 60</w:t>
      </w:r>
      <w:r w:rsidR="000E4DEF" w:rsidRPr="00524ABD">
        <w:rPr>
          <w:rFonts w:ascii="Times New Roman" w:hAnsi="Times New Roman"/>
          <w:sz w:val="28"/>
          <w:szCs w:val="28"/>
        </w:rPr>
        <w:t> %</w:t>
      </w:r>
      <w:r w:rsidR="0095356F" w:rsidRPr="00524ABD">
        <w:rPr>
          <w:rFonts w:ascii="Times New Roman" w:hAnsi="Times New Roman"/>
          <w:sz w:val="28"/>
          <w:szCs w:val="28"/>
        </w:rPr>
        <w:t xml:space="preserve"> и </w:t>
      </w:r>
      <w:r w:rsidRPr="00524ABD">
        <w:rPr>
          <w:rFonts w:ascii="Times New Roman" w:hAnsi="Times New Roman"/>
          <w:sz w:val="28"/>
          <w:szCs w:val="28"/>
        </w:rPr>
        <w:t xml:space="preserve">страховых выплат </w:t>
      </w:r>
      <w:r w:rsidR="00595646" w:rsidRPr="00524ABD">
        <w:rPr>
          <w:rFonts w:ascii="Times New Roman" w:hAnsi="Times New Roman"/>
          <w:sz w:val="28"/>
          <w:szCs w:val="28"/>
        </w:rPr>
        <w:t>− на 54</w:t>
      </w:r>
      <w:r w:rsidR="000E4DEF" w:rsidRPr="00524ABD">
        <w:rPr>
          <w:rFonts w:ascii="Times New Roman" w:hAnsi="Times New Roman"/>
          <w:sz w:val="28"/>
          <w:szCs w:val="28"/>
        </w:rPr>
        <w:t> %</w:t>
      </w:r>
      <w:r w:rsidRPr="00524ABD">
        <w:rPr>
          <w:rFonts w:ascii="Times New Roman" w:hAnsi="Times New Roman"/>
          <w:sz w:val="28"/>
          <w:szCs w:val="28"/>
        </w:rPr>
        <w:t>.</w:t>
      </w:r>
    </w:p>
    <w:p w:rsidR="0087166F" w:rsidRPr="00524ABD" w:rsidRDefault="0083151E" w:rsidP="00AB295A">
      <w:pPr>
        <w:suppressAutoHyphens/>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655945" cy="2740025"/>
            <wp:effectExtent l="0" t="0" r="20955" b="22225"/>
            <wp:docPr id="2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B5EB8" w:rsidRPr="00524ABD" w:rsidRDefault="003B5EB8" w:rsidP="004A7B68">
      <w:pPr>
        <w:suppressAutoHyphens/>
        <w:spacing w:before="240" w:after="360" w:line="240" w:lineRule="auto"/>
        <w:jc w:val="center"/>
        <w:rPr>
          <w:rFonts w:ascii="Times New Roman" w:hAnsi="Times New Roman"/>
          <w:i/>
          <w:sz w:val="24"/>
          <w:szCs w:val="24"/>
        </w:rPr>
      </w:pPr>
      <w:r w:rsidRPr="00524ABD">
        <w:rPr>
          <w:rFonts w:ascii="Times New Roman" w:hAnsi="Times New Roman"/>
          <w:i/>
          <w:sz w:val="24"/>
          <w:szCs w:val="24"/>
        </w:rPr>
        <w:t>Рис.</w:t>
      </w:r>
      <w:r w:rsidR="00E645FC" w:rsidRPr="00524ABD">
        <w:rPr>
          <w:rFonts w:ascii="Times New Roman" w:hAnsi="Times New Roman"/>
          <w:i/>
          <w:sz w:val="24"/>
          <w:szCs w:val="24"/>
        </w:rPr>
        <w:t xml:space="preserve"> </w:t>
      </w:r>
      <w:r w:rsidRPr="00524ABD">
        <w:rPr>
          <w:rFonts w:ascii="Times New Roman" w:hAnsi="Times New Roman"/>
          <w:i/>
          <w:sz w:val="24"/>
          <w:szCs w:val="24"/>
        </w:rPr>
        <w:t>2</w:t>
      </w:r>
      <w:r w:rsidR="005208A3" w:rsidRPr="00524ABD">
        <w:rPr>
          <w:rFonts w:ascii="Times New Roman" w:hAnsi="Times New Roman"/>
          <w:i/>
          <w:sz w:val="24"/>
          <w:szCs w:val="24"/>
        </w:rPr>
        <w:t>4</w:t>
      </w:r>
      <w:r w:rsidR="00E645FC" w:rsidRPr="00524ABD">
        <w:rPr>
          <w:rFonts w:ascii="Times New Roman" w:hAnsi="Times New Roman"/>
          <w:i/>
          <w:sz w:val="24"/>
          <w:szCs w:val="24"/>
        </w:rPr>
        <w:t>.</w:t>
      </w:r>
      <w:r w:rsidRPr="00524ABD">
        <w:rPr>
          <w:rFonts w:ascii="Times New Roman" w:hAnsi="Times New Roman"/>
          <w:i/>
          <w:sz w:val="24"/>
          <w:szCs w:val="24"/>
        </w:rPr>
        <w:t xml:space="preserve"> Страховые премии и ст</w:t>
      </w:r>
      <w:r w:rsidR="007F35B1" w:rsidRPr="00524ABD">
        <w:rPr>
          <w:rFonts w:ascii="Times New Roman" w:hAnsi="Times New Roman"/>
          <w:i/>
          <w:sz w:val="24"/>
          <w:szCs w:val="24"/>
        </w:rPr>
        <w:t>раховые компенсационные выплаты</w:t>
      </w:r>
      <w:r w:rsidRPr="00524ABD">
        <w:rPr>
          <w:rFonts w:ascii="Times New Roman" w:hAnsi="Times New Roman"/>
          <w:i/>
          <w:sz w:val="24"/>
          <w:szCs w:val="24"/>
        </w:rPr>
        <w:t xml:space="preserve"> </w:t>
      </w:r>
      <w:r w:rsidR="00E054AC" w:rsidRPr="00524ABD">
        <w:rPr>
          <w:rFonts w:ascii="Times New Roman" w:hAnsi="Times New Roman"/>
          <w:i/>
          <w:sz w:val="24"/>
          <w:szCs w:val="24"/>
        </w:rPr>
        <w:t>(</w:t>
      </w:r>
      <w:r w:rsidRPr="00524ABD">
        <w:rPr>
          <w:rFonts w:ascii="Times New Roman" w:hAnsi="Times New Roman"/>
          <w:i/>
          <w:sz w:val="24"/>
          <w:szCs w:val="24"/>
        </w:rPr>
        <w:t>млн рублей</w:t>
      </w:r>
      <w:r w:rsidR="00E054AC" w:rsidRPr="00524ABD">
        <w:rPr>
          <w:rFonts w:ascii="Times New Roman" w:hAnsi="Times New Roman"/>
          <w:i/>
          <w:sz w:val="24"/>
          <w:szCs w:val="24"/>
        </w:rPr>
        <w:t>)</w:t>
      </w:r>
    </w:p>
    <w:p w:rsidR="000A007B" w:rsidRPr="00524ABD" w:rsidRDefault="0018650F" w:rsidP="004A7B68">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В 2013 году д</w:t>
      </w:r>
      <w:r w:rsidR="000A007B" w:rsidRPr="00524ABD">
        <w:rPr>
          <w:rFonts w:ascii="Times New Roman" w:hAnsi="Times New Roman"/>
          <w:sz w:val="28"/>
          <w:szCs w:val="28"/>
        </w:rPr>
        <w:t>оходы от начисленных брутто-премий составили 4</w:t>
      </w:r>
      <w:r w:rsidR="004E0057" w:rsidRPr="00524ABD">
        <w:rPr>
          <w:rFonts w:ascii="Times New Roman" w:hAnsi="Times New Roman"/>
          <w:sz w:val="28"/>
          <w:szCs w:val="28"/>
        </w:rPr>
        <w:t> </w:t>
      </w:r>
      <w:r w:rsidR="000A007B" w:rsidRPr="00524ABD">
        <w:rPr>
          <w:rFonts w:ascii="Times New Roman" w:hAnsi="Times New Roman"/>
          <w:sz w:val="28"/>
          <w:szCs w:val="28"/>
        </w:rPr>
        <w:t>339,1</w:t>
      </w:r>
      <w:r w:rsidR="00B644F7" w:rsidRPr="00524ABD">
        <w:rPr>
          <w:rFonts w:ascii="Times New Roman" w:hAnsi="Times New Roman"/>
          <w:sz w:val="28"/>
          <w:szCs w:val="28"/>
        </w:rPr>
        <w:t> </w:t>
      </w:r>
      <w:r w:rsidR="00811709" w:rsidRPr="00524ABD">
        <w:rPr>
          <w:rFonts w:ascii="Times New Roman" w:hAnsi="Times New Roman"/>
          <w:sz w:val="28"/>
          <w:szCs w:val="28"/>
        </w:rPr>
        <w:t>млн</w:t>
      </w:r>
      <w:r w:rsidR="000A007B" w:rsidRPr="00524ABD">
        <w:rPr>
          <w:rFonts w:ascii="Times New Roman" w:hAnsi="Times New Roman"/>
          <w:sz w:val="28"/>
          <w:szCs w:val="28"/>
        </w:rPr>
        <w:t xml:space="preserve"> </w:t>
      </w:r>
      <w:r w:rsidR="00F617A7" w:rsidRPr="00524ABD">
        <w:rPr>
          <w:rFonts w:ascii="Times New Roman" w:hAnsi="Times New Roman"/>
          <w:sz w:val="28"/>
          <w:szCs w:val="28"/>
        </w:rPr>
        <w:t>рублей</w:t>
      </w:r>
      <w:r w:rsidR="000A007B" w:rsidRPr="00524ABD">
        <w:rPr>
          <w:rFonts w:ascii="Times New Roman" w:hAnsi="Times New Roman"/>
          <w:sz w:val="28"/>
          <w:szCs w:val="28"/>
        </w:rPr>
        <w:t>, из которых по категории «общее страхование»</w:t>
      </w:r>
      <w:r w:rsidR="003C5F34" w:rsidRPr="00524ABD">
        <w:rPr>
          <w:rFonts w:ascii="Times New Roman" w:hAnsi="Times New Roman"/>
          <w:sz w:val="28"/>
          <w:szCs w:val="28"/>
        </w:rPr>
        <w:t xml:space="preserve"> − </w:t>
      </w:r>
      <w:r w:rsidR="000A007B" w:rsidRPr="00524ABD">
        <w:rPr>
          <w:rFonts w:ascii="Times New Roman" w:hAnsi="Times New Roman"/>
          <w:sz w:val="28"/>
          <w:szCs w:val="28"/>
        </w:rPr>
        <w:t>4</w:t>
      </w:r>
      <w:r w:rsidR="004E0057" w:rsidRPr="00524ABD">
        <w:rPr>
          <w:rFonts w:ascii="Times New Roman" w:hAnsi="Times New Roman"/>
          <w:sz w:val="28"/>
          <w:szCs w:val="28"/>
        </w:rPr>
        <w:t> </w:t>
      </w:r>
      <w:r w:rsidR="000A007B" w:rsidRPr="00524ABD">
        <w:rPr>
          <w:rFonts w:ascii="Times New Roman" w:hAnsi="Times New Roman"/>
          <w:sz w:val="28"/>
          <w:szCs w:val="28"/>
        </w:rPr>
        <w:t>073,1</w:t>
      </w:r>
      <w:r w:rsidR="00B644F7" w:rsidRPr="00524ABD">
        <w:rPr>
          <w:rFonts w:ascii="Times New Roman" w:hAnsi="Times New Roman"/>
          <w:sz w:val="28"/>
          <w:szCs w:val="28"/>
        </w:rPr>
        <w:t> </w:t>
      </w:r>
      <w:r w:rsidR="00811709" w:rsidRPr="00524ABD">
        <w:rPr>
          <w:rFonts w:ascii="Times New Roman" w:hAnsi="Times New Roman"/>
          <w:sz w:val="28"/>
          <w:szCs w:val="28"/>
        </w:rPr>
        <w:t>млн</w:t>
      </w:r>
      <w:r w:rsidR="000A007B" w:rsidRPr="00524ABD">
        <w:rPr>
          <w:rFonts w:ascii="Times New Roman" w:hAnsi="Times New Roman"/>
          <w:sz w:val="28"/>
          <w:szCs w:val="28"/>
        </w:rPr>
        <w:t xml:space="preserve"> </w:t>
      </w:r>
      <w:r w:rsidR="00F617A7" w:rsidRPr="00524ABD">
        <w:rPr>
          <w:rFonts w:ascii="Times New Roman" w:hAnsi="Times New Roman"/>
          <w:sz w:val="28"/>
          <w:szCs w:val="28"/>
        </w:rPr>
        <w:t>рублей</w:t>
      </w:r>
      <w:r w:rsidR="000A007B" w:rsidRPr="00524ABD">
        <w:rPr>
          <w:rFonts w:ascii="Times New Roman" w:hAnsi="Times New Roman"/>
          <w:sz w:val="28"/>
          <w:szCs w:val="28"/>
        </w:rPr>
        <w:t xml:space="preserve">, номинальное увеличение на 378,9 </w:t>
      </w:r>
      <w:r w:rsidR="00811709" w:rsidRPr="00524ABD">
        <w:rPr>
          <w:rFonts w:ascii="Times New Roman" w:hAnsi="Times New Roman"/>
          <w:sz w:val="28"/>
          <w:szCs w:val="28"/>
        </w:rPr>
        <w:t>млн</w:t>
      </w:r>
      <w:r w:rsidR="000A007B" w:rsidRPr="00524ABD">
        <w:rPr>
          <w:rFonts w:ascii="Times New Roman" w:hAnsi="Times New Roman"/>
          <w:sz w:val="28"/>
          <w:szCs w:val="28"/>
        </w:rPr>
        <w:t xml:space="preserve"> </w:t>
      </w:r>
      <w:r w:rsidR="00515C85" w:rsidRPr="00524ABD">
        <w:rPr>
          <w:rFonts w:ascii="Times New Roman" w:hAnsi="Times New Roman"/>
          <w:sz w:val="28"/>
          <w:szCs w:val="28"/>
        </w:rPr>
        <w:t>рублей</w:t>
      </w:r>
      <w:r w:rsidR="00E054AC" w:rsidRPr="00524ABD">
        <w:rPr>
          <w:rFonts w:ascii="Times New Roman" w:hAnsi="Times New Roman"/>
          <w:sz w:val="28"/>
          <w:szCs w:val="28"/>
        </w:rPr>
        <w:t>,</w:t>
      </w:r>
      <w:r w:rsidR="00515C85" w:rsidRPr="00524ABD">
        <w:rPr>
          <w:rFonts w:ascii="Times New Roman" w:hAnsi="Times New Roman"/>
          <w:sz w:val="28"/>
          <w:szCs w:val="28"/>
        </w:rPr>
        <w:t xml:space="preserve"> или</w:t>
      </w:r>
      <w:r w:rsidR="000A007B" w:rsidRPr="00524ABD">
        <w:rPr>
          <w:rFonts w:ascii="Times New Roman" w:hAnsi="Times New Roman"/>
          <w:sz w:val="28"/>
          <w:szCs w:val="28"/>
        </w:rPr>
        <w:t xml:space="preserve"> </w:t>
      </w:r>
      <w:r w:rsidRPr="00524ABD">
        <w:rPr>
          <w:rFonts w:ascii="Times New Roman" w:hAnsi="Times New Roman"/>
          <w:sz w:val="28"/>
          <w:szCs w:val="28"/>
        </w:rPr>
        <w:t xml:space="preserve">на </w:t>
      </w:r>
      <w:r w:rsidR="000A007B" w:rsidRPr="00524ABD">
        <w:rPr>
          <w:rFonts w:ascii="Times New Roman" w:hAnsi="Times New Roman"/>
          <w:sz w:val="28"/>
          <w:szCs w:val="28"/>
        </w:rPr>
        <w:t>10,2</w:t>
      </w:r>
      <w:r w:rsidR="000E4DEF" w:rsidRPr="00524ABD">
        <w:rPr>
          <w:rFonts w:ascii="Times New Roman" w:hAnsi="Times New Roman"/>
          <w:sz w:val="28"/>
          <w:szCs w:val="28"/>
        </w:rPr>
        <w:t> %</w:t>
      </w:r>
      <w:r w:rsidR="00E054AC" w:rsidRPr="00524ABD">
        <w:rPr>
          <w:rFonts w:ascii="Times New Roman" w:hAnsi="Times New Roman"/>
          <w:sz w:val="28"/>
          <w:szCs w:val="28"/>
        </w:rPr>
        <w:t>,</w:t>
      </w:r>
      <w:r w:rsidR="000D1746" w:rsidRPr="00524ABD">
        <w:rPr>
          <w:rFonts w:ascii="Times New Roman" w:hAnsi="Times New Roman"/>
          <w:sz w:val="28"/>
          <w:szCs w:val="28"/>
        </w:rPr>
        <w:t xml:space="preserve"> </w:t>
      </w:r>
      <w:r w:rsidR="000A007B" w:rsidRPr="00524ABD">
        <w:rPr>
          <w:rFonts w:ascii="Times New Roman" w:hAnsi="Times New Roman"/>
          <w:sz w:val="28"/>
          <w:szCs w:val="28"/>
        </w:rPr>
        <w:t>по сравнению с предыдущим годом</w:t>
      </w:r>
      <w:r w:rsidR="00E054AC" w:rsidRPr="00524ABD">
        <w:rPr>
          <w:rFonts w:ascii="Times New Roman" w:hAnsi="Times New Roman"/>
          <w:sz w:val="28"/>
          <w:szCs w:val="28"/>
        </w:rPr>
        <w:t xml:space="preserve">, </w:t>
      </w:r>
      <w:r w:rsidR="000A007B" w:rsidRPr="00524ABD">
        <w:rPr>
          <w:rFonts w:ascii="Times New Roman" w:hAnsi="Times New Roman"/>
          <w:sz w:val="28"/>
          <w:szCs w:val="28"/>
        </w:rPr>
        <w:t>по «страхованию жизни»</w:t>
      </w:r>
      <w:r w:rsidR="003C5F34" w:rsidRPr="00524ABD">
        <w:rPr>
          <w:rFonts w:ascii="Times New Roman" w:hAnsi="Times New Roman"/>
          <w:sz w:val="28"/>
          <w:szCs w:val="28"/>
        </w:rPr>
        <w:t xml:space="preserve"> − </w:t>
      </w:r>
      <w:r w:rsidR="000A007B" w:rsidRPr="00524ABD">
        <w:rPr>
          <w:rFonts w:ascii="Times New Roman" w:hAnsi="Times New Roman"/>
          <w:sz w:val="28"/>
          <w:szCs w:val="28"/>
        </w:rPr>
        <w:t xml:space="preserve">266 </w:t>
      </w:r>
      <w:r w:rsidR="00811709" w:rsidRPr="00524ABD">
        <w:rPr>
          <w:rFonts w:ascii="Times New Roman" w:hAnsi="Times New Roman"/>
          <w:sz w:val="28"/>
          <w:szCs w:val="28"/>
        </w:rPr>
        <w:t>млн</w:t>
      </w:r>
      <w:r w:rsidR="000A007B" w:rsidRPr="00524ABD">
        <w:rPr>
          <w:rFonts w:ascii="Times New Roman" w:hAnsi="Times New Roman"/>
          <w:sz w:val="28"/>
          <w:szCs w:val="28"/>
        </w:rPr>
        <w:t xml:space="preserve"> </w:t>
      </w:r>
      <w:r w:rsidR="00F617A7" w:rsidRPr="00524ABD">
        <w:rPr>
          <w:rFonts w:ascii="Times New Roman" w:hAnsi="Times New Roman"/>
          <w:sz w:val="28"/>
          <w:szCs w:val="28"/>
        </w:rPr>
        <w:t>рублей</w:t>
      </w:r>
      <w:r w:rsidR="000A007B" w:rsidRPr="00524ABD">
        <w:rPr>
          <w:rFonts w:ascii="Times New Roman" w:hAnsi="Times New Roman"/>
          <w:sz w:val="28"/>
          <w:szCs w:val="28"/>
        </w:rPr>
        <w:t xml:space="preserve">, что на 17,7 </w:t>
      </w:r>
      <w:r w:rsidR="00811709" w:rsidRPr="00524ABD">
        <w:rPr>
          <w:rFonts w:ascii="Times New Roman" w:hAnsi="Times New Roman"/>
          <w:sz w:val="28"/>
          <w:szCs w:val="28"/>
        </w:rPr>
        <w:t>млн</w:t>
      </w:r>
      <w:r w:rsidR="000A007B" w:rsidRPr="00524ABD">
        <w:rPr>
          <w:rFonts w:ascii="Times New Roman" w:hAnsi="Times New Roman"/>
          <w:sz w:val="28"/>
          <w:szCs w:val="28"/>
        </w:rPr>
        <w:t xml:space="preserve"> </w:t>
      </w:r>
      <w:r w:rsidR="00C053FF" w:rsidRPr="00524ABD">
        <w:rPr>
          <w:rFonts w:ascii="Times New Roman" w:hAnsi="Times New Roman"/>
          <w:sz w:val="28"/>
          <w:szCs w:val="28"/>
        </w:rPr>
        <w:t>рублей</w:t>
      </w:r>
      <w:r w:rsidR="00E054AC" w:rsidRPr="00524ABD">
        <w:rPr>
          <w:rFonts w:ascii="Times New Roman" w:hAnsi="Times New Roman"/>
          <w:sz w:val="28"/>
          <w:szCs w:val="28"/>
        </w:rPr>
        <w:t>,</w:t>
      </w:r>
      <w:r w:rsidR="00C053FF" w:rsidRPr="00524ABD">
        <w:rPr>
          <w:rFonts w:ascii="Times New Roman" w:hAnsi="Times New Roman"/>
          <w:sz w:val="28"/>
          <w:szCs w:val="28"/>
        </w:rPr>
        <w:t xml:space="preserve"> или</w:t>
      </w:r>
      <w:r w:rsidR="000A007B" w:rsidRPr="00524ABD">
        <w:rPr>
          <w:rFonts w:ascii="Times New Roman" w:hAnsi="Times New Roman"/>
          <w:sz w:val="28"/>
          <w:szCs w:val="28"/>
        </w:rPr>
        <w:t xml:space="preserve"> 7,1</w:t>
      </w:r>
      <w:r w:rsidR="000E4DEF" w:rsidRPr="00524ABD">
        <w:rPr>
          <w:rFonts w:ascii="Times New Roman" w:hAnsi="Times New Roman"/>
          <w:sz w:val="28"/>
          <w:szCs w:val="28"/>
        </w:rPr>
        <w:t> %</w:t>
      </w:r>
      <w:r w:rsidR="00E054AC" w:rsidRPr="00524ABD">
        <w:rPr>
          <w:rFonts w:ascii="Times New Roman" w:hAnsi="Times New Roman"/>
          <w:sz w:val="28"/>
          <w:szCs w:val="28"/>
        </w:rPr>
        <w:t>,</w:t>
      </w:r>
      <w:r w:rsidR="000D1746" w:rsidRPr="00524ABD">
        <w:rPr>
          <w:rFonts w:ascii="Times New Roman" w:hAnsi="Times New Roman"/>
          <w:sz w:val="28"/>
          <w:szCs w:val="28"/>
        </w:rPr>
        <w:t xml:space="preserve"> </w:t>
      </w:r>
      <w:r w:rsidR="000A007B" w:rsidRPr="00524ABD">
        <w:rPr>
          <w:rFonts w:ascii="Times New Roman" w:hAnsi="Times New Roman"/>
          <w:sz w:val="28"/>
          <w:szCs w:val="28"/>
        </w:rPr>
        <w:t>больше по сравнению с предыдущим годом. Общий объем валовых премий вырос на 10,1</w:t>
      </w:r>
      <w:r w:rsidR="000E4DEF" w:rsidRPr="00524ABD">
        <w:rPr>
          <w:rFonts w:ascii="Times New Roman" w:hAnsi="Times New Roman"/>
          <w:sz w:val="28"/>
          <w:szCs w:val="28"/>
        </w:rPr>
        <w:t> %</w:t>
      </w:r>
      <w:r w:rsidR="00FB49EA" w:rsidRPr="00524ABD">
        <w:rPr>
          <w:rFonts w:ascii="Times New Roman" w:hAnsi="Times New Roman"/>
          <w:sz w:val="28"/>
          <w:szCs w:val="28"/>
        </w:rPr>
        <w:t>.</w:t>
      </w:r>
      <w:r w:rsidR="000A007B" w:rsidRPr="00524ABD">
        <w:rPr>
          <w:rFonts w:ascii="Times New Roman" w:hAnsi="Times New Roman"/>
          <w:sz w:val="28"/>
          <w:szCs w:val="28"/>
        </w:rPr>
        <w:t xml:space="preserve"> В </w:t>
      </w:r>
      <w:r w:rsidR="00131722" w:rsidRPr="00524ABD">
        <w:rPr>
          <w:rFonts w:ascii="Times New Roman" w:hAnsi="Times New Roman"/>
          <w:sz w:val="28"/>
          <w:szCs w:val="28"/>
        </w:rPr>
        <w:t>2014 году</w:t>
      </w:r>
      <w:r w:rsidR="000A007B" w:rsidRPr="00524ABD">
        <w:rPr>
          <w:rFonts w:ascii="Times New Roman" w:hAnsi="Times New Roman"/>
          <w:sz w:val="28"/>
          <w:szCs w:val="28"/>
        </w:rPr>
        <w:t xml:space="preserve"> </w:t>
      </w:r>
      <w:r w:rsidRPr="00524ABD">
        <w:rPr>
          <w:rFonts w:ascii="Times New Roman" w:hAnsi="Times New Roman"/>
          <w:sz w:val="28"/>
          <w:szCs w:val="28"/>
        </w:rPr>
        <w:t xml:space="preserve">доходы </w:t>
      </w:r>
      <w:r w:rsidR="00131722" w:rsidRPr="00524ABD">
        <w:rPr>
          <w:rFonts w:ascii="Times New Roman" w:hAnsi="Times New Roman"/>
          <w:sz w:val="28"/>
          <w:szCs w:val="28"/>
        </w:rPr>
        <w:t>от начисленных брутто-премий составили 4</w:t>
      </w:r>
      <w:r w:rsidR="004A7B68" w:rsidRPr="00524ABD">
        <w:rPr>
          <w:rFonts w:ascii="Times New Roman" w:hAnsi="Times New Roman"/>
          <w:sz w:val="28"/>
          <w:szCs w:val="28"/>
        </w:rPr>
        <w:t> </w:t>
      </w:r>
      <w:r w:rsidR="00131722" w:rsidRPr="00524ABD">
        <w:rPr>
          <w:rFonts w:ascii="Times New Roman" w:hAnsi="Times New Roman"/>
          <w:sz w:val="28"/>
          <w:szCs w:val="28"/>
        </w:rPr>
        <w:t xml:space="preserve">356,1 </w:t>
      </w:r>
      <w:r w:rsidR="003B5EB8" w:rsidRPr="00524ABD">
        <w:rPr>
          <w:rFonts w:ascii="Times New Roman" w:hAnsi="Times New Roman"/>
          <w:sz w:val="28"/>
          <w:szCs w:val="28"/>
        </w:rPr>
        <w:t>млн рублей</w:t>
      </w:r>
      <w:r w:rsidR="00131722" w:rsidRPr="00524ABD">
        <w:rPr>
          <w:rFonts w:ascii="Times New Roman" w:hAnsi="Times New Roman"/>
          <w:sz w:val="28"/>
          <w:szCs w:val="28"/>
        </w:rPr>
        <w:t>, из которых по категории «о</w:t>
      </w:r>
      <w:r w:rsidR="003B5EB8" w:rsidRPr="00524ABD">
        <w:rPr>
          <w:rFonts w:ascii="Times New Roman" w:hAnsi="Times New Roman"/>
          <w:sz w:val="28"/>
          <w:szCs w:val="28"/>
        </w:rPr>
        <w:t xml:space="preserve">бщее страхование» </w:t>
      </w:r>
      <w:r w:rsidR="00595646" w:rsidRPr="00524ABD">
        <w:rPr>
          <w:rFonts w:ascii="Times New Roman" w:hAnsi="Times New Roman"/>
          <w:sz w:val="28"/>
          <w:szCs w:val="28"/>
        </w:rPr>
        <w:t>−</w:t>
      </w:r>
      <w:r w:rsidR="003B5EB8" w:rsidRPr="00524ABD">
        <w:rPr>
          <w:rFonts w:ascii="Times New Roman" w:hAnsi="Times New Roman"/>
          <w:sz w:val="28"/>
          <w:szCs w:val="28"/>
        </w:rPr>
        <w:t xml:space="preserve"> 4</w:t>
      </w:r>
      <w:r w:rsidR="004A7B68" w:rsidRPr="00524ABD">
        <w:rPr>
          <w:rFonts w:ascii="Times New Roman" w:hAnsi="Times New Roman"/>
          <w:sz w:val="28"/>
          <w:szCs w:val="28"/>
        </w:rPr>
        <w:t> 066,2 </w:t>
      </w:r>
      <w:r w:rsidR="003B5EB8" w:rsidRPr="00524ABD">
        <w:rPr>
          <w:rFonts w:ascii="Times New Roman" w:hAnsi="Times New Roman"/>
          <w:sz w:val="28"/>
          <w:szCs w:val="28"/>
        </w:rPr>
        <w:t>млн рублей</w:t>
      </w:r>
      <w:r w:rsidR="00131722" w:rsidRPr="00524ABD">
        <w:rPr>
          <w:rFonts w:ascii="Times New Roman" w:hAnsi="Times New Roman"/>
          <w:sz w:val="28"/>
          <w:szCs w:val="28"/>
        </w:rPr>
        <w:t xml:space="preserve">, номинальное уменьшение на 6,9 </w:t>
      </w:r>
      <w:r w:rsidR="003B5EB8" w:rsidRPr="00524ABD">
        <w:rPr>
          <w:rFonts w:ascii="Times New Roman" w:hAnsi="Times New Roman"/>
          <w:sz w:val="28"/>
          <w:szCs w:val="28"/>
        </w:rPr>
        <w:t>млн рублей</w:t>
      </w:r>
      <w:r w:rsidR="00C3609F" w:rsidRPr="00524ABD">
        <w:rPr>
          <w:rFonts w:ascii="Times New Roman" w:hAnsi="Times New Roman"/>
          <w:sz w:val="28"/>
          <w:szCs w:val="28"/>
        </w:rPr>
        <w:t xml:space="preserve"> </w:t>
      </w:r>
      <w:r w:rsidR="00131722" w:rsidRPr="00524ABD">
        <w:rPr>
          <w:rFonts w:ascii="Times New Roman" w:hAnsi="Times New Roman"/>
          <w:sz w:val="28"/>
          <w:szCs w:val="28"/>
        </w:rPr>
        <w:t xml:space="preserve">и по «страхованию жизни» </w:t>
      </w:r>
      <w:r w:rsidR="00595646" w:rsidRPr="00524ABD">
        <w:rPr>
          <w:rFonts w:ascii="Times New Roman" w:hAnsi="Times New Roman"/>
          <w:sz w:val="28"/>
          <w:szCs w:val="28"/>
        </w:rPr>
        <w:t>−</w:t>
      </w:r>
      <w:r w:rsidR="00131722" w:rsidRPr="00524ABD">
        <w:rPr>
          <w:rFonts w:ascii="Times New Roman" w:hAnsi="Times New Roman"/>
          <w:sz w:val="28"/>
          <w:szCs w:val="28"/>
        </w:rPr>
        <w:t xml:space="preserve"> 289,5 </w:t>
      </w:r>
      <w:r w:rsidR="003B5EB8" w:rsidRPr="00524ABD">
        <w:rPr>
          <w:rFonts w:ascii="Times New Roman" w:hAnsi="Times New Roman"/>
          <w:sz w:val="28"/>
          <w:szCs w:val="28"/>
        </w:rPr>
        <w:t>млн рублей</w:t>
      </w:r>
      <w:r w:rsidR="00131722" w:rsidRPr="00524ABD">
        <w:rPr>
          <w:rFonts w:ascii="Times New Roman" w:hAnsi="Times New Roman"/>
          <w:sz w:val="28"/>
          <w:szCs w:val="28"/>
        </w:rPr>
        <w:t xml:space="preserve">, что на 23,5 </w:t>
      </w:r>
      <w:r w:rsidR="003B5EB8" w:rsidRPr="00524ABD">
        <w:rPr>
          <w:rFonts w:ascii="Times New Roman" w:hAnsi="Times New Roman"/>
          <w:sz w:val="28"/>
          <w:szCs w:val="28"/>
        </w:rPr>
        <w:t>млн рублей</w:t>
      </w:r>
      <w:r w:rsidR="00E054AC" w:rsidRPr="00524ABD">
        <w:rPr>
          <w:rFonts w:ascii="Times New Roman" w:hAnsi="Times New Roman"/>
          <w:sz w:val="28"/>
          <w:szCs w:val="28"/>
        </w:rPr>
        <w:t xml:space="preserve">, </w:t>
      </w:r>
      <w:r w:rsidR="00131722" w:rsidRPr="00524ABD">
        <w:rPr>
          <w:rFonts w:ascii="Times New Roman" w:hAnsi="Times New Roman"/>
          <w:sz w:val="28"/>
          <w:szCs w:val="28"/>
        </w:rPr>
        <w:t xml:space="preserve">или </w:t>
      </w:r>
      <w:r w:rsidRPr="00524ABD">
        <w:rPr>
          <w:rFonts w:ascii="Times New Roman" w:hAnsi="Times New Roman"/>
          <w:sz w:val="28"/>
          <w:szCs w:val="28"/>
        </w:rPr>
        <w:t xml:space="preserve">на </w:t>
      </w:r>
      <w:r w:rsidR="00131722" w:rsidRPr="00524ABD">
        <w:rPr>
          <w:rFonts w:ascii="Times New Roman" w:hAnsi="Times New Roman"/>
          <w:sz w:val="28"/>
          <w:szCs w:val="28"/>
        </w:rPr>
        <w:t>8,7</w:t>
      </w:r>
      <w:r w:rsidR="000E4DEF" w:rsidRPr="00524ABD">
        <w:rPr>
          <w:rFonts w:ascii="Times New Roman" w:hAnsi="Times New Roman"/>
          <w:sz w:val="28"/>
          <w:szCs w:val="28"/>
        </w:rPr>
        <w:t> %</w:t>
      </w:r>
      <w:r w:rsidR="00E054AC" w:rsidRPr="00524ABD">
        <w:rPr>
          <w:rFonts w:ascii="Times New Roman" w:hAnsi="Times New Roman"/>
          <w:sz w:val="28"/>
          <w:szCs w:val="28"/>
        </w:rPr>
        <w:t xml:space="preserve">, </w:t>
      </w:r>
      <w:r w:rsidR="00131722" w:rsidRPr="00524ABD">
        <w:rPr>
          <w:rFonts w:ascii="Times New Roman" w:hAnsi="Times New Roman"/>
          <w:sz w:val="28"/>
          <w:szCs w:val="28"/>
        </w:rPr>
        <w:t xml:space="preserve">больше по сравнению с предыдущим годом. Общий объем валовых премий вырос на </w:t>
      </w:r>
      <w:r w:rsidR="004A7B68" w:rsidRPr="00524ABD">
        <w:rPr>
          <w:rFonts w:ascii="Times New Roman" w:hAnsi="Times New Roman"/>
          <w:sz w:val="28"/>
          <w:szCs w:val="28"/>
        </w:rPr>
        <w:t>0,4</w:t>
      </w:r>
      <w:r w:rsidR="000E4DEF" w:rsidRPr="00524ABD">
        <w:rPr>
          <w:rFonts w:ascii="Times New Roman" w:hAnsi="Times New Roman"/>
          <w:sz w:val="28"/>
          <w:szCs w:val="28"/>
        </w:rPr>
        <w:t> %</w:t>
      </w:r>
      <w:r w:rsidR="00D262DF" w:rsidRPr="00524ABD">
        <w:rPr>
          <w:rFonts w:ascii="Times New Roman" w:hAnsi="Times New Roman"/>
          <w:sz w:val="28"/>
          <w:szCs w:val="28"/>
        </w:rPr>
        <w:t>.</w:t>
      </w:r>
    </w:p>
    <w:p w:rsidR="000A007B" w:rsidRPr="00524ABD" w:rsidRDefault="000A007B" w:rsidP="004A7B68">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В течение 2013 года страховые компании осуществили страховые возмещения и выплаты на общую сумму 1</w:t>
      </w:r>
      <w:r w:rsidR="00E054AC" w:rsidRPr="00524ABD">
        <w:rPr>
          <w:rFonts w:ascii="Times New Roman" w:hAnsi="Times New Roman"/>
          <w:sz w:val="28"/>
          <w:szCs w:val="28"/>
        </w:rPr>
        <w:t> </w:t>
      </w:r>
      <w:r w:rsidRPr="00524ABD">
        <w:rPr>
          <w:rFonts w:ascii="Times New Roman" w:hAnsi="Times New Roman"/>
          <w:sz w:val="28"/>
          <w:szCs w:val="28"/>
        </w:rPr>
        <w:t>565</w:t>
      </w:r>
      <w:r w:rsidR="00E054AC" w:rsidRPr="00524ABD">
        <w:rPr>
          <w:rFonts w:ascii="Times New Roman" w:hAnsi="Times New Roman"/>
          <w:sz w:val="28"/>
          <w:szCs w:val="28"/>
        </w:rPr>
        <w:t xml:space="preserve"> </w:t>
      </w:r>
      <w:r w:rsidR="00811709" w:rsidRPr="00524ABD">
        <w:rPr>
          <w:rFonts w:ascii="Times New Roman" w:hAnsi="Times New Roman"/>
          <w:sz w:val="28"/>
          <w:szCs w:val="28"/>
        </w:rPr>
        <w:t>млн</w:t>
      </w:r>
      <w:r w:rsidRPr="00524ABD">
        <w:rPr>
          <w:rFonts w:ascii="Times New Roman" w:hAnsi="Times New Roman"/>
          <w:sz w:val="28"/>
          <w:szCs w:val="28"/>
        </w:rPr>
        <w:t xml:space="preserve"> </w:t>
      </w:r>
      <w:r w:rsidR="00F617A7" w:rsidRPr="00524ABD">
        <w:rPr>
          <w:rFonts w:ascii="Times New Roman" w:hAnsi="Times New Roman"/>
          <w:sz w:val="28"/>
          <w:szCs w:val="28"/>
        </w:rPr>
        <w:t>рублей</w:t>
      </w:r>
      <w:r w:rsidRPr="00524ABD">
        <w:rPr>
          <w:rFonts w:ascii="Times New Roman" w:hAnsi="Times New Roman"/>
          <w:sz w:val="28"/>
          <w:szCs w:val="28"/>
        </w:rPr>
        <w:t xml:space="preserve">, зарегистрировав небольшое увеличение на 6,9 </w:t>
      </w:r>
      <w:r w:rsidR="00811709" w:rsidRPr="00524ABD">
        <w:rPr>
          <w:rFonts w:ascii="Times New Roman" w:hAnsi="Times New Roman"/>
          <w:sz w:val="28"/>
          <w:szCs w:val="28"/>
        </w:rPr>
        <w:t>млн</w:t>
      </w:r>
      <w:r w:rsidRPr="00524ABD">
        <w:rPr>
          <w:rFonts w:ascii="Times New Roman" w:hAnsi="Times New Roman"/>
          <w:sz w:val="28"/>
          <w:szCs w:val="28"/>
        </w:rPr>
        <w:t xml:space="preserve"> </w:t>
      </w:r>
      <w:r w:rsidR="00515C85" w:rsidRPr="00524ABD">
        <w:rPr>
          <w:rFonts w:ascii="Times New Roman" w:hAnsi="Times New Roman"/>
          <w:sz w:val="28"/>
          <w:szCs w:val="28"/>
        </w:rPr>
        <w:t>рублей</w:t>
      </w:r>
      <w:r w:rsidR="00E054AC" w:rsidRPr="00524ABD">
        <w:rPr>
          <w:rFonts w:ascii="Times New Roman" w:hAnsi="Times New Roman"/>
          <w:sz w:val="28"/>
          <w:szCs w:val="28"/>
        </w:rPr>
        <w:t>,</w:t>
      </w:r>
      <w:r w:rsidR="00515C85" w:rsidRPr="00524ABD">
        <w:rPr>
          <w:rFonts w:ascii="Times New Roman" w:hAnsi="Times New Roman"/>
          <w:sz w:val="28"/>
          <w:szCs w:val="28"/>
        </w:rPr>
        <w:t xml:space="preserve"> или</w:t>
      </w:r>
      <w:r w:rsidRPr="00524ABD">
        <w:rPr>
          <w:rFonts w:ascii="Times New Roman" w:hAnsi="Times New Roman"/>
          <w:sz w:val="28"/>
          <w:szCs w:val="28"/>
        </w:rPr>
        <w:t xml:space="preserve"> </w:t>
      </w:r>
      <w:r w:rsidR="0018650F" w:rsidRPr="00524ABD">
        <w:rPr>
          <w:rFonts w:ascii="Times New Roman" w:hAnsi="Times New Roman"/>
          <w:sz w:val="28"/>
          <w:szCs w:val="28"/>
        </w:rPr>
        <w:t xml:space="preserve">на </w:t>
      </w:r>
      <w:r w:rsidRPr="00524ABD">
        <w:rPr>
          <w:rFonts w:ascii="Times New Roman" w:hAnsi="Times New Roman"/>
          <w:sz w:val="28"/>
          <w:szCs w:val="28"/>
        </w:rPr>
        <w:t>0,4</w:t>
      </w:r>
      <w:r w:rsidR="000E4DEF" w:rsidRPr="00524ABD">
        <w:rPr>
          <w:rFonts w:ascii="Times New Roman" w:hAnsi="Times New Roman"/>
          <w:sz w:val="28"/>
          <w:szCs w:val="28"/>
        </w:rPr>
        <w:t> %</w:t>
      </w:r>
      <w:r w:rsidR="00E054AC" w:rsidRPr="00524ABD">
        <w:rPr>
          <w:rFonts w:ascii="Times New Roman" w:hAnsi="Times New Roman"/>
          <w:sz w:val="28"/>
          <w:szCs w:val="28"/>
        </w:rPr>
        <w:t>,</w:t>
      </w:r>
      <w:r w:rsidR="000D1746" w:rsidRPr="00524ABD">
        <w:rPr>
          <w:rFonts w:ascii="Times New Roman" w:hAnsi="Times New Roman"/>
          <w:sz w:val="28"/>
          <w:szCs w:val="28"/>
        </w:rPr>
        <w:t xml:space="preserve"> </w:t>
      </w:r>
      <w:r w:rsidR="004A7B68" w:rsidRPr="00524ABD">
        <w:rPr>
          <w:rFonts w:ascii="Times New Roman" w:hAnsi="Times New Roman"/>
          <w:sz w:val="28"/>
          <w:szCs w:val="28"/>
        </w:rPr>
        <w:t>по сравнению с 2012 </w:t>
      </w:r>
      <w:r w:rsidRPr="00524ABD">
        <w:rPr>
          <w:rFonts w:ascii="Times New Roman" w:hAnsi="Times New Roman"/>
          <w:sz w:val="28"/>
          <w:szCs w:val="28"/>
        </w:rPr>
        <w:t>годом.</w:t>
      </w:r>
    </w:p>
    <w:p w:rsidR="00C34413" w:rsidRPr="00524ABD" w:rsidRDefault="000A007B" w:rsidP="004A7B68">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 xml:space="preserve">В </w:t>
      </w:r>
      <w:r w:rsidR="00131722" w:rsidRPr="00524ABD">
        <w:rPr>
          <w:rFonts w:ascii="Times New Roman" w:hAnsi="Times New Roman"/>
          <w:sz w:val="28"/>
          <w:szCs w:val="28"/>
        </w:rPr>
        <w:t>течение</w:t>
      </w:r>
      <w:r w:rsidRPr="00524ABD">
        <w:rPr>
          <w:rFonts w:ascii="Times New Roman" w:hAnsi="Times New Roman"/>
          <w:sz w:val="28"/>
          <w:szCs w:val="28"/>
        </w:rPr>
        <w:t xml:space="preserve"> 2014 года </w:t>
      </w:r>
      <w:r w:rsidR="00131722" w:rsidRPr="00524ABD">
        <w:rPr>
          <w:rFonts w:ascii="Times New Roman" w:hAnsi="Times New Roman"/>
          <w:sz w:val="28"/>
          <w:szCs w:val="28"/>
        </w:rPr>
        <w:t>страховые компании осуществили страховые возмещения и выплаты на общую сумму 1</w:t>
      </w:r>
      <w:r w:rsidR="004E0057" w:rsidRPr="00524ABD">
        <w:rPr>
          <w:rFonts w:ascii="Times New Roman" w:hAnsi="Times New Roman"/>
          <w:sz w:val="28"/>
          <w:szCs w:val="28"/>
        </w:rPr>
        <w:t> </w:t>
      </w:r>
      <w:r w:rsidR="00131722" w:rsidRPr="00524ABD">
        <w:rPr>
          <w:rFonts w:ascii="Times New Roman" w:hAnsi="Times New Roman"/>
          <w:sz w:val="28"/>
          <w:szCs w:val="28"/>
        </w:rPr>
        <w:t xml:space="preserve">858,8 </w:t>
      </w:r>
      <w:r w:rsidR="003B5EB8" w:rsidRPr="00524ABD">
        <w:rPr>
          <w:rFonts w:ascii="Times New Roman" w:hAnsi="Times New Roman"/>
          <w:sz w:val="28"/>
          <w:szCs w:val="28"/>
        </w:rPr>
        <w:t>млн рублей</w:t>
      </w:r>
      <w:r w:rsidR="00131722" w:rsidRPr="00524ABD">
        <w:rPr>
          <w:rFonts w:ascii="Times New Roman" w:hAnsi="Times New Roman"/>
          <w:sz w:val="28"/>
          <w:szCs w:val="28"/>
        </w:rPr>
        <w:t xml:space="preserve">, зарегистрировав увеличение на 293,9 </w:t>
      </w:r>
      <w:r w:rsidR="003B5EB8" w:rsidRPr="00524ABD">
        <w:rPr>
          <w:rFonts w:ascii="Times New Roman" w:hAnsi="Times New Roman"/>
          <w:sz w:val="28"/>
          <w:szCs w:val="28"/>
        </w:rPr>
        <w:t>млн рублей</w:t>
      </w:r>
      <w:r w:rsidR="00131722" w:rsidRPr="00524ABD">
        <w:rPr>
          <w:rFonts w:ascii="Times New Roman" w:hAnsi="Times New Roman"/>
          <w:sz w:val="28"/>
          <w:szCs w:val="28"/>
        </w:rPr>
        <w:t xml:space="preserve">, или </w:t>
      </w:r>
      <w:r w:rsidR="0018650F" w:rsidRPr="00524ABD">
        <w:rPr>
          <w:rFonts w:ascii="Times New Roman" w:hAnsi="Times New Roman"/>
          <w:sz w:val="28"/>
          <w:szCs w:val="28"/>
        </w:rPr>
        <w:t xml:space="preserve">на </w:t>
      </w:r>
      <w:r w:rsidR="00131722" w:rsidRPr="00524ABD">
        <w:rPr>
          <w:rFonts w:ascii="Times New Roman" w:hAnsi="Times New Roman"/>
          <w:sz w:val="28"/>
          <w:szCs w:val="28"/>
        </w:rPr>
        <w:t>18,8</w:t>
      </w:r>
      <w:r w:rsidR="000E4DEF" w:rsidRPr="00524ABD">
        <w:rPr>
          <w:rFonts w:ascii="Times New Roman" w:hAnsi="Times New Roman"/>
          <w:sz w:val="28"/>
          <w:szCs w:val="28"/>
        </w:rPr>
        <w:t> %</w:t>
      </w:r>
      <w:r w:rsidR="00E054AC" w:rsidRPr="00524ABD">
        <w:rPr>
          <w:rFonts w:ascii="Times New Roman" w:hAnsi="Times New Roman"/>
          <w:sz w:val="28"/>
          <w:szCs w:val="28"/>
        </w:rPr>
        <w:t>,</w:t>
      </w:r>
      <w:r w:rsidR="00131722" w:rsidRPr="00524ABD">
        <w:rPr>
          <w:rFonts w:ascii="Times New Roman" w:hAnsi="Times New Roman"/>
          <w:sz w:val="28"/>
          <w:szCs w:val="28"/>
        </w:rPr>
        <w:t xml:space="preserve"> по сравнению с предыдущим годом</w:t>
      </w:r>
      <w:r w:rsidR="00D262DF" w:rsidRPr="00524ABD">
        <w:rPr>
          <w:rFonts w:ascii="Times New Roman" w:hAnsi="Times New Roman"/>
          <w:sz w:val="28"/>
          <w:szCs w:val="28"/>
        </w:rPr>
        <w:t>.</w:t>
      </w:r>
    </w:p>
    <w:p w:rsidR="000A007B" w:rsidRPr="00524ABD" w:rsidRDefault="0087166F" w:rsidP="004A7B68">
      <w:pPr>
        <w:suppressAutoHyphens/>
        <w:spacing w:before="240" w:after="0" w:line="345" w:lineRule="exact"/>
        <w:ind w:firstLine="709"/>
        <w:jc w:val="both"/>
        <w:rPr>
          <w:rFonts w:ascii="Times New Roman" w:hAnsi="Times New Roman"/>
          <w:sz w:val="28"/>
          <w:szCs w:val="28"/>
        </w:rPr>
      </w:pPr>
      <w:r w:rsidRPr="00524ABD">
        <w:rPr>
          <w:rFonts w:ascii="Times New Roman" w:hAnsi="Times New Roman"/>
          <w:b/>
          <w:sz w:val="28"/>
          <w:szCs w:val="28"/>
        </w:rPr>
        <w:t>Институциональная среда страхового рынка</w:t>
      </w:r>
      <w:r w:rsidR="001A07CC" w:rsidRPr="00524ABD">
        <w:rPr>
          <w:rFonts w:ascii="Times New Roman" w:hAnsi="Times New Roman"/>
          <w:sz w:val="28"/>
          <w:szCs w:val="28"/>
        </w:rPr>
        <w:t xml:space="preserve">. </w:t>
      </w:r>
      <w:r w:rsidR="000A007B" w:rsidRPr="00524ABD">
        <w:rPr>
          <w:rFonts w:ascii="Times New Roman" w:hAnsi="Times New Roman"/>
          <w:sz w:val="28"/>
          <w:szCs w:val="28"/>
        </w:rPr>
        <w:t xml:space="preserve">В 2013 году на местном страховом рынке осуществляли страховую деятельность 18 компаний: </w:t>
      </w:r>
      <w:r w:rsidR="00595646" w:rsidRPr="00524ABD">
        <w:rPr>
          <w:rFonts w:ascii="Times New Roman" w:hAnsi="Times New Roman"/>
          <w:sz w:val="28"/>
          <w:szCs w:val="28"/>
        </w:rPr>
        <w:t>16 </w:t>
      </w:r>
      <w:r w:rsidR="000A007B" w:rsidRPr="00524ABD">
        <w:rPr>
          <w:rFonts w:ascii="Times New Roman" w:hAnsi="Times New Roman"/>
          <w:sz w:val="28"/>
          <w:szCs w:val="28"/>
        </w:rPr>
        <w:t>компаний</w:t>
      </w:r>
      <w:r w:rsidR="00E054AC" w:rsidRPr="00524ABD">
        <w:rPr>
          <w:rFonts w:ascii="Times New Roman" w:hAnsi="Times New Roman"/>
          <w:sz w:val="28"/>
          <w:szCs w:val="28"/>
        </w:rPr>
        <w:t>,</w:t>
      </w:r>
      <w:r w:rsidR="000A007B" w:rsidRPr="00524ABD">
        <w:rPr>
          <w:rFonts w:ascii="Times New Roman" w:hAnsi="Times New Roman"/>
          <w:sz w:val="28"/>
          <w:szCs w:val="28"/>
        </w:rPr>
        <w:t xml:space="preserve"> или 88,9</w:t>
      </w:r>
      <w:r w:rsidR="000E4DEF" w:rsidRPr="00524ABD">
        <w:rPr>
          <w:rFonts w:ascii="Times New Roman" w:hAnsi="Times New Roman"/>
          <w:sz w:val="28"/>
          <w:szCs w:val="28"/>
        </w:rPr>
        <w:t> %</w:t>
      </w:r>
      <w:r w:rsidR="00E054AC" w:rsidRPr="00524ABD">
        <w:rPr>
          <w:rFonts w:ascii="Times New Roman" w:hAnsi="Times New Roman"/>
          <w:sz w:val="28"/>
          <w:szCs w:val="28"/>
        </w:rPr>
        <w:t xml:space="preserve">, </w:t>
      </w:r>
      <w:r w:rsidR="000A007B" w:rsidRPr="00524ABD">
        <w:rPr>
          <w:rFonts w:ascii="Times New Roman" w:hAnsi="Times New Roman"/>
          <w:sz w:val="28"/>
          <w:szCs w:val="28"/>
        </w:rPr>
        <w:t xml:space="preserve">специализирующихся </w:t>
      </w:r>
      <w:r w:rsidR="00515C85" w:rsidRPr="00524ABD">
        <w:rPr>
          <w:rFonts w:ascii="Times New Roman" w:hAnsi="Times New Roman"/>
          <w:sz w:val="28"/>
          <w:szCs w:val="28"/>
        </w:rPr>
        <w:t>на сегменте</w:t>
      </w:r>
      <w:r w:rsidR="000A007B" w:rsidRPr="00524ABD">
        <w:rPr>
          <w:rFonts w:ascii="Times New Roman" w:hAnsi="Times New Roman"/>
          <w:sz w:val="28"/>
          <w:szCs w:val="28"/>
        </w:rPr>
        <w:t xml:space="preserve"> общее </w:t>
      </w:r>
      <w:r w:rsidR="00515C85" w:rsidRPr="00524ABD">
        <w:rPr>
          <w:rFonts w:ascii="Times New Roman" w:hAnsi="Times New Roman"/>
          <w:sz w:val="28"/>
          <w:szCs w:val="28"/>
        </w:rPr>
        <w:t>страхование (</w:t>
      </w:r>
      <w:r w:rsidR="000A007B" w:rsidRPr="00524ABD">
        <w:rPr>
          <w:rFonts w:ascii="Times New Roman" w:hAnsi="Times New Roman"/>
          <w:sz w:val="28"/>
          <w:szCs w:val="28"/>
        </w:rPr>
        <w:t>страхование от несчастных случаев, имуще</w:t>
      </w:r>
      <w:r w:rsidR="00E054AC" w:rsidRPr="00524ABD">
        <w:rPr>
          <w:rFonts w:ascii="Times New Roman" w:hAnsi="Times New Roman"/>
          <w:sz w:val="28"/>
          <w:szCs w:val="28"/>
        </w:rPr>
        <w:t xml:space="preserve">ства, авто страхование и т.д.) </w:t>
      </w:r>
      <w:r w:rsidR="00E054AC" w:rsidRPr="00524ABD">
        <w:rPr>
          <w:rFonts w:ascii="Times New Roman" w:hAnsi="Times New Roman"/>
          <w:sz w:val="28"/>
          <w:szCs w:val="28"/>
        </w:rPr>
        <w:br/>
        <w:t>1</w:t>
      </w:r>
      <w:r w:rsidR="000A007B" w:rsidRPr="00524ABD">
        <w:rPr>
          <w:rFonts w:ascii="Times New Roman" w:hAnsi="Times New Roman"/>
          <w:sz w:val="28"/>
          <w:szCs w:val="28"/>
        </w:rPr>
        <w:t xml:space="preserve"> компания осуществляла комбинированное страхование (общее страхование и страхование жизни) и </w:t>
      </w:r>
      <w:r w:rsidR="00E054AC" w:rsidRPr="00524ABD">
        <w:rPr>
          <w:rFonts w:ascii="Times New Roman" w:hAnsi="Times New Roman"/>
          <w:sz w:val="28"/>
          <w:szCs w:val="28"/>
        </w:rPr>
        <w:t>1</w:t>
      </w:r>
      <w:r w:rsidR="00515C85" w:rsidRPr="00524ABD">
        <w:rPr>
          <w:rFonts w:ascii="Times New Roman" w:hAnsi="Times New Roman"/>
          <w:sz w:val="28"/>
          <w:szCs w:val="28"/>
        </w:rPr>
        <w:t xml:space="preserve"> компания</w:t>
      </w:r>
      <w:r w:rsidR="000A007B" w:rsidRPr="00524ABD">
        <w:rPr>
          <w:rFonts w:ascii="Times New Roman" w:hAnsi="Times New Roman"/>
          <w:sz w:val="28"/>
          <w:szCs w:val="28"/>
        </w:rPr>
        <w:t xml:space="preserve"> </w:t>
      </w:r>
      <w:r w:rsidR="00E054AC" w:rsidRPr="00524ABD">
        <w:rPr>
          <w:rFonts w:ascii="Times New Roman" w:hAnsi="Times New Roman"/>
          <w:sz w:val="28"/>
          <w:szCs w:val="28"/>
        </w:rPr>
        <w:t xml:space="preserve">− </w:t>
      </w:r>
      <w:r w:rsidR="007F35B1" w:rsidRPr="00524ABD">
        <w:rPr>
          <w:rFonts w:ascii="Times New Roman" w:hAnsi="Times New Roman"/>
          <w:sz w:val="28"/>
          <w:szCs w:val="28"/>
        </w:rPr>
        <w:t xml:space="preserve">исключительно </w:t>
      </w:r>
      <w:r w:rsidR="000A007B" w:rsidRPr="00524ABD">
        <w:rPr>
          <w:rFonts w:ascii="Times New Roman" w:hAnsi="Times New Roman"/>
          <w:sz w:val="28"/>
          <w:szCs w:val="28"/>
        </w:rPr>
        <w:t>страхование жизни.</w:t>
      </w:r>
    </w:p>
    <w:p w:rsidR="00131722" w:rsidRPr="00524ABD" w:rsidRDefault="00131722"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lastRenderedPageBreak/>
        <w:t>В 2014 году на местном страховом рынке осуществляли страховую деятельность 15 компаний: 13 компаний</w:t>
      </w:r>
      <w:r w:rsidR="00E054AC" w:rsidRPr="00524ABD">
        <w:rPr>
          <w:rFonts w:ascii="Times New Roman" w:hAnsi="Times New Roman"/>
          <w:sz w:val="28"/>
          <w:szCs w:val="28"/>
        </w:rPr>
        <w:t>, или 86,7</w:t>
      </w:r>
      <w:r w:rsidR="000E4DEF" w:rsidRPr="00524ABD">
        <w:rPr>
          <w:rFonts w:ascii="Times New Roman" w:hAnsi="Times New Roman"/>
          <w:sz w:val="28"/>
          <w:szCs w:val="28"/>
        </w:rPr>
        <w:t> %</w:t>
      </w:r>
      <w:r w:rsidR="00E054AC" w:rsidRPr="00524ABD">
        <w:rPr>
          <w:rFonts w:ascii="Times New Roman" w:hAnsi="Times New Roman"/>
          <w:sz w:val="28"/>
          <w:szCs w:val="28"/>
        </w:rPr>
        <w:t xml:space="preserve">, </w:t>
      </w:r>
      <w:r w:rsidRPr="00524ABD">
        <w:rPr>
          <w:rFonts w:ascii="Times New Roman" w:hAnsi="Times New Roman"/>
          <w:sz w:val="28"/>
          <w:szCs w:val="28"/>
        </w:rPr>
        <w:t>специализирующихся на</w:t>
      </w:r>
      <w:r w:rsidR="007E71F8" w:rsidRPr="00524ABD">
        <w:rPr>
          <w:rFonts w:ascii="Times New Roman" w:hAnsi="Times New Roman"/>
          <w:sz w:val="28"/>
          <w:szCs w:val="28"/>
        </w:rPr>
        <w:t xml:space="preserve"> </w:t>
      </w:r>
      <w:r w:rsidRPr="00524ABD">
        <w:rPr>
          <w:rFonts w:ascii="Times New Roman" w:hAnsi="Times New Roman"/>
          <w:sz w:val="28"/>
          <w:szCs w:val="28"/>
        </w:rPr>
        <w:t xml:space="preserve">сегменте общее страхование (страхование от несчастных случаев, имущества, авто страхование и т.д.), </w:t>
      </w:r>
      <w:r w:rsidR="00E054AC" w:rsidRPr="00524ABD">
        <w:rPr>
          <w:rFonts w:ascii="Times New Roman" w:hAnsi="Times New Roman"/>
          <w:sz w:val="28"/>
          <w:szCs w:val="28"/>
        </w:rPr>
        <w:t>1</w:t>
      </w:r>
      <w:r w:rsidRPr="00524ABD">
        <w:rPr>
          <w:rFonts w:ascii="Times New Roman" w:hAnsi="Times New Roman"/>
          <w:sz w:val="28"/>
          <w:szCs w:val="28"/>
        </w:rPr>
        <w:t xml:space="preserve"> компания осуществляла комбинированное страхование (общее стр</w:t>
      </w:r>
      <w:r w:rsidR="00E054AC" w:rsidRPr="00524ABD">
        <w:rPr>
          <w:rFonts w:ascii="Times New Roman" w:hAnsi="Times New Roman"/>
          <w:sz w:val="28"/>
          <w:szCs w:val="28"/>
        </w:rPr>
        <w:t xml:space="preserve">ахование и страхование жизни) и 1 </w:t>
      </w:r>
      <w:r w:rsidRPr="00524ABD">
        <w:rPr>
          <w:rFonts w:ascii="Times New Roman" w:hAnsi="Times New Roman"/>
          <w:sz w:val="28"/>
          <w:szCs w:val="28"/>
        </w:rPr>
        <w:t xml:space="preserve">компания </w:t>
      </w:r>
      <w:r w:rsidR="00E054AC" w:rsidRPr="00524ABD">
        <w:rPr>
          <w:rFonts w:ascii="Times New Roman" w:hAnsi="Times New Roman"/>
          <w:sz w:val="28"/>
          <w:szCs w:val="28"/>
        </w:rPr>
        <w:t xml:space="preserve">− </w:t>
      </w:r>
      <w:r w:rsidRPr="00524ABD">
        <w:rPr>
          <w:rFonts w:ascii="Times New Roman" w:hAnsi="Times New Roman"/>
          <w:sz w:val="28"/>
          <w:szCs w:val="28"/>
        </w:rPr>
        <w:t>исключительно страхование жизни.</w:t>
      </w:r>
    </w:p>
    <w:p w:rsidR="0087166F" w:rsidRPr="00524ABD" w:rsidRDefault="0087166F"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Национальное бюро страховщиков автотранспортных средств сформировано из страховых компаний, которые соответствуют критериям,</w:t>
      </w:r>
      <w:r w:rsidR="001A07CC" w:rsidRPr="00524ABD">
        <w:rPr>
          <w:rFonts w:ascii="Times New Roman" w:hAnsi="Times New Roman"/>
          <w:sz w:val="28"/>
          <w:szCs w:val="28"/>
        </w:rPr>
        <w:t xml:space="preserve"> </w:t>
      </w:r>
      <w:r w:rsidRPr="00524ABD">
        <w:rPr>
          <w:rFonts w:ascii="Times New Roman" w:hAnsi="Times New Roman"/>
          <w:sz w:val="28"/>
          <w:szCs w:val="28"/>
        </w:rPr>
        <w:t>финансовым гарантиям</w:t>
      </w:r>
      <w:r w:rsidR="001A07CC" w:rsidRPr="00524ABD">
        <w:rPr>
          <w:rFonts w:ascii="Times New Roman" w:hAnsi="Times New Roman"/>
          <w:sz w:val="28"/>
          <w:szCs w:val="28"/>
        </w:rPr>
        <w:t xml:space="preserve"> </w:t>
      </w:r>
      <w:r w:rsidRPr="00524ABD">
        <w:rPr>
          <w:rFonts w:ascii="Times New Roman" w:hAnsi="Times New Roman"/>
          <w:sz w:val="28"/>
          <w:szCs w:val="28"/>
        </w:rPr>
        <w:t>и</w:t>
      </w:r>
      <w:r w:rsidR="001A07CC" w:rsidRPr="00524ABD">
        <w:rPr>
          <w:rFonts w:ascii="Times New Roman" w:hAnsi="Times New Roman"/>
          <w:sz w:val="28"/>
          <w:szCs w:val="28"/>
        </w:rPr>
        <w:t xml:space="preserve"> </w:t>
      </w:r>
      <w:r w:rsidRPr="00524ABD">
        <w:rPr>
          <w:rFonts w:ascii="Times New Roman" w:hAnsi="Times New Roman"/>
          <w:sz w:val="28"/>
          <w:szCs w:val="28"/>
        </w:rPr>
        <w:t>наделены полномочиями выдавать</w:t>
      </w:r>
      <w:r w:rsidR="001A07CC" w:rsidRPr="00524ABD">
        <w:rPr>
          <w:rFonts w:ascii="Times New Roman" w:hAnsi="Times New Roman"/>
          <w:sz w:val="28"/>
          <w:szCs w:val="28"/>
        </w:rPr>
        <w:t xml:space="preserve"> </w:t>
      </w:r>
      <w:r w:rsidRPr="00524ABD">
        <w:rPr>
          <w:rFonts w:ascii="Times New Roman" w:hAnsi="Times New Roman"/>
          <w:sz w:val="28"/>
          <w:szCs w:val="28"/>
        </w:rPr>
        <w:t>от своего имени международные</w:t>
      </w:r>
      <w:r w:rsidR="001A07CC" w:rsidRPr="00524ABD">
        <w:rPr>
          <w:rFonts w:ascii="Times New Roman" w:hAnsi="Times New Roman"/>
          <w:sz w:val="28"/>
          <w:szCs w:val="28"/>
        </w:rPr>
        <w:t xml:space="preserve"> </w:t>
      </w:r>
      <w:r w:rsidRPr="00524ABD">
        <w:rPr>
          <w:rFonts w:ascii="Times New Roman" w:hAnsi="Times New Roman"/>
          <w:sz w:val="28"/>
          <w:szCs w:val="28"/>
        </w:rPr>
        <w:t>страховые сертификаты</w:t>
      </w:r>
      <w:r w:rsidR="001A07CC" w:rsidRPr="00524ABD">
        <w:rPr>
          <w:rFonts w:ascii="Times New Roman" w:hAnsi="Times New Roman"/>
          <w:sz w:val="28"/>
          <w:szCs w:val="28"/>
        </w:rPr>
        <w:t xml:space="preserve"> «</w:t>
      </w:r>
      <w:r w:rsidRPr="00524ABD">
        <w:rPr>
          <w:rFonts w:ascii="Times New Roman" w:hAnsi="Times New Roman"/>
          <w:sz w:val="28"/>
          <w:szCs w:val="28"/>
        </w:rPr>
        <w:t>Зеленая карта</w:t>
      </w:r>
      <w:r w:rsidR="001A07CC" w:rsidRPr="00524ABD">
        <w:rPr>
          <w:rFonts w:ascii="Times New Roman" w:hAnsi="Times New Roman"/>
          <w:sz w:val="28"/>
          <w:szCs w:val="28"/>
        </w:rPr>
        <w:t>»</w:t>
      </w:r>
      <w:r w:rsidRPr="00524ABD">
        <w:rPr>
          <w:rFonts w:ascii="Times New Roman" w:hAnsi="Times New Roman"/>
          <w:sz w:val="28"/>
          <w:szCs w:val="28"/>
        </w:rPr>
        <w:t>, и которое имеет целью представлять</w:t>
      </w:r>
      <w:r w:rsidR="001A07CC" w:rsidRPr="00524ABD">
        <w:rPr>
          <w:rFonts w:ascii="Times New Roman" w:hAnsi="Times New Roman"/>
          <w:sz w:val="28"/>
          <w:szCs w:val="28"/>
        </w:rPr>
        <w:t xml:space="preserve"> </w:t>
      </w:r>
      <w:r w:rsidRPr="00524ABD">
        <w:rPr>
          <w:rFonts w:ascii="Times New Roman" w:hAnsi="Times New Roman"/>
          <w:sz w:val="28"/>
          <w:szCs w:val="28"/>
        </w:rPr>
        <w:t>коллективные интересы</w:t>
      </w:r>
      <w:r w:rsidR="001A07CC" w:rsidRPr="00524ABD">
        <w:rPr>
          <w:rFonts w:ascii="Times New Roman" w:hAnsi="Times New Roman"/>
          <w:sz w:val="28"/>
          <w:szCs w:val="28"/>
        </w:rPr>
        <w:t xml:space="preserve"> </w:t>
      </w:r>
      <w:r w:rsidRPr="00524ABD">
        <w:rPr>
          <w:rFonts w:ascii="Times New Roman" w:hAnsi="Times New Roman"/>
          <w:sz w:val="28"/>
          <w:szCs w:val="28"/>
        </w:rPr>
        <w:t>своих членов</w:t>
      </w:r>
      <w:r w:rsidR="001A07CC" w:rsidRPr="00524ABD">
        <w:rPr>
          <w:rFonts w:ascii="Times New Roman" w:hAnsi="Times New Roman"/>
          <w:sz w:val="28"/>
          <w:szCs w:val="28"/>
        </w:rPr>
        <w:t xml:space="preserve"> </w:t>
      </w:r>
      <w:r w:rsidRPr="00524ABD">
        <w:rPr>
          <w:rFonts w:ascii="Times New Roman" w:hAnsi="Times New Roman"/>
          <w:sz w:val="28"/>
          <w:szCs w:val="28"/>
        </w:rPr>
        <w:t>в обеспечении</w:t>
      </w:r>
      <w:r w:rsidR="001A07CC" w:rsidRPr="00524ABD">
        <w:rPr>
          <w:rFonts w:ascii="Times New Roman" w:hAnsi="Times New Roman"/>
          <w:sz w:val="28"/>
          <w:szCs w:val="28"/>
        </w:rPr>
        <w:t xml:space="preserve"> </w:t>
      </w:r>
      <w:r w:rsidRPr="00524ABD">
        <w:rPr>
          <w:rFonts w:ascii="Times New Roman" w:hAnsi="Times New Roman"/>
          <w:sz w:val="28"/>
          <w:szCs w:val="28"/>
        </w:rPr>
        <w:t>обязательного страхования ответственности</w:t>
      </w:r>
      <w:r w:rsidR="001A07CC" w:rsidRPr="00524ABD">
        <w:rPr>
          <w:rFonts w:ascii="Times New Roman" w:hAnsi="Times New Roman"/>
          <w:sz w:val="28"/>
          <w:szCs w:val="28"/>
        </w:rPr>
        <w:t xml:space="preserve"> </w:t>
      </w:r>
      <w:r w:rsidR="00E054AC" w:rsidRPr="00524ABD">
        <w:rPr>
          <w:rFonts w:ascii="Times New Roman" w:hAnsi="Times New Roman"/>
          <w:sz w:val="28"/>
          <w:szCs w:val="28"/>
        </w:rPr>
        <w:t>автотранспортных средств</w:t>
      </w:r>
      <w:r w:rsidRPr="00524ABD">
        <w:rPr>
          <w:rFonts w:ascii="Times New Roman" w:hAnsi="Times New Roman"/>
          <w:sz w:val="28"/>
          <w:szCs w:val="28"/>
        </w:rPr>
        <w:t xml:space="preserve"> как внутри страны,</w:t>
      </w:r>
      <w:r w:rsidR="001A07CC" w:rsidRPr="00524ABD">
        <w:rPr>
          <w:rFonts w:ascii="Times New Roman" w:hAnsi="Times New Roman"/>
          <w:sz w:val="28"/>
          <w:szCs w:val="28"/>
        </w:rPr>
        <w:t xml:space="preserve"> </w:t>
      </w:r>
      <w:r w:rsidRPr="00524ABD">
        <w:rPr>
          <w:rFonts w:ascii="Times New Roman" w:hAnsi="Times New Roman"/>
          <w:sz w:val="28"/>
          <w:szCs w:val="28"/>
        </w:rPr>
        <w:t>так и за рубежом, содействовать сотрудничеству, а также возмещать ущерб лицам, пострадавшим</w:t>
      </w:r>
      <w:r w:rsidR="001A07CC" w:rsidRPr="00524ABD">
        <w:rPr>
          <w:rFonts w:ascii="Times New Roman" w:hAnsi="Times New Roman"/>
          <w:sz w:val="28"/>
          <w:szCs w:val="28"/>
        </w:rPr>
        <w:t xml:space="preserve"> </w:t>
      </w:r>
      <w:r w:rsidRPr="00524ABD">
        <w:rPr>
          <w:rFonts w:ascii="Times New Roman" w:hAnsi="Times New Roman"/>
          <w:sz w:val="28"/>
          <w:szCs w:val="28"/>
        </w:rPr>
        <w:t xml:space="preserve">в результате происшествий, совершенных автотранспортными средствами, владельцы которых не заключили договоры обязательного страхования </w:t>
      </w:r>
      <w:r w:rsidR="00E054AC" w:rsidRPr="00524ABD">
        <w:rPr>
          <w:rFonts w:ascii="Times New Roman" w:hAnsi="Times New Roman"/>
          <w:sz w:val="28"/>
          <w:szCs w:val="28"/>
        </w:rPr>
        <w:t>автогражданской ответственности</w:t>
      </w:r>
      <w:r w:rsidRPr="00524ABD">
        <w:rPr>
          <w:rFonts w:ascii="Times New Roman" w:hAnsi="Times New Roman"/>
          <w:sz w:val="28"/>
          <w:szCs w:val="28"/>
        </w:rPr>
        <w:t xml:space="preserve"> либо которые не были установлены и/или приобретены незаконным путем.</w:t>
      </w:r>
    </w:p>
    <w:p w:rsidR="0087166F" w:rsidRPr="00524ABD" w:rsidRDefault="0087166F"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Союз страховщиков</w:t>
      </w:r>
      <w:r w:rsidR="001A07CC" w:rsidRPr="00524ABD">
        <w:rPr>
          <w:rFonts w:ascii="Times New Roman" w:hAnsi="Times New Roman"/>
          <w:sz w:val="28"/>
          <w:szCs w:val="28"/>
        </w:rPr>
        <w:t xml:space="preserve"> </w:t>
      </w:r>
      <w:r w:rsidRPr="00524ABD">
        <w:rPr>
          <w:rFonts w:ascii="Times New Roman" w:hAnsi="Times New Roman"/>
          <w:sz w:val="28"/>
          <w:szCs w:val="28"/>
        </w:rPr>
        <w:t>Молдовы</w:t>
      </w:r>
      <w:r w:rsidR="001A07CC" w:rsidRPr="00524ABD">
        <w:rPr>
          <w:rFonts w:ascii="Times New Roman" w:hAnsi="Times New Roman"/>
          <w:sz w:val="28"/>
          <w:szCs w:val="28"/>
        </w:rPr>
        <w:t xml:space="preserve"> </w:t>
      </w:r>
      <w:r w:rsidRPr="00524ABD">
        <w:rPr>
          <w:rFonts w:ascii="Times New Roman" w:hAnsi="Times New Roman"/>
          <w:sz w:val="28"/>
          <w:szCs w:val="28"/>
        </w:rPr>
        <w:t>создан</w:t>
      </w:r>
      <w:r w:rsidR="001A07CC" w:rsidRPr="00524ABD">
        <w:rPr>
          <w:rFonts w:ascii="Times New Roman" w:hAnsi="Times New Roman"/>
          <w:sz w:val="28"/>
          <w:szCs w:val="28"/>
        </w:rPr>
        <w:t xml:space="preserve"> </w:t>
      </w:r>
      <w:r w:rsidRPr="00524ABD">
        <w:rPr>
          <w:rFonts w:ascii="Times New Roman" w:hAnsi="Times New Roman"/>
          <w:sz w:val="28"/>
          <w:szCs w:val="28"/>
        </w:rPr>
        <w:t>в октябре 2008 года</w:t>
      </w:r>
      <w:r w:rsidR="001A07CC" w:rsidRPr="00524ABD">
        <w:rPr>
          <w:rFonts w:ascii="Times New Roman" w:hAnsi="Times New Roman"/>
          <w:sz w:val="28"/>
          <w:szCs w:val="28"/>
        </w:rPr>
        <w:t xml:space="preserve"> </w:t>
      </w:r>
      <w:r w:rsidRPr="00524ABD">
        <w:rPr>
          <w:rFonts w:ascii="Times New Roman" w:hAnsi="Times New Roman"/>
          <w:sz w:val="28"/>
          <w:szCs w:val="28"/>
        </w:rPr>
        <w:t>и нацелен на развитие</w:t>
      </w:r>
      <w:r w:rsidR="001A07CC" w:rsidRPr="00524ABD">
        <w:rPr>
          <w:rFonts w:ascii="Times New Roman" w:hAnsi="Times New Roman"/>
          <w:sz w:val="28"/>
          <w:szCs w:val="28"/>
        </w:rPr>
        <w:t xml:space="preserve"> </w:t>
      </w:r>
      <w:r w:rsidRPr="00524ABD">
        <w:rPr>
          <w:rFonts w:ascii="Times New Roman" w:hAnsi="Times New Roman"/>
          <w:sz w:val="28"/>
          <w:szCs w:val="28"/>
        </w:rPr>
        <w:t>и расширение</w:t>
      </w:r>
      <w:r w:rsidR="001A07CC" w:rsidRPr="00524ABD">
        <w:rPr>
          <w:rFonts w:ascii="Times New Roman" w:hAnsi="Times New Roman"/>
          <w:sz w:val="28"/>
          <w:szCs w:val="28"/>
        </w:rPr>
        <w:t xml:space="preserve"> </w:t>
      </w:r>
      <w:r w:rsidRPr="00524ABD">
        <w:rPr>
          <w:rFonts w:ascii="Times New Roman" w:hAnsi="Times New Roman"/>
          <w:sz w:val="28"/>
          <w:szCs w:val="28"/>
        </w:rPr>
        <w:t>взаимодействия и сотрудничества</w:t>
      </w:r>
      <w:r w:rsidR="001A07CC" w:rsidRPr="00524ABD">
        <w:rPr>
          <w:rFonts w:ascii="Times New Roman" w:hAnsi="Times New Roman"/>
          <w:sz w:val="28"/>
          <w:szCs w:val="28"/>
        </w:rPr>
        <w:t xml:space="preserve"> </w:t>
      </w:r>
      <w:r w:rsidRPr="00524ABD">
        <w:rPr>
          <w:rFonts w:ascii="Times New Roman" w:hAnsi="Times New Roman"/>
          <w:sz w:val="28"/>
          <w:szCs w:val="28"/>
        </w:rPr>
        <w:t>страхового и перестраховочного рынков</w:t>
      </w:r>
      <w:r w:rsidR="001A07CC" w:rsidRPr="00524ABD">
        <w:rPr>
          <w:rFonts w:ascii="Times New Roman" w:hAnsi="Times New Roman"/>
          <w:sz w:val="28"/>
          <w:szCs w:val="28"/>
        </w:rPr>
        <w:t xml:space="preserve"> </w:t>
      </w:r>
      <w:r w:rsidRPr="00524ABD">
        <w:rPr>
          <w:rFonts w:ascii="Times New Roman" w:hAnsi="Times New Roman"/>
          <w:sz w:val="28"/>
          <w:szCs w:val="28"/>
        </w:rPr>
        <w:t>в Молдове,</w:t>
      </w:r>
      <w:r w:rsidR="001A07CC" w:rsidRPr="00524ABD">
        <w:rPr>
          <w:rFonts w:ascii="Times New Roman" w:hAnsi="Times New Roman"/>
          <w:sz w:val="28"/>
          <w:szCs w:val="28"/>
        </w:rPr>
        <w:t xml:space="preserve"> </w:t>
      </w:r>
      <w:r w:rsidRPr="00524ABD">
        <w:rPr>
          <w:rFonts w:ascii="Times New Roman" w:hAnsi="Times New Roman"/>
          <w:sz w:val="28"/>
          <w:szCs w:val="28"/>
        </w:rPr>
        <w:t>а также на координацию деятельности</w:t>
      </w:r>
      <w:r w:rsidR="001A07CC" w:rsidRPr="00524ABD">
        <w:rPr>
          <w:rFonts w:ascii="Times New Roman" w:hAnsi="Times New Roman"/>
          <w:sz w:val="28"/>
          <w:szCs w:val="28"/>
        </w:rPr>
        <w:t xml:space="preserve"> </w:t>
      </w:r>
      <w:r w:rsidRPr="00524ABD">
        <w:rPr>
          <w:rFonts w:ascii="Times New Roman" w:hAnsi="Times New Roman"/>
          <w:sz w:val="28"/>
          <w:szCs w:val="28"/>
        </w:rPr>
        <w:t>стр</w:t>
      </w:r>
      <w:r w:rsidRPr="00524ABD">
        <w:rPr>
          <w:rFonts w:ascii="Times New Roman" w:hAnsi="Times New Roman"/>
          <w:sz w:val="28"/>
          <w:szCs w:val="28"/>
        </w:rPr>
        <w:t>а</w:t>
      </w:r>
      <w:r w:rsidRPr="00524ABD">
        <w:rPr>
          <w:rFonts w:ascii="Times New Roman" w:hAnsi="Times New Roman"/>
          <w:sz w:val="28"/>
          <w:szCs w:val="28"/>
        </w:rPr>
        <w:t>ховщиков и</w:t>
      </w:r>
      <w:r w:rsidR="001A07CC" w:rsidRPr="00524ABD">
        <w:rPr>
          <w:rFonts w:ascii="Times New Roman" w:hAnsi="Times New Roman"/>
          <w:sz w:val="28"/>
          <w:szCs w:val="28"/>
        </w:rPr>
        <w:t xml:space="preserve"> </w:t>
      </w:r>
      <w:r w:rsidRPr="00524ABD">
        <w:rPr>
          <w:rFonts w:ascii="Times New Roman" w:hAnsi="Times New Roman"/>
          <w:sz w:val="28"/>
          <w:szCs w:val="28"/>
        </w:rPr>
        <w:t>страховых брокеров,</w:t>
      </w:r>
      <w:r w:rsidR="001A07CC" w:rsidRPr="00524ABD">
        <w:rPr>
          <w:rFonts w:ascii="Times New Roman" w:hAnsi="Times New Roman"/>
          <w:sz w:val="28"/>
          <w:szCs w:val="28"/>
        </w:rPr>
        <w:t xml:space="preserve"> </w:t>
      </w:r>
      <w:r w:rsidRPr="00524ABD">
        <w:rPr>
          <w:rFonts w:ascii="Times New Roman" w:hAnsi="Times New Roman"/>
          <w:sz w:val="28"/>
          <w:szCs w:val="28"/>
        </w:rPr>
        <w:t>защиту их прав</w:t>
      </w:r>
      <w:r w:rsidR="001A07CC" w:rsidRPr="00524ABD">
        <w:rPr>
          <w:rFonts w:ascii="Times New Roman" w:hAnsi="Times New Roman"/>
          <w:sz w:val="28"/>
          <w:szCs w:val="28"/>
        </w:rPr>
        <w:t xml:space="preserve"> </w:t>
      </w:r>
      <w:r w:rsidRPr="00524ABD">
        <w:rPr>
          <w:rFonts w:ascii="Times New Roman" w:hAnsi="Times New Roman"/>
          <w:sz w:val="28"/>
          <w:szCs w:val="28"/>
        </w:rPr>
        <w:t>и интересов.</w:t>
      </w:r>
    </w:p>
    <w:p w:rsidR="0087166F" w:rsidRPr="00524ABD" w:rsidRDefault="0087166F"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29 января 2007 года</w:t>
      </w:r>
      <w:r w:rsidR="007741C3" w:rsidRPr="00524ABD">
        <w:rPr>
          <w:rFonts w:ascii="Times New Roman" w:hAnsi="Times New Roman"/>
          <w:sz w:val="28"/>
          <w:szCs w:val="28"/>
        </w:rPr>
        <w:t xml:space="preserve"> </w:t>
      </w:r>
      <w:r w:rsidRPr="00524ABD">
        <w:rPr>
          <w:rFonts w:ascii="Times New Roman" w:hAnsi="Times New Roman"/>
          <w:sz w:val="28"/>
          <w:szCs w:val="28"/>
        </w:rPr>
        <w:t>в Молдове</w:t>
      </w:r>
      <w:r w:rsidR="001A07CC" w:rsidRPr="00524ABD">
        <w:rPr>
          <w:rFonts w:ascii="Times New Roman" w:hAnsi="Times New Roman"/>
          <w:sz w:val="28"/>
          <w:szCs w:val="28"/>
        </w:rPr>
        <w:t xml:space="preserve"> </w:t>
      </w:r>
      <w:r w:rsidRPr="00524ABD">
        <w:rPr>
          <w:rFonts w:ascii="Times New Roman" w:hAnsi="Times New Roman"/>
          <w:sz w:val="28"/>
          <w:szCs w:val="28"/>
        </w:rPr>
        <w:t>была официально зарегистрирована</w:t>
      </w:r>
      <w:r w:rsidR="001A07CC" w:rsidRPr="00524ABD">
        <w:rPr>
          <w:rFonts w:ascii="Times New Roman" w:hAnsi="Times New Roman"/>
          <w:sz w:val="28"/>
          <w:szCs w:val="28"/>
        </w:rPr>
        <w:t xml:space="preserve"> </w:t>
      </w:r>
      <w:r w:rsidR="00E054AC" w:rsidRPr="00524ABD">
        <w:rPr>
          <w:rFonts w:ascii="Times New Roman" w:hAnsi="Times New Roman"/>
          <w:sz w:val="28"/>
          <w:szCs w:val="28"/>
        </w:rPr>
        <w:t>А</w:t>
      </w:r>
      <w:r w:rsidRPr="00524ABD">
        <w:rPr>
          <w:rFonts w:ascii="Times New Roman" w:hAnsi="Times New Roman"/>
          <w:sz w:val="28"/>
          <w:szCs w:val="28"/>
        </w:rPr>
        <w:t>ссоциация</w:t>
      </w:r>
      <w:r w:rsidR="001A07CC" w:rsidRPr="00524ABD">
        <w:rPr>
          <w:rFonts w:ascii="Times New Roman" w:hAnsi="Times New Roman"/>
          <w:sz w:val="28"/>
          <w:szCs w:val="28"/>
        </w:rPr>
        <w:t xml:space="preserve"> </w:t>
      </w:r>
      <w:r w:rsidRPr="00524ABD">
        <w:rPr>
          <w:rFonts w:ascii="Times New Roman" w:hAnsi="Times New Roman"/>
          <w:sz w:val="28"/>
          <w:szCs w:val="28"/>
        </w:rPr>
        <w:t>актуариев, имеющая целью</w:t>
      </w:r>
      <w:r w:rsidR="001A07CC" w:rsidRPr="00524ABD">
        <w:rPr>
          <w:rFonts w:ascii="Times New Roman" w:hAnsi="Times New Roman"/>
          <w:sz w:val="28"/>
          <w:szCs w:val="28"/>
        </w:rPr>
        <w:t xml:space="preserve"> </w:t>
      </w:r>
      <w:r w:rsidRPr="00524ABD">
        <w:rPr>
          <w:rFonts w:ascii="Times New Roman" w:hAnsi="Times New Roman"/>
          <w:sz w:val="28"/>
          <w:szCs w:val="28"/>
        </w:rPr>
        <w:t>изучение,</w:t>
      </w:r>
      <w:r w:rsidR="001A07CC" w:rsidRPr="00524ABD">
        <w:rPr>
          <w:rFonts w:ascii="Times New Roman" w:hAnsi="Times New Roman"/>
          <w:sz w:val="28"/>
          <w:szCs w:val="28"/>
        </w:rPr>
        <w:t xml:space="preserve"> </w:t>
      </w:r>
      <w:r w:rsidRPr="00524ABD">
        <w:rPr>
          <w:rFonts w:ascii="Times New Roman" w:hAnsi="Times New Roman"/>
          <w:sz w:val="28"/>
          <w:szCs w:val="28"/>
        </w:rPr>
        <w:t>поддержку и продвижение</w:t>
      </w:r>
      <w:r w:rsidR="001A07CC" w:rsidRPr="00524ABD">
        <w:rPr>
          <w:rFonts w:ascii="Times New Roman" w:hAnsi="Times New Roman"/>
          <w:sz w:val="28"/>
          <w:szCs w:val="28"/>
        </w:rPr>
        <w:t xml:space="preserve"> </w:t>
      </w:r>
      <w:r w:rsidRPr="00524ABD">
        <w:rPr>
          <w:rFonts w:ascii="Times New Roman" w:hAnsi="Times New Roman"/>
          <w:sz w:val="28"/>
          <w:szCs w:val="28"/>
        </w:rPr>
        <w:t>профессии актуария</w:t>
      </w:r>
      <w:r w:rsidR="001A07CC" w:rsidRPr="00524ABD">
        <w:rPr>
          <w:rFonts w:ascii="Times New Roman" w:hAnsi="Times New Roman"/>
          <w:sz w:val="28"/>
          <w:szCs w:val="28"/>
        </w:rPr>
        <w:t xml:space="preserve"> </w:t>
      </w:r>
      <w:r w:rsidRPr="00524ABD">
        <w:rPr>
          <w:rFonts w:ascii="Times New Roman" w:hAnsi="Times New Roman"/>
          <w:sz w:val="28"/>
          <w:szCs w:val="28"/>
        </w:rPr>
        <w:t>в</w:t>
      </w:r>
      <w:r w:rsidR="001A07CC" w:rsidRPr="00524ABD">
        <w:rPr>
          <w:rFonts w:ascii="Times New Roman" w:hAnsi="Times New Roman"/>
          <w:sz w:val="28"/>
          <w:szCs w:val="28"/>
        </w:rPr>
        <w:t xml:space="preserve"> </w:t>
      </w:r>
      <w:r w:rsidRPr="00524ABD">
        <w:rPr>
          <w:rFonts w:ascii="Times New Roman" w:hAnsi="Times New Roman"/>
          <w:sz w:val="28"/>
          <w:szCs w:val="28"/>
        </w:rPr>
        <w:t>Республике Молдова, а также защиту прав актуариев и других смежных профес</w:t>
      </w:r>
      <w:r w:rsidR="00E054AC" w:rsidRPr="00524ABD">
        <w:rPr>
          <w:rFonts w:ascii="Times New Roman" w:hAnsi="Times New Roman"/>
          <w:sz w:val="28"/>
          <w:szCs w:val="28"/>
        </w:rPr>
        <w:t>сий на территории страны. Также</w:t>
      </w:r>
      <w:r w:rsidR="001A07CC" w:rsidRPr="00524ABD">
        <w:rPr>
          <w:rFonts w:ascii="Times New Roman" w:hAnsi="Times New Roman"/>
          <w:sz w:val="28"/>
          <w:szCs w:val="28"/>
        </w:rPr>
        <w:t xml:space="preserve"> </w:t>
      </w:r>
      <w:r w:rsidRPr="00524ABD">
        <w:rPr>
          <w:rFonts w:ascii="Times New Roman" w:hAnsi="Times New Roman"/>
          <w:sz w:val="28"/>
          <w:szCs w:val="28"/>
        </w:rPr>
        <w:t>среди</w:t>
      </w:r>
      <w:r w:rsidR="001A07CC" w:rsidRPr="00524ABD">
        <w:rPr>
          <w:rFonts w:ascii="Times New Roman" w:hAnsi="Times New Roman"/>
          <w:sz w:val="28"/>
          <w:szCs w:val="28"/>
        </w:rPr>
        <w:t xml:space="preserve"> </w:t>
      </w:r>
      <w:r w:rsidRPr="00524ABD">
        <w:rPr>
          <w:rFonts w:ascii="Times New Roman" w:hAnsi="Times New Roman"/>
          <w:sz w:val="28"/>
          <w:szCs w:val="28"/>
        </w:rPr>
        <w:t>основных задач</w:t>
      </w:r>
      <w:r w:rsidR="001A07CC" w:rsidRPr="00524ABD">
        <w:rPr>
          <w:rFonts w:ascii="Times New Roman" w:hAnsi="Times New Roman"/>
          <w:sz w:val="28"/>
          <w:szCs w:val="28"/>
        </w:rPr>
        <w:t xml:space="preserve"> </w:t>
      </w:r>
      <w:r w:rsidR="00E054AC" w:rsidRPr="00524ABD">
        <w:rPr>
          <w:rFonts w:ascii="Times New Roman" w:hAnsi="Times New Roman"/>
          <w:sz w:val="28"/>
          <w:szCs w:val="28"/>
        </w:rPr>
        <w:t>А</w:t>
      </w:r>
      <w:r w:rsidRPr="00524ABD">
        <w:rPr>
          <w:rFonts w:ascii="Times New Roman" w:hAnsi="Times New Roman"/>
          <w:sz w:val="28"/>
          <w:szCs w:val="28"/>
        </w:rPr>
        <w:t>ссоциации выделяется содействие с целью определения и</w:t>
      </w:r>
      <w:r w:rsidR="001A07CC" w:rsidRPr="00524ABD">
        <w:rPr>
          <w:rFonts w:ascii="Times New Roman" w:hAnsi="Times New Roman"/>
          <w:sz w:val="28"/>
          <w:szCs w:val="28"/>
        </w:rPr>
        <w:t xml:space="preserve"> </w:t>
      </w:r>
      <w:r w:rsidRPr="00524ABD">
        <w:rPr>
          <w:rFonts w:ascii="Times New Roman" w:hAnsi="Times New Roman"/>
          <w:sz w:val="28"/>
          <w:szCs w:val="28"/>
        </w:rPr>
        <w:t>включения данной профессии в специальную</w:t>
      </w:r>
      <w:r w:rsidR="001A07CC" w:rsidRPr="00524ABD">
        <w:rPr>
          <w:rFonts w:ascii="Times New Roman" w:hAnsi="Times New Roman"/>
          <w:sz w:val="28"/>
          <w:szCs w:val="28"/>
        </w:rPr>
        <w:t xml:space="preserve"> </w:t>
      </w:r>
      <w:r w:rsidRPr="00524ABD">
        <w:rPr>
          <w:rFonts w:ascii="Times New Roman" w:hAnsi="Times New Roman"/>
          <w:sz w:val="28"/>
          <w:szCs w:val="28"/>
        </w:rPr>
        <w:t>номенклатуру, приобретения</w:t>
      </w:r>
      <w:r w:rsidR="001A07CC" w:rsidRPr="00524ABD">
        <w:rPr>
          <w:rFonts w:ascii="Times New Roman" w:hAnsi="Times New Roman"/>
          <w:sz w:val="28"/>
          <w:szCs w:val="28"/>
        </w:rPr>
        <w:t xml:space="preserve"> </w:t>
      </w:r>
      <w:r w:rsidRPr="00524ABD">
        <w:rPr>
          <w:rFonts w:ascii="Times New Roman" w:hAnsi="Times New Roman"/>
          <w:sz w:val="28"/>
          <w:szCs w:val="28"/>
        </w:rPr>
        <w:t>и распространения зн</w:t>
      </w:r>
      <w:r w:rsidRPr="00524ABD">
        <w:rPr>
          <w:rFonts w:ascii="Times New Roman" w:hAnsi="Times New Roman"/>
          <w:sz w:val="28"/>
          <w:szCs w:val="28"/>
        </w:rPr>
        <w:t>а</w:t>
      </w:r>
      <w:r w:rsidRPr="00524ABD">
        <w:rPr>
          <w:rFonts w:ascii="Times New Roman" w:hAnsi="Times New Roman"/>
          <w:sz w:val="28"/>
          <w:szCs w:val="28"/>
        </w:rPr>
        <w:t>ний</w:t>
      </w:r>
      <w:r w:rsidR="001A07CC" w:rsidRPr="00524ABD">
        <w:rPr>
          <w:rFonts w:ascii="Times New Roman" w:hAnsi="Times New Roman"/>
          <w:sz w:val="28"/>
          <w:szCs w:val="28"/>
        </w:rPr>
        <w:t xml:space="preserve"> </w:t>
      </w:r>
      <w:r w:rsidRPr="00524ABD">
        <w:rPr>
          <w:rFonts w:ascii="Times New Roman" w:hAnsi="Times New Roman"/>
          <w:sz w:val="28"/>
          <w:szCs w:val="28"/>
        </w:rPr>
        <w:t>в области актуариата.</w:t>
      </w:r>
    </w:p>
    <w:p w:rsidR="0087166F" w:rsidRPr="00524ABD" w:rsidRDefault="0087166F" w:rsidP="00AB295A">
      <w:pPr>
        <w:suppressAutoHyphens/>
        <w:spacing w:before="240" w:after="0" w:line="350" w:lineRule="exact"/>
        <w:ind w:firstLine="709"/>
        <w:jc w:val="both"/>
        <w:rPr>
          <w:rFonts w:ascii="Times New Roman" w:hAnsi="Times New Roman"/>
          <w:sz w:val="28"/>
          <w:szCs w:val="28"/>
        </w:rPr>
      </w:pPr>
      <w:r w:rsidRPr="00524ABD">
        <w:rPr>
          <w:rFonts w:ascii="Times New Roman" w:hAnsi="Times New Roman"/>
          <w:b/>
          <w:sz w:val="28"/>
          <w:szCs w:val="28"/>
        </w:rPr>
        <w:t>Нормативно-правовая база страхового рынка</w:t>
      </w:r>
      <w:r w:rsidR="001A07CC" w:rsidRPr="00524ABD">
        <w:rPr>
          <w:rFonts w:ascii="Times New Roman" w:hAnsi="Times New Roman"/>
          <w:sz w:val="28"/>
          <w:szCs w:val="28"/>
        </w:rPr>
        <w:t xml:space="preserve">. </w:t>
      </w:r>
      <w:r w:rsidRPr="00524ABD">
        <w:rPr>
          <w:rFonts w:ascii="Times New Roman" w:hAnsi="Times New Roman"/>
          <w:sz w:val="28"/>
          <w:szCs w:val="28"/>
        </w:rPr>
        <w:t>Национальная комиссия по</w:t>
      </w:r>
      <w:r w:rsidR="001A07CC" w:rsidRPr="00524ABD">
        <w:rPr>
          <w:rFonts w:ascii="Times New Roman" w:hAnsi="Times New Roman"/>
          <w:sz w:val="28"/>
          <w:szCs w:val="28"/>
        </w:rPr>
        <w:t xml:space="preserve"> </w:t>
      </w:r>
      <w:r w:rsidRPr="00524ABD">
        <w:rPr>
          <w:rFonts w:ascii="Times New Roman" w:hAnsi="Times New Roman"/>
          <w:sz w:val="28"/>
          <w:szCs w:val="28"/>
        </w:rPr>
        <w:t xml:space="preserve">финансовому рынку устанавливает политику на небанковском финансовом рынке путем разработки нормативных актов, осуществляет регулирование и лицензирование деятельности участников небанковского финансового рынка, а также надзор за соблюдением ими законодательства. </w:t>
      </w:r>
    </w:p>
    <w:p w:rsidR="0087166F" w:rsidRPr="00524ABD" w:rsidRDefault="0087166F" w:rsidP="00AB295A">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Основными задачами Национально</w:t>
      </w:r>
      <w:r w:rsidR="00E054AC" w:rsidRPr="00524ABD">
        <w:rPr>
          <w:rFonts w:ascii="Times New Roman" w:hAnsi="Times New Roman"/>
          <w:sz w:val="28"/>
          <w:szCs w:val="28"/>
        </w:rPr>
        <w:t>й комиссии по финансовому рынку</w:t>
      </w:r>
      <w:r w:rsidRPr="00524ABD">
        <w:rPr>
          <w:rFonts w:ascii="Times New Roman" w:hAnsi="Times New Roman"/>
          <w:sz w:val="28"/>
          <w:szCs w:val="28"/>
        </w:rPr>
        <w:t xml:space="preserve"> согласно </w:t>
      </w:r>
      <w:r w:rsidR="00131722" w:rsidRPr="00524ABD">
        <w:rPr>
          <w:rFonts w:ascii="Times New Roman" w:hAnsi="Times New Roman"/>
          <w:sz w:val="28"/>
          <w:szCs w:val="28"/>
        </w:rPr>
        <w:t>з</w:t>
      </w:r>
      <w:r w:rsidR="0072114A" w:rsidRPr="00524ABD">
        <w:rPr>
          <w:rFonts w:ascii="Times New Roman" w:hAnsi="Times New Roman"/>
          <w:sz w:val="28"/>
          <w:szCs w:val="28"/>
        </w:rPr>
        <w:t>акону,</w:t>
      </w:r>
      <w:r w:rsidRPr="00524ABD">
        <w:rPr>
          <w:rFonts w:ascii="Times New Roman" w:hAnsi="Times New Roman"/>
          <w:sz w:val="28"/>
          <w:szCs w:val="28"/>
        </w:rPr>
        <w:t xml:space="preserve"> регламентирующему деятельность регулятора, являются обеспечение стабильности, прозрачности, безопасности и эффективности небанковского финансового сектора, предупреждение системных рисков и манипулир</w:t>
      </w:r>
      <w:r w:rsidRPr="00524ABD">
        <w:rPr>
          <w:rFonts w:ascii="Times New Roman" w:hAnsi="Times New Roman"/>
          <w:sz w:val="28"/>
          <w:szCs w:val="28"/>
        </w:rPr>
        <w:t>о</w:t>
      </w:r>
      <w:r w:rsidRPr="00524ABD">
        <w:rPr>
          <w:rFonts w:ascii="Times New Roman" w:hAnsi="Times New Roman"/>
          <w:sz w:val="28"/>
          <w:szCs w:val="28"/>
        </w:rPr>
        <w:t>вания на небанковском финансовом рынке, защита прав участников небанко</w:t>
      </w:r>
      <w:r w:rsidRPr="00524ABD">
        <w:rPr>
          <w:rFonts w:ascii="Times New Roman" w:hAnsi="Times New Roman"/>
          <w:sz w:val="28"/>
          <w:szCs w:val="28"/>
        </w:rPr>
        <w:t>в</w:t>
      </w:r>
      <w:r w:rsidRPr="00524ABD">
        <w:rPr>
          <w:rFonts w:ascii="Times New Roman" w:hAnsi="Times New Roman"/>
          <w:sz w:val="28"/>
          <w:szCs w:val="28"/>
        </w:rPr>
        <w:t xml:space="preserve">ского финансового рынка. </w:t>
      </w:r>
    </w:p>
    <w:p w:rsidR="0087166F" w:rsidRPr="00524ABD" w:rsidRDefault="00E054AC" w:rsidP="008F5CAB">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lastRenderedPageBreak/>
        <w:t>На национальном уровне</w:t>
      </w:r>
      <w:r w:rsidR="0087166F" w:rsidRPr="00524ABD">
        <w:rPr>
          <w:rFonts w:ascii="Times New Roman" w:hAnsi="Times New Roman"/>
          <w:sz w:val="28"/>
          <w:szCs w:val="28"/>
        </w:rPr>
        <w:t xml:space="preserve"> положения, касающиеся непосредственно страхования, предусмотрены Законом </w:t>
      </w:r>
      <w:r w:rsidRPr="00524ABD">
        <w:rPr>
          <w:rFonts w:ascii="Times New Roman" w:hAnsi="Times New Roman"/>
          <w:sz w:val="28"/>
          <w:szCs w:val="28"/>
        </w:rPr>
        <w:t xml:space="preserve">от 21 декабря 2006 года </w:t>
      </w:r>
      <w:r w:rsidR="008C50A6" w:rsidRPr="00524ABD">
        <w:rPr>
          <w:rFonts w:ascii="Times New Roman" w:hAnsi="Times New Roman"/>
          <w:sz w:val="28"/>
          <w:szCs w:val="28"/>
        </w:rPr>
        <w:t>№ </w:t>
      </w:r>
      <w:r w:rsidRPr="00524ABD">
        <w:rPr>
          <w:rFonts w:ascii="Times New Roman" w:hAnsi="Times New Roman"/>
          <w:sz w:val="28"/>
          <w:szCs w:val="28"/>
        </w:rPr>
        <w:t xml:space="preserve">407-XVI </w:t>
      </w:r>
      <w:r w:rsidRPr="00524ABD">
        <w:rPr>
          <w:rFonts w:ascii="Times New Roman" w:hAnsi="Times New Roman"/>
          <w:sz w:val="28"/>
          <w:szCs w:val="28"/>
        </w:rPr>
        <w:br/>
        <w:t>«О</w:t>
      </w:r>
      <w:r w:rsidR="0087166F" w:rsidRPr="00524ABD">
        <w:rPr>
          <w:rFonts w:ascii="Times New Roman" w:hAnsi="Times New Roman"/>
          <w:sz w:val="28"/>
          <w:szCs w:val="28"/>
        </w:rPr>
        <w:t xml:space="preserve"> страховании</w:t>
      </w:r>
      <w:r w:rsidRPr="00524ABD">
        <w:rPr>
          <w:rFonts w:ascii="Times New Roman" w:hAnsi="Times New Roman"/>
          <w:sz w:val="28"/>
          <w:szCs w:val="28"/>
        </w:rPr>
        <w:t>».</w:t>
      </w:r>
      <w:r w:rsidR="0087166F" w:rsidRPr="00524ABD">
        <w:rPr>
          <w:rFonts w:ascii="Times New Roman" w:hAnsi="Times New Roman"/>
          <w:sz w:val="28"/>
          <w:szCs w:val="28"/>
        </w:rPr>
        <w:t xml:space="preserve"> </w:t>
      </w:r>
    </w:p>
    <w:p w:rsidR="0087166F" w:rsidRPr="00524ABD" w:rsidRDefault="0087166F" w:rsidP="008F5CAB">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 xml:space="preserve">Закон </w:t>
      </w:r>
      <w:r w:rsidR="00E054AC" w:rsidRPr="00524ABD">
        <w:rPr>
          <w:rFonts w:ascii="Times New Roman" w:hAnsi="Times New Roman"/>
          <w:sz w:val="28"/>
          <w:szCs w:val="28"/>
        </w:rPr>
        <w:t>«О страховании»</w:t>
      </w:r>
      <w:r w:rsidRPr="00524ABD">
        <w:rPr>
          <w:rFonts w:ascii="Times New Roman" w:hAnsi="Times New Roman"/>
          <w:sz w:val="28"/>
          <w:szCs w:val="28"/>
        </w:rPr>
        <w:t xml:space="preserve"> устанавливает надзорные </w:t>
      </w:r>
      <w:r w:rsidR="0072114A" w:rsidRPr="00524ABD">
        <w:rPr>
          <w:rFonts w:ascii="Times New Roman" w:hAnsi="Times New Roman"/>
          <w:sz w:val="28"/>
          <w:szCs w:val="28"/>
        </w:rPr>
        <w:t>правила, эквивалентные</w:t>
      </w:r>
      <w:r w:rsidRPr="00524ABD">
        <w:rPr>
          <w:rFonts w:ascii="Times New Roman" w:hAnsi="Times New Roman"/>
          <w:sz w:val="28"/>
          <w:szCs w:val="28"/>
        </w:rPr>
        <w:t xml:space="preserve"> тем, которые применяются в Европейском </w:t>
      </w:r>
      <w:r w:rsidR="00D262DF" w:rsidRPr="00524ABD">
        <w:rPr>
          <w:rFonts w:ascii="Times New Roman" w:hAnsi="Times New Roman"/>
          <w:sz w:val="28"/>
          <w:szCs w:val="28"/>
        </w:rPr>
        <w:t>с</w:t>
      </w:r>
      <w:r w:rsidRPr="00524ABD">
        <w:rPr>
          <w:rFonts w:ascii="Times New Roman" w:hAnsi="Times New Roman"/>
          <w:sz w:val="28"/>
          <w:szCs w:val="28"/>
        </w:rPr>
        <w:t>оюзе, и является важной поддерж</w:t>
      </w:r>
      <w:r w:rsidR="0018650F" w:rsidRPr="00524ABD">
        <w:rPr>
          <w:rFonts w:ascii="Times New Roman" w:hAnsi="Times New Roman"/>
          <w:sz w:val="28"/>
          <w:szCs w:val="28"/>
        </w:rPr>
        <w:t>кой в развитии страхового рынка</w:t>
      </w:r>
      <w:r w:rsidRPr="00524ABD">
        <w:rPr>
          <w:rFonts w:ascii="Times New Roman" w:hAnsi="Times New Roman"/>
          <w:sz w:val="28"/>
          <w:szCs w:val="28"/>
        </w:rPr>
        <w:t xml:space="preserve"> с целью превращения его в од</w:t>
      </w:r>
      <w:r w:rsidR="00E054AC" w:rsidRPr="00524ABD">
        <w:rPr>
          <w:rFonts w:ascii="Times New Roman" w:hAnsi="Times New Roman"/>
          <w:sz w:val="28"/>
          <w:szCs w:val="28"/>
        </w:rPr>
        <w:t>ин</w:t>
      </w:r>
      <w:r w:rsidRPr="00524ABD">
        <w:rPr>
          <w:rFonts w:ascii="Times New Roman" w:hAnsi="Times New Roman"/>
          <w:sz w:val="28"/>
          <w:szCs w:val="28"/>
        </w:rPr>
        <w:t xml:space="preserve"> из основных элементов финансового сектора. Надлежащее выполнение зад</w:t>
      </w:r>
      <w:r w:rsidR="00E054AC" w:rsidRPr="00524ABD">
        <w:rPr>
          <w:rFonts w:ascii="Times New Roman" w:hAnsi="Times New Roman"/>
          <w:sz w:val="28"/>
          <w:szCs w:val="28"/>
        </w:rPr>
        <w:t>ач, поставленных этим З</w:t>
      </w:r>
      <w:r w:rsidRPr="00524ABD">
        <w:rPr>
          <w:rFonts w:ascii="Times New Roman" w:hAnsi="Times New Roman"/>
          <w:sz w:val="28"/>
          <w:szCs w:val="28"/>
        </w:rPr>
        <w:t>аконом, предполагает разработку и</w:t>
      </w:r>
      <w:r w:rsidR="0023326A" w:rsidRPr="00524ABD">
        <w:rPr>
          <w:rFonts w:ascii="Times New Roman" w:hAnsi="Times New Roman"/>
          <w:sz w:val="28"/>
          <w:szCs w:val="28"/>
        </w:rPr>
        <w:t xml:space="preserve"> утверждение подзаконных а</w:t>
      </w:r>
      <w:r w:rsidR="0023326A" w:rsidRPr="00524ABD">
        <w:rPr>
          <w:rFonts w:ascii="Times New Roman" w:hAnsi="Times New Roman"/>
          <w:sz w:val="28"/>
          <w:szCs w:val="28"/>
        </w:rPr>
        <w:t>к</w:t>
      </w:r>
      <w:r w:rsidR="0023326A" w:rsidRPr="00524ABD">
        <w:rPr>
          <w:rFonts w:ascii="Times New Roman" w:hAnsi="Times New Roman"/>
          <w:sz w:val="28"/>
          <w:szCs w:val="28"/>
        </w:rPr>
        <w:t>тов.</w:t>
      </w:r>
    </w:p>
    <w:p w:rsidR="00D262DF" w:rsidRPr="00524ABD" w:rsidRDefault="004C1F2D" w:rsidP="008F5CAB">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Страховая деятельность регулируется законами Республики Молдова</w:t>
      </w:r>
      <w:r w:rsidR="0087166F" w:rsidRPr="00524ABD">
        <w:rPr>
          <w:rFonts w:ascii="Times New Roman" w:hAnsi="Times New Roman"/>
          <w:sz w:val="28"/>
          <w:szCs w:val="28"/>
        </w:rPr>
        <w:t>:</w:t>
      </w:r>
    </w:p>
    <w:p w:rsidR="00AE33BF" w:rsidRPr="00524ABD" w:rsidRDefault="00AE33BF" w:rsidP="008F5CAB">
      <w:pPr>
        <w:suppressAutoHyphens/>
        <w:spacing w:after="0" w:line="340" w:lineRule="exact"/>
        <w:ind w:firstLine="709"/>
        <w:jc w:val="both"/>
        <w:rPr>
          <w:rFonts w:ascii="Times New Roman" w:hAnsi="Times New Roman"/>
          <w:sz w:val="28"/>
          <w:szCs w:val="28"/>
        </w:rPr>
      </w:pPr>
      <w:hyperlink r:id="rId34" w:tgtFrame="_blank" w:history="1">
        <w:r w:rsidRPr="00524ABD">
          <w:rPr>
            <w:rFonts w:ascii="Times New Roman" w:hAnsi="Times New Roman"/>
            <w:sz w:val="28"/>
            <w:szCs w:val="28"/>
          </w:rPr>
          <w:t>от 25 февраля 1998 года</w:t>
        </w:r>
        <w:r w:rsidRPr="00524ABD">
          <w:rPr>
            <w:rStyle w:val="af1"/>
            <w:rFonts w:ascii="Times New Roman" w:hAnsi="Times New Roman"/>
            <w:color w:val="auto"/>
            <w:sz w:val="28"/>
            <w:szCs w:val="28"/>
            <w:u w:val="none"/>
          </w:rPr>
          <w:t xml:space="preserve"> </w:t>
        </w:r>
        <w:r w:rsidR="008C50A6" w:rsidRPr="00524ABD">
          <w:rPr>
            <w:rFonts w:ascii="Times New Roman" w:hAnsi="Times New Roman"/>
            <w:sz w:val="28"/>
            <w:szCs w:val="28"/>
          </w:rPr>
          <w:t>№ </w:t>
        </w:r>
        <w:r w:rsidRPr="00524ABD">
          <w:rPr>
            <w:rFonts w:ascii="Times New Roman" w:hAnsi="Times New Roman"/>
            <w:sz w:val="28"/>
            <w:szCs w:val="28"/>
          </w:rPr>
          <w:t>1553-XIII</w:t>
        </w:r>
        <w:r w:rsidRPr="00524ABD">
          <w:rPr>
            <w:rStyle w:val="af1"/>
            <w:rFonts w:ascii="Times New Roman" w:hAnsi="Times New Roman"/>
            <w:color w:val="auto"/>
            <w:sz w:val="28"/>
            <w:szCs w:val="28"/>
            <w:u w:val="none"/>
          </w:rPr>
          <w:t xml:space="preserve"> «Об обязательном страховании гражданской ответственности перевозчиков перед пассажирами</w:t>
        </w:r>
      </w:hyperlink>
      <w:r w:rsidRPr="00524ABD">
        <w:rPr>
          <w:rFonts w:ascii="Times New Roman" w:hAnsi="Times New Roman"/>
          <w:sz w:val="28"/>
          <w:szCs w:val="28"/>
        </w:rPr>
        <w:t xml:space="preserve">»; </w:t>
      </w:r>
    </w:p>
    <w:p w:rsidR="00473A16" w:rsidRPr="00524ABD" w:rsidRDefault="00473A16" w:rsidP="00473A16">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 xml:space="preserve">от 4 мая 1998 года № 483 «О порядке вычета расходов, связанных с формированием технических резервов и математических резервов страховщика»; </w:t>
      </w:r>
    </w:p>
    <w:p w:rsidR="00473A16" w:rsidRPr="00524ABD" w:rsidRDefault="00473A16" w:rsidP="00473A16">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от 4 мая 1998 года № 484 «О расходах по страхованию экономических агентов и физических лиц, которые занимаются предпринимательской деятельностью, разрешенных для вычета из доходов от предпринимательской деятел</w:t>
      </w:r>
      <w:r w:rsidRPr="00524ABD">
        <w:rPr>
          <w:rFonts w:ascii="Times New Roman" w:hAnsi="Times New Roman"/>
          <w:sz w:val="28"/>
          <w:szCs w:val="28"/>
        </w:rPr>
        <w:t>ь</w:t>
      </w:r>
      <w:r w:rsidRPr="00524ABD">
        <w:rPr>
          <w:rFonts w:ascii="Times New Roman" w:hAnsi="Times New Roman"/>
          <w:sz w:val="28"/>
          <w:szCs w:val="28"/>
        </w:rPr>
        <w:t xml:space="preserve">ности, в целях налогообложения»; </w:t>
      </w:r>
    </w:p>
    <w:p w:rsidR="00AE33BF" w:rsidRPr="00524ABD" w:rsidRDefault="00AE33BF" w:rsidP="008F5CAB">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 xml:space="preserve">от 8 июля 2004 года </w:t>
      </w:r>
      <w:r w:rsidR="008C50A6" w:rsidRPr="00524ABD">
        <w:rPr>
          <w:rFonts w:ascii="Times New Roman" w:hAnsi="Times New Roman"/>
          <w:sz w:val="28"/>
          <w:szCs w:val="28"/>
        </w:rPr>
        <w:t>№ </w:t>
      </w:r>
      <w:r w:rsidRPr="00524ABD">
        <w:rPr>
          <w:rFonts w:ascii="Times New Roman" w:hAnsi="Times New Roman"/>
          <w:sz w:val="28"/>
          <w:szCs w:val="28"/>
        </w:rPr>
        <w:t>243-XV «О субсидируемом страховании производственных рисков в сельском хозяйстве»;</w:t>
      </w:r>
    </w:p>
    <w:p w:rsidR="00473A16" w:rsidRPr="00524ABD" w:rsidRDefault="00473A16" w:rsidP="00473A16">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 xml:space="preserve">от 24 февраля 2005 года № 217 «Об утверждении Положения о субсидировании страхования производственных рисков в сельском хозяйстве»; </w:t>
      </w:r>
    </w:p>
    <w:p w:rsidR="00D262DF" w:rsidRPr="00524ABD" w:rsidRDefault="00E054AC" w:rsidP="008F5CAB">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 xml:space="preserve">от 21 декабря 2006 года </w:t>
      </w:r>
      <w:r w:rsidR="008C50A6" w:rsidRPr="00524ABD">
        <w:rPr>
          <w:rFonts w:ascii="Times New Roman" w:hAnsi="Times New Roman"/>
          <w:sz w:val="28"/>
          <w:szCs w:val="28"/>
        </w:rPr>
        <w:t>№ </w:t>
      </w:r>
      <w:r w:rsidRPr="00524ABD">
        <w:rPr>
          <w:rFonts w:ascii="Times New Roman" w:hAnsi="Times New Roman"/>
          <w:sz w:val="28"/>
          <w:szCs w:val="28"/>
        </w:rPr>
        <w:t>407-XVI «О страховании»</w:t>
      </w:r>
      <w:r w:rsidR="006A6F4B" w:rsidRPr="00524ABD">
        <w:rPr>
          <w:rFonts w:ascii="Times New Roman" w:hAnsi="Times New Roman"/>
          <w:sz w:val="28"/>
          <w:szCs w:val="28"/>
        </w:rPr>
        <w:t>;</w:t>
      </w:r>
      <w:r w:rsidR="00774090" w:rsidRPr="00524ABD">
        <w:rPr>
          <w:rFonts w:ascii="Times New Roman" w:hAnsi="Times New Roman"/>
          <w:sz w:val="28"/>
          <w:szCs w:val="28"/>
        </w:rPr>
        <w:t xml:space="preserve"> </w:t>
      </w:r>
    </w:p>
    <w:p w:rsidR="004C1F2D" w:rsidRPr="00524ABD" w:rsidRDefault="00272D83" w:rsidP="008F5CAB">
      <w:pPr>
        <w:suppressAutoHyphens/>
        <w:spacing w:after="0" w:line="340" w:lineRule="exact"/>
        <w:ind w:firstLine="709"/>
        <w:jc w:val="both"/>
        <w:rPr>
          <w:rFonts w:ascii="Times New Roman" w:hAnsi="Times New Roman"/>
          <w:sz w:val="28"/>
          <w:szCs w:val="28"/>
        </w:rPr>
      </w:pPr>
      <w:hyperlink r:id="rId35" w:tgtFrame="_blank" w:history="1">
        <w:r w:rsidR="00E054AC" w:rsidRPr="00524ABD">
          <w:rPr>
            <w:rFonts w:ascii="Times New Roman" w:hAnsi="Times New Roman"/>
            <w:sz w:val="28"/>
            <w:szCs w:val="28"/>
          </w:rPr>
          <w:t>от 22 декабря 2006 года</w:t>
        </w:r>
        <w:r w:rsidR="00E054AC" w:rsidRPr="00524ABD">
          <w:rPr>
            <w:rStyle w:val="af1"/>
            <w:rFonts w:ascii="Times New Roman" w:hAnsi="Times New Roman"/>
            <w:color w:val="auto"/>
            <w:sz w:val="28"/>
            <w:szCs w:val="28"/>
            <w:u w:val="none"/>
          </w:rPr>
          <w:t xml:space="preserve"> </w:t>
        </w:r>
        <w:r w:rsidR="008C50A6" w:rsidRPr="00524ABD">
          <w:rPr>
            <w:rFonts w:ascii="Times New Roman" w:hAnsi="Times New Roman"/>
            <w:sz w:val="28"/>
            <w:szCs w:val="28"/>
          </w:rPr>
          <w:t>№ </w:t>
        </w:r>
        <w:r w:rsidR="00E054AC" w:rsidRPr="00524ABD">
          <w:rPr>
            <w:rFonts w:ascii="Times New Roman" w:hAnsi="Times New Roman"/>
            <w:sz w:val="28"/>
            <w:szCs w:val="28"/>
          </w:rPr>
          <w:t>414-XVI</w:t>
        </w:r>
        <w:r w:rsidR="00E054AC" w:rsidRPr="00524ABD">
          <w:rPr>
            <w:rStyle w:val="af1"/>
            <w:rFonts w:ascii="Times New Roman" w:hAnsi="Times New Roman"/>
            <w:color w:val="auto"/>
            <w:sz w:val="28"/>
            <w:szCs w:val="28"/>
            <w:u w:val="none"/>
          </w:rPr>
          <w:t xml:space="preserve"> «О</w:t>
        </w:r>
        <w:r w:rsidR="006A6F4B" w:rsidRPr="00524ABD">
          <w:rPr>
            <w:rStyle w:val="af1"/>
            <w:rFonts w:ascii="Times New Roman" w:hAnsi="Times New Roman"/>
            <w:color w:val="auto"/>
            <w:sz w:val="28"/>
            <w:szCs w:val="28"/>
            <w:u w:val="none"/>
          </w:rPr>
          <w:t>б обязательном страховании гражданской ответственности за ущерб, причиненный автотранспортными средствами</w:t>
        </w:r>
      </w:hyperlink>
      <w:r w:rsidR="00E054AC" w:rsidRPr="00524ABD">
        <w:rPr>
          <w:rFonts w:ascii="Times New Roman" w:hAnsi="Times New Roman"/>
          <w:sz w:val="28"/>
          <w:szCs w:val="28"/>
        </w:rPr>
        <w:t>»</w:t>
      </w:r>
      <w:r w:rsidR="0018650F" w:rsidRPr="00524ABD">
        <w:rPr>
          <w:rFonts w:ascii="Times New Roman" w:hAnsi="Times New Roman"/>
          <w:sz w:val="28"/>
          <w:szCs w:val="28"/>
        </w:rPr>
        <w:t>, а также</w:t>
      </w:r>
      <w:r w:rsidR="004C1F2D" w:rsidRPr="00524ABD">
        <w:rPr>
          <w:rFonts w:ascii="Times New Roman" w:hAnsi="Times New Roman"/>
          <w:sz w:val="28"/>
          <w:szCs w:val="28"/>
        </w:rPr>
        <w:t xml:space="preserve"> постановлениями</w:t>
      </w:r>
      <w:r w:rsidR="00AE33BF" w:rsidRPr="00524ABD">
        <w:rPr>
          <w:rFonts w:ascii="Times New Roman" w:hAnsi="Times New Roman"/>
          <w:sz w:val="28"/>
          <w:szCs w:val="28"/>
        </w:rPr>
        <w:t xml:space="preserve"> Правительства Республики Молдова</w:t>
      </w:r>
      <w:r w:rsidR="004C1F2D" w:rsidRPr="00524ABD">
        <w:rPr>
          <w:rFonts w:ascii="Times New Roman" w:hAnsi="Times New Roman"/>
          <w:sz w:val="28"/>
          <w:szCs w:val="28"/>
        </w:rPr>
        <w:t>:</w:t>
      </w:r>
    </w:p>
    <w:p w:rsidR="00AE33BF" w:rsidRPr="00524ABD" w:rsidRDefault="00AE33BF" w:rsidP="008F5CAB">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 xml:space="preserve">от 17 марта 2008 года </w:t>
      </w:r>
      <w:r w:rsidR="008C50A6" w:rsidRPr="00524ABD">
        <w:rPr>
          <w:rFonts w:ascii="Times New Roman" w:hAnsi="Times New Roman"/>
          <w:sz w:val="28"/>
          <w:szCs w:val="28"/>
        </w:rPr>
        <w:t>№ </w:t>
      </w:r>
      <w:r w:rsidRPr="00524ABD">
        <w:rPr>
          <w:rFonts w:ascii="Times New Roman" w:hAnsi="Times New Roman"/>
          <w:sz w:val="28"/>
          <w:szCs w:val="28"/>
        </w:rPr>
        <w:t>318 «Об утверждении Методологии расчета базовой страховой премии и корректирующих коэффициентов для обязательного страхования гражданской ответственности за ущерб, причиненный транспор</w:t>
      </w:r>
      <w:r w:rsidRPr="00524ABD">
        <w:rPr>
          <w:rFonts w:ascii="Times New Roman" w:hAnsi="Times New Roman"/>
          <w:sz w:val="28"/>
          <w:szCs w:val="28"/>
        </w:rPr>
        <w:t>т</w:t>
      </w:r>
      <w:r w:rsidRPr="00524ABD">
        <w:rPr>
          <w:rFonts w:ascii="Times New Roman" w:hAnsi="Times New Roman"/>
          <w:sz w:val="28"/>
          <w:szCs w:val="28"/>
        </w:rPr>
        <w:t>ными средствами»;</w:t>
      </w:r>
    </w:p>
    <w:p w:rsidR="00A57FA8" w:rsidRPr="00524ABD" w:rsidRDefault="00E054AC" w:rsidP="008F5CAB">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 xml:space="preserve">от 27 февраля 2012 года </w:t>
      </w:r>
      <w:r w:rsidR="008C50A6" w:rsidRPr="00524ABD">
        <w:rPr>
          <w:rFonts w:ascii="Times New Roman" w:hAnsi="Times New Roman"/>
          <w:sz w:val="28"/>
          <w:szCs w:val="28"/>
        </w:rPr>
        <w:t>№ </w:t>
      </w:r>
      <w:r w:rsidRPr="00524ABD">
        <w:rPr>
          <w:rFonts w:ascii="Times New Roman" w:hAnsi="Times New Roman"/>
          <w:sz w:val="28"/>
          <w:szCs w:val="28"/>
        </w:rPr>
        <w:t>133 «О</w:t>
      </w:r>
      <w:r w:rsidR="00A57FA8" w:rsidRPr="00524ABD">
        <w:rPr>
          <w:rFonts w:ascii="Times New Roman" w:hAnsi="Times New Roman"/>
          <w:sz w:val="28"/>
          <w:szCs w:val="28"/>
        </w:rPr>
        <w:t>б утверждении Технической концепции Государственной автоматизированной информационной системы в области обязательного страхования гражданской ответственности за ущерб, причиненный автотранспортными средствами</w:t>
      </w:r>
      <w:r w:rsidRPr="00524ABD">
        <w:rPr>
          <w:rFonts w:ascii="Times New Roman" w:hAnsi="Times New Roman"/>
          <w:sz w:val="28"/>
          <w:szCs w:val="28"/>
        </w:rPr>
        <w:t>»</w:t>
      </w:r>
      <w:r w:rsidR="004C1F2D" w:rsidRPr="00524ABD">
        <w:rPr>
          <w:rFonts w:ascii="Times New Roman" w:hAnsi="Times New Roman"/>
          <w:sz w:val="28"/>
          <w:szCs w:val="28"/>
        </w:rPr>
        <w:t>.</w:t>
      </w:r>
    </w:p>
    <w:p w:rsidR="004C1F2D" w:rsidRPr="00524ABD" w:rsidRDefault="004C1F2D" w:rsidP="008F5CAB">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Также приняты постановления</w:t>
      </w:r>
      <w:r w:rsidR="00A57FA8" w:rsidRPr="00524ABD">
        <w:rPr>
          <w:rFonts w:ascii="Times New Roman" w:hAnsi="Times New Roman"/>
          <w:sz w:val="28"/>
          <w:szCs w:val="28"/>
        </w:rPr>
        <w:t xml:space="preserve"> </w:t>
      </w:r>
      <w:r w:rsidR="00313900" w:rsidRPr="00524ABD">
        <w:rPr>
          <w:rFonts w:ascii="Times New Roman" w:hAnsi="Times New Roman"/>
          <w:sz w:val="28"/>
          <w:szCs w:val="28"/>
        </w:rPr>
        <w:t>Национальной комиссии по финансовому рынку</w:t>
      </w:r>
      <w:r w:rsidRPr="00524ABD">
        <w:rPr>
          <w:rFonts w:ascii="Times New Roman" w:hAnsi="Times New Roman"/>
          <w:sz w:val="28"/>
          <w:szCs w:val="28"/>
        </w:rPr>
        <w:t>:</w:t>
      </w:r>
      <w:r w:rsidR="00A57FA8" w:rsidRPr="00524ABD">
        <w:rPr>
          <w:rFonts w:ascii="Times New Roman" w:hAnsi="Times New Roman"/>
          <w:sz w:val="28"/>
          <w:szCs w:val="28"/>
        </w:rPr>
        <w:t xml:space="preserve"> </w:t>
      </w:r>
    </w:p>
    <w:p w:rsidR="00A57FA8" w:rsidRPr="00524ABD" w:rsidRDefault="00AE33BF" w:rsidP="008F5CAB">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 xml:space="preserve">от 8 ноября 2007 года </w:t>
      </w:r>
      <w:r w:rsidR="008C50A6" w:rsidRPr="00524ABD">
        <w:rPr>
          <w:rFonts w:ascii="Times New Roman" w:hAnsi="Times New Roman"/>
          <w:sz w:val="28"/>
          <w:szCs w:val="28"/>
        </w:rPr>
        <w:t>№ </w:t>
      </w:r>
      <w:r w:rsidRPr="00524ABD">
        <w:rPr>
          <w:rFonts w:ascii="Times New Roman" w:hAnsi="Times New Roman"/>
          <w:sz w:val="28"/>
          <w:szCs w:val="28"/>
        </w:rPr>
        <w:t xml:space="preserve">55/6 </w:t>
      </w:r>
      <w:r w:rsidR="00313900" w:rsidRPr="00524ABD">
        <w:rPr>
          <w:rFonts w:ascii="Times New Roman" w:hAnsi="Times New Roman"/>
          <w:sz w:val="28"/>
          <w:szCs w:val="28"/>
        </w:rPr>
        <w:t>«О</w:t>
      </w:r>
      <w:r w:rsidR="00A57FA8" w:rsidRPr="00524ABD">
        <w:rPr>
          <w:rFonts w:ascii="Times New Roman" w:hAnsi="Times New Roman"/>
          <w:sz w:val="28"/>
          <w:szCs w:val="28"/>
        </w:rPr>
        <w:t>б утверждении Положения о требованиях к содержанию условий страхования по добровольным классам страхования</w:t>
      </w:r>
      <w:r w:rsidR="00313900" w:rsidRPr="00524ABD">
        <w:rPr>
          <w:rFonts w:ascii="Times New Roman" w:hAnsi="Times New Roman"/>
          <w:sz w:val="28"/>
          <w:szCs w:val="28"/>
        </w:rPr>
        <w:t>»</w:t>
      </w:r>
      <w:r w:rsidR="00A57FA8" w:rsidRPr="00524ABD">
        <w:rPr>
          <w:rFonts w:ascii="Times New Roman" w:hAnsi="Times New Roman"/>
          <w:sz w:val="28"/>
          <w:szCs w:val="28"/>
        </w:rPr>
        <w:t>;</w:t>
      </w:r>
    </w:p>
    <w:p w:rsidR="00A57FA8" w:rsidRPr="00524ABD" w:rsidRDefault="00313900" w:rsidP="008F5CAB">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 xml:space="preserve">от </w:t>
      </w:r>
      <w:r w:rsidR="00B270A0" w:rsidRPr="00524ABD">
        <w:rPr>
          <w:rFonts w:ascii="Times New Roman" w:hAnsi="Times New Roman"/>
          <w:sz w:val="28"/>
          <w:szCs w:val="28"/>
        </w:rPr>
        <w:t xml:space="preserve">3 </w:t>
      </w:r>
      <w:r w:rsidRPr="00524ABD">
        <w:rPr>
          <w:rFonts w:ascii="Times New Roman" w:hAnsi="Times New Roman"/>
          <w:sz w:val="28"/>
          <w:szCs w:val="28"/>
        </w:rPr>
        <w:t xml:space="preserve">апреля 2008 года </w:t>
      </w:r>
      <w:r w:rsidR="008C50A6" w:rsidRPr="00524ABD">
        <w:rPr>
          <w:rFonts w:ascii="Times New Roman" w:hAnsi="Times New Roman"/>
          <w:sz w:val="28"/>
          <w:szCs w:val="28"/>
        </w:rPr>
        <w:t>№ </w:t>
      </w:r>
      <w:r w:rsidR="00B270A0" w:rsidRPr="00524ABD">
        <w:rPr>
          <w:rFonts w:ascii="Times New Roman" w:hAnsi="Times New Roman"/>
          <w:sz w:val="28"/>
          <w:szCs w:val="28"/>
        </w:rPr>
        <w:t xml:space="preserve">13/1 </w:t>
      </w:r>
      <w:r w:rsidRPr="00524ABD">
        <w:rPr>
          <w:rFonts w:ascii="Times New Roman" w:hAnsi="Times New Roman"/>
          <w:sz w:val="28"/>
          <w:szCs w:val="28"/>
        </w:rPr>
        <w:t>«О</w:t>
      </w:r>
      <w:r w:rsidR="00A57FA8" w:rsidRPr="00524ABD">
        <w:rPr>
          <w:rFonts w:ascii="Times New Roman" w:hAnsi="Times New Roman"/>
          <w:sz w:val="28"/>
          <w:szCs w:val="28"/>
        </w:rPr>
        <w:t>б утверждении Положения о порядке определения износа в случае ущерба, причиненного автотранспортным средствам</w:t>
      </w:r>
      <w:r w:rsidRPr="00524ABD">
        <w:rPr>
          <w:rFonts w:ascii="Times New Roman" w:hAnsi="Times New Roman"/>
          <w:sz w:val="28"/>
          <w:szCs w:val="28"/>
        </w:rPr>
        <w:t>»</w:t>
      </w:r>
      <w:r w:rsidR="00A57FA8" w:rsidRPr="00524ABD">
        <w:rPr>
          <w:rFonts w:ascii="Times New Roman" w:hAnsi="Times New Roman"/>
          <w:sz w:val="28"/>
          <w:szCs w:val="28"/>
        </w:rPr>
        <w:t>;</w:t>
      </w:r>
    </w:p>
    <w:p w:rsidR="00A57FA8" w:rsidRPr="00524ABD" w:rsidRDefault="004C1F2D" w:rsidP="008F5CAB">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lastRenderedPageBreak/>
        <w:t xml:space="preserve">от </w:t>
      </w:r>
      <w:r w:rsidR="00B270A0" w:rsidRPr="00524ABD">
        <w:rPr>
          <w:rFonts w:ascii="Times New Roman" w:hAnsi="Times New Roman"/>
          <w:sz w:val="28"/>
          <w:szCs w:val="28"/>
        </w:rPr>
        <w:t xml:space="preserve">3 апреля 2008 года </w:t>
      </w:r>
      <w:r w:rsidR="008C50A6" w:rsidRPr="00524ABD">
        <w:rPr>
          <w:rFonts w:ascii="Times New Roman" w:hAnsi="Times New Roman"/>
          <w:sz w:val="28"/>
          <w:szCs w:val="28"/>
        </w:rPr>
        <w:t>№ </w:t>
      </w:r>
      <w:r w:rsidR="00B270A0" w:rsidRPr="00524ABD">
        <w:rPr>
          <w:rFonts w:ascii="Times New Roman" w:hAnsi="Times New Roman"/>
          <w:sz w:val="28"/>
          <w:szCs w:val="28"/>
        </w:rPr>
        <w:t>13/2 «О</w:t>
      </w:r>
      <w:r w:rsidR="00A57FA8" w:rsidRPr="00524ABD">
        <w:rPr>
          <w:rFonts w:ascii="Times New Roman" w:hAnsi="Times New Roman"/>
          <w:sz w:val="28"/>
          <w:szCs w:val="28"/>
        </w:rPr>
        <w:t xml:space="preserve">б утверждении Положения о применении системы </w:t>
      </w:r>
      <w:r w:rsidR="00742CB1" w:rsidRPr="00524ABD">
        <w:rPr>
          <w:rFonts w:ascii="Times New Roman" w:hAnsi="Times New Roman"/>
          <w:sz w:val="28"/>
          <w:szCs w:val="28"/>
        </w:rPr>
        <w:t>«</w:t>
      </w:r>
      <w:r w:rsidR="00A57FA8" w:rsidRPr="00524ABD">
        <w:rPr>
          <w:rFonts w:ascii="Times New Roman" w:hAnsi="Times New Roman"/>
          <w:sz w:val="28"/>
          <w:szCs w:val="28"/>
        </w:rPr>
        <w:t>bonus-malus</w:t>
      </w:r>
      <w:r w:rsidR="00742CB1" w:rsidRPr="00524ABD">
        <w:rPr>
          <w:rFonts w:ascii="Times New Roman" w:hAnsi="Times New Roman"/>
          <w:sz w:val="28"/>
          <w:szCs w:val="28"/>
        </w:rPr>
        <w:t>»</w:t>
      </w:r>
      <w:r w:rsidR="00A57FA8" w:rsidRPr="00524ABD">
        <w:rPr>
          <w:rFonts w:ascii="Times New Roman" w:hAnsi="Times New Roman"/>
          <w:sz w:val="28"/>
          <w:szCs w:val="28"/>
        </w:rPr>
        <w:t xml:space="preserve"> при обязательном страховании автогражданской ответственности за ущерб, причиненный автотранспортными средствами</w:t>
      </w:r>
      <w:r w:rsidR="00B270A0" w:rsidRPr="00524ABD">
        <w:rPr>
          <w:rFonts w:ascii="Times New Roman" w:hAnsi="Times New Roman"/>
          <w:sz w:val="28"/>
          <w:szCs w:val="28"/>
        </w:rPr>
        <w:t>»</w:t>
      </w:r>
      <w:r w:rsidR="00A57FA8" w:rsidRPr="00524ABD">
        <w:rPr>
          <w:rFonts w:ascii="Times New Roman" w:hAnsi="Times New Roman"/>
          <w:sz w:val="28"/>
          <w:szCs w:val="28"/>
        </w:rPr>
        <w:t xml:space="preserve">; </w:t>
      </w:r>
    </w:p>
    <w:p w:rsidR="00A57FA8" w:rsidRPr="00524ABD" w:rsidRDefault="00B270A0" w:rsidP="008F5CAB">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 xml:space="preserve">от 3 апреля 2008 года </w:t>
      </w:r>
      <w:r w:rsidR="008C50A6" w:rsidRPr="00524ABD">
        <w:rPr>
          <w:rFonts w:ascii="Times New Roman" w:hAnsi="Times New Roman"/>
          <w:sz w:val="28"/>
          <w:szCs w:val="28"/>
        </w:rPr>
        <w:t>№ </w:t>
      </w:r>
      <w:r w:rsidRPr="00524ABD">
        <w:rPr>
          <w:rFonts w:ascii="Times New Roman" w:hAnsi="Times New Roman"/>
          <w:sz w:val="28"/>
          <w:szCs w:val="28"/>
        </w:rPr>
        <w:t>13/3 «О</w:t>
      </w:r>
      <w:r w:rsidR="00A57FA8" w:rsidRPr="00524ABD">
        <w:rPr>
          <w:rFonts w:ascii="Times New Roman" w:hAnsi="Times New Roman"/>
          <w:sz w:val="28"/>
          <w:szCs w:val="28"/>
        </w:rPr>
        <w:t>б утверждении некоторых положений</w:t>
      </w:r>
      <w:r w:rsidRPr="00524ABD">
        <w:rPr>
          <w:rFonts w:ascii="Times New Roman" w:hAnsi="Times New Roman"/>
          <w:sz w:val="28"/>
          <w:szCs w:val="28"/>
        </w:rPr>
        <w:t>»</w:t>
      </w:r>
      <w:r w:rsidR="00BB0056" w:rsidRPr="00524ABD">
        <w:rPr>
          <w:rFonts w:ascii="Times New Roman" w:hAnsi="Times New Roman"/>
          <w:sz w:val="28"/>
          <w:szCs w:val="28"/>
        </w:rPr>
        <w:t xml:space="preserve"> </w:t>
      </w:r>
      <w:r w:rsidR="00A57FA8" w:rsidRPr="00524ABD">
        <w:rPr>
          <w:rFonts w:ascii="Times New Roman" w:hAnsi="Times New Roman"/>
          <w:sz w:val="28"/>
          <w:szCs w:val="28"/>
        </w:rPr>
        <w:t>(Положение о выдаче разрешения для государств</w:t>
      </w:r>
      <w:r w:rsidR="000A226C" w:rsidRPr="00524ABD">
        <w:rPr>
          <w:rFonts w:ascii="Times New Roman" w:hAnsi="Times New Roman"/>
          <w:sz w:val="28"/>
          <w:szCs w:val="28"/>
        </w:rPr>
        <w:t>енной регистрации страховщиков/</w:t>
      </w:r>
      <w:r w:rsidR="00A57FA8" w:rsidRPr="00524ABD">
        <w:rPr>
          <w:rFonts w:ascii="Times New Roman" w:hAnsi="Times New Roman"/>
          <w:sz w:val="28"/>
          <w:szCs w:val="28"/>
        </w:rPr>
        <w:t>перестраховщиков, Положение о требованиях к зн</w:t>
      </w:r>
      <w:r w:rsidR="000A226C" w:rsidRPr="00524ABD">
        <w:rPr>
          <w:rFonts w:ascii="Times New Roman" w:hAnsi="Times New Roman"/>
          <w:sz w:val="28"/>
          <w:szCs w:val="28"/>
        </w:rPr>
        <w:t>ачимым акционерам страховщиков/</w:t>
      </w:r>
      <w:r w:rsidR="00A57FA8" w:rsidRPr="00524ABD">
        <w:rPr>
          <w:rFonts w:ascii="Times New Roman" w:hAnsi="Times New Roman"/>
          <w:sz w:val="28"/>
          <w:szCs w:val="28"/>
        </w:rPr>
        <w:t>перестраховщиков и условиях для владения существе</w:t>
      </w:r>
      <w:r w:rsidR="00A57FA8" w:rsidRPr="00524ABD">
        <w:rPr>
          <w:rFonts w:ascii="Times New Roman" w:hAnsi="Times New Roman"/>
          <w:sz w:val="28"/>
          <w:szCs w:val="28"/>
        </w:rPr>
        <w:t>н</w:t>
      </w:r>
      <w:r w:rsidR="00A57FA8" w:rsidRPr="00524ABD">
        <w:rPr>
          <w:rFonts w:ascii="Times New Roman" w:hAnsi="Times New Roman"/>
          <w:sz w:val="28"/>
          <w:szCs w:val="28"/>
        </w:rPr>
        <w:t xml:space="preserve">ными участиями в уставном капитале </w:t>
      </w:r>
      <w:r w:rsidR="000A226C" w:rsidRPr="00524ABD">
        <w:rPr>
          <w:rFonts w:ascii="Times New Roman" w:hAnsi="Times New Roman"/>
          <w:sz w:val="28"/>
          <w:szCs w:val="28"/>
        </w:rPr>
        <w:t>страховщика/</w:t>
      </w:r>
      <w:r w:rsidR="00A57FA8" w:rsidRPr="00524ABD">
        <w:rPr>
          <w:rFonts w:ascii="Times New Roman" w:hAnsi="Times New Roman"/>
          <w:sz w:val="28"/>
          <w:szCs w:val="28"/>
        </w:rPr>
        <w:t>перестраховщика, Положение о требованиях к д</w:t>
      </w:r>
      <w:r w:rsidR="000A226C" w:rsidRPr="00524ABD">
        <w:rPr>
          <w:rFonts w:ascii="Times New Roman" w:hAnsi="Times New Roman"/>
          <w:sz w:val="28"/>
          <w:szCs w:val="28"/>
        </w:rPr>
        <w:t xml:space="preserve">олжностным лицам страховщиков/ </w:t>
      </w:r>
      <w:r w:rsidR="00A57FA8" w:rsidRPr="00524ABD">
        <w:rPr>
          <w:rFonts w:ascii="Times New Roman" w:hAnsi="Times New Roman"/>
          <w:sz w:val="28"/>
          <w:szCs w:val="28"/>
        </w:rPr>
        <w:t>перестраховщиков и страховых посредников);</w:t>
      </w:r>
    </w:p>
    <w:p w:rsidR="00A57FA8" w:rsidRPr="00524ABD" w:rsidRDefault="00B270A0" w:rsidP="008F5CAB">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 xml:space="preserve">от 10 апреля 2008 года </w:t>
      </w:r>
      <w:r w:rsidR="008C50A6" w:rsidRPr="00524ABD">
        <w:rPr>
          <w:rFonts w:ascii="Times New Roman" w:hAnsi="Times New Roman"/>
          <w:sz w:val="28"/>
          <w:szCs w:val="28"/>
        </w:rPr>
        <w:t>№ </w:t>
      </w:r>
      <w:r w:rsidRPr="00524ABD">
        <w:rPr>
          <w:rFonts w:ascii="Times New Roman" w:hAnsi="Times New Roman"/>
          <w:sz w:val="28"/>
          <w:szCs w:val="28"/>
        </w:rPr>
        <w:t>14/7 «О</w:t>
      </w:r>
      <w:r w:rsidR="00A57FA8" w:rsidRPr="00524ABD">
        <w:rPr>
          <w:rFonts w:ascii="Times New Roman" w:hAnsi="Times New Roman"/>
          <w:sz w:val="28"/>
          <w:szCs w:val="28"/>
        </w:rPr>
        <w:t>б утверждении Положения о выдаче разрешения на реорганизацию страховщика/перестраховщика</w:t>
      </w:r>
      <w:r w:rsidRPr="00524ABD">
        <w:rPr>
          <w:rFonts w:ascii="Times New Roman" w:hAnsi="Times New Roman"/>
          <w:sz w:val="28"/>
          <w:szCs w:val="28"/>
        </w:rPr>
        <w:t>»</w:t>
      </w:r>
      <w:r w:rsidR="00A57FA8" w:rsidRPr="00524ABD">
        <w:rPr>
          <w:rFonts w:ascii="Times New Roman" w:hAnsi="Times New Roman"/>
          <w:sz w:val="28"/>
          <w:szCs w:val="28"/>
        </w:rPr>
        <w:t>;</w:t>
      </w:r>
    </w:p>
    <w:p w:rsidR="00A57FA8" w:rsidRPr="00524ABD" w:rsidRDefault="00B270A0" w:rsidP="008F5CAB">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 xml:space="preserve">от 10 апреля 2008 года </w:t>
      </w:r>
      <w:r w:rsidR="008C50A6" w:rsidRPr="00524ABD">
        <w:rPr>
          <w:rFonts w:ascii="Times New Roman" w:hAnsi="Times New Roman"/>
          <w:sz w:val="28"/>
          <w:szCs w:val="28"/>
        </w:rPr>
        <w:t>№ </w:t>
      </w:r>
      <w:r w:rsidRPr="00524ABD">
        <w:rPr>
          <w:rFonts w:ascii="Times New Roman" w:hAnsi="Times New Roman"/>
          <w:sz w:val="28"/>
          <w:szCs w:val="28"/>
        </w:rPr>
        <w:t>14/8 «О</w:t>
      </w:r>
      <w:r w:rsidR="00A57FA8" w:rsidRPr="00524ABD">
        <w:rPr>
          <w:rFonts w:ascii="Times New Roman" w:hAnsi="Times New Roman"/>
          <w:sz w:val="28"/>
          <w:szCs w:val="28"/>
        </w:rPr>
        <w:t>б утверждении Положения о передаче страхового портфеля</w:t>
      </w:r>
      <w:r w:rsidRPr="00524ABD">
        <w:rPr>
          <w:rFonts w:ascii="Times New Roman" w:hAnsi="Times New Roman"/>
          <w:sz w:val="28"/>
          <w:szCs w:val="28"/>
        </w:rPr>
        <w:t>»</w:t>
      </w:r>
      <w:r w:rsidR="00A57FA8" w:rsidRPr="00524ABD">
        <w:rPr>
          <w:rFonts w:ascii="Times New Roman" w:hAnsi="Times New Roman"/>
          <w:sz w:val="28"/>
          <w:szCs w:val="28"/>
        </w:rPr>
        <w:t>;</w:t>
      </w:r>
    </w:p>
    <w:p w:rsidR="00A57FA8" w:rsidRPr="00524ABD" w:rsidRDefault="00B270A0" w:rsidP="008F5CAB">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 xml:space="preserve">от 16 мая 2008 года </w:t>
      </w:r>
      <w:r w:rsidR="008C50A6" w:rsidRPr="00524ABD">
        <w:rPr>
          <w:rFonts w:ascii="Times New Roman" w:hAnsi="Times New Roman"/>
          <w:sz w:val="28"/>
          <w:szCs w:val="28"/>
        </w:rPr>
        <w:t>№ </w:t>
      </w:r>
      <w:r w:rsidRPr="00524ABD">
        <w:rPr>
          <w:rFonts w:ascii="Times New Roman" w:hAnsi="Times New Roman"/>
          <w:sz w:val="28"/>
          <w:szCs w:val="28"/>
        </w:rPr>
        <w:t>20/5 «О</w:t>
      </w:r>
      <w:r w:rsidR="00A57FA8" w:rsidRPr="00524ABD">
        <w:rPr>
          <w:rFonts w:ascii="Times New Roman" w:hAnsi="Times New Roman"/>
          <w:sz w:val="28"/>
          <w:szCs w:val="28"/>
        </w:rPr>
        <w:t>б утверждении формы и содержания заявлений о страховании, страховых договоров и страховых полисов для обязательного страхования гражданской ответственности за ущерб, причиненный автотранспортными средствами</w:t>
      </w:r>
      <w:r w:rsidRPr="00524ABD">
        <w:rPr>
          <w:rFonts w:ascii="Times New Roman" w:hAnsi="Times New Roman"/>
          <w:sz w:val="28"/>
          <w:szCs w:val="28"/>
        </w:rPr>
        <w:t>»</w:t>
      </w:r>
      <w:r w:rsidR="00A57FA8" w:rsidRPr="00524ABD">
        <w:rPr>
          <w:rFonts w:ascii="Times New Roman" w:hAnsi="Times New Roman"/>
          <w:sz w:val="28"/>
          <w:szCs w:val="28"/>
        </w:rPr>
        <w:t>;</w:t>
      </w:r>
    </w:p>
    <w:p w:rsidR="00A57FA8" w:rsidRPr="00524ABD" w:rsidRDefault="00B270A0" w:rsidP="008F5CAB">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 xml:space="preserve">от 29 мая 2008 года </w:t>
      </w:r>
      <w:r w:rsidR="008C50A6" w:rsidRPr="00524ABD">
        <w:rPr>
          <w:rFonts w:ascii="Times New Roman" w:hAnsi="Times New Roman"/>
          <w:sz w:val="28"/>
          <w:szCs w:val="28"/>
        </w:rPr>
        <w:t>№ </w:t>
      </w:r>
      <w:r w:rsidRPr="00524ABD">
        <w:rPr>
          <w:rFonts w:ascii="Times New Roman" w:hAnsi="Times New Roman"/>
          <w:sz w:val="28"/>
          <w:szCs w:val="28"/>
        </w:rPr>
        <w:t>23/3 «О</w:t>
      </w:r>
      <w:r w:rsidR="00A57FA8" w:rsidRPr="00524ABD">
        <w:rPr>
          <w:rFonts w:ascii="Times New Roman" w:hAnsi="Times New Roman"/>
          <w:sz w:val="28"/>
          <w:szCs w:val="28"/>
        </w:rPr>
        <w:t>б утверждении Положения о Фонде компенсаций</w:t>
      </w:r>
      <w:r w:rsidRPr="00524ABD">
        <w:rPr>
          <w:rFonts w:ascii="Times New Roman" w:hAnsi="Times New Roman"/>
          <w:sz w:val="28"/>
          <w:szCs w:val="28"/>
        </w:rPr>
        <w:t>»</w:t>
      </w:r>
      <w:r w:rsidR="00A57FA8" w:rsidRPr="00524ABD">
        <w:rPr>
          <w:rFonts w:ascii="Times New Roman" w:hAnsi="Times New Roman"/>
          <w:sz w:val="28"/>
          <w:szCs w:val="28"/>
        </w:rPr>
        <w:t>;</w:t>
      </w:r>
    </w:p>
    <w:p w:rsidR="00A57FA8" w:rsidRPr="00524ABD" w:rsidRDefault="00B270A0" w:rsidP="008F5CAB">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 xml:space="preserve">от 9 апреля 2009 года </w:t>
      </w:r>
      <w:r w:rsidR="008C50A6" w:rsidRPr="00524ABD">
        <w:rPr>
          <w:rFonts w:ascii="Times New Roman" w:hAnsi="Times New Roman"/>
          <w:sz w:val="28"/>
          <w:szCs w:val="28"/>
        </w:rPr>
        <w:t>№ </w:t>
      </w:r>
      <w:r w:rsidRPr="00524ABD">
        <w:rPr>
          <w:rFonts w:ascii="Times New Roman" w:hAnsi="Times New Roman"/>
          <w:sz w:val="28"/>
          <w:szCs w:val="28"/>
        </w:rPr>
        <w:t>19/11 «О</w:t>
      </w:r>
      <w:r w:rsidR="00A57FA8" w:rsidRPr="00524ABD">
        <w:rPr>
          <w:rFonts w:ascii="Times New Roman" w:hAnsi="Times New Roman"/>
          <w:sz w:val="28"/>
          <w:szCs w:val="28"/>
        </w:rPr>
        <w:t>б утверждении Положения о Фонде защиты жертв аварий</w:t>
      </w:r>
      <w:r w:rsidRPr="00524ABD">
        <w:rPr>
          <w:rFonts w:ascii="Times New Roman" w:hAnsi="Times New Roman"/>
          <w:sz w:val="28"/>
          <w:szCs w:val="28"/>
        </w:rPr>
        <w:t>»</w:t>
      </w:r>
      <w:r w:rsidR="00A57FA8" w:rsidRPr="00524ABD">
        <w:rPr>
          <w:rFonts w:ascii="Times New Roman" w:hAnsi="Times New Roman"/>
          <w:sz w:val="28"/>
          <w:szCs w:val="28"/>
        </w:rPr>
        <w:t xml:space="preserve">; </w:t>
      </w:r>
    </w:p>
    <w:p w:rsidR="00A57FA8" w:rsidRPr="00524ABD" w:rsidRDefault="00B270A0" w:rsidP="008F5CAB">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 xml:space="preserve">от 16 октября 2009 года </w:t>
      </w:r>
      <w:r w:rsidR="008C50A6" w:rsidRPr="00524ABD">
        <w:rPr>
          <w:rFonts w:ascii="Times New Roman" w:hAnsi="Times New Roman"/>
          <w:sz w:val="28"/>
          <w:szCs w:val="28"/>
        </w:rPr>
        <w:t>№ </w:t>
      </w:r>
      <w:r w:rsidRPr="00524ABD">
        <w:rPr>
          <w:rFonts w:ascii="Times New Roman" w:hAnsi="Times New Roman"/>
          <w:sz w:val="28"/>
          <w:szCs w:val="28"/>
        </w:rPr>
        <w:t>45/5 «О</w:t>
      </w:r>
      <w:r w:rsidR="00A57FA8" w:rsidRPr="00524ABD">
        <w:rPr>
          <w:rFonts w:ascii="Times New Roman" w:hAnsi="Times New Roman"/>
          <w:sz w:val="28"/>
          <w:szCs w:val="28"/>
        </w:rPr>
        <w:t>б утверждении формы и содержания специализированной отчетности страховых и/или перестраховочных посредников</w:t>
      </w:r>
      <w:r w:rsidRPr="00524ABD">
        <w:rPr>
          <w:rFonts w:ascii="Times New Roman" w:hAnsi="Times New Roman"/>
          <w:sz w:val="28"/>
          <w:szCs w:val="28"/>
        </w:rPr>
        <w:t>»</w:t>
      </w:r>
      <w:r w:rsidR="00A57FA8" w:rsidRPr="00524ABD">
        <w:rPr>
          <w:rFonts w:ascii="Times New Roman" w:hAnsi="Times New Roman"/>
          <w:sz w:val="28"/>
          <w:szCs w:val="28"/>
        </w:rPr>
        <w:t>;</w:t>
      </w:r>
    </w:p>
    <w:p w:rsidR="00A57FA8" w:rsidRPr="00524ABD" w:rsidRDefault="00B270A0" w:rsidP="008F5CAB">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 xml:space="preserve">от 11 января 2011 года </w:t>
      </w:r>
      <w:r w:rsidR="008C50A6" w:rsidRPr="00524ABD">
        <w:rPr>
          <w:rFonts w:ascii="Times New Roman" w:hAnsi="Times New Roman"/>
          <w:sz w:val="28"/>
          <w:szCs w:val="28"/>
        </w:rPr>
        <w:t>№ </w:t>
      </w:r>
      <w:r w:rsidRPr="00524ABD">
        <w:rPr>
          <w:rFonts w:ascii="Times New Roman" w:hAnsi="Times New Roman"/>
          <w:sz w:val="28"/>
          <w:szCs w:val="28"/>
        </w:rPr>
        <w:t>1/5 «О</w:t>
      </w:r>
      <w:r w:rsidR="00A57FA8" w:rsidRPr="00524ABD">
        <w:rPr>
          <w:rFonts w:ascii="Times New Roman" w:hAnsi="Times New Roman"/>
          <w:sz w:val="28"/>
          <w:szCs w:val="28"/>
        </w:rPr>
        <w:t>б утверждении Положения о страховых технических резервах</w:t>
      </w:r>
      <w:r w:rsidRPr="00524ABD">
        <w:rPr>
          <w:rFonts w:ascii="Times New Roman" w:hAnsi="Times New Roman"/>
          <w:sz w:val="28"/>
          <w:szCs w:val="28"/>
        </w:rPr>
        <w:t>»</w:t>
      </w:r>
      <w:r w:rsidR="00A57FA8" w:rsidRPr="00524ABD">
        <w:rPr>
          <w:rFonts w:ascii="Times New Roman" w:hAnsi="Times New Roman"/>
          <w:sz w:val="28"/>
          <w:szCs w:val="28"/>
        </w:rPr>
        <w:t xml:space="preserve">; </w:t>
      </w:r>
    </w:p>
    <w:p w:rsidR="00A57FA8" w:rsidRPr="00524ABD" w:rsidRDefault="00B270A0" w:rsidP="008F5CAB">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 xml:space="preserve">от 21 января 2011 года </w:t>
      </w:r>
      <w:r w:rsidR="008C50A6" w:rsidRPr="00524ABD">
        <w:rPr>
          <w:rFonts w:ascii="Times New Roman" w:hAnsi="Times New Roman"/>
          <w:sz w:val="28"/>
          <w:szCs w:val="28"/>
        </w:rPr>
        <w:t>№ </w:t>
      </w:r>
      <w:r w:rsidRPr="00524ABD">
        <w:rPr>
          <w:rFonts w:ascii="Times New Roman" w:hAnsi="Times New Roman"/>
          <w:sz w:val="28"/>
          <w:szCs w:val="28"/>
        </w:rPr>
        <w:t>2/1 «О</w:t>
      </w:r>
      <w:r w:rsidR="00A57FA8" w:rsidRPr="00524ABD">
        <w:rPr>
          <w:rFonts w:ascii="Times New Roman" w:hAnsi="Times New Roman"/>
          <w:sz w:val="28"/>
          <w:szCs w:val="28"/>
        </w:rPr>
        <w:t>б утверждении Положения о маржах платежес</w:t>
      </w:r>
      <w:r w:rsidR="00C3609F" w:rsidRPr="00524ABD">
        <w:rPr>
          <w:rFonts w:ascii="Times New Roman" w:hAnsi="Times New Roman"/>
          <w:sz w:val="28"/>
          <w:szCs w:val="28"/>
        </w:rPr>
        <w:t xml:space="preserve">пособности и </w:t>
      </w:r>
      <w:r w:rsidR="00A57FA8" w:rsidRPr="00524ABD">
        <w:rPr>
          <w:rFonts w:ascii="Times New Roman" w:hAnsi="Times New Roman"/>
          <w:sz w:val="28"/>
          <w:szCs w:val="28"/>
        </w:rPr>
        <w:t>коэффициенте ликвидности страховщика (</w:t>
      </w:r>
      <w:r w:rsidR="00A821AA" w:rsidRPr="00524ABD">
        <w:rPr>
          <w:rFonts w:ascii="Times New Roman" w:hAnsi="Times New Roman"/>
          <w:sz w:val="28"/>
          <w:szCs w:val="28"/>
        </w:rPr>
        <w:t>перестраховщика)</w:t>
      </w:r>
      <w:r w:rsidRPr="00524ABD">
        <w:rPr>
          <w:rFonts w:ascii="Times New Roman" w:hAnsi="Times New Roman"/>
          <w:sz w:val="28"/>
          <w:szCs w:val="28"/>
        </w:rPr>
        <w:t>»</w:t>
      </w:r>
      <w:r w:rsidR="00A57FA8" w:rsidRPr="00524ABD">
        <w:rPr>
          <w:rFonts w:ascii="Times New Roman" w:hAnsi="Times New Roman"/>
          <w:sz w:val="28"/>
          <w:szCs w:val="28"/>
        </w:rPr>
        <w:t xml:space="preserve">; </w:t>
      </w:r>
    </w:p>
    <w:p w:rsidR="00A57FA8" w:rsidRPr="00524ABD" w:rsidRDefault="00B270A0" w:rsidP="008F5CAB">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 xml:space="preserve">от 24 июня 2011 года </w:t>
      </w:r>
      <w:r w:rsidR="008C50A6" w:rsidRPr="00524ABD">
        <w:rPr>
          <w:rFonts w:ascii="Times New Roman" w:hAnsi="Times New Roman"/>
          <w:sz w:val="28"/>
          <w:szCs w:val="28"/>
        </w:rPr>
        <w:t>№ </w:t>
      </w:r>
      <w:r w:rsidRPr="00524ABD">
        <w:rPr>
          <w:rFonts w:ascii="Times New Roman" w:hAnsi="Times New Roman"/>
          <w:sz w:val="28"/>
          <w:szCs w:val="28"/>
        </w:rPr>
        <w:t>24/19 «О</w:t>
      </w:r>
      <w:r w:rsidR="00A57FA8" w:rsidRPr="00524ABD">
        <w:rPr>
          <w:rFonts w:ascii="Times New Roman" w:hAnsi="Times New Roman"/>
          <w:sz w:val="28"/>
          <w:szCs w:val="28"/>
        </w:rPr>
        <w:t xml:space="preserve">б утверждении Положения </w:t>
      </w:r>
      <w:r w:rsidR="00C3609F" w:rsidRPr="00524ABD">
        <w:rPr>
          <w:rFonts w:ascii="Times New Roman" w:hAnsi="Times New Roman"/>
          <w:sz w:val="28"/>
          <w:szCs w:val="28"/>
        </w:rPr>
        <w:t xml:space="preserve">об осуществлении одновременной </w:t>
      </w:r>
      <w:r w:rsidR="00A57FA8" w:rsidRPr="00524ABD">
        <w:rPr>
          <w:rFonts w:ascii="Times New Roman" w:hAnsi="Times New Roman"/>
          <w:sz w:val="28"/>
          <w:szCs w:val="28"/>
        </w:rPr>
        <w:t>деятельности страховщика/пер</w:t>
      </w:r>
      <w:r w:rsidR="00A821AA" w:rsidRPr="00524ABD">
        <w:rPr>
          <w:rFonts w:ascii="Times New Roman" w:hAnsi="Times New Roman"/>
          <w:sz w:val="28"/>
          <w:szCs w:val="28"/>
        </w:rPr>
        <w:t>естраховщика</w:t>
      </w:r>
      <w:r w:rsidRPr="00524ABD">
        <w:rPr>
          <w:rFonts w:ascii="Times New Roman" w:hAnsi="Times New Roman"/>
          <w:sz w:val="28"/>
          <w:szCs w:val="28"/>
        </w:rPr>
        <w:t>»</w:t>
      </w:r>
      <w:r w:rsidR="00A57FA8" w:rsidRPr="00524ABD">
        <w:rPr>
          <w:rFonts w:ascii="Times New Roman" w:hAnsi="Times New Roman"/>
          <w:sz w:val="28"/>
          <w:szCs w:val="28"/>
        </w:rPr>
        <w:t xml:space="preserve">; </w:t>
      </w:r>
    </w:p>
    <w:p w:rsidR="00A57FA8" w:rsidRPr="00524ABD" w:rsidRDefault="00B270A0" w:rsidP="008F5CAB">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 xml:space="preserve">от 30 июня 2011 года </w:t>
      </w:r>
      <w:r w:rsidR="008C50A6" w:rsidRPr="00524ABD">
        <w:rPr>
          <w:rFonts w:ascii="Times New Roman" w:hAnsi="Times New Roman"/>
          <w:sz w:val="28"/>
          <w:szCs w:val="28"/>
        </w:rPr>
        <w:t>№ </w:t>
      </w:r>
      <w:r w:rsidRPr="00524ABD">
        <w:rPr>
          <w:rFonts w:ascii="Times New Roman" w:hAnsi="Times New Roman"/>
          <w:sz w:val="28"/>
          <w:szCs w:val="28"/>
        </w:rPr>
        <w:t>25/4 «О</w:t>
      </w:r>
      <w:r w:rsidR="00A57FA8" w:rsidRPr="00524ABD">
        <w:rPr>
          <w:rFonts w:ascii="Times New Roman" w:hAnsi="Times New Roman"/>
          <w:sz w:val="28"/>
          <w:szCs w:val="28"/>
        </w:rPr>
        <w:t>б установлении критериев квалификации управляющего страховщика, находящегося</w:t>
      </w:r>
      <w:r w:rsidR="000A226C" w:rsidRPr="00524ABD">
        <w:rPr>
          <w:rFonts w:ascii="Times New Roman" w:hAnsi="Times New Roman"/>
          <w:sz w:val="28"/>
          <w:szCs w:val="28"/>
        </w:rPr>
        <w:t xml:space="preserve"> в процессе несостоятельности</w:t>
      </w:r>
      <w:r w:rsidRPr="00524ABD">
        <w:rPr>
          <w:rFonts w:ascii="Times New Roman" w:hAnsi="Times New Roman"/>
          <w:sz w:val="28"/>
          <w:szCs w:val="28"/>
        </w:rPr>
        <w:t>»</w:t>
      </w:r>
      <w:r w:rsidR="00A57FA8" w:rsidRPr="00524ABD">
        <w:rPr>
          <w:rFonts w:ascii="Times New Roman" w:hAnsi="Times New Roman"/>
          <w:sz w:val="28"/>
          <w:szCs w:val="28"/>
        </w:rPr>
        <w:t xml:space="preserve">; </w:t>
      </w:r>
    </w:p>
    <w:p w:rsidR="00A57FA8" w:rsidRPr="00524ABD" w:rsidRDefault="00B270A0" w:rsidP="008F5CAB">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 xml:space="preserve">от 7 июля 2011 года </w:t>
      </w:r>
      <w:r w:rsidR="008C50A6" w:rsidRPr="00524ABD">
        <w:rPr>
          <w:rFonts w:ascii="Times New Roman" w:hAnsi="Times New Roman"/>
          <w:sz w:val="28"/>
          <w:szCs w:val="28"/>
        </w:rPr>
        <w:t>№ </w:t>
      </w:r>
      <w:r w:rsidRPr="00524ABD">
        <w:rPr>
          <w:rFonts w:ascii="Times New Roman" w:hAnsi="Times New Roman"/>
          <w:sz w:val="28"/>
          <w:szCs w:val="28"/>
        </w:rPr>
        <w:t>26/15 «О</w:t>
      </w:r>
      <w:r w:rsidR="00A57FA8" w:rsidRPr="00524ABD">
        <w:rPr>
          <w:rFonts w:ascii="Times New Roman" w:hAnsi="Times New Roman"/>
          <w:sz w:val="28"/>
          <w:szCs w:val="28"/>
        </w:rPr>
        <w:t>б утверждении формы и</w:t>
      </w:r>
      <w:r w:rsidR="00C3609F" w:rsidRPr="00524ABD">
        <w:rPr>
          <w:rFonts w:ascii="Times New Roman" w:hAnsi="Times New Roman"/>
          <w:sz w:val="28"/>
          <w:szCs w:val="28"/>
        </w:rPr>
        <w:t xml:space="preserve"> содержания специализированных </w:t>
      </w:r>
      <w:r w:rsidR="00A57FA8" w:rsidRPr="00524ABD">
        <w:rPr>
          <w:rFonts w:ascii="Times New Roman" w:hAnsi="Times New Roman"/>
          <w:sz w:val="28"/>
          <w:szCs w:val="28"/>
        </w:rPr>
        <w:t>отчетов страховщиков</w:t>
      </w:r>
      <w:r w:rsidR="00A821AA" w:rsidRPr="00524ABD">
        <w:rPr>
          <w:rFonts w:ascii="Times New Roman" w:hAnsi="Times New Roman"/>
          <w:sz w:val="28"/>
          <w:szCs w:val="28"/>
        </w:rPr>
        <w:t xml:space="preserve"> (перестраховщиков)</w:t>
      </w:r>
      <w:r w:rsidRPr="00524ABD">
        <w:rPr>
          <w:rFonts w:ascii="Times New Roman" w:hAnsi="Times New Roman"/>
          <w:sz w:val="28"/>
          <w:szCs w:val="28"/>
        </w:rPr>
        <w:t>»</w:t>
      </w:r>
      <w:r w:rsidR="00A57FA8" w:rsidRPr="00524ABD">
        <w:rPr>
          <w:rFonts w:ascii="Times New Roman" w:hAnsi="Times New Roman"/>
          <w:sz w:val="28"/>
          <w:szCs w:val="28"/>
        </w:rPr>
        <w:t>;</w:t>
      </w:r>
    </w:p>
    <w:p w:rsidR="00A57FA8" w:rsidRPr="00524ABD" w:rsidRDefault="00B270A0" w:rsidP="008F5CAB">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 xml:space="preserve">от 30 ноября 2012 года </w:t>
      </w:r>
      <w:r w:rsidR="008C50A6" w:rsidRPr="00524ABD">
        <w:rPr>
          <w:rFonts w:ascii="Times New Roman" w:hAnsi="Times New Roman"/>
          <w:sz w:val="28"/>
          <w:szCs w:val="28"/>
        </w:rPr>
        <w:t>№ </w:t>
      </w:r>
      <w:r w:rsidRPr="00524ABD">
        <w:rPr>
          <w:rFonts w:ascii="Times New Roman" w:hAnsi="Times New Roman"/>
          <w:sz w:val="28"/>
          <w:szCs w:val="28"/>
        </w:rPr>
        <w:t>50/8 «О</w:t>
      </w:r>
      <w:r w:rsidR="00A57FA8" w:rsidRPr="00524ABD">
        <w:rPr>
          <w:rFonts w:ascii="Times New Roman" w:hAnsi="Times New Roman"/>
          <w:sz w:val="28"/>
          <w:szCs w:val="28"/>
        </w:rPr>
        <w:t>б электронной обработ</w:t>
      </w:r>
      <w:r w:rsidR="00C3609F" w:rsidRPr="00524ABD">
        <w:rPr>
          <w:rFonts w:ascii="Times New Roman" w:hAnsi="Times New Roman"/>
          <w:sz w:val="28"/>
          <w:szCs w:val="28"/>
        </w:rPr>
        <w:t xml:space="preserve">ке документов по обязательному </w:t>
      </w:r>
      <w:r w:rsidR="00A57FA8" w:rsidRPr="00524ABD">
        <w:rPr>
          <w:rFonts w:ascii="Times New Roman" w:hAnsi="Times New Roman"/>
          <w:sz w:val="28"/>
          <w:szCs w:val="28"/>
        </w:rPr>
        <w:t>страхованию автогражданской о</w:t>
      </w:r>
      <w:r w:rsidR="00A821AA" w:rsidRPr="00524ABD">
        <w:rPr>
          <w:rFonts w:ascii="Times New Roman" w:hAnsi="Times New Roman"/>
          <w:sz w:val="28"/>
          <w:szCs w:val="28"/>
        </w:rPr>
        <w:t>тветственности</w:t>
      </w:r>
      <w:r w:rsidRPr="00524ABD">
        <w:rPr>
          <w:rFonts w:ascii="Times New Roman" w:hAnsi="Times New Roman"/>
          <w:sz w:val="28"/>
          <w:szCs w:val="28"/>
        </w:rPr>
        <w:t>»</w:t>
      </w:r>
      <w:r w:rsidR="00A57FA8" w:rsidRPr="00524ABD">
        <w:rPr>
          <w:rFonts w:ascii="Times New Roman" w:hAnsi="Times New Roman"/>
          <w:sz w:val="28"/>
          <w:szCs w:val="28"/>
        </w:rPr>
        <w:t xml:space="preserve">; </w:t>
      </w:r>
    </w:p>
    <w:p w:rsidR="00A57FA8" w:rsidRPr="00524ABD" w:rsidRDefault="00B270A0" w:rsidP="008F5CAB">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 xml:space="preserve">от 30 ноября 2012 года </w:t>
      </w:r>
      <w:r w:rsidR="008C50A6" w:rsidRPr="00524ABD">
        <w:rPr>
          <w:rFonts w:ascii="Times New Roman" w:hAnsi="Times New Roman"/>
          <w:sz w:val="28"/>
          <w:szCs w:val="28"/>
        </w:rPr>
        <w:t>№ </w:t>
      </w:r>
      <w:r w:rsidRPr="00524ABD">
        <w:rPr>
          <w:rFonts w:ascii="Times New Roman" w:hAnsi="Times New Roman"/>
          <w:sz w:val="28"/>
          <w:szCs w:val="28"/>
        </w:rPr>
        <w:t>50/8 «О</w:t>
      </w:r>
      <w:r w:rsidR="00A57FA8" w:rsidRPr="00524ABD">
        <w:rPr>
          <w:rFonts w:ascii="Times New Roman" w:hAnsi="Times New Roman"/>
          <w:sz w:val="28"/>
          <w:szCs w:val="28"/>
        </w:rPr>
        <w:t>б электронной обработке документов по обязатель</w:t>
      </w:r>
      <w:r w:rsidR="00C3609F" w:rsidRPr="00524ABD">
        <w:rPr>
          <w:rFonts w:ascii="Times New Roman" w:hAnsi="Times New Roman"/>
          <w:sz w:val="28"/>
          <w:szCs w:val="28"/>
        </w:rPr>
        <w:t xml:space="preserve">ному </w:t>
      </w:r>
      <w:r w:rsidR="00A57FA8" w:rsidRPr="00524ABD">
        <w:rPr>
          <w:rFonts w:ascii="Times New Roman" w:hAnsi="Times New Roman"/>
          <w:sz w:val="28"/>
          <w:szCs w:val="28"/>
        </w:rPr>
        <w:t xml:space="preserve">страхованию автогражданской </w:t>
      </w:r>
      <w:r w:rsidR="00A821AA" w:rsidRPr="00524ABD">
        <w:rPr>
          <w:rFonts w:ascii="Times New Roman" w:hAnsi="Times New Roman"/>
          <w:sz w:val="28"/>
          <w:szCs w:val="28"/>
        </w:rPr>
        <w:t>ответственности</w:t>
      </w:r>
      <w:r w:rsidRPr="00524ABD">
        <w:rPr>
          <w:rFonts w:ascii="Times New Roman" w:hAnsi="Times New Roman"/>
          <w:sz w:val="28"/>
          <w:szCs w:val="28"/>
        </w:rPr>
        <w:t>»</w:t>
      </w:r>
      <w:r w:rsidR="00A57FA8" w:rsidRPr="00524ABD">
        <w:rPr>
          <w:rFonts w:ascii="Times New Roman" w:hAnsi="Times New Roman"/>
          <w:sz w:val="28"/>
          <w:szCs w:val="28"/>
        </w:rPr>
        <w:t xml:space="preserve">; </w:t>
      </w:r>
    </w:p>
    <w:p w:rsidR="006A6F4B" w:rsidRPr="00524ABD" w:rsidRDefault="004C1F2D" w:rsidP="008F5CAB">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lastRenderedPageBreak/>
        <w:t xml:space="preserve">от </w:t>
      </w:r>
      <w:r w:rsidR="00B270A0" w:rsidRPr="00524ABD">
        <w:rPr>
          <w:rFonts w:ascii="Times New Roman" w:hAnsi="Times New Roman"/>
          <w:sz w:val="28"/>
          <w:szCs w:val="28"/>
        </w:rPr>
        <w:t xml:space="preserve">20 декабря 2013 года </w:t>
      </w:r>
      <w:r w:rsidR="008C50A6" w:rsidRPr="00524ABD">
        <w:rPr>
          <w:rFonts w:ascii="Times New Roman" w:hAnsi="Times New Roman"/>
          <w:sz w:val="28"/>
          <w:szCs w:val="28"/>
        </w:rPr>
        <w:t>№ </w:t>
      </w:r>
      <w:r w:rsidR="00B270A0" w:rsidRPr="00524ABD">
        <w:rPr>
          <w:rFonts w:ascii="Times New Roman" w:hAnsi="Times New Roman"/>
          <w:sz w:val="28"/>
          <w:szCs w:val="28"/>
        </w:rPr>
        <w:t>60/5 «О</w:t>
      </w:r>
      <w:r w:rsidR="00A57FA8" w:rsidRPr="00524ABD">
        <w:rPr>
          <w:rFonts w:ascii="Times New Roman" w:hAnsi="Times New Roman"/>
          <w:sz w:val="28"/>
          <w:szCs w:val="28"/>
        </w:rPr>
        <w:t xml:space="preserve">б утверждении Положения </w:t>
      </w:r>
      <w:r w:rsidRPr="00524ABD">
        <w:rPr>
          <w:rFonts w:ascii="Times New Roman" w:hAnsi="Times New Roman"/>
          <w:sz w:val="28"/>
          <w:szCs w:val="28"/>
        </w:rPr>
        <w:br/>
      </w:r>
      <w:r w:rsidR="00A57FA8" w:rsidRPr="00524ABD">
        <w:rPr>
          <w:rFonts w:ascii="Times New Roman" w:hAnsi="Times New Roman"/>
          <w:sz w:val="28"/>
          <w:szCs w:val="28"/>
        </w:rPr>
        <w:t>о ступенчатости наказаний, назначаемых страховщику (перестраховщику) или страховому и/или п</w:t>
      </w:r>
      <w:r w:rsidR="00A57FA8" w:rsidRPr="00524ABD">
        <w:rPr>
          <w:rFonts w:ascii="Times New Roman" w:hAnsi="Times New Roman"/>
          <w:sz w:val="28"/>
          <w:szCs w:val="28"/>
        </w:rPr>
        <w:t>е</w:t>
      </w:r>
      <w:r w:rsidR="00A57FA8" w:rsidRPr="00524ABD">
        <w:rPr>
          <w:rFonts w:ascii="Times New Roman" w:hAnsi="Times New Roman"/>
          <w:sz w:val="28"/>
          <w:szCs w:val="28"/>
        </w:rPr>
        <w:t>рестрахово</w:t>
      </w:r>
      <w:r w:rsidR="00A821AA" w:rsidRPr="00524ABD">
        <w:rPr>
          <w:rFonts w:ascii="Times New Roman" w:hAnsi="Times New Roman"/>
          <w:sz w:val="28"/>
          <w:szCs w:val="28"/>
        </w:rPr>
        <w:t>чному брокеру</w:t>
      </w:r>
      <w:r w:rsidR="00B270A0" w:rsidRPr="00524ABD">
        <w:rPr>
          <w:rFonts w:ascii="Times New Roman" w:hAnsi="Times New Roman"/>
          <w:sz w:val="28"/>
          <w:szCs w:val="28"/>
        </w:rPr>
        <w:t>»</w:t>
      </w:r>
      <w:r w:rsidR="006A6F4B" w:rsidRPr="00524ABD">
        <w:rPr>
          <w:rFonts w:ascii="Times New Roman" w:hAnsi="Times New Roman"/>
          <w:sz w:val="28"/>
          <w:szCs w:val="28"/>
        </w:rPr>
        <w:t>.</w:t>
      </w:r>
    </w:p>
    <w:p w:rsidR="00564CE1" w:rsidRPr="00524ABD" w:rsidRDefault="00564CE1" w:rsidP="008F5CAB">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 xml:space="preserve">Одним из актуальных вопросов является сотрудничество </w:t>
      </w:r>
      <w:r w:rsidR="0072114A" w:rsidRPr="00524ABD">
        <w:rPr>
          <w:rFonts w:ascii="Times New Roman" w:hAnsi="Times New Roman"/>
          <w:sz w:val="28"/>
          <w:szCs w:val="28"/>
        </w:rPr>
        <w:t>государств –</w:t>
      </w:r>
      <w:r w:rsidRPr="00524ABD">
        <w:rPr>
          <w:rFonts w:ascii="Times New Roman" w:hAnsi="Times New Roman"/>
          <w:sz w:val="28"/>
          <w:szCs w:val="28"/>
        </w:rPr>
        <w:t xml:space="preserve"> </w:t>
      </w:r>
      <w:r w:rsidR="0072114A" w:rsidRPr="00524ABD">
        <w:rPr>
          <w:rFonts w:ascii="Times New Roman" w:hAnsi="Times New Roman"/>
          <w:sz w:val="28"/>
          <w:szCs w:val="28"/>
        </w:rPr>
        <w:t>участников СНГ</w:t>
      </w:r>
      <w:r w:rsidRPr="00524ABD">
        <w:rPr>
          <w:rFonts w:ascii="Times New Roman" w:hAnsi="Times New Roman"/>
          <w:sz w:val="28"/>
          <w:szCs w:val="28"/>
        </w:rPr>
        <w:t xml:space="preserve"> в </w:t>
      </w:r>
      <w:r w:rsidR="0072114A" w:rsidRPr="00524ABD">
        <w:rPr>
          <w:rFonts w:ascii="Times New Roman" w:hAnsi="Times New Roman"/>
          <w:sz w:val="28"/>
          <w:szCs w:val="28"/>
        </w:rPr>
        <w:t>страховой деятельности</w:t>
      </w:r>
      <w:r w:rsidRPr="00524ABD">
        <w:rPr>
          <w:rFonts w:ascii="Times New Roman" w:hAnsi="Times New Roman"/>
          <w:sz w:val="28"/>
          <w:szCs w:val="28"/>
        </w:rPr>
        <w:t xml:space="preserve">. Актуальность этой проблемы </w:t>
      </w:r>
      <w:r w:rsidR="006A6F4B" w:rsidRPr="00524ABD">
        <w:rPr>
          <w:rFonts w:ascii="Times New Roman" w:hAnsi="Times New Roman"/>
          <w:sz w:val="28"/>
          <w:szCs w:val="28"/>
        </w:rPr>
        <w:t>обусловлена</w:t>
      </w:r>
      <w:r w:rsidRPr="00524ABD">
        <w:rPr>
          <w:rFonts w:ascii="Times New Roman" w:hAnsi="Times New Roman"/>
          <w:sz w:val="28"/>
          <w:szCs w:val="28"/>
        </w:rPr>
        <w:t xml:space="preserve"> тенденцией глобализации мирового страхового рынка, появлением новых страховых и перестраховочных продуктов, новых целей и задач для развития эффективных механизмов в регламентировании и надзоре страховой (перестраховочной) деятельности, по улучшению защиты прав и интересов потр</w:t>
      </w:r>
      <w:r w:rsidRPr="00524ABD">
        <w:rPr>
          <w:rFonts w:ascii="Times New Roman" w:hAnsi="Times New Roman"/>
          <w:sz w:val="28"/>
          <w:szCs w:val="28"/>
        </w:rPr>
        <w:t>е</w:t>
      </w:r>
      <w:r w:rsidR="00C23B6B" w:rsidRPr="00524ABD">
        <w:rPr>
          <w:rFonts w:ascii="Times New Roman" w:hAnsi="Times New Roman"/>
          <w:sz w:val="28"/>
          <w:szCs w:val="28"/>
        </w:rPr>
        <w:t>бителей. В связи с этим</w:t>
      </w:r>
      <w:r w:rsidRPr="00524ABD">
        <w:rPr>
          <w:rFonts w:ascii="Times New Roman" w:hAnsi="Times New Roman"/>
          <w:sz w:val="28"/>
          <w:szCs w:val="28"/>
        </w:rPr>
        <w:t xml:space="preserve"> Республика Молдова развивает сотрудничество с орг</w:t>
      </w:r>
      <w:r w:rsidRPr="00524ABD">
        <w:rPr>
          <w:rFonts w:ascii="Times New Roman" w:hAnsi="Times New Roman"/>
          <w:sz w:val="28"/>
          <w:szCs w:val="28"/>
        </w:rPr>
        <w:t>а</w:t>
      </w:r>
      <w:r w:rsidRPr="00524ABD">
        <w:rPr>
          <w:rFonts w:ascii="Times New Roman" w:hAnsi="Times New Roman"/>
          <w:sz w:val="28"/>
          <w:szCs w:val="28"/>
        </w:rPr>
        <w:t xml:space="preserve">низациями в области регулирования и надзора за страховой деятельностью, в том числе </w:t>
      </w:r>
      <w:r w:rsidR="00473A16" w:rsidRPr="00524ABD">
        <w:rPr>
          <w:rFonts w:ascii="Times New Roman" w:hAnsi="Times New Roman"/>
          <w:sz w:val="28"/>
          <w:szCs w:val="28"/>
        </w:rPr>
        <w:t>в государствах</w:t>
      </w:r>
      <w:r w:rsidR="00C23B6B" w:rsidRPr="00524ABD">
        <w:rPr>
          <w:rFonts w:ascii="Times New Roman" w:hAnsi="Times New Roman"/>
          <w:sz w:val="28"/>
          <w:szCs w:val="28"/>
        </w:rPr>
        <w:t xml:space="preserve"> –</w:t>
      </w:r>
      <w:r w:rsidR="00473A16" w:rsidRPr="00524ABD">
        <w:rPr>
          <w:rFonts w:ascii="Times New Roman" w:hAnsi="Times New Roman"/>
          <w:sz w:val="28"/>
          <w:szCs w:val="28"/>
        </w:rPr>
        <w:t xml:space="preserve"> участниках</w:t>
      </w:r>
      <w:r w:rsidRPr="00524ABD">
        <w:rPr>
          <w:rFonts w:ascii="Times New Roman" w:hAnsi="Times New Roman"/>
          <w:sz w:val="28"/>
          <w:szCs w:val="28"/>
        </w:rPr>
        <w:t xml:space="preserve"> СН</w:t>
      </w:r>
      <w:r w:rsidR="00A821AA" w:rsidRPr="00524ABD">
        <w:rPr>
          <w:rFonts w:ascii="Times New Roman" w:hAnsi="Times New Roman"/>
          <w:sz w:val="28"/>
          <w:szCs w:val="28"/>
        </w:rPr>
        <w:t>Г.</w:t>
      </w:r>
      <w:r w:rsidR="00EE5159" w:rsidRPr="00524ABD">
        <w:rPr>
          <w:rFonts w:ascii="Times New Roman" w:hAnsi="Times New Roman"/>
          <w:sz w:val="28"/>
          <w:szCs w:val="28"/>
        </w:rPr>
        <w:t xml:space="preserve"> </w:t>
      </w:r>
    </w:p>
    <w:p w:rsidR="00C94A72" w:rsidRPr="00524ABD" w:rsidRDefault="0087166F" w:rsidP="008F5CAB">
      <w:pPr>
        <w:suppressAutoHyphens/>
        <w:spacing w:before="240" w:after="0" w:line="340" w:lineRule="exact"/>
        <w:ind w:firstLine="709"/>
        <w:jc w:val="both"/>
        <w:rPr>
          <w:rFonts w:ascii="Times New Roman" w:hAnsi="Times New Roman"/>
          <w:sz w:val="28"/>
          <w:szCs w:val="28"/>
        </w:rPr>
      </w:pPr>
      <w:r w:rsidRPr="00524ABD">
        <w:rPr>
          <w:rFonts w:ascii="Times New Roman" w:hAnsi="Times New Roman"/>
          <w:b/>
          <w:sz w:val="28"/>
          <w:szCs w:val="28"/>
        </w:rPr>
        <w:t>Административные требования</w:t>
      </w:r>
      <w:r w:rsidR="00C94A72" w:rsidRPr="00524ABD">
        <w:rPr>
          <w:rFonts w:ascii="Times New Roman" w:hAnsi="Times New Roman"/>
          <w:sz w:val="28"/>
          <w:szCs w:val="28"/>
        </w:rPr>
        <w:t xml:space="preserve">. </w:t>
      </w:r>
      <w:r w:rsidRPr="00524ABD">
        <w:rPr>
          <w:rFonts w:ascii="Times New Roman" w:hAnsi="Times New Roman"/>
          <w:sz w:val="28"/>
          <w:szCs w:val="28"/>
        </w:rPr>
        <w:t>В</w:t>
      </w:r>
      <w:r w:rsidR="00C94A72" w:rsidRPr="00524ABD">
        <w:rPr>
          <w:rFonts w:ascii="Times New Roman" w:hAnsi="Times New Roman"/>
          <w:sz w:val="28"/>
          <w:szCs w:val="28"/>
        </w:rPr>
        <w:t xml:space="preserve"> </w:t>
      </w:r>
      <w:r w:rsidRPr="00524ABD">
        <w:rPr>
          <w:rFonts w:ascii="Times New Roman" w:hAnsi="Times New Roman"/>
          <w:sz w:val="28"/>
          <w:szCs w:val="28"/>
        </w:rPr>
        <w:t>Республике Молдова</w:t>
      </w:r>
      <w:r w:rsidR="00C94A72" w:rsidRPr="00524ABD">
        <w:rPr>
          <w:rFonts w:ascii="Times New Roman" w:hAnsi="Times New Roman"/>
          <w:sz w:val="28"/>
          <w:szCs w:val="28"/>
        </w:rPr>
        <w:t xml:space="preserve"> </w:t>
      </w:r>
      <w:r w:rsidRPr="00524ABD">
        <w:rPr>
          <w:rFonts w:ascii="Times New Roman" w:hAnsi="Times New Roman"/>
          <w:sz w:val="28"/>
          <w:szCs w:val="28"/>
        </w:rPr>
        <w:t>страховая (перестраховочная) деятельность может осуществляться исключительно страховщиком (перестраховщиком) в форме акционерного общества, в том числе с иностранными инвестициями, обладающего соответствующей лицензией, выданной Национальной комиссией по финансовому рынку</w:t>
      </w:r>
      <w:r w:rsidR="00C94A72" w:rsidRPr="00524ABD">
        <w:rPr>
          <w:rFonts w:ascii="Times New Roman" w:hAnsi="Times New Roman"/>
          <w:sz w:val="28"/>
          <w:szCs w:val="28"/>
        </w:rPr>
        <w:t xml:space="preserve"> </w:t>
      </w:r>
      <w:r w:rsidRPr="00524ABD">
        <w:rPr>
          <w:rFonts w:ascii="Times New Roman" w:hAnsi="Times New Roman"/>
          <w:sz w:val="28"/>
          <w:szCs w:val="28"/>
        </w:rPr>
        <w:t>в соответствии с З</w:t>
      </w:r>
      <w:r w:rsidRPr="00524ABD">
        <w:rPr>
          <w:rFonts w:ascii="Times New Roman" w:hAnsi="Times New Roman"/>
          <w:sz w:val="28"/>
          <w:szCs w:val="28"/>
        </w:rPr>
        <w:t>а</w:t>
      </w:r>
      <w:r w:rsidRPr="00524ABD">
        <w:rPr>
          <w:rFonts w:ascii="Times New Roman" w:hAnsi="Times New Roman"/>
          <w:sz w:val="28"/>
          <w:szCs w:val="28"/>
        </w:rPr>
        <w:t xml:space="preserve">коном </w:t>
      </w:r>
      <w:r w:rsidR="00E61161" w:rsidRPr="00524ABD">
        <w:rPr>
          <w:rFonts w:ascii="Times New Roman" w:hAnsi="Times New Roman"/>
          <w:sz w:val="28"/>
          <w:szCs w:val="28"/>
        </w:rPr>
        <w:t xml:space="preserve">от 21 декабря 2006 года </w:t>
      </w:r>
      <w:r w:rsidR="008C50A6" w:rsidRPr="00524ABD">
        <w:rPr>
          <w:rFonts w:ascii="Times New Roman" w:hAnsi="Times New Roman"/>
          <w:sz w:val="28"/>
          <w:szCs w:val="28"/>
        </w:rPr>
        <w:t>№ </w:t>
      </w:r>
      <w:r w:rsidR="00E61161" w:rsidRPr="00524ABD">
        <w:rPr>
          <w:rFonts w:ascii="Times New Roman" w:hAnsi="Times New Roman"/>
          <w:sz w:val="28"/>
          <w:szCs w:val="28"/>
        </w:rPr>
        <w:t>407-XVI «О</w:t>
      </w:r>
      <w:r w:rsidRPr="00524ABD">
        <w:rPr>
          <w:rFonts w:ascii="Times New Roman" w:hAnsi="Times New Roman"/>
          <w:sz w:val="28"/>
          <w:szCs w:val="28"/>
        </w:rPr>
        <w:t xml:space="preserve"> страховании</w:t>
      </w:r>
      <w:r w:rsidR="00E61161" w:rsidRPr="00524ABD">
        <w:rPr>
          <w:rFonts w:ascii="Times New Roman" w:hAnsi="Times New Roman"/>
          <w:sz w:val="28"/>
          <w:szCs w:val="28"/>
        </w:rPr>
        <w:t>».</w:t>
      </w:r>
      <w:r w:rsidRPr="00524ABD">
        <w:rPr>
          <w:rFonts w:ascii="Times New Roman" w:hAnsi="Times New Roman"/>
          <w:sz w:val="28"/>
          <w:szCs w:val="28"/>
        </w:rPr>
        <w:t xml:space="preserve"> </w:t>
      </w:r>
    </w:p>
    <w:p w:rsidR="0087166F" w:rsidRPr="00524ABD" w:rsidRDefault="0087166F" w:rsidP="008F5CAB">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Учредителями и акционерами страховщика (перестраховщика) могут быть физические и/или юридические лиц</w:t>
      </w:r>
      <w:r w:rsidR="00E61161" w:rsidRPr="00524ABD">
        <w:rPr>
          <w:rFonts w:ascii="Times New Roman" w:hAnsi="Times New Roman"/>
          <w:sz w:val="28"/>
          <w:szCs w:val="28"/>
        </w:rPr>
        <w:t>а – резиденты Республики Молдова</w:t>
      </w:r>
      <w:r w:rsidRPr="00524ABD">
        <w:rPr>
          <w:rFonts w:ascii="Times New Roman" w:hAnsi="Times New Roman"/>
          <w:sz w:val="28"/>
          <w:szCs w:val="28"/>
        </w:rPr>
        <w:t>, зарегистрированные</w:t>
      </w:r>
      <w:r w:rsidR="00C94A72" w:rsidRPr="00524ABD">
        <w:rPr>
          <w:rFonts w:ascii="Times New Roman" w:hAnsi="Times New Roman"/>
          <w:sz w:val="28"/>
          <w:szCs w:val="28"/>
        </w:rPr>
        <w:t xml:space="preserve"> </w:t>
      </w:r>
      <w:r w:rsidRPr="00524ABD">
        <w:rPr>
          <w:rFonts w:ascii="Times New Roman" w:hAnsi="Times New Roman"/>
          <w:sz w:val="28"/>
          <w:szCs w:val="28"/>
        </w:rPr>
        <w:t>в</w:t>
      </w:r>
      <w:r w:rsidR="00C94A72" w:rsidRPr="00524ABD">
        <w:rPr>
          <w:rFonts w:ascii="Times New Roman" w:hAnsi="Times New Roman"/>
          <w:sz w:val="28"/>
          <w:szCs w:val="28"/>
        </w:rPr>
        <w:t xml:space="preserve"> </w:t>
      </w:r>
      <w:r w:rsidRPr="00524ABD">
        <w:rPr>
          <w:rFonts w:ascii="Times New Roman" w:hAnsi="Times New Roman"/>
          <w:sz w:val="28"/>
          <w:szCs w:val="28"/>
        </w:rPr>
        <w:t>Государственной регистрационной палате</w:t>
      </w:r>
      <w:r w:rsidR="00C94A72" w:rsidRPr="00524ABD">
        <w:rPr>
          <w:rFonts w:ascii="Times New Roman" w:hAnsi="Times New Roman"/>
          <w:sz w:val="28"/>
          <w:szCs w:val="28"/>
        </w:rPr>
        <w:t xml:space="preserve"> </w:t>
      </w:r>
      <w:r w:rsidRPr="00524ABD">
        <w:rPr>
          <w:rFonts w:ascii="Times New Roman" w:hAnsi="Times New Roman"/>
          <w:sz w:val="28"/>
          <w:szCs w:val="28"/>
        </w:rPr>
        <w:t>Министерства</w:t>
      </w:r>
      <w:r w:rsidR="00C94A72" w:rsidRPr="00524ABD">
        <w:rPr>
          <w:rFonts w:ascii="Times New Roman" w:hAnsi="Times New Roman"/>
          <w:sz w:val="28"/>
          <w:szCs w:val="28"/>
        </w:rPr>
        <w:t xml:space="preserve"> </w:t>
      </w:r>
      <w:r w:rsidRPr="00524ABD">
        <w:rPr>
          <w:rFonts w:ascii="Times New Roman" w:hAnsi="Times New Roman"/>
          <w:sz w:val="28"/>
          <w:szCs w:val="28"/>
        </w:rPr>
        <w:t xml:space="preserve">информационного </w:t>
      </w:r>
      <w:r w:rsidR="0072114A" w:rsidRPr="00524ABD">
        <w:rPr>
          <w:rFonts w:ascii="Times New Roman" w:hAnsi="Times New Roman"/>
          <w:sz w:val="28"/>
          <w:szCs w:val="28"/>
        </w:rPr>
        <w:t>развития,</w:t>
      </w:r>
      <w:r w:rsidRPr="00524ABD">
        <w:rPr>
          <w:rFonts w:ascii="Times New Roman" w:hAnsi="Times New Roman"/>
          <w:sz w:val="28"/>
          <w:szCs w:val="28"/>
        </w:rPr>
        <w:t xml:space="preserve"> а также </w:t>
      </w:r>
      <w:r w:rsidR="0072114A" w:rsidRPr="00524ABD">
        <w:rPr>
          <w:rFonts w:ascii="Times New Roman" w:hAnsi="Times New Roman"/>
          <w:sz w:val="28"/>
          <w:szCs w:val="28"/>
        </w:rPr>
        <w:t>нерезиденты (</w:t>
      </w:r>
      <w:r w:rsidRPr="00524ABD">
        <w:rPr>
          <w:rFonts w:ascii="Times New Roman" w:hAnsi="Times New Roman"/>
          <w:sz w:val="28"/>
          <w:szCs w:val="28"/>
        </w:rPr>
        <w:t xml:space="preserve">с </w:t>
      </w:r>
      <w:r w:rsidR="0072114A" w:rsidRPr="00524ABD">
        <w:rPr>
          <w:rFonts w:ascii="Times New Roman" w:hAnsi="Times New Roman"/>
          <w:sz w:val="28"/>
          <w:szCs w:val="28"/>
        </w:rPr>
        <w:t>разрешения органа</w:t>
      </w:r>
      <w:r w:rsidRPr="00524ABD">
        <w:rPr>
          <w:rFonts w:ascii="Times New Roman" w:hAnsi="Times New Roman"/>
          <w:sz w:val="28"/>
          <w:szCs w:val="28"/>
        </w:rPr>
        <w:t xml:space="preserve"> надзора).</w:t>
      </w:r>
    </w:p>
    <w:p w:rsidR="0087166F" w:rsidRPr="00524ABD" w:rsidRDefault="0087166F" w:rsidP="008F5CAB">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 xml:space="preserve">На основании положений Закона </w:t>
      </w:r>
      <w:r w:rsidR="00E61161" w:rsidRPr="00524ABD">
        <w:rPr>
          <w:rFonts w:ascii="Times New Roman" w:hAnsi="Times New Roman"/>
          <w:sz w:val="28"/>
          <w:szCs w:val="28"/>
        </w:rPr>
        <w:t xml:space="preserve">от 30 июля 2001 года </w:t>
      </w:r>
      <w:r w:rsidR="008C50A6" w:rsidRPr="00524ABD">
        <w:rPr>
          <w:rFonts w:ascii="Times New Roman" w:hAnsi="Times New Roman"/>
          <w:sz w:val="28"/>
          <w:szCs w:val="28"/>
        </w:rPr>
        <w:t>№ </w:t>
      </w:r>
      <w:r w:rsidR="00E61161" w:rsidRPr="00524ABD">
        <w:rPr>
          <w:rFonts w:ascii="Times New Roman" w:hAnsi="Times New Roman"/>
          <w:sz w:val="28"/>
          <w:szCs w:val="28"/>
        </w:rPr>
        <w:t xml:space="preserve">451-XV </w:t>
      </w:r>
      <w:r w:rsidR="00E61161" w:rsidRPr="00524ABD">
        <w:rPr>
          <w:rFonts w:ascii="Times New Roman" w:hAnsi="Times New Roman"/>
          <w:sz w:val="28"/>
          <w:szCs w:val="28"/>
        </w:rPr>
        <w:br/>
        <w:t>«О</w:t>
      </w:r>
      <w:r w:rsidRPr="00524ABD">
        <w:rPr>
          <w:rFonts w:ascii="Times New Roman" w:hAnsi="Times New Roman"/>
          <w:sz w:val="28"/>
          <w:szCs w:val="28"/>
        </w:rPr>
        <w:t xml:space="preserve"> регулировании предпринимательской деятельности путем лицензирования</w:t>
      </w:r>
      <w:r w:rsidR="00E61161" w:rsidRPr="00524ABD">
        <w:rPr>
          <w:rFonts w:ascii="Times New Roman" w:hAnsi="Times New Roman"/>
          <w:sz w:val="28"/>
          <w:szCs w:val="28"/>
        </w:rPr>
        <w:t>»</w:t>
      </w:r>
      <w:r w:rsidRPr="00524ABD">
        <w:rPr>
          <w:rFonts w:ascii="Times New Roman" w:hAnsi="Times New Roman"/>
          <w:sz w:val="28"/>
          <w:szCs w:val="28"/>
        </w:rPr>
        <w:t xml:space="preserve"> страховщикам (перестраховщикам) необходимо получить лицензию для предоставления страховых (перестраховочных) услуг, выдаваемую на неограниченный срок.</w:t>
      </w:r>
    </w:p>
    <w:p w:rsidR="0087166F" w:rsidRPr="00524ABD" w:rsidRDefault="0087166F" w:rsidP="008F5CAB">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 xml:space="preserve">Орган надзора принимает решение о выдаче лицензии в течение </w:t>
      </w:r>
      <w:r w:rsidR="00E61161" w:rsidRPr="00524ABD">
        <w:rPr>
          <w:rFonts w:ascii="Times New Roman" w:hAnsi="Times New Roman"/>
          <w:sz w:val="28"/>
          <w:szCs w:val="28"/>
        </w:rPr>
        <w:br/>
      </w:r>
      <w:r w:rsidRPr="00524ABD">
        <w:rPr>
          <w:rFonts w:ascii="Times New Roman" w:hAnsi="Times New Roman"/>
          <w:sz w:val="28"/>
          <w:szCs w:val="28"/>
        </w:rPr>
        <w:t xml:space="preserve">30 рабочих дней с </w:t>
      </w:r>
      <w:r w:rsidR="00E61161" w:rsidRPr="00524ABD">
        <w:rPr>
          <w:rFonts w:ascii="Times New Roman" w:hAnsi="Times New Roman"/>
          <w:sz w:val="28"/>
          <w:szCs w:val="28"/>
        </w:rPr>
        <w:t>даты</w:t>
      </w:r>
      <w:r w:rsidRPr="00524ABD">
        <w:rPr>
          <w:rFonts w:ascii="Times New Roman" w:hAnsi="Times New Roman"/>
          <w:sz w:val="28"/>
          <w:szCs w:val="28"/>
        </w:rPr>
        <w:t xml:space="preserve"> получения такого заявления и прилагаемых к нему документов.</w:t>
      </w:r>
    </w:p>
    <w:p w:rsidR="0087166F" w:rsidRPr="00524ABD" w:rsidRDefault="0087166F" w:rsidP="008F5CAB">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 xml:space="preserve">Неотъемлемым элементом в развитии рынка страхования является деятельность страховых посредников, роль которых заключается в содействии предоставления страховых услуг путем обеспечения и облегчения доступа к ним потребителей. До вступления в силу Закона </w:t>
      </w:r>
      <w:r w:rsidR="00E61161" w:rsidRPr="00524ABD">
        <w:rPr>
          <w:rFonts w:ascii="Times New Roman" w:hAnsi="Times New Roman"/>
          <w:sz w:val="28"/>
          <w:szCs w:val="28"/>
        </w:rPr>
        <w:t xml:space="preserve">от 21 декабря 2006 года </w:t>
      </w:r>
      <w:r w:rsidR="004A7B68" w:rsidRPr="00524ABD">
        <w:rPr>
          <w:rFonts w:ascii="Times New Roman" w:hAnsi="Times New Roman"/>
          <w:sz w:val="28"/>
          <w:szCs w:val="28"/>
        </w:rPr>
        <w:br/>
      </w:r>
      <w:r w:rsidR="008C50A6" w:rsidRPr="00524ABD">
        <w:rPr>
          <w:rFonts w:ascii="Times New Roman" w:hAnsi="Times New Roman"/>
          <w:sz w:val="28"/>
          <w:szCs w:val="28"/>
        </w:rPr>
        <w:t>№ </w:t>
      </w:r>
      <w:r w:rsidR="00E61161" w:rsidRPr="00524ABD">
        <w:rPr>
          <w:rFonts w:ascii="Times New Roman" w:hAnsi="Times New Roman"/>
          <w:sz w:val="28"/>
          <w:szCs w:val="28"/>
        </w:rPr>
        <w:t>407-XVI «О</w:t>
      </w:r>
      <w:r w:rsidR="006E163E" w:rsidRPr="00524ABD">
        <w:rPr>
          <w:rFonts w:ascii="Times New Roman" w:hAnsi="Times New Roman"/>
          <w:sz w:val="28"/>
          <w:szCs w:val="28"/>
        </w:rPr>
        <w:t xml:space="preserve"> страховании</w:t>
      </w:r>
      <w:r w:rsidR="00E61161" w:rsidRPr="00524ABD">
        <w:rPr>
          <w:rFonts w:ascii="Times New Roman" w:hAnsi="Times New Roman"/>
          <w:sz w:val="28"/>
          <w:szCs w:val="28"/>
        </w:rPr>
        <w:t>»</w:t>
      </w:r>
      <w:r w:rsidRPr="00524ABD">
        <w:rPr>
          <w:rFonts w:ascii="Times New Roman" w:hAnsi="Times New Roman"/>
          <w:sz w:val="28"/>
          <w:szCs w:val="28"/>
        </w:rPr>
        <w:t xml:space="preserve"> деятельность брокеров </w:t>
      </w:r>
      <w:r w:rsidR="00E61161" w:rsidRPr="00524ABD">
        <w:rPr>
          <w:rFonts w:ascii="Times New Roman" w:hAnsi="Times New Roman"/>
          <w:sz w:val="28"/>
          <w:szCs w:val="28"/>
        </w:rPr>
        <w:t>и страховых агентов не подлежала</w:t>
      </w:r>
      <w:r w:rsidRPr="00524ABD">
        <w:rPr>
          <w:rFonts w:ascii="Times New Roman" w:hAnsi="Times New Roman"/>
          <w:sz w:val="28"/>
          <w:szCs w:val="28"/>
        </w:rPr>
        <w:t xml:space="preserve"> регулированию и надзору. В результате внесенн</w:t>
      </w:r>
      <w:r w:rsidR="00E61161" w:rsidRPr="00524ABD">
        <w:rPr>
          <w:rFonts w:ascii="Times New Roman" w:hAnsi="Times New Roman"/>
          <w:sz w:val="28"/>
          <w:szCs w:val="28"/>
        </w:rPr>
        <w:t>ых изменений в законодательство</w:t>
      </w:r>
      <w:r w:rsidRPr="00524ABD">
        <w:rPr>
          <w:rFonts w:ascii="Times New Roman" w:hAnsi="Times New Roman"/>
          <w:sz w:val="28"/>
          <w:szCs w:val="28"/>
        </w:rPr>
        <w:t xml:space="preserve"> был введен порядок лицензирования страховых </w:t>
      </w:r>
      <w:r w:rsidR="0072114A" w:rsidRPr="00524ABD">
        <w:rPr>
          <w:rFonts w:ascii="Times New Roman" w:hAnsi="Times New Roman"/>
          <w:sz w:val="28"/>
          <w:szCs w:val="28"/>
        </w:rPr>
        <w:t>брокеров и</w:t>
      </w:r>
      <w:r w:rsidRPr="00524ABD">
        <w:rPr>
          <w:rFonts w:ascii="Times New Roman" w:hAnsi="Times New Roman"/>
          <w:sz w:val="28"/>
          <w:szCs w:val="28"/>
        </w:rPr>
        <w:t xml:space="preserve"> установлены определенные </w:t>
      </w:r>
      <w:r w:rsidR="00E61161" w:rsidRPr="00524ABD">
        <w:rPr>
          <w:rFonts w:ascii="Times New Roman" w:hAnsi="Times New Roman"/>
          <w:sz w:val="28"/>
          <w:szCs w:val="28"/>
        </w:rPr>
        <w:t xml:space="preserve">требования к их деятельности и </w:t>
      </w:r>
      <w:r w:rsidRPr="00524ABD">
        <w:rPr>
          <w:rFonts w:ascii="Times New Roman" w:hAnsi="Times New Roman"/>
          <w:sz w:val="28"/>
          <w:szCs w:val="28"/>
        </w:rPr>
        <w:t>деятельности страховых агентов.</w:t>
      </w:r>
    </w:p>
    <w:p w:rsidR="0087166F" w:rsidRPr="00524ABD" w:rsidRDefault="0087166F" w:rsidP="004A7B68">
      <w:pPr>
        <w:suppressAutoHyphens/>
        <w:spacing w:before="240" w:after="0" w:line="340" w:lineRule="exact"/>
        <w:ind w:firstLine="709"/>
        <w:jc w:val="both"/>
        <w:rPr>
          <w:rFonts w:ascii="Times New Roman" w:hAnsi="Times New Roman"/>
          <w:sz w:val="28"/>
          <w:szCs w:val="28"/>
        </w:rPr>
      </w:pPr>
      <w:r w:rsidRPr="00524ABD">
        <w:rPr>
          <w:rFonts w:ascii="Times New Roman" w:hAnsi="Times New Roman"/>
          <w:b/>
          <w:sz w:val="28"/>
          <w:szCs w:val="28"/>
        </w:rPr>
        <w:lastRenderedPageBreak/>
        <w:t>Налогообложение страховых компаний</w:t>
      </w:r>
      <w:r w:rsidR="00C94A72" w:rsidRPr="00524ABD">
        <w:rPr>
          <w:rFonts w:ascii="Times New Roman" w:hAnsi="Times New Roman"/>
          <w:sz w:val="28"/>
          <w:szCs w:val="28"/>
        </w:rPr>
        <w:t xml:space="preserve">. </w:t>
      </w:r>
      <w:r w:rsidRPr="00524ABD">
        <w:rPr>
          <w:rFonts w:ascii="Times New Roman" w:hAnsi="Times New Roman"/>
          <w:sz w:val="28"/>
          <w:szCs w:val="28"/>
        </w:rPr>
        <w:t>Страховые компании</w:t>
      </w:r>
      <w:r w:rsidR="00C94A72" w:rsidRPr="00524ABD">
        <w:rPr>
          <w:rFonts w:ascii="Times New Roman" w:hAnsi="Times New Roman"/>
          <w:sz w:val="28"/>
          <w:szCs w:val="28"/>
        </w:rPr>
        <w:t xml:space="preserve"> </w:t>
      </w:r>
      <w:r w:rsidR="00E61161" w:rsidRPr="00524ABD">
        <w:rPr>
          <w:rFonts w:ascii="Times New Roman" w:hAnsi="Times New Roman"/>
          <w:sz w:val="28"/>
          <w:szCs w:val="28"/>
        </w:rPr>
        <w:br/>
        <w:t>в Молдове оплачивают</w:t>
      </w:r>
      <w:r w:rsidRPr="00524ABD">
        <w:rPr>
          <w:rFonts w:ascii="Times New Roman" w:hAnsi="Times New Roman"/>
          <w:sz w:val="28"/>
          <w:szCs w:val="28"/>
        </w:rPr>
        <w:t xml:space="preserve"> налоговые и</w:t>
      </w:r>
      <w:r w:rsidR="00C94A72" w:rsidRPr="00524ABD">
        <w:rPr>
          <w:rFonts w:ascii="Times New Roman" w:hAnsi="Times New Roman"/>
          <w:sz w:val="28"/>
          <w:szCs w:val="28"/>
        </w:rPr>
        <w:t xml:space="preserve"> </w:t>
      </w:r>
      <w:r w:rsidRPr="00524ABD">
        <w:rPr>
          <w:rFonts w:ascii="Times New Roman" w:hAnsi="Times New Roman"/>
          <w:sz w:val="28"/>
          <w:szCs w:val="28"/>
        </w:rPr>
        <w:t>неналоговые платежи</w:t>
      </w:r>
      <w:r w:rsidR="00C94A72" w:rsidRPr="00524ABD">
        <w:rPr>
          <w:rFonts w:ascii="Times New Roman" w:hAnsi="Times New Roman"/>
          <w:sz w:val="28"/>
          <w:szCs w:val="28"/>
        </w:rPr>
        <w:t xml:space="preserve"> </w:t>
      </w:r>
      <w:r w:rsidRPr="00524ABD">
        <w:rPr>
          <w:rFonts w:ascii="Times New Roman" w:hAnsi="Times New Roman"/>
          <w:sz w:val="28"/>
          <w:szCs w:val="28"/>
        </w:rPr>
        <w:t>в</w:t>
      </w:r>
      <w:r w:rsidR="00C94A72" w:rsidRPr="00524ABD">
        <w:rPr>
          <w:rFonts w:ascii="Times New Roman" w:hAnsi="Times New Roman"/>
          <w:sz w:val="28"/>
          <w:szCs w:val="28"/>
        </w:rPr>
        <w:t xml:space="preserve"> </w:t>
      </w:r>
      <w:r w:rsidRPr="00524ABD">
        <w:rPr>
          <w:rFonts w:ascii="Times New Roman" w:hAnsi="Times New Roman"/>
          <w:sz w:val="28"/>
          <w:szCs w:val="28"/>
        </w:rPr>
        <w:t>бюджетные фонды в</w:t>
      </w:r>
      <w:r w:rsidR="00C94A72" w:rsidRPr="00524ABD">
        <w:rPr>
          <w:rFonts w:ascii="Times New Roman" w:hAnsi="Times New Roman"/>
          <w:sz w:val="28"/>
          <w:szCs w:val="28"/>
        </w:rPr>
        <w:t xml:space="preserve"> </w:t>
      </w:r>
      <w:r w:rsidRPr="00524ABD">
        <w:rPr>
          <w:rFonts w:ascii="Times New Roman" w:hAnsi="Times New Roman"/>
          <w:sz w:val="28"/>
          <w:szCs w:val="28"/>
        </w:rPr>
        <w:t>соответствии с общим</w:t>
      </w:r>
      <w:r w:rsidR="00C94A72" w:rsidRPr="00524ABD">
        <w:rPr>
          <w:rFonts w:ascii="Times New Roman" w:hAnsi="Times New Roman"/>
          <w:sz w:val="28"/>
          <w:szCs w:val="28"/>
        </w:rPr>
        <w:t xml:space="preserve"> </w:t>
      </w:r>
      <w:r w:rsidRPr="00524ABD">
        <w:rPr>
          <w:rFonts w:ascii="Times New Roman" w:hAnsi="Times New Roman"/>
          <w:sz w:val="28"/>
          <w:szCs w:val="28"/>
        </w:rPr>
        <w:t>налоговым режимом, установленным налоговым законод</w:t>
      </w:r>
      <w:r w:rsidRPr="00524ABD">
        <w:rPr>
          <w:rFonts w:ascii="Times New Roman" w:hAnsi="Times New Roman"/>
          <w:sz w:val="28"/>
          <w:szCs w:val="28"/>
        </w:rPr>
        <w:t>а</w:t>
      </w:r>
      <w:r w:rsidRPr="00524ABD">
        <w:rPr>
          <w:rFonts w:ascii="Times New Roman" w:hAnsi="Times New Roman"/>
          <w:sz w:val="28"/>
          <w:szCs w:val="28"/>
        </w:rPr>
        <w:t>тельством Республики</w:t>
      </w:r>
      <w:r w:rsidR="00C94A72" w:rsidRPr="00524ABD">
        <w:rPr>
          <w:rFonts w:ascii="Times New Roman" w:hAnsi="Times New Roman"/>
          <w:sz w:val="28"/>
          <w:szCs w:val="28"/>
        </w:rPr>
        <w:t xml:space="preserve"> </w:t>
      </w:r>
      <w:r w:rsidRPr="00524ABD">
        <w:rPr>
          <w:rFonts w:ascii="Times New Roman" w:hAnsi="Times New Roman"/>
          <w:sz w:val="28"/>
          <w:szCs w:val="28"/>
        </w:rPr>
        <w:t>Молдова</w:t>
      </w:r>
      <w:r w:rsidR="00C94A72" w:rsidRPr="00524ABD">
        <w:rPr>
          <w:rFonts w:ascii="Times New Roman" w:hAnsi="Times New Roman"/>
          <w:sz w:val="28"/>
          <w:szCs w:val="28"/>
        </w:rPr>
        <w:t xml:space="preserve"> </w:t>
      </w:r>
      <w:r w:rsidRPr="00524ABD">
        <w:rPr>
          <w:rFonts w:ascii="Times New Roman" w:hAnsi="Times New Roman"/>
          <w:sz w:val="28"/>
          <w:szCs w:val="28"/>
        </w:rPr>
        <w:t>и другими нормативными актами.</w:t>
      </w:r>
    </w:p>
    <w:p w:rsidR="0087166F" w:rsidRPr="00524ABD" w:rsidRDefault="0087166F" w:rsidP="004A7B68">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В законодательстве о подоходном налоге</w:t>
      </w:r>
      <w:r w:rsidR="00C94A72" w:rsidRPr="00524ABD">
        <w:rPr>
          <w:rFonts w:ascii="Times New Roman" w:hAnsi="Times New Roman"/>
          <w:sz w:val="28"/>
          <w:szCs w:val="28"/>
        </w:rPr>
        <w:t xml:space="preserve"> </w:t>
      </w:r>
      <w:r w:rsidRPr="00524ABD">
        <w:rPr>
          <w:rFonts w:ascii="Times New Roman" w:hAnsi="Times New Roman"/>
          <w:sz w:val="28"/>
          <w:szCs w:val="28"/>
        </w:rPr>
        <w:t>существуют характеристики для</w:t>
      </w:r>
      <w:r w:rsidR="00C94A72" w:rsidRPr="00524ABD">
        <w:rPr>
          <w:rFonts w:ascii="Times New Roman" w:hAnsi="Times New Roman"/>
          <w:sz w:val="28"/>
          <w:szCs w:val="28"/>
        </w:rPr>
        <w:t xml:space="preserve"> </w:t>
      </w:r>
      <w:r w:rsidRPr="00524ABD">
        <w:rPr>
          <w:rFonts w:ascii="Times New Roman" w:hAnsi="Times New Roman"/>
          <w:sz w:val="28"/>
          <w:szCs w:val="28"/>
        </w:rPr>
        <w:t>расчета</w:t>
      </w:r>
      <w:r w:rsidR="00C94A72" w:rsidRPr="00524ABD">
        <w:rPr>
          <w:rFonts w:ascii="Times New Roman" w:hAnsi="Times New Roman"/>
          <w:sz w:val="28"/>
          <w:szCs w:val="28"/>
        </w:rPr>
        <w:t xml:space="preserve"> </w:t>
      </w:r>
      <w:r w:rsidRPr="00524ABD">
        <w:rPr>
          <w:rFonts w:ascii="Times New Roman" w:hAnsi="Times New Roman"/>
          <w:sz w:val="28"/>
          <w:szCs w:val="28"/>
        </w:rPr>
        <w:t>прибыли для страховых компаний</w:t>
      </w:r>
      <w:r w:rsidR="00C94A72" w:rsidRPr="00524ABD">
        <w:rPr>
          <w:rFonts w:ascii="Times New Roman" w:hAnsi="Times New Roman"/>
          <w:sz w:val="28"/>
          <w:szCs w:val="28"/>
        </w:rPr>
        <w:t xml:space="preserve"> </w:t>
      </w:r>
      <w:r w:rsidRPr="00524ABD">
        <w:rPr>
          <w:rFonts w:ascii="Times New Roman" w:hAnsi="Times New Roman"/>
          <w:sz w:val="28"/>
          <w:szCs w:val="28"/>
        </w:rPr>
        <w:t>(процедура для начисления технических резервов, признание компаниями комиссионных вознаграждений и т.д.).</w:t>
      </w:r>
    </w:p>
    <w:p w:rsidR="0087166F" w:rsidRPr="00524ABD" w:rsidRDefault="0087166F" w:rsidP="004A7B68">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Основными налогами и платежами страховых компаний являются: налог на прибыль</w:t>
      </w:r>
      <w:r w:rsidR="00C94A72" w:rsidRPr="00524ABD">
        <w:rPr>
          <w:rFonts w:ascii="Times New Roman" w:hAnsi="Times New Roman"/>
          <w:sz w:val="28"/>
          <w:szCs w:val="28"/>
        </w:rPr>
        <w:t xml:space="preserve"> </w:t>
      </w:r>
      <w:r w:rsidRPr="00524ABD">
        <w:rPr>
          <w:rFonts w:ascii="Times New Roman" w:hAnsi="Times New Roman"/>
          <w:sz w:val="28"/>
          <w:szCs w:val="28"/>
        </w:rPr>
        <w:t>в размере 12</w:t>
      </w:r>
      <w:r w:rsidR="000E4DEF" w:rsidRPr="00524ABD">
        <w:rPr>
          <w:rFonts w:ascii="Times New Roman" w:hAnsi="Times New Roman"/>
          <w:sz w:val="28"/>
          <w:szCs w:val="28"/>
        </w:rPr>
        <w:t> %</w:t>
      </w:r>
      <w:r w:rsidR="00E61161" w:rsidRPr="00524ABD">
        <w:rPr>
          <w:rFonts w:ascii="Times New Roman" w:hAnsi="Times New Roman"/>
          <w:sz w:val="28"/>
          <w:szCs w:val="28"/>
        </w:rPr>
        <w:t>;</w:t>
      </w:r>
      <w:r w:rsidRPr="00524ABD">
        <w:rPr>
          <w:rFonts w:ascii="Times New Roman" w:hAnsi="Times New Roman"/>
          <w:sz w:val="28"/>
          <w:szCs w:val="28"/>
        </w:rPr>
        <w:t xml:space="preserve"> налог на недвижимость; обязательные</w:t>
      </w:r>
      <w:r w:rsidR="00C94A72" w:rsidRPr="00524ABD">
        <w:rPr>
          <w:rFonts w:ascii="Times New Roman" w:hAnsi="Times New Roman"/>
          <w:sz w:val="28"/>
          <w:szCs w:val="28"/>
        </w:rPr>
        <w:t xml:space="preserve"> </w:t>
      </w:r>
      <w:r w:rsidRPr="00524ABD">
        <w:rPr>
          <w:rFonts w:ascii="Times New Roman" w:hAnsi="Times New Roman"/>
          <w:sz w:val="28"/>
          <w:szCs w:val="28"/>
        </w:rPr>
        <w:t>взносы в фонды социального и медицинского страхования и т.д.</w:t>
      </w:r>
    </w:p>
    <w:p w:rsidR="0087166F" w:rsidRPr="00524ABD" w:rsidRDefault="0087166F" w:rsidP="004A7B68">
      <w:pPr>
        <w:suppressAutoHyphens/>
        <w:spacing w:before="240" w:after="0" w:line="340" w:lineRule="exact"/>
        <w:ind w:firstLine="709"/>
        <w:jc w:val="both"/>
        <w:rPr>
          <w:rFonts w:ascii="Times New Roman" w:hAnsi="Times New Roman"/>
          <w:sz w:val="28"/>
          <w:szCs w:val="28"/>
        </w:rPr>
      </w:pPr>
      <w:r w:rsidRPr="00524ABD">
        <w:rPr>
          <w:rFonts w:ascii="Times New Roman" w:hAnsi="Times New Roman"/>
          <w:b/>
          <w:sz w:val="28"/>
          <w:szCs w:val="28"/>
        </w:rPr>
        <w:t>Антикризисные меры поддержки страхового рынка</w:t>
      </w:r>
      <w:r w:rsidR="000A226C" w:rsidRPr="00524ABD">
        <w:rPr>
          <w:rFonts w:ascii="Times New Roman" w:hAnsi="Times New Roman"/>
          <w:sz w:val="28"/>
          <w:szCs w:val="28"/>
        </w:rPr>
        <w:t>.</w:t>
      </w:r>
      <w:r w:rsidR="00C94A72" w:rsidRPr="00524ABD">
        <w:rPr>
          <w:rFonts w:ascii="Times New Roman" w:hAnsi="Times New Roman"/>
          <w:sz w:val="28"/>
          <w:szCs w:val="28"/>
        </w:rPr>
        <w:t xml:space="preserve"> </w:t>
      </w:r>
      <w:r w:rsidRPr="00524ABD">
        <w:rPr>
          <w:rFonts w:ascii="Times New Roman" w:hAnsi="Times New Roman"/>
          <w:sz w:val="28"/>
          <w:szCs w:val="28"/>
        </w:rPr>
        <w:t xml:space="preserve">В целях </w:t>
      </w:r>
      <w:r w:rsidR="007741C3" w:rsidRPr="00524ABD">
        <w:rPr>
          <w:rFonts w:ascii="Times New Roman" w:hAnsi="Times New Roman"/>
          <w:sz w:val="28"/>
          <w:szCs w:val="28"/>
        </w:rPr>
        <w:t>п</w:t>
      </w:r>
      <w:r w:rsidRPr="00524ABD">
        <w:rPr>
          <w:rFonts w:ascii="Times New Roman" w:hAnsi="Times New Roman"/>
          <w:sz w:val="28"/>
          <w:szCs w:val="28"/>
        </w:rPr>
        <w:t>редотвращения</w:t>
      </w:r>
      <w:r w:rsidR="00C94A72" w:rsidRPr="00524ABD">
        <w:rPr>
          <w:rFonts w:ascii="Times New Roman" w:hAnsi="Times New Roman"/>
          <w:sz w:val="28"/>
          <w:szCs w:val="28"/>
        </w:rPr>
        <w:t xml:space="preserve"> </w:t>
      </w:r>
      <w:r w:rsidRPr="00524ABD">
        <w:rPr>
          <w:rFonts w:ascii="Times New Roman" w:hAnsi="Times New Roman"/>
          <w:sz w:val="28"/>
          <w:szCs w:val="28"/>
        </w:rPr>
        <w:t>возможного влияния</w:t>
      </w:r>
      <w:r w:rsidR="00C94A72" w:rsidRPr="00524ABD">
        <w:rPr>
          <w:rFonts w:ascii="Times New Roman" w:hAnsi="Times New Roman"/>
          <w:sz w:val="28"/>
          <w:szCs w:val="28"/>
        </w:rPr>
        <w:t xml:space="preserve"> </w:t>
      </w:r>
      <w:r w:rsidRPr="00524ABD">
        <w:rPr>
          <w:rFonts w:ascii="Times New Roman" w:hAnsi="Times New Roman"/>
          <w:sz w:val="28"/>
          <w:szCs w:val="28"/>
        </w:rPr>
        <w:t>мирового экономического кризиса на</w:t>
      </w:r>
      <w:r w:rsidR="00C94A72" w:rsidRPr="00524ABD">
        <w:rPr>
          <w:rFonts w:ascii="Times New Roman" w:hAnsi="Times New Roman"/>
          <w:sz w:val="28"/>
          <w:szCs w:val="28"/>
        </w:rPr>
        <w:t xml:space="preserve"> </w:t>
      </w:r>
      <w:r w:rsidRPr="00524ABD">
        <w:rPr>
          <w:rFonts w:ascii="Times New Roman" w:hAnsi="Times New Roman"/>
          <w:sz w:val="28"/>
          <w:szCs w:val="28"/>
        </w:rPr>
        <w:t>страхово</w:t>
      </w:r>
      <w:r w:rsidR="0023326A" w:rsidRPr="00524ABD">
        <w:rPr>
          <w:rFonts w:ascii="Times New Roman" w:hAnsi="Times New Roman"/>
          <w:sz w:val="28"/>
          <w:szCs w:val="28"/>
        </w:rPr>
        <w:t>м</w:t>
      </w:r>
      <w:r w:rsidRPr="00524ABD">
        <w:rPr>
          <w:rFonts w:ascii="Times New Roman" w:hAnsi="Times New Roman"/>
          <w:sz w:val="28"/>
          <w:szCs w:val="28"/>
        </w:rPr>
        <w:t xml:space="preserve"> рын</w:t>
      </w:r>
      <w:r w:rsidR="0023326A" w:rsidRPr="00524ABD">
        <w:rPr>
          <w:rFonts w:ascii="Times New Roman" w:hAnsi="Times New Roman"/>
          <w:sz w:val="28"/>
          <w:szCs w:val="28"/>
        </w:rPr>
        <w:t xml:space="preserve">ке </w:t>
      </w:r>
      <w:r w:rsidRPr="00524ABD">
        <w:rPr>
          <w:rFonts w:ascii="Times New Roman" w:hAnsi="Times New Roman"/>
          <w:sz w:val="28"/>
          <w:szCs w:val="28"/>
        </w:rPr>
        <w:t>предложен</w:t>
      </w:r>
      <w:r w:rsidR="00CF24D5" w:rsidRPr="00524ABD">
        <w:rPr>
          <w:rFonts w:ascii="Times New Roman" w:hAnsi="Times New Roman"/>
          <w:sz w:val="28"/>
          <w:szCs w:val="28"/>
        </w:rPr>
        <w:t>ы</w:t>
      </w:r>
      <w:r w:rsidRPr="00524ABD">
        <w:rPr>
          <w:rFonts w:ascii="Times New Roman" w:hAnsi="Times New Roman"/>
          <w:sz w:val="28"/>
          <w:szCs w:val="28"/>
        </w:rPr>
        <w:t xml:space="preserve"> ряд мер: </w:t>
      </w:r>
    </w:p>
    <w:p w:rsidR="0087166F" w:rsidRPr="00524ABD" w:rsidRDefault="0072114A" w:rsidP="004A7B68">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применение правильной</w:t>
      </w:r>
      <w:r w:rsidR="0087166F" w:rsidRPr="00524ABD">
        <w:rPr>
          <w:rFonts w:ascii="Times New Roman" w:hAnsi="Times New Roman"/>
          <w:sz w:val="28"/>
          <w:szCs w:val="28"/>
        </w:rPr>
        <w:t xml:space="preserve"> оценки</w:t>
      </w:r>
      <w:r w:rsidR="00C94A72" w:rsidRPr="00524ABD">
        <w:rPr>
          <w:rFonts w:ascii="Times New Roman" w:hAnsi="Times New Roman"/>
          <w:sz w:val="28"/>
          <w:szCs w:val="28"/>
        </w:rPr>
        <w:t xml:space="preserve"> </w:t>
      </w:r>
      <w:r w:rsidRPr="00524ABD">
        <w:rPr>
          <w:rFonts w:ascii="Times New Roman" w:hAnsi="Times New Roman"/>
          <w:sz w:val="28"/>
          <w:szCs w:val="28"/>
        </w:rPr>
        <w:t>обязательств при</w:t>
      </w:r>
      <w:r w:rsidR="0087166F" w:rsidRPr="00524ABD">
        <w:rPr>
          <w:rFonts w:ascii="Times New Roman" w:hAnsi="Times New Roman"/>
          <w:sz w:val="28"/>
          <w:szCs w:val="28"/>
        </w:rPr>
        <w:t xml:space="preserve"> установлении страховых премий; </w:t>
      </w:r>
    </w:p>
    <w:p w:rsidR="0087166F" w:rsidRPr="00524ABD" w:rsidRDefault="0087166F" w:rsidP="004A7B68">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реализация</w:t>
      </w:r>
      <w:r w:rsidR="00C94A72" w:rsidRPr="00524ABD">
        <w:rPr>
          <w:rFonts w:ascii="Times New Roman" w:hAnsi="Times New Roman"/>
          <w:sz w:val="28"/>
          <w:szCs w:val="28"/>
        </w:rPr>
        <w:t xml:space="preserve"> </w:t>
      </w:r>
      <w:r w:rsidRPr="00524ABD">
        <w:rPr>
          <w:rFonts w:ascii="Times New Roman" w:hAnsi="Times New Roman"/>
          <w:sz w:val="28"/>
          <w:szCs w:val="28"/>
        </w:rPr>
        <w:t>мер по обеспечению соблюдения</w:t>
      </w:r>
      <w:r w:rsidR="00C94A72" w:rsidRPr="00524ABD">
        <w:rPr>
          <w:rFonts w:ascii="Times New Roman" w:hAnsi="Times New Roman"/>
          <w:sz w:val="28"/>
          <w:szCs w:val="28"/>
        </w:rPr>
        <w:t xml:space="preserve"> </w:t>
      </w:r>
      <w:r w:rsidRPr="00524ABD">
        <w:rPr>
          <w:rFonts w:ascii="Times New Roman" w:hAnsi="Times New Roman"/>
          <w:sz w:val="28"/>
          <w:szCs w:val="28"/>
        </w:rPr>
        <w:t>в отношении методов формирования,</w:t>
      </w:r>
      <w:r w:rsidR="00C94A72" w:rsidRPr="00524ABD">
        <w:rPr>
          <w:rFonts w:ascii="Times New Roman" w:hAnsi="Times New Roman"/>
          <w:sz w:val="28"/>
          <w:szCs w:val="28"/>
        </w:rPr>
        <w:t xml:space="preserve"> </w:t>
      </w:r>
      <w:r w:rsidRPr="00524ABD">
        <w:rPr>
          <w:rFonts w:ascii="Times New Roman" w:hAnsi="Times New Roman"/>
          <w:sz w:val="28"/>
          <w:szCs w:val="28"/>
        </w:rPr>
        <w:t>размещения</w:t>
      </w:r>
      <w:r w:rsidR="00C94A72" w:rsidRPr="00524ABD">
        <w:rPr>
          <w:rFonts w:ascii="Times New Roman" w:hAnsi="Times New Roman"/>
          <w:sz w:val="28"/>
          <w:szCs w:val="28"/>
        </w:rPr>
        <w:t xml:space="preserve"> </w:t>
      </w:r>
      <w:r w:rsidRPr="00524ABD">
        <w:rPr>
          <w:rFonts w:ascii="Times New Roman" w:hAnsi="Times New Roman"/>
          <w:sz w:val="28"/>
          <w:szCs w:val="28"/>
        </w:rPr>
        <w:t xml:space="preserve">и дисперсии страховых резервов; </w:t>
      </w:r>
    </w:p>
    <w:p w:rsidR="0087166F" w:rsidRPr="00524ABD" w:rsidRDefault="0087166F" w:rsidP="004A7B68">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пересмотр программ</w:t>
      </w:r>
      <w:r w:rsidR="00C94A72" w:rsidRPr="00524ABD">
        <w:rPr>
          <w:rFonts w:ascii="Times New Roman" w:hAnsi="Times New Roman"/>
          <w:sz w:val="28"/>
          <w:szCs w:val="28"/>
        </w:rPr>
        <w:t xml:space="preserve"> </w:t>
      </w:r>
      <w:r w:rsidRPr="00524ABD">
        <w:rPr>
          <w:rFonts w:ascii="Times New Roman" w:hAnsi="Times New Roman"/>
          <w:sz w:val="28"/>
          <w:szCs w:val="28"/>
        </w:rPr>
        <w:t>перестрахования с</w:t>
      </w:r>
      <w:r w:rsidR="00C94A72" w:rsidRPr="00524ABD">
        <w:rPr>
          <w:rFonts w:ascii="Times New Roman" w:hAnsi="Times New Roman"/>
          <w:sz w:val="28"/>
          <w:szCs w:val="28"/>
        </w:rPr>
        <w:t xml:space="preserve"> </w:t>
      </w:r>
      <w:r w:rsidRPr="00524ABD">
        <w:rPr>
          <w:rFonts w:ascii="Times New Roman" w:hAnsi="Times New Roman"/>
          <w:sz w:val="28"/>
          <w:szCs w:val="28"/>
        </w:rPr>
        <w:t>внешними партнерами</w:t>
      </w:r>
      <w:r w:rsidR="00C94A72" w:rsidRPr="00524ABD">
        <w:rPr>
          <w:rFonts w:ascii="Times New Roman" w:hAnsi="Times New Roman"/>
          <w:sz w:val="28"/>
          <w:szCs w:val="28"/>
        </w:rPr>
        <w:t xml:space="preserve"> </w:t>
      </w:r>
      <w:r w:rsidR="00CF24D5" w:rsidRPr="00524ABD">
        <w:rPr>
          <w:rFonts w:ascii="Times New Roman" w:hAnsi="Times New Roman"/>
          <w:sz w:val="28"/>
          <w:szCs w:val="28"/>
        </w:rPr>
        <w:t>страховщиков</w:t>
      </w:r>
      <w:r w:rsidRPr="00524ABD">
        <w:rPr>
          <w:rFonts w:ascii="Times New Roman" w:hAnsi="Times New Roman"/>
          <w:sz w:val="28"/>
          <w:szCs w:val="28"/>
        </w:rPr>
        <w:t xml:space="preserve"> с целью размещения сбалансированных рисков у внешних</w:t>
      </w:r>
      <w:r w:rsidR="00C94A72" w:rsidRPr="00524ABD">
        <w:rPr>
          <w:rFonts w:ascii="Times New Roman" w:hAnsi="Times New Roman"/>
          <w:sz w:val="28"/>
          <w:szCs w:val="28"/>
        </w:rPr>
        <w:t xml:space="preserve"> </w:t>
      </w:r>
      <w:r w:rsidRPr="00524ABD">
        <w:rPr>
          <w:rFonts w:ascii="Times New Roman" w:hAnsi="Times New Roman"/>
          <w:sz w:val="28"/>
          <w:szCs w:val="28"/>
        </w:rPr>
        <w:t>перестр</w:t>
      </w:r>
      <w:r w:rsidRPr="00524ABD">
        <w:rPr>
          <w:rFonts w:ascii="Times New Roman" w:hAnsi="Times New Roman"/>
          <w:sz w:val="28"/>
          <w:szCs w:val="28"/>
        </w:rPr>
        <w:t>а</w:t>
      </w:r>
      <w:r w:rsidRPr="00524ABD">
        <w:rPr>
          <w:rFonts w:ascii="Times New Roman" w:hAnsi="Times New Roman"/>
          <w:sz w:val="28"/>
          <w:szCs w:val="28"/>
        </w:rPr>
        <w:t>ховщиков</w:t>
      </w:r>
      <w:r w:rsidR="00C94A72" w:rsidRPr="00524ABD">
        <w:rPr>
          <w:rFonts w:ascii="Times New Roman" w:hAnsi="Times New Roman"/>
          <w:sz w:val="28"/>
          <w:szCs w:val="28"/>
        </w:rPr>
        <w:t xml:space="preserve"> </w:t>
      </w:r>
      <w:r w:rsidRPr="00524ABD">
        <w:rPr>
          <w:rFonts w:ascii="Times New Roman" w:hAnsi="Times New Roman"/>
          <w:sz w:val="28"/>
          <w:szCs w:val="28"/>
        </w:rPr>
        <w:t>с их адекватными</w:t>
      </w:r>
      <w:r w:rsidR="00C94A72" w:rsidRPr="00524ABD">
        <w:rPr>
          <w:rFonts w:ascii="Times New Roman" w:hAnsi="Times New Roman"/>
          <w:sz w:val="28"/>
          <w:szCs w:val="28"/>
        </w:rPr>
        <w:t xml:space="preserve"> </w:t>
      </w:r>
      <w:r w:rsidRPr="00524ABD">
        <w:rPr>
          <w:rFonts w:ascii="Times New Roman" w:hAnsi="Times New Roman"/>
          <w:sz w:val="28"/>
          <w:szCs w:val="28"/>
        </w:rPr>
        <w:t>возможностями</w:t>
      </w:r>
      <w:r w:rsidR="00C94A72" w:rsidRPr="00524ABD">
        <w:rPr>
          <w:rFonts w:ascii="Times New Roman" w:hAnsi="Times New Roman"/>
          <w:sz w:val="28"/>
          <w:szCs w:val="28"/>
        </w:rPr>
        <w:t xml:space="preserve"> </w:t>
      </w:r>
      <w:r w:rsidRPr="00524ABD">
        <w:rPr>
          <w:rFonts w:ascii="Times New Roman" w:hAnsi="Times New Roman"/>
          <w:sz w:val="28"/>
          <w:szCs w:val="28"/>
        </w:rPr>
        <w:t xml:space="preserve">в условиях кризиса; </w:t>
      </w:r>
    </w:p>
    <w:p w:rsidR="0087166F" w:rsidRPr="00524ABD" w:rsidRDefault="0087166F" w:rsidP="004A7B68">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завершение подготовки</w:t>
      </w:r>
      <w:r w:rsidR="00C94A72" w:rsidRPr="00524ABD">
        <w:rPr>
          <w:rFonts w:ascii="Times New Roman" w:hAnsi="Times New Roman"/>
          <w:sz w:val="28"/>
          <w:szCs w:val="28"/>
        </w:rPr>
        <w:t xml:space="preserve"> </w:t>
      </w:r>
      <w:r w:rsidRPr="00524ABD">
        <w:rPr>
          <w:rFonts w:ascii="Times New Roman" w:hAnsi="Times New Roman"/>
          <w:sz w:val="28"/>
          <w:szCs w:val="28"/>
        </w:rPr>
        <w:t>законодательной базы для</w:t>
      </w:r>
      <w:r w:rsidR="00C94A72" w:rsidRPr="00524ABD">
        <w:rPr>
          <w:rFonts w:ascii="Times New Roman" w:hAnsi="Times New Roman"/>
          <w:sz w:val="28"/>
          <w:szCs w:val="28"/>
        </w:rPr>
        <w:t xml:space="preserve"> </w:t>
      </w:r>
      <w:r w:rsidRPr="00524ABD">
        <w:rPr>
          <w:rFonts w:ascii="Times New Roman" w:hAnsi="Times New Roman"/>
          <w:sz w:val="28"/>
          <w:szCs w:val="28"/>
        </w:rPr>
        <w:t>регулирования</w:t>
      </w:r>
      <w:r w:rsidR="00C94A72" w:rsidRPr="00524ABD">
        <w:rPr>
          <w:rFonts w:ascii="Times New Roman" w:hAnsi="Times New Roman"/>
          <w:sz w:val="28"/>
          <w:szCs w:val="28"/>
        </w:rPr>
        <w:t xml:space="preserve"> </w:t>
      </w:r>
      <w:r w:rsidRPr="00524ABD">
        <w:rPr>
          <w:rFonts w:ascii="Times New Roman" w:hAnsi="Times New Roman"/>
          <w:sz w:val="28"/>
          <w:szCs w:val="28"/>
        </w:rPr>
        <w:t>национального страхового</w:t>
      </w:r>
      <w:r w:rsidR="00C94A72" w:rsidRPr="00524ABD">
        <w:rPr>
          <w:rFonts w:ascii="Times New Roman" w:hAnsi="Times New Roman"/>
          <w:sz w:val="28"/>
          <w:szCs w:val="28"/>
        </w:rPr>
        <w:t xml:space="preserve"> </w:t>
      </w:r>
      <w:r w:rsidRPr="00524ABD">
        <w:rPr>
          <w:rFonts w:ascii="Times New Roman" w:hAnsi="Times New Roman"/>
          <w:sz w:val="28"/>
          <w:szCs w:val="28"/>
        </w:rPr>
        <w:t xml:space="preserve">гарантийного фонда; </w:t>
      </w:r>
    </w:p>
    <w:p w:rsidR="0023326A" w:rsidRPr="00524ABD" w:rsidRDefault="0087166F" w:rsidP="004A7B68">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мониторинг</w:t>
      </w:r>
      <w:r w:rsidR="00C94A72" w:rsidRPr="00524ABD">
        <w:rPr>
          <w:rFonts w:ascii="Times New Roman" w:hAnsi="Times New Roman"/>
          <w:sz w:val="28"/>
          <w:szCs w:val="28"/>
        </w:rPr>
        <w:t xml:space="preserve"> </w:t>
      </w:r>
      <w:r w:rsidRPr="00524ABD">
        <w:rPr>
          <w:rFonts w:ascii="Times New Roman" w:hAnsi="Times New Roman"/>
          <w:sz w:val="28"/>
          <w:szCs w:val="28"/>
        </w:rPr>
        <w:t>результатов расчетов для каждого класса страхования, чтобы определить</w:t>
      </w:r>
      <w:r w:rsidR="00C94A72" w:rsidRPr="00524ABD">
        <w:rPr>
          <w:rFonts w:ascii="Times New Roman" w:hAnsi="Times New Roman"/>
          <w:sz w:val="28"/>
          <w:szCs w:val="28"/>
        </w:rPr>
        <w:t xml:space="preserve"> </w:t>
      </w:r>
      <w:r w:rsidRPr="00524ABD">
        <w:rPr>
          <w:rFonts w:ascii="Times New Roman" w:hAnsi="Times New Roman"/>
          <w:sz w:val="28"/>
          <w:szCs w:val="28"/>
        </w:rPr>
        <w:t>уязвимые места</w:t>
      </w:r>
      <w:r w:rsidR="00C94A72" w:rsidRPr="00524ABD">
        <w:rPr>
          <w:rFonts w:ascii="Times New Roman" w:hAnsi="Times New Roman"/>
          <w:sz w:val="28"/>
          <w:szCs w:val="28"/>
        </w:rPr>
        <w:t xml:space="preserve"> </w:t>
      </w:r>
      <w:r w:rsidRPr="00524ABD">
        <w:rPr>
          <w:rFonts w:ascii="Times New Roman" w:hAnsi="Times New Roman"/>
          <w:sz w:val="28"/>
          <w:szCs w:val="28"/>
        </w:rPr>
        <w:t>и установить минимальный уровень</w:t>
      </w:r>
      <w:r w:rsidR="00C94A72" w:rsidRPr="00524ABD">
        <w:rPr>
          <w:rFonts w:ascii="Times New Roman" w:hAnsi="Times New Roman"/>
          <w:sz w:val="28"/>
          <w:szCs w:val="28"/>
        </w:rPr>
        <w:t xml:space="preserve"> </w:t>
      </w:r>
      <w:r w:rsidRPr="00524ABD">
        <w:rPr>
          <w:rFonts w:ascii="Times New Roman" w:hAnsi="Times New Roman"/>
          <w:sz w:val="28"/>
          <w:szCs w:val="28"/>
        </w:rPr>
        <w:t>страховых</w:t>
      </w:r>
      <w:r w:rsidR="00C94A72" w:rsidRPr="00524ABD">
        <w:rPr>
          <w:rFonts w:ascii="Times New Roman" w:hAnsi="Times New Roman"/>
          <w:sz w:val="28"/>
          <w:szCs w:val="28"/>
        </w:rPr>
        <w:t xml:space="preserve"> </w:t>
      </w:r>
      <w:r w:rsidRPr="00524ABD">
        <w:rPr>
          <w:rFonts w:ascii="Times New Roman" w:hAnsi="Times New Roman"/>
          <w:sz w:val="28"/>
          <w:szCs w:val="28"/>
        </w:rPr>
        <w:t>премий по добровольному страхованию, в особенности при страховании</w:t>
      </w:r>
      <w:r w:rsidR="00C94A72" w:rsidRPr="00524ABD">
        <w:rPr>
          <w:rFonts w:ascii="Times New Roman" w:hAnsi="Times New Roman"/>
          <w:sz w:val="28"/>
          <w:szCs w:val="28"/>
        </w:rPr>
        <w:t xml:space="preserve"> </w:t>
      </w:r>
      <w:r w:rsidR="000A226C" w:rsidRPr="00524ABD">
        <w:rPr>
          <w:rFonts w:ascii="Times New Roman" w:hAnsi="Times New Roman"/>
          <w:sz w:val="28"/>
          <w:szCs w:val="28"/>
        </w:rPr>
        <w:t>КАСКО.</w:t>
      </w:r>
    </w:p>
    <w:p w:rsidR="000A007B" w:rsidRPr="00524ABD" w:rsidRDefault="0087166F" w:rsidP="004A7B68">
      <w:pPr>
        <w:suppressAutoHyphens/>
        <w:spacing w:before="240" w:after="0" w:line="340" w:lineRule="exact"/>
        <w:ind w:firstLine="709"/>
        <w:jc w:val="both"/>
        <w:rPr>
          <w:rFonts w:ascii="Times New Roman" w:hAnsi="Times New Roman"/>
          <w:sz w:val="28"/>
          <w:szCs w:val="28"/>
        </w:rPr>
      </w:pPr>
      <w:r w:rsidRPr="00524ABD">
        <w:rPr>
          <w:rFonts w:ascii="Times New Roman" w:hAnsi="Times New Roman"/>
          <w:b/>
          <w:sz w:val="28"/>
          <w:szCs w:val="28"/>
        </w:rPr>
        <w:t>Динамика основных стат</w:t>
      </w:r>
      <w:r w:rsidR="00564CE1" w:rsidRPr="00524ABD">
        <w:rPr>
          <w:rFonts w:ascii="Times New Roman" w:hAnsi="Times New Roman"/>
          <w:b/>
          <w:sz w:val="28"/>
          <w:szCs w:val="28"/>
        </w:rPr>
        <w:t xml:space="preserve">истических показателей развития </w:t>
      </w:r>
      <w:r w:rsidRPr="00524ABD">
        <w:rPr>
          <w:rFonts w:ascii="Times New Roman" w:hAnsi="Times New Roman"/>
          <w:b/>
          <w:sz w:val="28"/>
          <w:szCs w:val="28"/>
        </w:rPr>
        <w:t>страхового рынка</w:t>
      </w:r>
      <w:r w:rsidR="00C94A72" w:rsidRPr="00524ABD">
        <w:rPr>
          <w:rFonts w:ascii="Times New Roman" w:hAnsi="Times New Roman"/>
          <w:sz w:val="28"/>
          <w:szCs w:val="28"/>
        </w:rPr>
        <w:t xml:space="preserve">. </w:t>
      </w:r>
      <w:r w:rsidR="000A007B" w:rsidRPr="00524ABD">
        <w:rPr>
          <w:rFonts w:ascii="Times New Roman" w:hAnsi="Times New Roman"/>
          <w:sz w:val="28"/>
          <w:szCs w:val="28"/>
        </w:rPr>
        <w:t>Удельный вес обязательных видов страхования в структуре начи</w:t>
      </w:r>
      <w:r w:rsidR="000A007B" w:rsidRPr="00524ABD">
        <w:rPr>
          <w:rFonts w:ascii="Times New Roman" w:hAnsi="Times New Roman"/>
          <w:sz w:val="28"/>
          <w:szCs w:val="28"/>
        </w:rPr>
        <w:t>с</w:t>
      </w:r>
      <w:r w:rsidR="000A007B" w:rsidRPr="00524ABD">
        <w:rPr>
          <w:rFonts w:ascii="Times New Roman" w:hAnsi="Times New Roman"/>
          <w:sz w:val="28"/>
          <w:szCs w:val="28"/>
        </w:rPr>
        <w:t>ленных брутто-премий в 2013 году составил 41</w:t>
      </w:r>
      <w:r w:rsidR="000E4DEF" w:rsidRPr="00524ABD">
        <w:rPr>
          <w:rFonts w:ascii="Times New Roman" w:hAnsi="Times New Roman"/>
          <w:sz w:val="28"/>
          <w:szCs w:val="28"/>
        </w:rPr>
        <w:t> %</w:t>
      </w:r>
      <w:r w:rsidR="00CF24D5" w:rsidRPr="00524ABD">
        <w:rPr>
          <w:rFonts w:ascii="Times New Roman" w:hAnsi="Times New Roman"/>
          <w:sz w:val="28"/>
          <w:szCs w:val="28"/>
        </w:rPr>
        <w:t>,</w:t>
      </w:r>
      <w:r w:rsidR="000A007B" w:rsidRPr="00524ABD">
        <w:rPr>
          <w:rFonts w:ascii="Times New Roman" w:hAnsi="Times New Roman"/>
          <w:sz w:val="28"/>
          <w:szCs w:val="28"/>
        </w:rPr>
        <w:t xml:space="preserve"> что на 0,3</w:t>
      </w:r>
      <w:r w:rsidR="000E4DEF" w:rsidRPr="00524ABD">
        <w:rPr>
          <w:rFonts w:ascii="Times New Roman" w:hAnsi="Times New Roman"/>
          <w:sz w:val="28"/>
          <w:szCs w:val="28"/>
        </w:rPr>
        <w:t> %</w:t>
      </w:r>
      <w:r w:rsidR="000D1746" w:rsidRPr="00524ABD">
        <w:rPr>
          <w:rFonts w:ascii="Times New Roman" w:hAnsi="Times New Roman"/>
          <w:sz w:val="28"/>
          <w:szCs w:val="28"/>
        </w:rPr>
        <w:t xml:space="preserve"> </w:t>
      </w:r>
      <w:r w:rsidR="000A226C" w:rsidRPr="00524ABD">
        <w:rPr>
          <w:rFonts w:ascii="Times New Roman" w:hAnsi="Times New Roman"/>
          <w:sz w:val="28"/>
          <w:szCs w:val="28"/>
        </w:rPr>
        <w:t>больше по </w:t>
      </w:r>
      <w:r w:rsidR="000A007B" w:rsidRPr="00524ABD">
        <w:rPr>
          <w:rFonts w:ascii="Times New Roman" w:hAnsi="Times New Roman"/>
          <w:sz w:val="28"/>
          <w:szCs w:val="28"/>
        </w:rPr>
        <w:t>сравнению с 2012 годом, добровольное страхование</w:t>
      </w:r>
      <w:r w:rsidR="003C5F34" w:rsidRPr="00524ABD">
        <w:rPr>
          <w:rFonts w:ascii="Times New Roman" w:hAnsi="Times New Roman"/>
          <w:sz w:val="28"/>
          <w:szCs w:val="28"/>
        </w:rPr>
        <w:t xml:space="preserve"> − </w:t>
      </w:r>
      <w:r w:rsidR="000A226C" w:rsidRPr="00524ABD">
        <w:rPr>
          <w:rFonts w:ascii="Times New Roman" w:hAnsi="Times New Roman"/>
          <w:sz w:val="28"/>
          <w:szCs w:val="28"/>
        </w:rPr>
        <w:t>59</w:t>
      </w:r>
      <w:r w:rsidR="000E4DEF" w:rsidRPr="00524ABD">
        <w:rPr>
          <w:rFonts w:ascii="Times New Roman" w:hAnsi="Times New Roman"/>
          <w:sz w:val="28"/>
          <w:szCs w:val="28"/>
        </w:rPr>
        <w:t> %</w:t>
      </w:r>
      <w:r w:rsidR="00FB49EA" w:rsidRPr="00524ABD">
        <w:rPr>
          <w:rFonts w:ascii="Times New Roman" w:hAnsi="Times New Roman"/>
          <w:sz w:val="28"/>
          <w:szCs w:val="28"/>
        </w:rPr>
        <w:t>.</w:t>
      </w:r>
      <w:r w:rsidR="000A007B" w:rsidRPr="00524ABD">
        <w:rPr>
          <w:rFonts w:ascii="Times New Roman" w:hAnsi="Times New Roman"/>
          <w:sz w:val="28"/>
          <w:szCs w:val="28"/>
        </w:rPr>
        <w:t xml:space="preserve"> С точки зрения объекта страхования, по сегменту страхование гражданской ответственности были начислены премии на сумму 2</w:t>
      </w:r>
      <w:r w:rsidR="000A226C" w:rsidRPr="00524ABD">
        <w:rPr>
          <w:rFonts w:ascii="Times New Roman" w:hAnsi="Times New Roman"/>
          <w:sz w:val="28"/>
          <w:szCs w:val="28"/>
        </w:rPr>
        <w:t> </w:t>
      </w:r>
      <w:r w:rsidR="000A007B" w:rsidRPr="00524ABD">
        <w:rPr>
          <w:rFonts w:ascii="Times New Roman" w:hAnsi="Times New Roman"/>
          <w:sz w:val="28"/>
          <w:szCs w:val="28"/>
        </w:rPr>
        <w:t>193,</w:t>
      </w:r>
      <w:r w:rsidR="00374559" w:rsidRPr="00524ABD">
        <w:rPr>
          <w:rFonts w:ascii="Times New Roman" w:hAnsi="Times New Roman"/>
          <w:sz w:val="28"/>
          <w:szCs w:val="28"/>
        </w:rPr>
        <w:t>9</w:t>
      </w:r>
      <w:r w:rsidR="000A226C" w:rsidRPr="00524ABD">
        <w:rPr>
          <w:rFonts w:ascii="Times New Roman" w:hAnsi="Times New Roman"/>
          <w:sz w:val="28"/>
          <w:szCs w:val="28"/>
        </w:rPr>
        <w:t> </w:t>
      </w:r>
      <w:r w:rsidR="00374559" w:rsidRPr="00524ABD">
        <w:rPr>
          <w:rFonts w:ascii="Times New Roman" w:hAnsi="Times New Roman"/>
          <w:sz w:val="28"/>
          <w:szCs w:val="28"/>
        </w:rPr>
        <w:t>млн</w:t>
      </w:r>
      <w:r w:rsidR="000A007B" w:rsidRPr="00524ABD">
        <w:rPr>
          <w:rFonts w:ascii="Times New Roman" w:hAnsi="Times New Roman"/>
          <w:sz w:val="28"/>
          <w:szCs w:val="28"/>
        </w:rPr>
        <w:t xml:space="preserve"> </w:t>
      </w:r>
      <w:r w:rsidR="00374559" w:rsidRPr="00524ABD">
        <w:rPr>
          <w:rFonts w:ascii="Times New Roman" w:hAnsi="Times New Roman"/>
          <w:sz w:val="28"/>
          <w:szCs w:val="28"/>
        </w:rPr>
        <w:t>рублей (</w:t>
      </w:r>
      <w:r w:rsidR="000A007B" w:rsidRPr="00524ABD">
        <w:rPr>
          <w:rFonts w:ascii="Times New Roman" w:hAnsi="Times New Roman"/>
          <w:sz w:val="28"/>
          <w:szCs w:val="28"/>
        </w:rPr>
        <w:t>50,5</w:t>
      </w:r>
      <w:r w:rsidR="000E4DEF" w:rsidRPr="00524ABD">
        <w:rPr>
          <w:rFonts w:ascii="Times New Roman" w:hAnsi="Times New Roman"/>
          <w:sz w:val="28"/>
          <w:szCs w:val="28"/>
        </w:rPr>
        <w:t> %</w:t>
      </w:r>
      <w:r w:rsidR="00C3609F" w:rsidRPr="00524ABD">
        <w:rPr>
          <w:rFonts w:ascii="Times New Roman" w:hAnsi="Times New Roman"/>
          <w:sz w:val="28"/>
          <w:szCs w:val="28"/>
        </w:rPr>
        <w:t>)</w:t>
      </w:r>
      <w:r w:rsidR="000A007B" w:rsidRPr="00524ABD">
        <w:rPr>
          <w:rFonts w:ascii="Times New Roman" w:hAnsi="Times New Roman"/>
          <w:sz w:val="28"/>
          <w:szCs w:val="28"/>
        </w:rPr>
        <w:t>, за ним следует им</w:t>
      </w:r>
      <w:r w:rsidR="000A226C" w:rsidRPr="00524ABD">
        <w:rPr>
          <w:rFonts w:ascii="Times New Roman" w:hAnsi="Times New Roman"/>
          <w:sz w:val="28"/>
          <w:szCs w:val="28"/>
        </w:rPr>
        <w:t>ущественное страхование – 1 560,3 </w:t>
      </w:r>
      <w:r w:rsidR="00811709" w:rsidRPr="00524ABD">
        <w:rPr>
          <w:rFonts w:ascii="Times New Roman" w:hAnsi="Times New Roman"/>
          <w:sz w:val="28"/>
          <w:szCs w:val="28"/>
        </w:rPr>
        <w:t>млн</w:t>
      </w:r>
      <w:r w:rsidR="000A007B" w:rsidRPr="00524ABD">
        <w:rPr>
          <w:rFonts w:ascii="Times New Roman" w:hAnsi="Times New Roman"/>
          <w:sz w:val="28"/>
          <w:szCs w:val="28"/>
        </w:rPr>
        <w:t xml:space="preserve"> </w:t>
      </w:r>
      <w:r w:rsidR="00374559" w:rsidRPr="00524ABD">
        <w:rPr>
          <w:rFonts w:ascii="Times New Roman" w:hAnsi="Times New Roman"/>
          <w:sz w:val="28"/>
          <w:szCs w:val="28"/>
        </w:rPr>
        <w:t>рублей (</w:t>
      </w:r>
      <w:r w:rsidR="000A226C" w:rsidRPr="00524ABD">
        <w:rPr>
          <w:rFonts w:ascii="Times New Roman" w:hAnsi="Times New Roman"/>
          <w:sz w:val="28"/>
          <w:szCs w:val="28"/>
        </w:rPr>
        <w:t>36</w:t>
      </w:r>
      <w:r w:rsidR="000E4DEF" w:rsidRPr="00524ABD">
        <w:rPr>
          <w:rFonts w:ascii="Times New Roman" w:hAnsi="Times New Roman"/>
          <w:sz w:val="28"/>
          <w:szCs w:val="28"/>
        </w:rPr>
        <w:t> %</w:t>
      </w:r>
      <w:r w:rsidR="00C3609F" w:rsidRPr="00524ABD">
        <w:rPr>
          <w:rFonts w:ascii="Times New Roman" w:hAnsi="Times New Roman"/>
          <w:sz w:val="28"/>
          <w:szCs w:val="28"/>
        </w:rPr>
        <w:t>)</w:t>
      </w:r>
      <w:r w:rsidR="000A007B" w:rsidRPr="00524ABD">
        <w:rPr>
          <w:rFonts w:ascii="Times New Roman" w:hAnsi="Times New Roman"/>
          <w:sz w:val="28"/>
          <w:szCs w:val="28"/>
        </w:rPr>
        <w:t xml:space="preserve">, личное страхование – 529,8 </w:t>
      </w:r>
      <w:r w:rsidR="00811709" w:rsidRPr="00524ABD">
        <w:rPr>
          <w:rFonts w:ascii="Times New Roman" w:hAnsi="Times New Roman"/>
          <w:sz w:val="28"/>
          <w:szCs w:val="28"/>
        </w:rPr>
        <w:t>млн</w:t>
      </w:r>
      <w:r w:rsidR="000A007B" w:rsidRPr="00524ABD">
        <w:rPr>
          <w:rFonts w:ascii="Times New Roman" w:hAnsi="Times New Roman"/>
          <w:sz w:val="28"/>
          <w:szCs w:val="28"/>
        </w:rPr>
        <w:t xml:space="preserve"> </w:t>
      </w:r>
      <w:r w:rsidR="00F617A7" w:rsidRPr="00524ABD">
        <w:rPr>
          <w:rFonts w:ascii="Times New Roman" w:hAnsi="Times New Roman"/>
          <w:sz w:val="28"/>
          <w:szCs w:val="28"/>
        </w:rPr>
        <w:t>рублей</w:t>
      </w:r>
      <w:r w:rsidR="000A226C" w:rsidRPr="00524ABD">
        <w:rPr>
          <w:rFonts w:ascii="Times New Roman" w:hAnsi="Times New Roman"/>
          <w:sz w:val="28"/>
          <w:szCs w:val="28"/>
        </w:rPr>
        <w:t xml:space="preserve"> (12,2</w:t>
      </w:r>
      <w:r w:rsidR="000E4DEF" w:rsidRPr="00524ABD">
        <w:rPr>
          <w:rFonts w:ascii="Times New Roman" w:hAnsi="Times New Roman"/>
          <w:sz w:val="28"/>
          <w:szCs w:val="28"/>
        </w:rPr>
        <w:t> %</w:t>
      </w:r>
      <w:r w:rsidR="00C3609F" w:rsidRPr="00524ABD">
        <w:rPr>
          <w:rFonts w:ascii="Times New Roman" w:hAnsi="Times New Roman"/>
          <w:sz w:val="28"/>
          <w:szCs w:val="28"/>
        </w:rPr>
        <w:t xml:space="preserve">) </w:t>
      </w:r>
      <w:r w:rsidR="000A007B" w:rsidRPr="00524ABD">
        <w:rPr>
          <w:rFonts w:ascii="Times New Roman" w:hAnsi="Times New Roman"/>
          <w:sz w:val="28"/>
          <w:szCs w:val="28"/>
        </w:rPr>
        <w:t>и премии, п</w:t>
      </w:r>
      <w:r w:rsidR="000A226C" w:rsidRPr="00524ABD">
        <w:rPr>
          <w:rFonts w:ascii="Times New Roman" w:hAnsi="Times New Roman"/>
          <w:sz w:val="28"/>
          <w:szCs w:val="28"/>
        </w:rPr>
        <w:t>ринятые в перестрахование</w:t>
      </w:r>
      <w:r w:rsidR="00CF24D5" w:rsidRPr="00524ABD">
        <w:rPr>
          <w:rFonts w:ascii="Times New Roman" w:hAnsi="Times New Roman"/>
          <w:sz w:val="28"/>
          <w:szCs w:val="28"/>
        </w:rPr>
        <w:t>,</w:t>
      </w:r>
      <w:r w:rsidR="000A226C" w:rsidRPr="00524ABD">
        <w:rPr>
          <w:rFonts w:ascii="Times New Roman" w:hAnsi="Times New Roman"/>
          <w:sz w:val="28"/>
          <w:szCs w:val="28"/>
        </w:rPr>
        <w:t xml:space="preserve"> – 55</w:t>
      </w:r>
      <w:r w:rsidR="000A007B" w:rsidRPr="00524ABD">
        <w:rPr>
          <w:rFonts w:ascii="Times New Roman" w:hAnsi="Times New Roman"/>
          <w:sz w:val="28"/>
          <w:szCs w:val="28"/>
        </w:rPr>
        <w:t xml:space="preserve"> </w:t>
      </w:r>
      <w:r w:rsidR="00811709" w:rsidRPr="00524ABD">
        <w:rPr>
          <w:rFonts w:ascii="Times New Roman" w:hAnsi="Times New Roman"/>
          <w:sz w:val="28"/>
          <w:szCs w:val="28"/>
        </w:rPr>
        <w:t>млн</w:t>
      </w:r>
      <w:r w:rsidR="000A007B" w:rsidRPr="00524ABD">
        <w:rPr>
          <w:rFonts w:ascii="Times New Roman" w:hAnsi="Times New Roman"/>
          <w:sz w:val="28"/>
          <w:szCs w:val="28"/>
        </w:rPr>
        <w:t xml:space="preserve"> </w:t>
      </w:r>
      <w:r w:rsidR="00F617A7" w:rsidRPr="00524ABD">
        <w:rPr>
          <w:rFonts w:ascii="Times New Roman" w:hAnsi="Times New Roman"/>
          <w:sz w:val="28"/>
          <w:szCs w:val="28"/>
        </w:rPr>
        <w:t>рублей</w:t>
      </w:r>
      <w:r w:rsidR="000A007B" w:rsidRPr="00524ABD">
        <w:rPr>
          <w:rFonts w:ascii="Times New Roman" w:hAnsi="Times New Roman"/>
          <w:sz w:val="28"/>
          <w:szCs w:val="28"/>
        </w:rPr>
        <w:t xml:space="preserve"> (1,3</w:t>
      </w:r>
      <w:r w:rsidR="000E4DEF" w:rsidRPr="00524ABD">
        <w:rPr>
          <w:rFonts w:ascii="Times New Roman" w:hAnsi="Times New Roman"/>
          <w:sz w:val="28"/>
          <w:szCs w:val="28"/>
        </w:rPr>
        <w:t> %</w:t>
      </w:r>
      <w:r w:rsidR="00C3609F" w:rsidRPr="00524ABD">
        <w:rPr>
          <w:rFonts w:ascii="Times New Roman" w:hAnsi="Times New Roman"/>
          <w:sz w:val="28"/>
          <w:szCs w:val="28"/>
        </w:rPr>
        <w:t>)</w:t>
      </w:r>
      <w:r w:rsidR="000A007B" w:rsidRPr="00524ABD">
        <w:rPr>
          <w:rFonts w:ascii="Times New Roman" w:hAnsi="Times New Roman"/>
          <w:sz w:val="28"/>
          <w:szCs w:val="28"/>
        </w:rPr>
        <w:t xml:space="preserve">. </w:t>
      </w:r>
    </w:p>
    <w:p w:rsidR="0087166F" w:rsidRPr="00524ABD" w:rsidRDefault="00887CE1" w:rsidP="004A7B68">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Удельный вес обязательных видов страхования в структуре начисленных брутто-премий в 2014 году составил 42,3</w:t>
      </w:r>
      <w:r w:rsidR="000E4DEF" w:rsidRPr="00524ABD">
        <w:rPr>
          <w:rFonts w:ascii="Times New Roman" w:hAnsi="Times New Roman"/>
          <w:sz w:val="28"/>
          <w:szCs w:val="28"/>
        </w:rPr>
        <w:t> %</w:t>
      </w:r>
      <w:r w:rsidRPr="00524ABD">
        <w:rPr>
          <w:rFonts w:ascii="Times New Roman" w:hAnsi="Times New Roman"/>
          <w:sz w:val="28"/>
          <w:szCs w:val="28"/>
        </w:rPr>
        <w:t>, что на 1,3</w:t>
      </w:r>
      <w:r w:rsidR="000E4DEF" w:rsidRPr="00524ABD">
        <w:rPr>
          <w:rFonts w:ascii="Times New Roman" w:hAnsi="Times New Roman"/>
          <w:sz w:val="28"/>
          <w:szCs w:val="28"/>
        </w:rPr>
        <w:t> %</w:t>
      </w:r>
      <w:r w:rsidRPr="00524ABD">
        <w:rPr>
          <w:rFonts w:ascii="Times New Roman" w:hAnsi="Times New Roman"/>
          <w:sz w:val="28"/>
          <w:szCs w:val="28"/>
        </w:rPr>
        <w:t xml:space="preserve"> больше по сравнению с 2013 годом, добровольное страхование </w:t>
      </w:r>
      <w:r w:rsidR="000A226C" w:rsidRPr="00524ABD">
        <w:rPr>
          <w:rFonts w:ascii="Times New Roman" w:hAnsi="Times New Roman"/>
          <w:sz w:val="28"/>
          <w:szCs w:val="28"/>
        </w:rPr>
        <w:t>− 57,7</w:t>
      </w:r>
      <w:r w:rsidR="000E4DEF" w:rsidRPr="00524ABD">
        <w:rPr>
          <w:rFonts w:ascii="Times New Roman" w:hAnsi="Times New Roman"/>
          <w:sz w:val="28"/>
          <w:szCs w:val="28"/>
        </w:rPr>
        <w:t> %</w:t>
      </w:r>
      <w:r w:rsidRPr="00524ABD">
        <w:rPr>
          <w:rFonts w:ascii="Times New Roman" w:hAnsi="Times New Roman"/>
          <w:sz w:val="28"/>
          <w:szCs w:val="28"/>
        </w:rPr>
        <w:t xml:space="preserve">. С точки зрения объекта страхования, по сегменту страхование гражданской ответственности были </w:t>
      </w:r>
      <w:r w:rsidRPr="00524ABD">
        <w:rPr>
          <w:rFonts w:ascii="Times New Roman" w:hAnsi="Times New Roman"/>
          <w:sz w:val="28"/>
          <w:szCs w:val="28"/>
        </w:rPr>
        <w:lastRenderedPageBreak/>
        <w:t>начислены премии на сумму 2</w:t>
      </w:r>
      <w:r w:rsidR="000A226C" w:rsidRPr="00524ABD">
        <w:rPr>
          <w:rFonts w:ascii="Times New Roman" w:hAnsi="Times New Roman"/>
          <w:sz w:val="28"/>
          <w:szCs w:val="28"/>
        </w:rPr>
        <w:t> </w:t>
      </w:r>
      <w:r w:rsidRPr="00524ABD">
        <w:rPr>
          <w:rFonts w:ascii="Times New Roman" w:hAnsi="Times New Roman"/>
          <w:sz w:val="28"/>
          <w:szCs w:val="28"/>
        </w:rPr>
        <w:t xml:space="preserve">220,1 </w:t>
      </w:r>
      <w:r w:rsidR="003B5EB8" w:rsidRPr="00524ABD">
        <w:rPr>
          <w:rFonts w:ascii="Times New Roman" w:hAnsi="Times New Roman"/>
          <w:sz w:val="28"/>
          <w:szCs w:val="28"/>
        </w:rPr>
        <w:t>млн рублей</w:t>
      </w:r>
      <w:r w:rsidRPr="00524ABD">
        <w:rPr>
          <w:rFonts w:ascii="Times New Roman" w:hAnsi="Times New Roman"/>
          <w:sz w:val="28"/>
          <w:szCs w:val="28"/>
        </w:rPr>
        <w:t xml:space="preserve"> (50,1</w:t>
      </w:r>
      <w:r w:rsidR="000E4DEF" w:rsidRPr="00524ABD">
        <w:rPr>
          <w:rFonts w:ascii="Times New Roman" w:hAnsi="Times New Roman"/>
          <w:sz w:val="28"/>
          <w:szCs w:val="28"/>
        </w:rPr>
        <w:t> %</w:t>
      </w:r>
      <w:r w:rsidRPr="00524ABD">
        <w:rPr>
          <w:rFonts w:ascii="Times New Roman" w:hAnsi="Times New Roman"/>
          <w:sz w:val="28"/>
          <w:szCs w:val="28"/>
        </w:rPr>
        <w:t>), за ним следует имущественное страхование – 1</w:t>
      </w:r>
      <w:r w:rsidR="000A226C" w:rsidRPr="00524ABD">
        <w:rPr>
          <w:rFonts w:ascii="Times New Roman" w:hAnsi="Times New Roman"/>
          <w:sz w:val="28"/>
          <w:szCs w:val="28"/>
        </w:rPr>
        <w:t> </w:t>
      </w:r>
      <w:r w:rsidRPr="00524ABD">
        <w:rPr>
          <w:rFonts w:ascii="Times New Roman" w:hAnsi="Times New Roman"/>
          <w:sz w:val="28"/>
          <w:szCs w:val="28"/>
        </w:rPr>
        <w:t xml:space="preserve">516,8 </w:t>
      </w:r>
      <w:r w:rsidR="003B5EB8" w:rsidRPr="00524ABD">
        <w:rPr>
          <w:rFonts w:ascii="Times New Roman" w:hAnsi="Times New Roman"/>
          <w:sz w:val="28"/>
          <w:szCs w:val="28"/>
        </w:rPr>
        <w:t>млн рублей</w:t>
      </w:r>
      <w:r w:rsidR="000A226C" w:rsidRPr="00524ABD">
        <w:rPr>
          <w:rFonts w:ascii="Times New Roman" w:hAnsi="Times New Roman"/>
          <w:sz w:val="28"/>
          <w:szCs w:val="28"/>
        </w:rPr>
        <w:t xml:space="preserve"> (34,8</w:t>
      </w:r>
      <w:r w:rsidR="000E4DEF" w:rsidRPr="00524ABD">
        <w:rPr>
          <w:rFonts w:ascii="Times New Roman" w:hAnsi="Times New Roman"/>
          <w:sz w:val="28"/>
          <w:szCs w:val="28"/>
        </w:rPr>
        <w:t> %</w:t>
      </w:r>
      <w:r w:rsidRPr="00524ABD">
        <w:rPr>
          <w:rFonts w:ascii="Times New Roman" w:hAnsi="Times New Roman"/>
          <w:sz w:val="28"/>
          <w:szCs w:val="28"/>
        </w:rPr>
        <w:t>), личное страх</w:t>
      </w:r>
      <w:r w:rsidRPr="00524ABD">
        <w:rPr>
          <w:rFonts w:ascii="Times New Roman" w:hAnsi="Times New Roman"/>
          <w:sz w:val="28"/>
          <w:szCs w:val="28"/>
        </w:rPr>
        <w:t>о</w:t>
      </w:r>
      <w:r w:rsidRPr="00524ABD">
        <w:rPr>
          <w:rFonts w:ascii="Times New Roman" w:hAnsi="Times New Roman"/>
          <w:sz w:val="28"/>
          <w:szCs w:val="28"/>
        </w:rPr>
        <w:t xml:space="preserve">вание – 606,6 </w:t>
      </w:r>
      <w:r w:rsidR="003B5EB8" w:rsidRPr="00524ABD">
        <w:rPr>
          <w:rFonts w:ascii="Times New Roman" w:hAnsi="Times New Roman"/>
          <w:sz w:val="28"/>
          <w:szCs w:val="28"/>
        </w:rPr>
        <w:t>млн рублей</w:t>
      </w:r>
      <w:r w:rsidRPr="00524ABD">
        <w:rPr>
          <w:rFonts w:ascii="Times New Roman" w:hAnsi="Times New Roman"/>
          <w:sz w:val="28"/>
          <w:szCs w:val="28"/>
        </w:rPr>
        <w:t xml:space="preserve"> (13,9</w:t>
      </w:r>
      <w:r w:rsidR="000E4DEF" w:rsidRPr="00524ABD">
        <w:rPr>
          <w:rFonts w:ascii="Times New Roman" w:hAnsi="Times New Roman"/>
          <w:sz w:val="28"/>
          <w:szCs w:val="28"/>
        </w:rPr>
        <w:t> %</w:t>
      </w:r>
      <w:r w:rsidRPr="00524ABD">
        <w:rPr>
          <w:rFonts w:ascii="Times New Roman" w:hAnsi="Times New Roman"/>
          <w:sz w:val="28"/>
          <w:szCs w:val="28"/>
        </w:rPr>
        <w:t>) и премии, принятые в перестрахование</w:t>
      </w:r>
      <w:r w:rsidR="00CF24D5" w:rsidRPr="00524ABD">
        <w:rPr>
          <w:rFonts w:ascii="Times New Roman" w:hAnsi="Times New Roman"/>
          <w:sz w:val="28"/>
          <w:szCs w:val="28"/>
        </w:rPr>
        <w:t>,</w:t>
      </w:r>
      <w:r w:rsidRPr="00524ABD">
        <w:rPr>
          <w:rFonts w:ascii="Times New Roman" w:hAnsi="Times New Roman"/>
          <w:sz w:val="28"/>
          <w:szCs w:val="28"/>
        </w:rPr>
        <w:t xml:space="preserve"> – 12,7 </w:t>
      </w:r>
      <w:r w:rsidR="003B5EB8" w:rsidRPr="00524ABD">
        <w:rPr>
          <w:rFonts w:ascii="Times New Roman" w:hAnsi="Times New Roman"/>
          <w:sz w:val="28"/>
          <w:szCs w:val="28"/>
        </w:rPr>
        <w:t>млн рублей</w:t>
      </w:r>
      <w:r w:rsidR="007E71F8" w:rsidRPr="00524ABD">
        <w:rPr>
          <w:rFonts w:ascii="Times New Roman" w:hAnsi="Times New Roman"/>
          <w:sz w:val="28"/>
          <w:szCs w:val="28"/>
        </w:rPr>
        <w:t xml:space="preserve"> </w:t>
      </w:r>
      <w:r w:rsidRPr="00524ABD">
        <w:rPr>
          <w:rFonts w:ascii="Times New Roman" w:hAnsi="Times New Roman"/>
          <w:sz w:val="28"/>
          <w:szCs w:val="28"/>
        </w:rPr>
        <w:t>(0,3</w:t>
      </w:r>
      <w:r w:rsidR="000E4DEF" w:rsidRPr="00524ABD">
        <w:rPr>
          <w:rFonts w:ascii="Times New Roman" w:hAnsi="Times New Roman"/>
          <w:sz w:val="28"/>
          <w:szCs w:val="28"/>
        </w:rPr>
        <w:t> %</w:t>
      </w:r>
      <w:r w:rsidRPr="00524ABD">
        <w:rPr>
          <w:rFonts w:ascii="Times New Roman" w:hAnsi="Times New Roman"/>
          <w:sz w:val="28"/>
          <w:szCs w:val="28"/>
        </w:rPr>
        <w:t>).</w:t>
      </w:r>
    </w:p>
    <w:p w:rsidR="00CB4922" w:rsidRPr="00524ABD" w:rsidRDefault="00CB4922" w:rsidP="00AB295A">
      <w:pPr>
        <w:suppressAutoHyphens/>
        <w:spacing w:after="0" w:line="240" w:lineRule="auto"/>
        <w:jc w:val="center"/>
        <w:rPr>
          <w:rFonts w:ascii="Times New Roman" w:hAnsi="Times New Roman"/>
          <w:sz w:val="28"/>
          <w:szCs w:val="28"/>
        </w:rPr>
      </w:pPr>
    </w:p>
    <w:p w:rsidR="0087166F" w:rsidRPr="00524ABD" w:rsidRDefault="0083151E" w:rsidP="00AB295A">
      <w:pPr>
        <w:suppressAutoHyphens/>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557780" cy="3029585"/>
            <wp:effectExtent l="38100" t="0" r="52070" b="18415"/>
            <wp:docPr id="25"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rFonts w:ascii="Times New Roman" w:hAnsi="Times New Roman"/>
          <w:noProof/>
          <w:sz w:val="28"/>
          <w:szCs w:val="28"/>
          <w:lang w:eastAsia="ru-RU"/>
        </w:rPr>
        <w:drawing>
          <wp:inline distT="0" distB="0" distL="0" distR="0">
            <wp:extent cx="2653030" cy="3029585"/>
            <wp:effectExtent l="38100" t="0" r="13970" b="18415"/>
            <wp:docPr id="26"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87CE1" w:rsidRPr="00524ABD" w:rsidRDefault="00887CE1" w:rsidP="00AB295A">
      <w:pPr>
        <w:suppressAutoHyphens/>
        <w:spacing w:after="0" w:line="240" w:lineRule="auto"/>
        <w:jc w:val="center"/>
        <w:rPr>
          <w:rFonts w:ascii="Times New Roman" w:hAnsi="Times New Roman"/>
          <w:sz w:val="28"/>
          <w:szCs w:val="28"/>
        </w:rPr>
      </w:pPr>
    </w:p>
    <w:p w:rsidR="00C3609F" w:rsidRPr="00524ABD" w:rsidRDefault="00C3609F" w:rsidP="00AB295A">
      <w:pPr>
        <w:suppressAutoHyphens/>
        <w:spacing w:after="0" w:line="240" w:lineRule="auto"/>
        <w:jc w:val="center"/>
        <w:rPr>
          <w:rFonts w:ascii="Times New Roman" w:hAnsi="Times New Roman"/>
          <w:i/>
          <w:sz w:val="24"/>
          <w:szCs w:val="24"/>
        </w:rPr>
      </w:pPr>
      <w:r w:rsidRPr="00524ABD">
        <w:rPr>
          <w:rFonts w:ascii="Times New Roman" w:hAnsi="Times New Roman"/>
          <w:i/>
          <w:sz w:val="24"/>
          <w:szCs w:val="24"/>
        </w:rPr>
        <w:t>Рис.</w:t>
      </w:r>
      <w:r w:rsidR="00E645FC" w:rsidRPr="00524ABD">
        <w:rPr>
          <w:rFonts w:ascii="Times New Roman" w:hAnsi="Times New Roman"/>
          <w:i/>
          <w:sz w:val="24"/>
          <w:szCs w:val="24"/>
        </w:rPr>
        <w:t xml:space="preserve"> </w:t>
      </w:r>
      <w:r w:rsidR="005208A3" w:rsidRPr="00524ABD">
        <w:rPr>
          <w:rFonts w:ascii="Times New Roman" w:hAnsi="Times New Roman"/>
          <w:i/>
          <w:sz w:val="24"/>
          <w:szCs w:val="24"/>
        </w:rPr>
        <w:t>25</w:t>
      </w:r>
      <w:r w:rsidR="00E645FC" w:rsidRPr="00524ABD">
        <w:rPr>
          <w:rFonts w:ascii="Times New Roman" w:hAnsi="Times New Roman"/>
          <w:i/>
          <w:sz w:val="24"/>
          <w:szCs w:val="24"/>
        </w:rPr>
        <w:t>.</w:t>
      </w:r>
      <w:r w:rsidRPr="00524ABD">
        <w:rPr>
          <w:rFonts w:ascii="Times New Roman" w:hAnsi="Times New Roman"/>
          <w:i/>
          <w:sz w:val="24"/>
          <w:szCs w:val="24"/>
        </w:rPr>
        <w:t xml:space="preserve"> Структура начисленных брутто-премий в период 2013</w:t>
      </w:r>
      <w:r w:rsidR="00CF24D5" w:rsidRPr="00524ABD">
        <w:rPr>
          <w:rFonts w:ascii="Times New Roman" w:hAnsi="Times New Roman"/>
          <w:sz w:val="28"/>
          <w:szCs w:val="28"/>
        </w:rPr>
        <w:t>–</w:t>
      </w:r>
      <w:r w:rsidR="00CF24D5" w:rsidRPr="00524ABD">
        <w:rPr>
          <w:rFonts w:ascii="Times New Roman" w:hAnsi="Times New Roman"/>
          <w:i/>
          <w:sz w:val="24"/>
          <w:szCs w:val="24"/>
        </w:rPr>
        <w:t>2014 годов</w:t>
      </w:r>
    </w:p>
    <w:p w:rsidR="0087166F" w:rsidRPr="00524ABD" w:rsidRDefault="0087166F" w:rsidP="008D5920">
      <w:pPr>
        <w:suppressAutoHyphens/>
        <w:spacing w:before="240" w:after="0" w:line="340" w:lineRule="exact"/>
        <w:ind w:firstLine="709"/>
        <w:jc w:val="both"/>
        <w:rPr>
          <w:rFonts w:ascii="Times New Roman" w:hAnsi="Times New Roman"/>
          <w:sz w:val="28"/>
          <w:szCs w:val="28"/>
        </w:rPr>
      </w:pPr>
      <w:r w:rsidRPr="00524ABD">
        <w:rPr>
          <w:rFonts w:ascii="Times New Roman" w:hAnsi="Times New Roman"/>
          <w:sz w:val="28"/>
          <w:szCs w:val="28"/>
        </w:rPr>
        <w:t xml:space="preserve">В </w:t>
      </w:r>
      <w:r w:rsidR="00EE5159" w:rsidRPr="00524ABD">
        <w:rPr>
          <w:rFonts w:ascii="Times New Roman" w:hAnsi="Times New Roman"/>
          <w:sz w:val="28"/>
          <w:szCs w:val="28"/>
        </w:rPr>
        <w:t>2013 году</w:t>
      </w:r>
      <w:r w:rsidRPr="00524ABD">
        <w:rPr>
          <w:rFonts w:ascii="Times New Roman" w:hAnsi="Times New Roman"/>
          <w:sz w:val="28"/>
          <w:szCs w:val="28"/>
        </w:rPr>
        <w:t xml:space="preserve"> доля объема начисленных брутто-премий по страхованию гражданской ответственности снизилась на 1,2 процентн</w:t>
      </w:r>
      <w:r w:rsidR="00CF24D5" w:rsidRPr="00524ABD">
        <w:rPr>
          <w:rFonts w:ascii="Times New Roman" w:hAnsi="Times New Roman"/>
          <w:sz w:val="28"/>
          <w:szCs w:val="28"/>
        </w:rPr>
        <w:t>ого</w:t>
      </w:r>
      <w:r w:rsidRPr="00524ABD">
        <w:rPr>
          <w:rFonts w:ascii="Times New Roman" w:hAnsi="Times New Roman"/>
          <w:sz w:val="28"/>
          <w:szCs w:val="28"/>
        </w:rPr>
        <w:t xml:space="preserve"> пункта по сравнению с предыдущим годом, </w:t>
      </w:r>
      <w:r w:rsidR="0072114A" w:rsidRPr="00524ABD">
        <w:rPr>
          <w:rFonts w:ascii="Times New Roman" w:hAnsi="Times New Roman"/>
          <w:sz w:val="28"/>
          <w:szCs w:val="28"/>
        </w:rPr>
        <w:t>по имущественному</w:t>
      </w:r>
      <w:r w:rsidRPr="00524ABD">
        <w:rPr>
          <w:rFonts w:ascii="Times New Roman" w:hAnsi="Times New Roman"/>
          <w:sz w:val="28"/>
          <w:szCs w:val="28"/>
        </w:rPr>
        <w:t xml:space="preserve"> страхованию зарегистрировано увеличение на 0,2 процентн</w:t>
      </w:r>
      <w:r w:rsidR="00CF24D5" w:rsidRPr="00524ABD">
        <w:rPr>
          <w:rFonts w:ascii="Times New Roman" w:hAnsi="Times New Roman"/>
          <w:sz w:val="28"/>
          <w:szCs w:val="28"/>
        </w:rPr>
        <w:t>ого</w:t>
      </w:r>
      <w:r w:rsidRPr="00524ABD">
        <w:rPr>
          <w:rFonts w:ascii="Times New Roman" w:hAnsi="Times New Roman"/>
          <w:sz w:val="28"/>
          <w:szCs w:val="28"/>
        </w:rPr>
        <w:t xml:space="preserve"> пункта, по личному страхованию зарегистрировано снижение на 0,2 процентн</w:t>
      </w:r>
      <w:r w:rsidR="00CF24D5" w:rsidRPr="00524ABD">
        <w:rPr>
          <w:rFonts w:ascii="Times New Roman" w:hAnsi="Times New Roman"/>
          <w:sz w:val="28"/>
          <w:szCs w:val="28"/>
        </w:rPr>
        <w:t>ого</w:t>
      </w:r>
      <w:r w:rsidRPr="00524ABD">
        <w:rPr>
          <w:rFonts w:ascii="Times New Roman" w:hAnsi="Times New Roman"/>
          <w:sz w:val="28"/>
          <w:szCs w:val="28"/>
        </w:rPr>
        <w:t xml:space="preserve"> пункта, а по премиям, принятым в перестр</w:t>
      </w:r>
      <w:r w:rsidRPr="00524ABD">
        <w:rPr>
          <w:rFonts w:ascii="Times New Roman" w:hAnsi="Times New Roman"/>
          <w:sz w:val="28"/>
          <w:szCs w:val="28"/>
        </w:rPr>
        <w:t>а</w:t>
      </w:r>
      <w:r w:rsidRPr="00524ABD">
        <w:rPr>
          <w:rFonts w:ascii="Times New Roman" w:hAnsi="Times New Roman"/>
          <w:sz w:val="28"/>
          <w:szCs w:val="28"/>
        </w:rPr>
        <w:t>хование, увеличение составило 1,2 процентн</w:t>
      </w:r>
      <w:r w:rsidR="00CF24D5" w:rsidRPr="00524ABD">
        <w:rPr>
          <w:rFonts w:ascii="Times New Roman" w:hAnsi="Times New Roman"/>
          <w:sz w:val="28"/>
          <w:szCs w:val="28"/>
        </w:rPr>
        <w:t xml:space="preserve">ого </w:t>
      </w:r>
      <w:r w:rsidRPr="00524ABD">
        <w:rPr>
          <w:rFonts w:ascii="Times New Roman" w:hAnsi="Times New Roman"/>
          <w:sz w:val="28"/>
          <w:szCs w:val="28"/>
        </w:rPr>
        <w:t>пункта.</w:t>
      </w:r>
    </w:p>
    <w:p w:rsidR="00CB4922" w:rsidRPr="00524ABD" w:rsidRDefault="00CB4922" w:rsidP="00AB295A">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Среди всех видов</w:t>
      </w:r>
      <w:r w:rsidR="00CF24D5" w:rsidRPr="00524ABD">
        <w:rPr>
          <w:rFonts w:ascii="Times New Roman" w:hAnsi="Times New Roman"/>
          <w:sz w:val="28"/>
          <w:szCs w:val="28"/>
        </w:rPr>
        <w:t xml:space="preserve"> общего страхования в 2013 году</w:t>
      </w:r>
      <w:r w:rsidRPr="00524ABD">
        <w:rPr>
          <w:rFonts w:ascii="Times New Roman" w:hAnsi="Times New Roman"/>
          <w:sz w:val="28"/>
          <w:szCs w:val="28"/>
        </w:rPr>
        <w:t xml:space="preserve"> автострахование занимает наибольшую часть в консолидированном рыночном портфеле – 65,5</w:t>
      </w:r>
      <w:r w:rsidR="000E4DEF" w:rsidRPr="00524ABD">
        <w:rPr>
          <w:rFonts w:ascii="Times New Roman" w:hAnsi="Times New Roman"/>
          <w:sz w:val="28"/>
          <w:szCs w:val="28"/>
        </w:rPr>
        <w:t> %</w:t>
      </w:r>
      <w:r w:rsidR="000D1746" w:rsidRPr="00524ABD">
        <w:rPr>
          <w:rFonts w:ascii="Times New Roman" w:hAnsi="Times New Roman"/>
          <w:sz w:val="28"/>
          <w:szCs w:val="28"/>
        </w:rPr>
        <w:t xml:space="preserve"> </w:t>
      </w:r>
      <w:r w:rsidRPr="00524ABD">
        <w:rPr>
          <w:rFonts w:ascii="Times New Roman" w:hAnsi="Times New Roman"/>
          <w:sz w:val="28"/>
          <w:szCs w:val="28"/>
        </w:rPr>
        <w:t>общего объема премий по общему страхованию</w:t>
      </w:r>
      <w:r w:rsidR="00CF24D5" w:rsidRPr="00524ABD">
        <w:rPr>
          <w:rFonts w:ascii="Times New Roman" w:hAnsi="Times New Roman"/>
          <w:sz w:val="28"/>
          <w:szCs w:val="28"/>
        </w:rPr>
        <w:t xml:space="preserve">, или </w:t>
      </w:r>
      <w:r w:rsidRPr="00524ABD">
        <w:rPr>
          <w:rFonts w:ascii="Times New Roman" w:hAnsi="Times New Roman"/>
          <w:sz w:val="28"/>
          <w:szCs w:val="28"/>
        </w:rPr>
        <w:t>4</w:t>
      </w:r>
      <w:r w:rsidR="004E0057" w:rsidRPr="00524ABD">
        <w:rPr>
          <w:rFonts w:ascii="Times New Roman" w:hAnsi="Times New Roman"/>
          <w:sz w:val="28"/>
          <w:szCs w:val="28"/>
        </w:rPr>
        <w:t> </w:t>
      </w:r>
      <w:r w:rsidRPr="00524ABD">
        <w:rPr>
          <w:rFonts w:ascii="Times New Roman" w:hAnsi="Times New Roman"/>
          <w:sz w:val="28"/>
          <w:szCs w:val="28"/>
        </w:rPr>
        <w:t xml:space="preserve">018,1 </w:t>
      </w:r>
      <w:r w:rsidR="00811709" w:rsidRPr="00524ABD">
        <w:rPr>
          <w:rFonts w:ascii="Times New Roman" w:hAnsi="Times New Roman"/>
          <w:sz w:val="28"/>
          <w:szCs w:val="28"/>
        </w:rPr>
        <w:t>млн</w:t>
      </w:r>
      <w:r w:rsidRPr="00524ABD">
        <w:rPr>
          <w:rFonts w:ascii="Times New Roman" w:hAnsi="Times New Roman"/>
          <w:sz w:val="28"/>
          <w:szCs w:val="28"/>
        </w:rPr>
        <w:t xml:space="preserve"> </w:t>
      </w:r>
      <w:r w:rsidR="00374559" w:rsidRPr="00524ABD">
        <w:rPr>
          <w:rFonts w:ascii="Times New Roman" w:hAnsi="Times New Roman"/>
          <w:sz w:val="28"/>
          <w:szCs w:val="28"/>
        </w:rPr>
        <w:t>рублей. Добровольное</w:t>
      </w:r>
      <w:r w:rsidRPr="00524ABD">
        <w:rPr>
          <w:rFonts w:ascii="Times New Roman" w:hAnsi="Times New Roman"/>
          <w:sz w:val="28"/>
          <w:szCs w:val="28"/>
        </w:rPr>
        <w:t xml:space="preserve"> страхование CASCO генерирует 19,3</w:t>
      </w:r>
      <w:r w:rsidR="000E4DEF" w:rsidRPr="00524ABD">
        <w:rPr>
          <w:rFonts w:ascii="Times New Roman" w:hAnsi="Times New Roman"/>
          <w:sz w:val="28"/>
          <w:szCs w:val="28"/>
        </w:rPr>
        <w:t> %</w:t>
      </w:r>
      <w:r w:rsidR="000D1746" w:rsidRPr="00524ABD">
        <w:rPr>
          <w:rFonts w:ascii="Times New Roman" w:hAnsi="Times New Roman"/>
          <w:sz w:val="28"/>
          <w:szCs w:val="28"/>
        </w:rPr>
        <w:t xml:space="preserve"> </w:t>
      </w:r>
      <w:r w:rsidRPr="00524ABD">
        <w:rPr>
          <w:rFonts w:ascii="Times New Roman" w:hAnsi="Times New Roman"/>
          <w:sz w:val="28"/>
          <w:szCs w:val="28"/>
        </w:rPr>
        <w:t>общего объема общего страхования</w:t>
      </w:r>
      <w:r w:rsidR="00CF24D5" w:rsidRPr="00524ABD">
        <w:rPr>
          <w:rFonts w:ascii="Times New Roman" w:hAnsi="Times New Roman"/>
          <w:sz w:val="28"/>
          <w:szCs w:val="28"/>
        </w:rPr>
        <w:t>,</w:t>
      </w:r>
      <w:r w:rsidRPr="00524ABD">
        <w:rPr>
          <w:rFonts w:ascii="Times New Roman" w:hAnsi="Times New Roman"/>
          <w:sz w:val="28"/>
          <w:szCs w:val="28"/>
        </w:rPr>
        <w:t xml:space="preserve"> или 777,4 </w:t>
      </w:r>
      <w:r w:rsidR="00811709" w:rsidRPr="00524ABD">
        <w:rPr>
          <w:rFonts w:ascii="Times New Roman" w:hAnsi="Times New Roman"/>
          <w:sz w:val="28"/>
          <w:szCs w:val="28"/>
        </w:rPr>
        <w:t>млн</w:t>
      </w:r>
      <w:r w:rsidRPr="00524ABD">
        <w:rPr>
          <w:rFonts w:ascii="Times New Roman" w:hAnsi="Times New Roman"/>
          <w:sz w:val="28"/>
          <w:szCs w:val="28"/>
        </w:rPr>
        <w:t xml:space="preserve"> </w:t>
      </w:r>
      <w:r w:rsidR="00F617A7" w:rsidRPr="00524ABD">
        <w:rPr>
          <w:rFonts w:ascii="Times New Roman" w:hAnsi="Times New Roman"/>
          <w:sz w:val="28"/>
          <w:szCs w:val="28"/>
        </w:rPr>
        <w:t>рублей</w:t>
      </w:r>
      <w:r w:rsidRPr="00524ABD">
        <w:rPr>
          <w:rFonts w:ascii="Times New Roman" w:hAnsi="Times New Roman"/>
          <w:sz w:val="28"/>
          <w:szCs w:val="28"/>
        </w:rPr>
        <w:t>, увеличи</w:t>
      </w:r>
      <w:r w:rsidR="003C5F34" w:rsidRPr="00524ABD">
        <w:rPr>
          <w:rFonts w:ascii="Times New Roman" w:hAnsi="Times New Roman"/>
          <w:sz w:val="28"/>
          <w:szCs w:val="28"/>
        </w:rPr>
        <w:t>в номинальную стоимость на 81,1 </w:t>
      </w:r>
      <w:r w:rsidR="00811709" w:rsidRPr="00524ABD">
        <w:rPr>
          <w:rFonts w:ascii="Times New Roman" w:hAnsi="Times New Roman"/>
          <w:sz w:val="28"/>
          <w:szCs w:val="28"/>
        </w:rPr>
        <w:t>млн</w:t>
      </w:r>
      <w:r w:rsidRPr="00524ABD">
        <w:rPr>
          <w:rFonts w:ascii="Times New Roman" w:hAnsi="Times New Roman"/>
          <w:sz w:val="28"/>
          <w:szCs w:val="28"/>
        </w:rPr>
        <w:t xml:space="preserve"> </w:t>
      </w:r>
      <w:r w:rsidR="00F617A7" w:rsidRPr="00524ABD">
        <w:rPr>
          <w:rFonts w:ascii="Times New Roman" w:hAnsi="Times New Roman"/>
          <w:sz w:val="28"/>
          <w:szCs w:val="28"/>
        </w:rPr>
        <w:t>рублей</w:t>
      </w:r>
      <w:r w:rsidRPr="00524ABD">
        <w:rPr>
          <w:rFonts w:ascii="Times New Roman" w:hAnsi="Times New Roman"/>
          <w:sz w:val="28"/>
          <w:szCs w:val="28"/>
        </w:rPr>
        <w:t xml:space="preserve"> по сравнению с предыдущим периодом. Страхование внешней граждан</w:t>
      </w:r>
      <w:r w:rsidR="00CF24D5" w:rsidRPr="00524ABD">
        <w:rPr>
          <w:rFonts w:ascii="Times New Roman" w:hAnsi="Times New Roman"/>
          <w:sz w:val="28"/>
          <w:szCs w:val="28"/>
        </w:rPr>
        <w:t>ской ответственности «Зеленая к</w:t>
      </w:r>
      <w:r w:rsidRPr="00524ABD">
        <w:rPr>
          <w:rFonts w:ascii="Times New Roman" w:hAnsi="Times New Roman"/>
          <w:sz w:val="28"/>
          <w:szCs w:val="28"/>
        </w:rPr>
        <w:t>арта</w:t>
      </w:r>
      <w:r w:rsidR="003C5F34" w:rsidRPr="00524ABD">
        <w:rPr>
          <w:rFonts w:ascii="Times New Roman" w:hAnsi="Times New Roman"/>
          <w:sz w:val="28"/>
          <w:szCs w:val="28"/>
        </w:rPr>
        <w:t>» зарегистрировало рост на 16,4 </w:t>
      </w:r>
      <w:r w:rsidR="00CF24D5" w:rsidRPr="00524ABD">
        <w:rPr>
          <w:rFonts w:ascii="Times New Roman" w:hAnsi="Times New Roman"/>
          <w:sz w:val="28"/>
          <w:szCs w:val="28"/>
        </w:rPr>
        <w:t>процентного</w:t>
      </w:r>
      <w:r w:rsidRPr="00524ABD">
        <w:rPr>
          <w:rFonts w:ascii="Times New Roman" w:hAnsi="Times New Roman"/>
          <w:sz w:val="28"/>
          <w:szCs w:val="28"/>
        </w:rPr>
        <w:t xml:space="preserve"> пункта (до 889,6 </w:t>
      </w:r>
      <w:r w:rsidR="00811709" w:rsidRPr="00524ABD">
        <w:rPr>
          <w:rFonts w:ascii="Times New Roman" w:hAnsi="Times New Roman"/>
          <w:sz w:val="28"/>
          <w:szCs w:val="28"/>
        </w:rPr>
        <w:t>млн</w:t>
      </w:r>
      <w:r w:rsidRPr="00524ABD">
        <w:rPr>
          <w:rFonts w:ascii="Times New Roman" w:hAnsi="Times New Roman"/>
          <w:sz w:val="28"/>
          <w:szCs w:val="28"/>
        </w:rPr>
        <w:t xml:space="preserve"> </w:t>
      </w:r>
      <w:r w:rsidR="00F617A7" w:rsidRPr="00524ABD">
        <w:rPr>
          <w:rFonts w:ascii="Times New Roman" w:hAnsi="Times New Roman"/>
          <w:sz w:val="28"/>
          <w:szCs w:val="28"/>
        </w:rPr>
        <w:t>рублей</w:t>
      </w:r>
      <w:r w:rsidRPr="00524ABD">
        <w:rPr>
          <w:rFonts w:ascii="Times New Roman" w:hAnsi="Times New Roman"/>
          <w:sz w:val="28"/>
          <w:szCs w:val="28"/>
        </w:rPr>
        <w:t xml:space="preserve"> – эквивалент 22,1</w:t>
      </w:r>
      <w:r w:rsidR="000E4DEF" w:rsidRPr="00524ABD">
        <w:rPr>
          <w:rFonts w:ascii="Times New Roman" w:hAnsi="Times New Roman"/>
          <w:sz w:val="28"/>
          <w:szCs w:val="28"/>
        </w:rPr>
        <w:t> %</w:t>
      </w:r>
      <w:r w:rsidR="000D1746" w:rsidRPr="00524ABD">
        <w:rPr>
          <w:rFonts w:ascii="Times New Roman" w:hAnsi="Times New Roman"/>
          <w:sz w:val="28"/>
          <w:szCs w:val="28"/>
        </w:rPr>
        <w:t xml:space="preserve"> </w:t>
      </w:r>
      <w:r w:rsidRPr="00524ABD">
        <w:rPr>
          <w:rFonts w:ascii="Times New Roman" w:hAnsi="Times New Roman"/>
          <w:sz w:val="28"/>
          <w:szCs w:val="28"/>
        </w:rPr>
        <w:t>общего прямого страхования), в то время как внутреннее страхование гражданской ответственности, действующее только в пределах Республики Молдов</w:t>
      </w:r>
      <w:r w:rsidR="00CF24D5" w:rsidRPr="00524ABD">
        <w:rPr>
          <w:rFonts w:ascii="Times New Roman" w:hAnsi="Times New Roman"/>
          <w:sz w:val="28"/>
          <w:szCs w:val="28"/>
        </w:rPr>
        <w:t>а, увеличилось на 5,2 процентного</w:t>
      </w:r>
      <w:r w:rsidRPr="00524ABD">
        <w:rPr>
          <w:rFonts w:ascii="Times New Roman" w:hAnsi="Times New Roman"/>
          <w:sz w:val="28"/>
          <w:szCs w:val="28"/>
        </w:rPr>
        <w:t xml:space="preserve"> пункта, составив 864,3 </w:t>
      </w:r>
      <w:r w:rsidR="00811709" w:rsidRPr="00524ABD">
        <w:rPr>
          <w:rFonts w:ascii="Times New Roman" w:hAnsi="Times New Roman"/>
          <w:sz w:val="28"/>
          <w:szCs w:val="28"/>
        </w:rPr>
        <w:t>млн</w:t>
      </w:r>
      <w:r w:rsidRPr="00524ABD">
        <w:rPr>
          <w:rFonts w:ascii="Times New Roman" w:hAnsi="Times New Roman"/>
          <w:sz w:val="28"/>
          <w:szCs w:val="28"/>
        </w:rPr>
        <w:t xml:space="preserve"> </w:t>
      </w:r>
      <w:r w:rsidR="00F617A7" w:rsidRPr="00524ABD">
        <w:rPr>
          <w:rFonts w:ascii="Times New Roman" w:hAnsi="Times New Roman"/>
          <w:sz w:val="28"/>
          <w:szCs w:val="28"/>
        </w:rPr>
        <w:t>рублей</w:t>
      </w:r>
      <w:r w:rsidR="00CF24D5" w:rsidRPr="00524ABD">
        <w:rPr>
          <w:rFonts w:ascii="Times New Roman" w:hAnsi="Times New Roman"/>
          <w:sz w:val="28"/>
          <w:szCs w:val="28"/>
        </w:rPr>
        <w:t>,</w:t>
      </w:r>
      <w:r w:rsidRPr="00524ABD">
        <w:rPr>
          <w:rFonts w:ascii="Times New Roman" w:hAnsi="Times New Roman"/>
          <w:sz w:val="28"/>
          <w:szCs w:val="28"/>
        </w:rPr>
        <w:t xml:space="preserve"> или 21,5</w:t>
      </w:r>
      <w:r w:rsidR="000E4DEF" w:rsidRPr="00524ABD">
        <w:rPr>
          <w:rFonts w:ascii="Times New Roman" w:hAnsi="Times New Roman"/>
          <w:sz w:val="28"/>
          <w:szCs w:val="28"/>
        </w:rPr>
        <w:t> %</w:t>
      </w:r>
      <w:r w:rsidR="00CF24D5" w:rsidRPr="00524ABD">
        <w:rPr>
          <w:rFonts w:ascii="Times New Roman" w:hAnsi="Times New Roman"/>
          <w:sz w:val="28"/>
          <w:szCs w:val="28"/>
        </w:rPr>
        <w:t xml:space="preserve"> общего</w:t>
      </w:r>
      <w:r w:rsidRPr="00524ABD">
        <w:rPr>
          <w:rFonts w:ascii="Times New Roman" w:hAnsi="Times New Roman"/>
          <w:sz w:val="28"/>
          <w:szCs w:val="28"/>
        </w:rPr>
        <w:t xml:space="preserve"> прямого страхования. Другие виды автострахова</w:t>
      </w:r>
      <w:r w:rsidR="00CF24D5" w:rsidRPr="00524ABD">
        <w:rPr>
          <w:rFonts w:ascii="Times New Roman" w:hAnsi="Times New Roman"/>
          <w:sz w:val="28"/>
          <w:szCs w:val="28"/>
        </w:rPr>
        <w:t>ния зарегистрировали начисленные</w:t>
      </w:r>
      <w:r w:rsidR="007E71F8" w:rsidRPr="00524ABD">
        <w:rPr>
          <w:rFonts w:ascii="Times New Roman" w:hAnsi="Times New Roman"/>
          <w:sz w:val="28"/>
          <w:szCs w:val="28"/>
        </w:rPr>
        <w:t xml:space="preserve"> </w:t>
      </w:r>
      <w:r w:rsidRPr="00524ABD">
        <w:rPr>
          <w:rFonts w:ascii="Times New Roman" w:hAnsi="Times New Roman"/>
          <w:sz w:val="28"/>
          <w:szCs w:val="28"/>
        </w:rPr>
        <w:t xml:space="preserve">премии в сумме 102,1 </w:t>
      </w:r>
      <w:r w:rsidR="00811709" w:rsidRPr="00524ABD">
        <w:rPr>
          <w:rFonts w:ascii="Times New Roman" w:hAnsi="Times New Roman"/>
          <w:sz w:val="28"/>
          <w:szCs w:val="28"/>
        </w:rPr>
        <w:t>млн</w:t>
      </w:r>
      <w:r w:rsidRPr="00524ABD">
        <w:rPr>
          <w:rFonts w:ascii="Times New Roman" w:hAnsi="Times New Roman"/>
          <w:sz w:val="28"/>
          <w:szCs w:val="28"/>
        </w:rPr>
        <w:t xml:space="preserve"> </w:t>
      </w:r>
      <w:r w:rsidR="00F617A7" w:rsidRPr="00524ABD">
        <w:rPr>
          <w:rFonts w:ascii="Times New Roman" w:hAnsi="Times New Roman"/>
          <w:sz w:val="28"/>
          <w:szCs w:val="28"/>
        </w:rPr>
        <w:t>рублей</w:t>
      </w:r>
      <w:r w:rsidR="00CF24D5" w:rsidRPr="00524ABD">
        <w:rPr>
          <w:rFonts w:ascii="Times New Roman" w:hAnsi="Times New Roman"/>
          <w:sz w:val="28"/>
          <w:szCs w:val="28"/>
        </w:rPr>
        <w:t>,</w:t>
      </w:r>
      <w:r w:rsidRPr="00524ABD">
        <w:rPr>
          <w:rFonts w:ascii="Times New Roman" w:hAnsi="Times New Roman"/>
          <w:sz w:val="28"/>
          <w:szCs w:val="28"/>
        </w:rPr>
        <w:t xml:space="preserve"> или 2,6</w:t>
      </w:r>
      <w:r w:rsidR="000E4DEF" w:rsidRPr="00524ABD">
        <w:rPr>
          <w:rFonts w:ascii="Times New Roman" w:hAnsi="Times New Roman"/>
          <w:sz w:val="28"/>
          <w:szCs w:val="28"/>
        </w:rPr>
        <w:t> %</w:t>
      </w:r>
      <w:r w:rsidR="00FB49EA" w:rsidRPr="00524ABD">
        <w:rPr>
          <w:rFonts w:ascii="Times New Roman" w:hAnsi="Times New Roman"/>
          <w:sz w:val="28"/>
          <w:szCs w:val="28"/>
        </w:rPr>
        <w:t>.</w:t>
      </w:r>
      <w:r w:rsidRPr="00524ABD">
        <w:rPr>
          <w:rFonts w:ascii="Times New Roman" w:hAnsi="Times New Roman"/>
          <w:sz w:val="28"/>
          <w:szCs w:val="28"/>
        </w:rPr>
        <w:t xml:space="preserve"> </w:t>
      </w:r>
    </w:p>
    <w:p w:rsidR="00CB4922" w:rsidRPr="00524ABD" w:rsidRDefault="00CB4922" w:rsidP="00AB295A">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lastRenderedPageBreak/>
        <w:t>Как и в предыдущие годы, развитие рынка страхования характеризуется повышенным уровнем концентрации. Так, в 2013 году</w:t>
      </w:r>
      <w:r w:rsidR="00B62A00" w:rsidRPr="00524ABD">
        <w:rPr>
          <w:rFonts w:ascii="Times New Roman" w:hAnsi="Times New Roman"/>
          <w:sz w:val="28"/>
          <w:szCs w:val="28"/>
        </w:rPr>
        <w:t xml:space="preserve"> </w:t>
      </w:r>
      <w:r w:rsidRPr="00524ABD">
        <w:rPr>
          <w:rFonts w:ascii="Times New Roman" w:hAnsi="Times New Roman"/>
          <w:sz w:val="28"/>
          <w:szCs w:val="28"/>
        </w:rPr>
        <w:t>5 страховых компаний подписали премий на 3</w:t>
      </w:r>
      <w:r w:rsidR="00B903BE" w:rsidRPr="00524ABD">
        <w:rPr>
          <w:rFonts w:ascii="Times New Roman" w:hAnsi="Times New Roman"/>
          <w:sz w:val="28"/>
          <w:szCs w:val="28"/>
        </w:rPr>
        <w:t> </w:t>
      </w:r>
      <w:r w:rsidRPr="00524ABD">
        <w:rPr>
          <w:rFonts w:ascii="Times New Roman" w:hAnsi="Times New Roman"/>
          <w:sz w:val="28"/>
          <w:szCs w:val="28"/>
        </w:rPr>
        <w:t xml:space="preserve">222,9 </w:t>
      </w:r>
      <w:r w:rsidR="00811709" w:rsidRPr="00524ABD">
        <w:rPr>
          <w:rFonts w:ascii="Times New Roman" w:hAnsi="Times New Roman"/>
          <w:sz w:val="28"/>
          <w:szCs w:val="28"/>
        </w:rPr>
        <w:t>млн</w:t>
      </w:r>
      <w:r w:rsidRPr="00524ABD">
        <w:rPr>
          <w:rFonts w:ascii="Times New Roman" w:hAnsi="Times New Roman"/>
          <w:sz w:val="28"/>
          <w:szCs w:val="28"/>
        </w:rPr>
        <w:t xml:space="preserve"> </w:t>
      </w:r>
      <w:r w:rsidR="00F617A7" w:rsidRPr="00524ABD">
        <w:rPr>
          <w:rFonts w:ascii="Times New Roman" w:hAnsi="Times New Roman"/>
          <w:sz w:val="28"/>
          <w:szCs w:val="28"/>
        </w:rPr>
        <w:t>рублей</w:t>
      </w:r>
      <w:r w:rsidR="00CF24D5" w:rsidRPr="00524ABD">
        <w:rPr>
          <w:rFonts w:ascii="Times New Roman" w:hAnsi="Times New Roman"/>
          <w:sz w:val="28"/>
          <w:szCs w:val="28"/>
        </w:rPr>
        <w:t xml:space="preserve">, или </w:t>
      </w:r>
      <w:r w:rsidRPr="00524ABD">
        <w:rPr>
          <w:rFonts w:ascii="Times New Roman" w:hAnsi="Times New Roman"/>
          <w:sz w:val="28"/>
          <w:szCs w:val="28"/>
        </w:rPr>
        <w:t>74,3</w:t>
      </w:r>
      <w:r w:rsidR="000E4DEF" w:rsidRPr="00524ABD">
        <w:rPr>
          <w:rFonts w:ascii="Times New Roman" w:hAnsi="Times New Roman"/>
          <w:sz w:val="28"/>
          <w:szCs w:val="28"/>
        </w:rPr>
        <w:t> %</w:t>
      </w:r>
      <w:r w:rsidR="007E71F8" w:rsidRPr="00524ABD">
        <w:rPr>
          <w:rFonts w:ascii="Times New Roman" w:hAnsi="Times New Roman"/>
          <w:sz w:val="28"/>
          <w:szCs w:val="28"/>
        </w:rPr>
        <w:t xml:space="preserve"> </w:t>
      </w:r>
      <w:r w:rsidRPr="00524ABD">
        <w:rPr>
          <w:rFonts w:ascii="Times New Roman" w:hAnsi="Times New Roman"/>
          <w:sz w:val="28"/>
          <w:szCs w:val="28"/>
        </w:rPr>
        <w:t xml:space="preserve">общего объема премий. </w:t>
      </w:r>
    </w:p>
    <w:p w:rsidR="00B46153" w:rsidRPr="00524ABD" w:rsidRDefault="00CB4922" w:rsidP="00AB295A">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Степень проникновения страхования, выраженного как соотношение между начисленными брутто-премиями и ВВП,</w:t>
      </w:r>
      <w:r w:rsidR="003C5F34" w:rsidRPr="00524ABD">
        <w:rPr>
          <w:rFonts w:ascii="Times New Roman" w:hAnsi="Times New Roman"/>
          <w:sz w:val="28"/>
          <w:szCs w:val="28"/>
        </w:rPr>
        <w:t xml:space="preserve"> зарегистрировала уровень в 1,2</w:t>
      </w:r>
      <w:r w:rsidR="000E4DEF" w:rsidRPr="00524ABD">
        <w:rPr>
          <w:rFonts w:ascii="Times New Roman" w:hAnsi="Times New Roman"/>
          <w:sz w:val="28"/>
          <w:szCs w:val="28"/>
        </w:rPr>
        <w:t> %</w:t>
      </w:r>
      <w:r w:rsidR="000D1746" w:rsidRPr="00524ABD">
        <w:rPr>
          <w:rFonts w:ascii="Times New Roman" w:hAnsi="Times New Roman"/>
          <w:sz w:val="28"/>
          <w:szCs w:val="28"/>
        </w:rPr>
        <w:t xml:space="preserve"> </w:t>
      </w:r>
      <w:r w:rsidRPr="00524ABD">
        <w:rPr>
          <w:rFonts w:ascii="Times New Roman" w:hAnsi="Times New Roman"/>
          <w:sz w:val="28"/>
          <w:szCs w:val="28"/>
        </w:rPr>
        <w:t>и подтверждает факт динамики показате</w:t>
      </w:r>
      <w:r w:rsidR="003C5F34" w:rsidRPr="00524ABD">
        <w:rPr>
          <w:rFonts w:ascii="Times New Roman" w:hAnsi="Times New Roman"/>
          <w:sz w:val="28"/>
          <w:szCs w:val="28"/>
        </w:rPr>
        <w:t>ля ВВП (в текущих ценах) в 2013 </w:t>
      </w:r>
      <w:r w:rsidRPr="00524ABD">
        <w:rPr>
          <w:rFonts w:ascii="Times New Roman" w:hAnsi="Times New Roman"/>
          <w:sz w:val="28"/>
          <w:szCs w:val="28"/>
        </w:rPr>
        <w:t>году</w:t>
      </w:r>
      <w:r w:rsidR="00CF24D5" w:rsidRPr="00524ABD">
        <w:rPr>
          <w:rFonts w:ascii="Times New Roman" w:hAnsi="Times New Roman"/>
          <w:sz w:val="28"/>
          <w:szCs w:val="28"/>
        </w:rPr>
        <w:t>, превышающей</w:t>
      </w:r>
      <w:r w:rsidRPr="00524ABD">
        <w:rPr>
          <w:rFonts w:ascii="Times New Roman" w:hAnsi="Times New Roman"/>
          <w:sz w:val="28"/>
          <w:szCs w:val="28"/>
        </w:rPr>
        <w:t xml:space="preserve"> темпы роста объема начисленных премий.</w:t>
      </w:r>
    </w:p>
    <w:p w:rsidR="00887CE1" w:rsidRPr="00524ABD" w:rsidRDefault="00887CE1" w:rsidP="00AB295A">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 xml:space="preserve">В </w:t>
      </w:r>
      <w:r w:rsidR="007F3AE8" w:rsidRPr="00524ABD">
        <w:rPr>
          <w:rFonts w:ascii="Times New Roman" w:hAnsi="Times New Roman"/>
          <w:sz w:val="28"/>
          <w:szCs w:val="28"/>
        </w:rPr>
        <w:t xml:space="preserve">2014 году </w:t>
      </w:r>
      <w:r w:rsidRPr="00524ABD">
        <w:rPr>
          <w:rFonts w:ascii="Times New Roman" w:hAnsi="Times New Roman"/>
          <w:sz w:val="28"/>
          <w:szCs w:val="28"/>
        </w:rPr>
        <w:t>доля объема начисленных брутто-премий по страхованию гражданской ответственност</w:t>
      </w:r>
      <w:r w:rsidR="00CF24D5" w:rsidRPr="00524ABD">
        <w:rPr>
          <w:rFonts w:ascii="Times New Roman" w:hAnsi="Times New Roman"/>
          <w:sz w:val="28"/>
          <w:szCs w:val="28"/>
        </w:rPr>
        <w:t>и увеличилась на 1,15 процентного</w:t>
      </w:r>
      <w:r w:rsidRPr="00524ABD">
        <w:rPr>
          <w:rFonts w:ascii="Times New Roman" w:hAnsi="Times New Roman"/>
          <w:sz w:val="28"/>
          <w:szCs w:val="28"/>
        </w:rPr>
        <w:t xml:space="preserve"> пункта по сравнению с предыдущим годом, </w:t>
      </w:r>
      <w:r w:rsidR="007F3AE8" w:rsidRPr="00524ABD">
        <w:rPr>
          <w:rFonts w:ascii="Times New Roman" w:hAnsi="Times New Roman"/>
          <w:sz w:val="28"/>
          <w:szCs w:val="28"/>
        </w:rPr>
        <w:t>по имущественному</w:t>
      </w:r>
      <w:r w:rsidRPr="00524ABD">
        <w:rPr>
          <w:rFonts w:ascii="Times New Roman" w:hAnsi="Times New Roman"/>
          <w:sz w:val="28"/>
          <w:szCs w:val="28"/>
        </w:rPr>
        <w:t xml:space="preserve"> страхованию зарегистрирова</w:t>
      </w:r>
      <w:r w:rsidR="00CF24D5" w:rsidRPr="00524ABD">
        <w:rPr>
          <w:rFonts w:ascii="Times New Roman" w:hAnsi="Times New Roman"/>
          <w:sz w:val="28"/>
          <w:szCs w:val="28"/>
        </w:rPr>
        <w:t>но увеличение на 1,86 процентного</w:t>
      </w:r>
      <w:r w:rsidRPr="00524ABD">
        <w:rPr>
          <w:rFonts w:ascii="Times New Roman" w:hAnsi="Times New Roman"/>
          <w:sz w:val="28"/>
          <w:szCs w:val="28"/>
        </w:rPr>
        <w:t xml:space="preserve"> пункта, по личному страхованию </w:t>
      </w:r>
      <w:r w:rsidR="00CF24D5" w:rsidRPr="00524ABD">
        <w:rPr>
          <w:rFonts w:ascii="Times New Roman" w:hAnsi="Times New Roman"/>
          <w:sz w:val="28"/>
          <w:szCs w:val="28"/>
        </w:rPr>
        <w:t>– на 1,71 процентного</w:t>
      </w:r>
      <w:r w:rsidRPr="00524ABD">
        <w:rPr>
          <w:rFonts w:ascii="Times New Roman" w:hAnsi="Times New Roman"/>
          <w:sz w:val="28"/>
          <w:szCs w:val="28"/>
        </w:rPr>
        <w:t xml:space="preserve"> пункта, а по премиям, принятым в перестрахование</w:t>
      </w:r>
      <w:r w:rsidR="0018650F" w:rsidRPr="00524ABD">
        <w:rPr>
          <w:rFonts w:ascii="Times New Roman" w:hAnsi="Times New Roman"/>
          <w:sz w:val="28"/>
          <w:szCs w:val="28"/>
        </w:rPr>
        <w:t>,</w:t>
      </w:r>
      <w:r w:rsidRPr="00524ABD">
        <w:rPr>
          <w:rFonts w:ascii="Times New Roman" w:hAnsi="Times New Roman"/>
          <w:sz w:val="28"/>
          <w:szCs w:val="28"/>
        </w:rPr>
        <w:t xml:space="preserve"> снижение составило 1</w:t>
      </w:r>
      <w:r w:rsidR="00234867" w:rsidRPr="00524ABD">
        <w:rPr>
          <w:rFonts w:ascii="Times New Roman" w:hAnsi="Times New Roman"/>
          <w:sz w:val="28"/>
          <w:szCs w:val="28"/>
        </w:rPr>
        <w:t xml:space="preserve"> </w:t>
      </w:r>
      <w:r w:rsidRPr="00524ABD">
        <w:rPr>
          <w:rFonts w:ascii="Times New Roman" w:hAnsi="Times New Roman"/>
          <w:sz w:val="28"/>
          <w:szCs w:val="28"/>
        </w:rPr>
        <w:t>процентны</w:t>
      </w:r>
      <w:r w:rsidR="00234867" w:rsidRPr="00524ABD">
        <w:rPr>
          <w:rFonts w:ascii="Times New Roman" w:hAnsi="Times New Roman"/>
          <w:sz w:val="28"/>
          <w:szCs w:val="28"/>
        </w:rPr>
        <w:t>й пункт</w:t>
      </w:r>
      <w:r w:rsidRPr="00524ABD">
        <w:rPr>
          <w:rFonts w:ascii="Times New Roman" w:hAnsi="Times New Roman"/>
          <w:sz w:val="28"/>
          <w:szCs w:val="28"/>
        </w:rPr>
        <w:t>.</w:t>
      </w:r>
    </w:p>
    <w:p w:rsidR="00887CE1" w:rsidRPr="00524ABD" w:rsidRDefault="00887CE1" w:rsidP="00AB295A">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Сред</w:t>
      </w:r>
      <w:r w:rsidR="00234867" w:rsidRPr="00524ABD">
        <w:rPr>
          <w:rFonts w:ascii="Times New Roman" w:hAnsi="Times New Roman"/>
          <w:sz w:val="28"/>
          <w:szCs w:val="28"/>
        </w:rPr>
        <w:t>и всех видов общего страхования авто</w:t>
      </w:r>
      <w:r w:rsidR="007F3AE8" w:rsidRPr="00524ABD">
        <w:rPr>
          <w:rFonts w:ascii="Times New Roman" w:hAnsi="Times New Roman"/>
          <w:sz w:val="28"/>
          <w:szCs w:val="28"/>
        </w:rPr>
        <w:t>страхование занимает наибольшую</w:t>
      </w:r>
      <w:r w:rsidRPr="00524ABD">
        <w:rPr>
          <w:rFonts w:ascii="Times New Roman" w:hAnsi="Times New Roman"/>
          <w:sz w:val="28"/>
          <w:szCs w:val="28"/>
        </w:rPr>
        <w:t xml:space="preserve"> </w:t>
      </w:r>
      <w:r w:rsidR="007F3AE8" w:rsidRPr="00524ABD">
        <w:rPr>
          <w:rFonts w:ascii="Times New Roman" w:hAnsi="Times New Roman"/>
          <w:sz w:val="28"/>
          <w:szCs w:val="28"/>
        </w:rPr>
        <w:t>часть в</w:t>
      </w:r>
      <w:r w:rsidRPr="00524ABD">
        <w:rPr>
          <w:rFonts w:ascii="Times New Roman" w:hAnsi="Times New Roman"/>
          <w:sz w:val="28"/>
          <w:szCs w:val="28"/>
        </w:rPr>
        <w:t xml:space="preserve"> консолидир</w:t>
      </w:r>
      <w:r w:rsidR="00B903BE" w:rsidRPr="00524ABD">
        <w:rPr>
          <w:rFonts w:ascii="Times New Roman" w:hAnsi="Times New Roman"/>
          <w:sz w:val="28"/>
          <w:szCs w:val="28"/>
        </w:rPr>
        <w:t>ованном рыночном портфеле – 68</w:t>
      </w:r>
      <w:r w:rsidR="000E4DEF" w:rsidRPr="00524ABD">
        <w:rPr>
          <w:rFonts w:ascii="Times New Roman" w:hAnsi="Times New Roman"/>
          <w:sz w:val="28"/>
          <w:szCs w:val="28"/>
        </w:rPr>
        <w:t> %</w:t>
      </w:r>
      <w:r w:rsidRPr="00524ABD">
        <w:rPr>
          <w:rFonts w:ascii="Times New Roman" w:hAnsi="Times New Roman"/>
          <w:sz w:val="28"/>
          <w:szCs w:val="28"/>
        </w:rPr>
        <w:t xml:space="preserve"> общего объема премий по общему страхованию</w:t>
      </w:r>
      <w:r w:rsidR="00234867" w:rsidRPr="00524ABD">
        <w:rPr>
          <w:rFonts w:ascii="Times New Roman" w:hAnsi="Times New Roman"/>
          <w:sz w:val="28"/>
          <w:szCs w:val="28"/>
        </w:rPr>
        <w:t>, или</w:t>
      </w:r>
      <w:r w:rsidRPr="00524ABD">
        <w:rPr>
          <w:rFonts w:ascii="Times New Roman" w:hAnsi="Times New Roman"/>
          <w:sz w:val="28"/>
          <w:szCs w:val="28"/>
        </w:rPr>
        <w:t xml:space="preserve"> 4</w:t>
      </w:r>
      <w:r w:rsidR="00B903BE" w:rsidRPr="00524ABD">
        <w:rPr>
          <w:rFonts w:ascii="Times New Roman" w:hAnsi="Times New Roman"/>
          <w:sz w:val="28"/>
          <w:szCs w:val="28"/>
        </w:rPr>
        <w:t> </w:t>
      </w:r>
      <w:r w:rsidRPr="00524ABD">
        <w:rPr>
          <w:rFonts w:ascii="Times New Roman" w:hAnsi="Times New Roman"/>
          <w:sz w:val="28"/>
          <w:szCs w:val="28"/>
        </w:rPr>
        <w:t xml:space="preserve">053,9 </w:t>
      </w:r>
      <w:r w:rsidR="003B5EB8" w:rsidRPr="00524ABD">
        <w:rPr>
          <w:rFonts w:ascii="Times New Roman" w:hAnsi="Times New Roman"/>
          <w:sz w:val="28"/>
          <w:szCs w:val="28"/>
        </w:rPr>
        <w:t>млн рублей</w:t>
      </w:r>
      <w:r w:rsidR="00B903BE" w:rsidRPr="00524ABD">
        <w:rPr>
          <w:rFonts w:ascii="Times New Roman" w:hAnsi="Times New Roman"/>
          <w:sz w:val="28"/>
          <w:szCs w:val="28"/>
        </w:rPr>
        <w:t>.</w:t>
      </w:r>
      <w:r w:rsidRPr="00524ABD">
        <w:rPr>
          <w:rFonts w:ascii="Times New Roman" w:hAnsi="Times New Roman"/>
          <w:sz w:val="28"/>
          <w:szCs w:val="28"/>
        </w:rPr>
        <w:t xml:space="preserve"> Добровольное страхо</w:t>
      </w:r>
      <w:r w:rsidR="00234867" w:rsidRPr="00524ABD">
        <w:rPr>
          <w:rFonts w:ascii="Times New Roman" w:hAnsi="Times New Roman"/>
          <w:sz w:val="28"/>
          <w:szCs w:val="28"/>
        </w:rPr>
        <w:t>вание CASCO генерирует 20,6</w:t>
      </w:r>
      <w:r w:rsidR="000E4DEF" w:rsidRPr="00524ABD">
        <w:rPr>
          <w:rFonts w:ascii="Times New Roman" w:hAnsi="Times New Roman"/>
          <w:sz w:val="28"/>
          <w:szCs w:val="28"/>
        </w:rPr>
        <w:t> %</w:t>
      </w:r>
      <w:r w:rsidRPr="00524ABD">
        <w:rPr>
          <w:rFonts w:ascii="Times New Roman" w:hAnsi="Times New Roman"/>
          <w:sz w:val="28"/>
          <w:szCs w:val="28"/>
        </w:rPr>
        <w:t xml:space="preserve"> общего объема общего страхования</w:t>
      </w:r>
      <w:r w:rsidR="00234867" w:rsidRPr="00524ABD">
        <w:rPr>
          <w:rFonts w:ascii="Times New Roman" w:hAnsi="Times New Roman"/>
          <w:sz w:val="28"/>
          <w:szCs w:val="28"/>
        </w:rPr>
        <w:t>,</w:t>
      </w:r>
      <w:r w:rsidRPr="00524ABD">
        <w:rPr>
          <w:rFonts w:ascii="Times New Roman" w:hAnsi="Times New Roman"/>
          <w:sz w:val="28"/>
          <w:szCs w:val="28"/>
        </w:rPr>
        <w:t xml:space="preserve"> или 836,8 </w:t>
      </w:r>
      <w:r w:rsidR="003B5EB8" w:rsidRPr="00524ABD">
        <w:rPr>
          <w:rFonts w:ascii="Times New Roman" w:hAnsi="Times New Roman"/>
          <w:sz w:val="28"/>
          <w:szCs w:val="28"/>
        </w:rPr>
        <w:t>млн рублей</w:t>
      </w:r>
      <w:r w:rsidRPr="00524ABD">
        <w:rPr>
          <w:rFonts w:ascii="Times New Roman" w:hAnsi="Times New Roman"/>
          <w:sz w:val="28"/>
          <w:szCs w:val="28"/>
        </w:rPr>
        <w:t xml:space="preserve">, увеличив номинальную стоимость на 59,3 </w:t>
      </w:r>
      <w:r w:rsidR="003B5EB8" w:rsidRPr="00524ABD">
        <w:rPr>
          <w:rFonts w:ascii="Times New Roman" w:hAnsi="Times New Roman"/>
          <w:sz w:val="28"/>
          <w:szCs w:val="28"/>
        </w:rPr>
        <w:t>млн рублей</w:t>
      </w:r>
      <w:r w:rsidRPr="00524ABD">
        <w:rPr>
          <w:rFonts w:ascii="Times New Roman" w:hAnsi="Times New Roman"/>
          <w:sz w:val="28"/>
          <w:szCs w:val="28"/>
        </w:rPr>
        <w:t xml:space="preserve"> по сравнению с предыдущим периодом. Страхование внешней гражда</w:t>
      </w:r>
      <w:r w:rsidR="00234867" w:rsidRPr="00524ABD">
        <w:rPr>
          <w:rFonts w:ascii="Times New Roman" w:hAnsi="Times New Roman"/>
          <w:sz w:val="28"/>
          <w:szCs w:val="28"/>
        </w:rPr>
        <w:t>нской ответственности «Зеленая к</w:t>
      </w:r>
      <w:r w:rsidRPr="00524ABD">
        <w:rPr>
          <w:rFonts w:ascii="Times New Roman" w:hAnsi="Times New Roman"/>
          <w:sz w:val="28"/>
          <w:szCs w:val="28"/>
        </w:rPr>
        <w:t>арта» зарегис</w:t>
      </w:r>
      <w:r w:rsidR="00234867" w:rsidRPr="00524ABD">
        <w:rPr>
          <w:rFonts w:ascii="Times New Roman" w:hAnsi="Times New Roman"/>
          <w:sz w:val="28"/>
          <w:szCs w:val="28"/>
        </w:rPr>
        <w:t>трировало рост на 7,2 процентного</w:t>
      </w:r>
      <w:r w:rsidRPr="00524ABD">
        <w:rPr>
          <w:rFonts w:ascii="Times New Roman" w:hAnsi="Times New Roman"/>
          <w:sz w:val="28"/>
          <w:szCs w:val="28"/>
        </w:rPr>
        <w:t xml:space="preserve"> пункта (до 953,3 </w:t>
      </w:r>
      <w:r w:rsidR="003B5EB8" w:rsidRPr="00524ABD">
        <w:rPr>
          <w:rFonts w:ascii="Times New Roman" w:hAnsi="Times New Roman"/>
          <w:sz w:val="28"/>
          <w:szCs w:val="28"/>
        </w:rPr>
        <w:t>млн рублей</w:t>
      </w:r>
      <w:r w:rsidRPr="00524ABD">
        <w:rPr>
          <w:rFonts w:ascii="Times New Roman" w:hAnsi="Times New Roman"/>
          <w:sz w:val="28"/>
          <w:szCs w:val="28"/>
        </w:rPr>
        <w:t xml:space="preserve"> – эквивалент 23,5</w:t>
      </w:r>
      <w:r w:rsidR="000E4DEF" w:rsidRPr="00524ABD">
        <w:rPr>
          <w:rFonts w:ascii="Times New Roman" w:hAnsi="Times New Roman"/>
          <w:sz w:val="28"/>
          <w:szCs w:val="28"/>
        </w:rPr>
        <w:t> %</w:t>
      </w:r>
      <w:r w:rsidRPr="00524ABD">
        <w:rPr>
          <w:rFonts w:ascii="Times New Roman" w:hAnsi="Times New Roman"/>
          <w:sz w:val="28"/>
          <w:szCs w:val="28"/>
        </w:rPr>
        <w:t xml:space="preserve"> общего прямого страхования), в то время как внутреннее страхование гражданской ответственности, действующее только в пределах Республики Молдов</w:t>
      </w:r>
      <w:r w:rsidR="00234867" w:rsidRPr="00524ABD">
        <w:rPr>
          <w:rFonts w:ascii="Times New Roman" w:hAnsi="Times New Roman"/>
          <w:sz w:val="28"/>
          <w:szCs w:val="28"/>
        </w:rPr>
        <w:t>а, увеличилось на 0,9</w:t>
      </w:r>
      <w:r w:rsidR="004E0057" w:rsidRPr="00524ABD">
        <w:rPr>
          <w:rFonts w:ascii="Times New Roman" w:hAnsi="Times New Roman"/>
          <w:sz w:val="28"/>
          <w:szCs w:val="28"/>
        </w:rPr>
        <w:t> </w:t>
      </w:r>
      <w:r w:rsidR="00234867" w:rsidRPr="00524ABD">
        <w:rPr>
          <w:rFonts w:ascii="Times New Roman" w:hAnsi="Times New Roman"/>
          <w:sz w:val="28"/>
          <w:szCs w:val="28"/>
        </w:rPr>
        <w:t>процентного</w:t>
      </w:r>
      <w:r w:rsidRPr="00524ABD">
        <w:rPr>
          <w:rFonts w:ascii="Times New Roman" w:hAnsi="Times New Roman"/>
          <w:sz w:val="28"/>
          <w:szCs w:val="28"/>
        </w:rPr>
        <w:t xml:space="preserve"> пункта, составив 872,2 </w:t>
      </w:r>
      <w:r w:rsidR="003B5EB8" w:rsidRPr="00524ABD">
        <w:rPr>
          <w:rFonts w:ascii="Times New Roman" w:hAnsi="Times New Roman"/>
          <w:sz w:val="28"/>
          <w:szCs w:val="28"/>
        </w:rPr>
        <w:t>млн рублей</w:t>
      </w:r>
      <w:r w:rsidR="00234867" w:rsidRPr="00524ABD">
        <w:rPr>
          <w:rFonts w:ascii="Times New Roman" w:hAnsi="Times New Roman"/>
          <w:sz w:val="28"/>
          <w:szCs w:val="28"/>
        </w:rPr>
        <w:t>,</w:t>
      </w:r>
      <w:r w:rsidR="00B903BE" w:rsidRPr="00524ABD">
        <w:rPr>
          <w:rFonts w:ascii="Times New Roman" w:hAnsi="Times New Roman"/>
          <w:sz w:val="28"/>
          <w:szCs w:val="28"/>
        </w:rPr>
        <w:t xml:space="preserve"> или 21,5</w:t>
      </w:r>
      <w:r w:rsidR="000E4DEF" w:rsidRPr="00524ABD">
        <w:rPr>
          <w:rFonts w:ascii="Times New Roman" w:hAnsi="Times New Roman"/>
          <w:sz w:val="28"/>
          <w:szCs w:val="28"/>
        </w:rPr>
        <w:t> %</w:t>
      </w:r>
      <w:r w:rsidR="00234867" w:rsidRPr="00524ABD">
        <w:rPr>
          <w:rFonts w:ascii="Times New Roman" w:hAnsi="Times New Roman"/>
          <w:sz w:val="28"/>
          <w:szCs w:val="28"/>
        </w:rPr>
        <w:t xml:space="preserve"> </w:t>
      </w:r>
      <w:r w:rsidRPr="00524ABD">
        <w:rPr>
          <w:rFonts w:ascii="Times New Roman" w:hAnsi="Times New Roman"/>
          <w:sz w:val="28"/>
          <w:szCs w:val="28"/>
        </w:rPr>
        <w:t>общего прямог</w:t>
      </w:r>
      <w:r w:rsidR="00234867" w:rsidRPr="00524ABD">
        <w:rPr>
          <w:rFonts w:ascii="Times New Roman" w:hAnsi="Times New Roman"/>
          <w:sz w:val="28"/>
          <w:szCs w:val="28"/>
        </w:rPr>
        <w:t>о страхования. Другие виды авто</w:t>
      </w:r>
      <w:r w:rsidRPr="00524ABD">
        <w:rPr>
          <w:rFonts w:ascii="Times New Roman" w:hAnsi="Times New Roman"/>
          <w:sz w:val="28"/>
          <w:szCs w:val="28"/>
        </w:rPr>
        <w:t xml:space="preserve">страхования зарегистрировали </w:t>
      </w:r>
      <w:r w:rsidR="007F3AE8" w:rsidRPr="00524ABD">
        <w:rPr>
          <w:rFonts w:ascii="Times New Roman" w:hAnsi="Times New Roman"/>
          <w:sz w:val="28"/>
          <w:szCs w:val="28"/>
        </w:rPr>
        <w:t>подписанные премии</w:t>
      </w:r>
      <w:r w:rsidRPr="00524ABD">
        <w:rPr>
          <w:rFonts w:ascii="Times New Roman" w:hAnsi="Times New Roman"/>
          <w:sz w:val="28"/>
          <w:szCs w:val="28"/>
        </w:rPr>
        <w:t xml:space="preserve"> в сумме 95,5 </w:t>
      </w:r>
      <w:r w:rsidR="003B5EB8" w:rsidRPr="00524ABD">
        <w:rPr>
          <w:rFonts w:ascii="Times New Roman" w:hAnsi="Times New Roman"/>
          <w:sz w:val="28"/>
          <w:szCs w:val="28"/>
        </w:rPr>
        <w:t>млн рублей</w:t>
      </w:r>
      <w:r w:rsidR="00234867" w:rsidRPr="00524ABD">
        <w:rPr>
          <w:rFonts w:ascii="Times New Roman" w:hAnsi="Times New Roman"/>
          <w:sz w:val="28"/>
          <w:szCs w:val="28"/>
        </w:rPr>
        <w:t>,</w:t>
      </w:r>
      <w:r w:rsidR="00B903BE" w:rsidRPr="00524ABD">
        <w:rPr>
          <w:rFonts w:ascii="Times New Roman" w:hAnsi="Times New Roman"/>
          <w:sz w:val="28"/>
          <w:szCs w:val="28"/>
        </w:rPr>
        <w:t xml:space="preserve"> или 2,4</w:t>
      </w:r>
      <w:r w:rsidR="000E4DEF" w:rsidRPr="00524ABD">
        <w:rPr>
          <w:rFonts w:ascii="Times New Roman" w:hAnsi="Times New Roman"/>
          <w:sz w:val="28"/>
          <w:szCs w:val="28"/>
        </w:rPr>
        <w:t> %</w:t>
      </w:r>
      <w:r w:rsidRPr="00524ABD">
        <w:rPr>
          <w:rFonts w:ascii="Times New Roman" w:hAnsi="Times New Roman"/>
          <w:sz w:val="28"/>
          <w:szCs w:val="28"/>
        </w:rPr>
        <w:t xml:space="preserve">. </w:t>
      </w:r>
    </w:p>
    <w:p w:rsidR="00887CE1" w:rsidRPr="00524ABD" w:rsidRDefault="00887CE1" w:rsidP="00AB295A">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 xml:space="preserve">Как и в предыдущие годы, развитие рынка страхования характеризуется повышенным уровнем концентрации. Так, 5 страховых компаний подписали премий на </w:t>
      </w:r>
      <w:r w:rsidR="00234867" w:rsidRPr="00524ABD">
        <w:rPr>
          <w:rFonts w:ascii="Times New Roman" w:hAnsi="Times New Roman"/>
          <w:sz w:val="28"/>
          <w:szCs w:val="28"/>
        </w:rPr>
        <w:t xml:space="preserve">сумму </w:t>
      </w:r>
      <w:r w:rsidRPr="00524ABD">
        <w:rPr>
          <w:rFonts w:ascii="Times New Roman" w:hAnsi="Times New Roman"/>
          <w:sz w:val="28"/>
          <w:szCs w:val="28"/>
        </w:rPr>
        <w:t>2</w:t>
      </w:r>
      <w:r w:rsidR="004E0057" w:rsidRPr="00524ABD">
        <w:rPr>
          <w:rFonts w:ascii="Times New Roman" w:hAnsi="Times New Roman"/>
          <w:sz w:val="28"/>
          <w:szCs w:val="28"/>
        </w:rPr>
        <w:t> </w:t>
      </w:r>
      <w:r w:rsidRPr="00524ABD">
        <w:rPr>
          <w:rFonts w:ascii="Times New Roman" w:hAnsi="Times New Roman"/>
          <w:sz w:val="28"/>
          <w:szCs w:val="28"/>
        </w:rPr>
        <w:t xml:space="preserve">994,6 </w:t>
      </w:r>
      <w:r w:rsidR="003B5EB8" w:rsidRPr="00524ABD">
        <w:rPr>
          <w:rFonts w:ascii="Times New Roman" w:hAnsi="Times New Roman"/>
          <w:sz w:val="28"/>
          <w:szCs w:val="28"/>
        </w:rPr>
        <w:t>млн рублей</w:t>
      </w:r>
      <w:r w:rsidR="00234867" w:rsidRPr="00524ABD">
        <w:rPr>
          <w:rFonts w:ascii="Times New Roman" w:hAnsi="Times New Roman"/>
          <w:sz w:val="28"/>
          <w:szCs w:val="28"/>
        </w:rPr>
        <w:t>,</w:t>
      </w:r>
      <w:r w:rsidRPr="00524ABD">
        <w:rPr>
          <w:rFonts w:ascii="Times New Roman" w:hAnsi="Times New Roman"/>
          <w:sz w:val="28"/>
          <w:szCs w:val="28"/>
        </w:rPr>
        <w:t xml:space="preserve"> или 68,7</w:t>
      </w:r>
      <w:r w:rsidR="000E4DEF" w:rsidRPr="00524ABD">
        <w:rPr>
          <w:rFonts w:ascii="Times New Roman" w:hAnsi="Times New Roman"/>
          <w:sz w:val="28"/>
          <w:szCs w:val="28"/>
        </w:rPr>
        <w:t> %</w:t>
      </w:r>
      <w:r w:rsidRPr="00524ABD">
        <w:rPr>
          <w:rFonts w:ascii="Times New Roman" w:hAnsi="Times New Roman"/>
          <w:sz w:val="28"/>
          <w:szCs w:val="28"/>
        </w:rPr>
        <w:t xml:space="preserve"> общего объема премий. </w:t>
      </w:r>
    </w:p>
    <w:p w:rsidR="00887CE1" w:rsidRPr="00524ABD" w:rsidRDefault="00887CE1"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Степень проникновения страхования, выраженного как соотношение между начисленными брутто-премиями и ВВП, зарегистрировала уровень 1,08</w:t>
      </w:r>
      <w:r w:rsidR="000E4DEF" w:rsidRPr="00524ABD">
        <w:rPr>
          <w:rFonts w:ascii="Times New Roman" w:hAnsi="Times New Roman"/>
          <w:sz w:val="28"/>
          <w:szCs w:val="28"/>
        </w:rPr>
        <w:t> %</w:t>
      </w:r>
      <w:r w:rsidRPr="00524ABD">
        <w:rPr>
          <w:rFonts w:ascii="Times New Roman" w:hAnsi="Times New Roman"/>
          <w:sz w:val="28"/>
          <w:szCs w:val="28"/>
        </w:rPr>
        <w:t xml:space="preserve">, </w:t>
      </w:r>
      <w:r w:rsidR="00CF33D9" w:rsidRPr="00524ABD">
        <w:rPr>
          <w:rFonts w:ascii="Times New Roman" w:hAnsi="Times New Roman"/>
          <w:sz w:val="28"/>
          <w:szCs w:val="28"/>
        </w:rPr>
        <w:t xml:space="preserve">что </w:t>
      </w:r>
      <w:r w:rsidRPr="00524ABD">
        <w:rPr>
          <w:rFonts w:ascii="Times New Roman" w:hAnsi="Times New Roman"/>
          <w:sz w:val="28"/>
          <w:szCs w:val="28"/>
        </w:rPr>
        <w:t>подтверждает факт динамики показателя ВВП (в текущих ценах) в 2014 году</w:t>
      </w:r>
      <w:r w:rsidR="00CF33D9" w:rsidRPr="00524ABD">
        <w:rPr>
          <w:rFonts w:ascii="Times New Roman" w:hAnsi="Times New Roman"/>
          <w:sz w:val="28"/>
          <w:szCs w:val="28"/>
        </w:rPr>
        <w:t>, превышающей</w:t>
      </w:r>
      <w:r w:rsidRPr="00524ABD">
        <w:rPr>
          <w:rFonts w:ascii="Times New Roman" w:hAnsi="Times New Roman"/>
          <w:sz w:val="28"/>
          <w:szCs w:val="28"/>
        </w:rPr>
        <w:t xml:space="preserve"> темпы роста объема начисленных премий. </w:t>
      </w:r>
    </w:p>
    <w:p w:rsidR="00887CE1" w:rsidRPr="00524ABD" w:rsidRDefault="00887CE1"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Плотность страхования, которая представляет соотношение между объемом начисленных брутто-премий и численностью насе</w:t>
      </w:r>
      <w:r w:rsidR="00CF33D9" w:rsidRPr="00524ABD">
        <w:rPr>
          <w:rFonts w:ascii="Times New Roman" w:hAnsi="Times New Roman"/>
          <w:sz w:val="28"/>
          <w:szCs w:val="28"/>
        </w:rPr>
        <w:t xml:space="preserve">ления, зарегистрировала уровень </w:t>
      </w:r>
      <w:r w:rsidR="007F3AE8" w:rsidRPr="00524ABD">
        <w:rPr>
          <w:rFonts w:ascii="Times New Roman" w:hAnsi="Times New Roman"/>
          <w:sz w:val="28"/>
          <w:szCs w:val="28"/>
        </w:rPr>
        <w:t>1</w:t>
      </w:r>
      <w:r w:rsidR="00B903BE" w:rsidRPr="00524ABD">
        <w:rPr>
          <w:rFonts w:ascii="Times New Roman" w:hAnsi="Times New Roman"/>
          <w:sz w:val="28"/>
          <w:szCs w:val="28"/>
        </w:rPr>
        <w:t> </w:t>
      </w:r>
      <w:r w:rsidR="007F3AE8" w:rsidRPr="00524ABD">
        <w:rPr>
          <w:rFonts w:ascii="Times New Roman" w:hAnsi="Times New Roman"/>
          <w:sz w:val="28"/>
          <w:szCs w:val="28"/>
        </w:rPr>
        <w:t>224</w:t>
      </w:r>
      <w:r w:rsidRPr="00524ABD">
        <w:rPr>
          <w:rFonts w:ascii="Times New Roman" w:hAnsi="Times New Roman"/>
          <w:sz w:val="28"/>
          <w:szCs w:val="28"/>
        </w:rPr>
        <w:t xml:space="preserve">,4 </w:t>
      </w:r>
      <w:r w:rsidR="00CF33D9" w:rsidRPr="00524ABD">
        <w:rPr>
          <w:rFonts w:ascii="Times New Roman" w:hAnsi="Times New Roman"/>
          <w:sz w:val="28"/>
          <w:szCs w:val="28"/>
        </w:rPr>
        <w:t>рубля/жителя</w:t>
      </w:r>
      <w:r w:rsidRPr="00524ABD">
        <w:rPr>
          <w:rFonts w:ascii="Times New Roman" w:hAnsi="Times New Roman"/>
          <w:sz w:val="28"/>
          <w:szCs w:val="28"/>
        </w:rPr>
        <w:t xml:space="preserve">, увеличившись на </w:t>
      </w:r>
      <w:r w:rsidR="00B903BE" w:rsidRPr="00524ABD">
        <w:rPr>
          <w:rFonts w:ascii="Times New Roman" w:hAnsi="Times New Roman"/>
          <w:sz w:val="28"/>
          <w:szCs w:val="28"/>
        </w:rPr>
        <w:t>4,7 </w:t>
      </w:r>
      <w:r w:rsidR="00CF33D9" w:rsidRPr="00524ABD">
        <w:rPr>
          <w:rFonts w:ascii="Times New Roman" w:hAnsi="Times New Roman"/>
          <w:sz w:val="28"/>
          <w:szCs w:val="28"/>
        </w:rPr>
        <w:t>рубля/жителя</w:t>
      </w:r>
      <w:r w:rsidRPr="00524ABD">
        <w:rPr>
          <w:rFonts w:ascii="Times New Roman" w:hAnsi="Times New Roman"/>
          <w:sz w:val="28"/>
          <w:szCs w:val="28"/>
        </w:rPr>
        <w:t xml:space="preserve"> по сра</w:t>
      </w:r>
      <w:r w:rsidRPr="00524ABD">
        <w:rPr>
          <w:rFonts w:ascii="Times New Roman" w:hAnsi="Times New Roman"/>
          <w:sz w:val="28"/>
          <w:szCs w:val="28"/>
        </w:rPr>
        <w:t>в</w:t>
      </w:r>
      <w:r w:rsidRPr="00524ABD">
        <w:rPr>
          <w:rFonts w:ascii="Times New Roman" w:hAnsi="Times New Roman"/>
          <w:sz w:val="28"/>
          <w:szCs w:val="28"/>
        </w:rPr>
        <w:t>нению с показателями предыдущего года.</w:t>
      </w:r>
    </w:p>
    <w:p w:rsidR="00665E66" w:rsidRPr="00524ABD" w:rsidRDefault="0083151E" w:rsidP="00AB295A">
      <w:pPr>
        <w:suppressAutoHyphens/>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818505" cy="3037205"/>
            <wp:effectExtent l="0" t="0" r="10795" b="10795"/>
            <wp:docPr id="27"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3609F" w:rsidRPr="00524ABD" w:rsidRDefault="00C3609F" w:rsidP="00AB295A">
      <w:pPr>
        <w:suppressAutoHyphens/>
        <w:spacing w:before="240" w:after="360" w:line="240" w:lineRule="auto"/>
        <w:jc w:val="center"/>
        <w:rPr>
          <w:rFonts w:ascii="Times New Roman" w:hAnsi="Times New Roman"/>
          <w:i/>
          <w:sz w:val="24"/>
          <w:szCs w:val="24"/>
        </w:rPr>
      </w:pPr>
      <w:r w:rsidRPr="00524ABD">
        <w:rPr>
          <w:rFonts w:ascii="Times New Roman" w:hAnsi="Times New Roman"/>
          <w:i/>
          <w:sz w:val="24"/>
          <w:szCs w:val="24"/>
        </w:rPr>
        <w:t>Рис.</w:t>
      </w:r>
      <w:r w:rsidR="00E645FC" w:rsidRPr="00524ABD">
        <w:rPr>
          <w:rFonts w:ascii="Times New Roman" w:hAnsi="Times New Roman"/>
          <w:i/>
          <w:sz w:val="24"/>
          <w:szCs w:val="24"/>
        </w:rPr>
        <w:t xml:space="preserve"> </w:t>
      </w:r>
      <w:r w:rsidR="005208A3" w:rsidRPr="00524ABD">
        <w:rPr>
          <w:rFonts w:ascii="Times New Roman" w:hAnsi="Times New Roman"/>
          <w:i/>
          <w:sz w:val="24"/>
          <w:szCs w:val="24"/>
        </w:rPr>
        <w:t>26</w:t>
      </w:r>
      <w:r w:rsidR="00E645FC" w:rsidRPr="00524ABD">
        <w:rPr>
          <w:rFonts w:ascii="Times New Roman" w:hAnsi="Times New Roman"/>
          <w:i/>
          <w:sz w:val="24"/>
          <w:szCs w:val="24"/>
        </w:rPr>
        <w:t>.</w:t>
      </w:r>
      <w:r w:rsidRPr="00524ABD">
        <w:rPr>
          <w:rFonts w:ascii="Times New Roman" w:hAnsi="Times New Roman"/>
          <w:i/>
          <w:sz w:val="24"/>
          <w:szCs w:val="24"/>
        </w:rPr>
        <w:t xml:space="preserve"> Динамика уровня проникновения страхования и </w:t>
      </w:r>
      <w:r w:rsidR="00B903BE" w:rsidRPr="00524ABD">
        <w:rPr>
          <w:rFonts w:ascii="Times New Roman" w:hAnsi="Times New Roman"/>
          <w:i/>
          <w:sz w:val="24"/>
          <w:szCs w:val="24"/>
        </w:rPr>
        <w:br/>
      </w:r>
      <w:r w:rsidRPr="00524ABD">
        <w:rPr>
          <w:rFonts w:ascii="Times New Roman" w:hAnsi="Times New Roman"/>
          <w:i/>
          <w:sz w:val="24"/>
          <w:szCs w:val="24"/>
        </w:rPr>
        <w:t>плотности страхования Республики Молдова</w:t>
      </w:r>
    </w:p>
    <w:p w:rsidR="0087166F" w:rsidRPr="00524ABD" w:rsidRDefault="0087166F"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Современные тенденции на рынке страхования в Молдове указывают на постепенное укрепление его роли в социально-экономических и финансовых отношениях. Несмотря на значительное увеличение страховых премий, основные показатели страхования находятся на низком уровне.</w:t>
      </w:r>
    </w:p>
    <w:p w:rsidR="0087166F" w:rsidRPr="00524ABD" w:rsidRDefault="0087166F" w:rsidP="00AB295A">
      <w:pPr>
        <w:suppressAutoHyphens/>
        <w:spacing w:before="240" w:after="0" w:line="360" w:lineRule="exact"/>
        <w:ind w:firstLine="709"/>
        <w:jc w:val="both"/>
        <w:rPr>
          <w:rFonts w:ascii="Times New Roman" w:hAnsi="Times New Roman"/>
          <w:sz w:val="28"/>
          <w:szCs w:val="28"/>
        </w:rPr>
      </w:pPr>
      <w:r w:rsidRPr="00524ABD">
        <w:rPr>
          <w:rFonts w:ascii="Times New Roman" w:hAnsi="Times New Roman"/>
          <w:b/>
          <w:sz w:val="28"/>
          <w:szCs w:val="28"/>
        </w:rPr>
        <w:t>Развитие инвестиционной деятельности страховой сферы</w:t>
      </w:r>
      <w:r w:rsidR="00C94A72" w:rsidRPr="00524ABD">
        <w:rPr>
          <w:rFonts w:ascii="Times New Roman" w:hAnsi="Times New Roman"/>
          <w:sz w:val="28"/>
          <w:szCs w:val="28"/>
        </w:rPr>
        <w:t xml:space="preserve">. </w:t>
      </w:r>
      <w:r w:rsidRPr="00524ABD">
        <w:rPr>
          <w:rFonts w:ascii="Times New Roman" w:hAnsi="Times New Roman"/>
          <w:sz w:val="28"/>
          <w:szCs w:val="28"/>
        </w:rPr>
        <w:t>В Молдове для обеспечения платежеспособности и финансовой устойчивости на протяжении всего срока действия бесспорных обязательств, принятых по договорам страхования,</w:t>
      </w:r>
      <w:r w:rsidR="00CF33D9" w:rsidRPr="00524ABD">
        <w:rPr>
          <w:rFonts w:ascii="Times New Roman" w:hAnsi="Times New Roman"/>
          <w:sz w:val="28"/>
          <w:szCs w:val="28"/>
        </w:rPr>
        <w:t xml:space="preserve"> а также ожидаемых обязательств</w:t>
      </w:r>
      <w:r w:rsidRPr="00524ABD">
        <w:rPr>
          <w:rFonts w:ascii="Times New Roman" w:hAnsi="Times New Roman"/>
          <w:sz w:val="28"/>
          <w:szCs w:val="28"/>
        </w:rPr>
        <w:t xml:space="preserve"> страховые компании могут от своего имени осуществлять инвестиционную деятельность – приобретать или вкладывать,</w:t>
      </w:r>
      <w:r w:rsidR="0018650F" w:rsidRPr="00524ABD">
        <w:rPr>
          <w:rFonts w:ascii="Times New Roman" w:hAnsi="Times New Roman"/>
          <w:sz w:val="28"/>
          <w:szCs w:val="28"/>
        </w:rPr>
        <w:t xml:space="preserve"> в любой форме, акции, облигации</w:t>
      </w:r>
      <w:r w:rsidRPr="00524ABD">
        <w:rPr>
          <w:rFonts w:ascii="Times New Roman" w:hAnsi="Times New Roman"/>
          <w:sz w:val="28"/>
          <w:szCs w:val="28"/>
        </w:rPr>
        <w:t xml:space="preserve"> и другие вложения, такие как депозитные счета срочные или до востребования, которые могут быть изъяты без ограничений, и ценные бумаги, которые легко конвертируются в денежные ср</w:t>
      </w:r>
      <w:r w:rsidR="00B903BE" w:rsidRPr="00524ABD">
        <w:rPr>
          <w:rFonts w:ascii="Times New Roman" w:hAnsi="Times New Roman"/>
          <w:sz w:val="28"/>
          <w:szCs w:val="28"/>
        </w:rPr>
        <w:t>едства без наложения санкций.</w:t>
      </w:r>
    </w:p>
    <w:p w:rsidR="0087166F" w:rsidRPr="00524ABD" w:rsidRDefault="0087166F"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В соответствии с законодательными и нормативными </w:t>
      </w:r>
      <w:r w:rsidR="00CF33D9" w:rsidRPr="00524ABD">
        <w:rPr>
          <w:rFonts w:ascii="Times New Roman" w:hAnsi="Times New Roman"/>
          <w:sz w:val="28"/>
          <w:szCs w:val="28"/>
        </w:rPr>
        <w:t>актами</w:t>
      </w:r>
      <w:r w:rsidR="0072114A" w:rsidRPr="00524ABD">
        <w:rPr>
          <w:rFonts w:ascii="Times New Roman" w:hAnsi="Times New Roman"/>
          <w:sz w:val="28"/>
          <w:szCs w:val="28"/>
        </w:rPr>
        <w:t xml:space="preserve"> на</w:t>
      </w:r>
      <w:r w:rsidRPr="00524ABD">
        <w:rPr>
          <w:rFonts w:ascii="Times New Roman" w:hAnsi="Times New Roman"/>
          <w:sz w:val="28"/>
          <w:szCs w:val="28"/>
        </w:rPr>
        <w:t xml:space="preserve"> молдавском рынке страховщикам разрешено инвестировать в следующие кат</w:t>
      </w:r>
      <w:r w:rsidR="0018650F" w:rsidRPr="00524ABD">
        <w:rPr>
          <w:rFonts w:ascii="Times New Roman" w:hAnsi="Times New Roman"/>
          <w:sz w:val="28"/>
          <w:szCs w:val="28"/>
        </w:rPr>
        <w:t>егории активов, которые допускае</w:t>
      </w:r>
      <w:r w:rsidRPr="00524ABD">
        <w:rPr>
          <w:rFonts w:ascii="Times New Roman" w:hAnsi="Times New Roman"/>
          <w:sz w:val="28"/>
          <w:szCs w:val="28"/>
        </w:rPr>
        <w:t>тся покрывать и представлять страховые технич</w:t>
      </w:r>
      <w:r w:rsidRPr="00524ABD">
        <w:rPr>
          <w:rFonts w:ascii="Times New Roman" w:hAnsi="Times New Roman"/>
          <w:sz w:val="28"/>
          <w:szCs w:val="28"/>
        </w:rPr>
        <w:t>е</w:t>
      </w:r>
      <w:r w:rsidRPr="00524ABD">
        <w:rPr>
          <w:rFonts w:ascii="Times New Roman" w:hAnsi="Times New Roman"/>
          <w:sz w:val="28"/>
          <w:szCs w:val="28"/>
        </w:rPr>
        <w:t>ские резервы и минимальную маржу платежеспособности страховщика:</w:t>
      </w:r>
    </w:p>
    <w:p w:rsidR="0087166F" w:rsidRPr="00524ABD" w:rsidRDefault="0087166F"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ценные бумаги, выпущенные Правительством Республики Молдова или другим государственным органом, при условии, что Правительство</w:t>
      </w:r>
      <w:r w:rsidR="00CF33D9" w:rsidRPr="00524ABD">
        <w:rPr>
          <w:rFonts w:ascii="Times New Roman" w:hAnsi="Times New Roman"/>
          <w:sz w:val="28"/>
          <w:szCs w:val="28"/>
        </w:rPr>
        <w:t xml:space="preserve"> Республики Молдова</w:t>
      </w:r>
      <w:r w:rsidRPr="00524ABD">
        <w:rPr>
          <w:rFonts w:ascii="Times New Roman" w:hAnsi="Times New Roman"/>
          <w:sz w:val="28"/>
          <w:szCs w:val="28"/>
        </w:rPr>
        <w:t>, соответственно</w:t>
      </w:r>
      <w:r w:rsidR="0018650F" w:rsidRPr="00524ABD">
        <w:rPr>
          <w:rFonts w:ascii="Times New Roman" w:hAnsi="Times New Roman"/>
          <w:sz w:val="28"/>
          <w:szCs w:val="28"/>
        </w:rPr>
        <w:t>,</w:t>
      </w:r>
      <w:r w:rsidRPr="00524ABD">
        <w:rPr>
          <w:rFonts w:ascii="Times New Roman" w:hAnsi="Times New Roman"/>
          <w:sz w:val="28"/>
          <w:szCs w:val="28"/>
        </w:rPr>
        <w:t xml:space="preserve"> государственный орган, гарантирует выплату основной суммы и пр</w:t>
      </w:r>
      <w:r w:rsidRPr="00524ABD">
        <w:rPr>
          <w:rFonts w:ascii="Times New Roman" w:hAnsi="Times New Roman"/>
          <w:sz w:val="28"/>
          <w:szCs w:val="28"/>
        </w:rPr>
        <w:t>о</w:t>
      </w:r>
      <w:r w:rsidRPr="00524ABD">
        <w:rPr>
          <w:rFonts w:ascii="Times New Roman" w:hAnsi="Times New Roman"/>
          <w:sz w:val="28"/>
          <w:szCs w:val="28"/>
        </w:rPr>
        <w:t xml:space="preserve">центов; </w:t>
      </w:r>
    </w:p>
    <w:p w:rsidR="0087166F" w:rsidRPr="00524ABD" w:rsidRDefault="0087166F" w:rsidP="008F5CAB">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lastRenderedPageBreak/>
        <w:t xml:space="preserve">ценные бумаги, выпущенные правительствами, национальными банками иных государств, имеющих рейтинг не менее ВВВ или аналогичный в соответствии с международными рейтинговыми агентствами, а также международными финансовыми организациями, при условии, что правительства, банки или указанные организации гарантируют выплату основной суммы и процентов; </w:t>
      </w:r>
    </w:p>
    <w:p w:rsidR="0087166F" w:rsidRPr="00524ABD" w:rsidRDefault="0087166F" w:rsidP="008F5CAB">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корпоративные ценные бумаги, допущенные к обращению на регулируемом рынке (биржа) Республики Молдова; </w:t>
      </w:r>
    </w:p>
    <w:p w:rsidR="0087166F" w:rsidRPr="00524ABD" w:rsidRDefault="0087166F" w:rsidP="008F5CAB">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корпоративные ценные бумаги, которые не являются предметом сделок на регулируемом рынке (биржа) Республики Молдова, при условии, что они выпущены юридическими лицами, учрежденными в соответствии с действующим законодательством и осуществляющими свою деятельность в Республике Молдова; </w:t>
      </w:r>
    </w:p>
    <w:p w:rsidR="0087166F" w:rsidRPr="00524ABD" w:rsidRDefault="0087166F" w:rsidP="008F5CAB">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денежная наличность в кассе и на расчетных текущих счетах, вклады (депозиты) и инвестиции в финансовых учреждениях, лицензированных Национальным банком Молдовы; </w:t>
      </w:r>
    </w:p>
    <w:p w:rsidR="0087166F" w:rsidRPr="00524ABD" w:rsidRDefault="0087166F" w:rsidP="008F5CAB">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недвижимое имущество и иные вещные (имущественные) права на недвижимое имущество, которые отражены в бухгалтерском учете как земельные участки или строения, при условии, что данные активы или права </w:t>
      </w:r>
      <w:r w:rsidR="00CF33D9" w:rsidRPr="00524ABD">
        <w:rPr>
          <w:rFonts w:ascii="Times New Roman" w:hAnsi="Times New Roman"/>
          <w:sz w:val="28"/>
          <w:szCs w:val="28"/>
        </w:rPr>
        <w:t>приносят</w:t>
      </w:r>
      <w:r w:rsidRPr="00524ABD">
        <w:rPr>
          <w:rFonts w:ascii="Times New Roman" w:hAnsi="Times New Roman"/>
          <w:sz w:val="28"/>
          <w:szCs w:val="28"/>
        </w:rPr>
        <w:t xml:space="preserve"> или будут приносить экономическую выгоду и зарегистрированы в реестре н</w:t>
      </w:r>
      <w:r w:rsidRPr="00524ABD">
        <w:rPr>
          <w:rFonts w:ascii="Times New Roman" w:hAnsi="Times New Roman"/>
          <w:sz w:val="28"/>
          <w:szCs w:val="28"/>
        </w:rPr>
        <w:t>е</w:t>
      </w:r>
      <w:r w:rsidRPr="00524ABD">
        <w:rPr>
          <w:rFonts w:ascii="Times New Roman" w:hAnsi="Times New Roman"/>
          <w:sz w:val="28"/>
          <w:szCs w:val="28"/>
        </w:rPr>
        <w:t>движимого имущества.</w:t>
      </w:r>
    </w:p>
    <w:p w:rsidR="0087166F" w:rsidRPr="00524ABD" w:rsidRDefault="00CF33D9" w:rsidP="008F5CAB">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Указанные</w:t>
      </w:r>
      <w:r w:rsidR="0087166F" w:rsidRPr="00524ABD">
        <w:rPr>
          <w:rFonts w:ascii="Times New Roman" w:hAnsi="Times New Roman"/>
          <w:sz w:val="28"/>
          <w:szCs w:val="28"/>
        </w:rPr>
        <w:t xml:space="preserve"> активы должны быть размещены и инвестированы</w:t>
      </w:r>
      <w:r w:rsidR="007E71F8" w:rsidRPr="00524ABD">
        <w:rPr>
          <w:rFonts w:ascii="Times New Roman" w:hAnsi="Times New Roman"/>
          <w:sz w:val="28"/>
          <w:szCs w:val="28"/>
        </w:rPr>
        <w:t xml:space="preserve"> </w:t>
      </w:r>
      <w:r w:rsidR="0087166F" w:rsidRPr="00524ABD">
        <w:rPr>
          <w:rFonts w:ascii="Times New Roman" w:hAnsi="Times New Roman"/>
          <w:sz w:val="28"/>
          <w:szCs w:val="28"/>
        </w:rPr>
        <w:t>с соблюдением норм предосторожности, с обеспечением их сохранности и безопасности, а также со</w:t>
      </w:r>
      <w:r w:rsidRPr="00524ABD">
        <w:rPr>
          <w:rFonts w:ascii="Times New Roman" w:hAnsi="Times New Roman"/>
          <w:sz w:val="28"/>
          <w:szCs w:val="28"/>
        </w:rPr>
        <w:t>гласно принципам диверсификации</w:t>
      </w:r>
      <w:r w:rsidR="0087166F" w:rsidRPr="00524ABD">
        <w:rPr>
          <w:rFonts w:ascii="Times New Roman" w:hAnsi="Times New Roman"/>
          <w:sz w:val="28"/>
          <w:szCs w:val="28"/>
        </w:rPr>
        <w:t xml:space="preserve"> </w:t>
      </w:r>
      <w:r w:rsidRPr="00524ABD">
        <w:rPr>
          <w:rFonts w:ascii="Times New Roman" w:hAnsi="Times New Roman"/>
          <w:sz w:val="28"/>
          <w:szCs w:val="28"/>
        </w:rPr>
        <w:t>с целью</w:t>
      </w:r>
      <w:r w:rsidR="0087166F" w:rsidRPr="00524ABD">
        <w:rPr>
          <w:rFonts w:ascii="Times New Roman" w:hAnsi="Times New Roman"/>
          <w:sz w:val="28"/>
          <w:szCs w:val="28"/>
        </w:rPr>
        <w:t xml:space="preserve"> предотвращения нецелесообразной концентрации </w:t>
      </w:r>
      <w:r w:rsidR="0072114A" w:rsidRPr="00524ABD">
        <w:rPr>
          <w:rFonts w:ascii="Times New Roman" w:hAnsi="Times New Roman"/>
          <w:sz w:val="28"/>
          <w:szCs w:val="28"/>
        </w:rPr>
        <w:t>инвестиционного риска,</w:t>
      </w:r>
      <w:r w:rsidR="0087166F" w:rsidRPr="00524ABD">
        <w:rPr>
          <w:rFonts w:ascii="Times New Roman" w:hAnsi="Times New Roman"/>
          <w:sz w:val="28"/>
          <w:szCs w:val="28"/>
        </w:rPr>
        <w:t xml:space="preserve"> ассоциируем</w:t>
      </w:r>
      <w:r w:rsidR="0087166F" w:rsidRPr="00524ABD">
        <w:rPr>
          <w:rFonts w:ascii="Times New Roman" w:hAnsi="Times New Roman"/>
          <w:sz w:val="28"/>
          <w:szCs w:val="28"/>
        </w:rPr>
        <w:t>о</w:t>
      </w:r>
      <w:r w:rsidR="0087166F" w:rsidRPr="00524ABD">
        <w:rPr>
          <w:rFonts w:ascii="Times New Roman" w:hAnsi="Times New Roman"/>
          <w:sz w:val="28"/>
          <w:szCs w:val="28"/>
        </w:rPr>
        <w:t>го определенным категориям допустимых активов.</w:t>
      </w:r>
    </w:p>
    <w:p w:rsidR="00AD3B04" w:rsidRPr="00524ABD" w:rsidRDefault="0087166F" w:rsidP="008F5CAB">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Также активы, допущенные для покрытия технических резервов страхования и минимальной маржи платежеспособности, не могут служить предметом договоров залога, источником для оплаты принятых обязательств в виде банковских гарантий или для покрытия других обязательств перед кредиторами, а также не могут быть обременены иными обязательствами.</w:t>
      </w:r>
    </w:p>
    <w:p w:rsidR="0087166F" w:rsidRPr="00524ABD" w:rsidRDefault="0087166F" w:rsidP="008F5CAB">
      <w:pPr>
        <w:suppressAutoHyphens/>
        <w:spacing w:before="240" w:after="0" w:line="360" w:lineRule="exact"/>
        <w:ind w:firstLine="709"/>
        <w:jc w:val="both"/>
        <w:rPr>
          <w:rFonts w:ascii="Times New Roman" w:hAnsi="Times New Roman"/>
          <w:sz w:val="28"/>
          <w:szCs w:val="28"/>
        </w:rPr>
      </w:pPr>
      <w:r w:rsidRPr="00524ABD">
        <w:rPr>
          <w:rFonts w:ascii="Times New Roman" w:hAnsi="Times New Roman"/>
          <w:b/>
          <w:sz w:val="28"/>
          <w:szCs w:val="28"/>
        </w:rPr>
        <w:t>Перестраховочная деятельность</w:t>
      </w:r>
      <w:r w:rsidR="00C94A72" w:rsidRPr="00524ABD">
        <w:rPr>
          <w:rFonts w:ascii="Times New Roman" w:hAnsi="Times New Roman"/>
          <w:sz w:val="28"/>
          <w:szCs w:val="28"/>
        </w:rPr>
        <w:t xml:space="preserve">. </w:t>
      </w:r>
      <w:r w:rsidR="00CF33D9" w:rsidRPr="00524ABD">
        <w:rPr>
          <w:rFonts w:ascii="Times New Roman" w:hAnsi="Times New Roman"/>
          <w:sz w:val="28"/>
          <w:szCs w:val="28"/>
        </w:rPr>
        <w:t>Перестрахование</w:t>
      </w:r>
      <w:r w:rsidRPr="00524ABD">
        <w:rPr>
          <w:rFonts w:ascii="Times New Roman" w:hAnsi="Times New Roman"/>
          <w:sz w:val="28"/>
          <w:szCs w:val="28"/>
        </w:rPr>
        <w:t xml:space="preserve"> как инструмент передачи рисков от одного страхового общества к другому перестраховочному обществу, приводит к улучшению финансового положения цедента путем уменьшения технических рисков, делает страховой портфель более разнообразным, однородным и создает дополнительные возможности по страхованию.</w:t>
      </w:r>
    </w:p>
    <w:p w:rsidR="0087166F" w:rsidRPr="00524ABD" w:rsidRDefault="0087166F" w:rsidP="00AB295A">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 xml:space="preserve">В соответствии </w:t>
      </w:r>
      <w:r w:rsidR="00CF33D9" w:rsidRPr="00524ABD">
        <w:rPr>
          <w:rFonts w:ascii="Times New Roman" w:hAnsi="Times New Roman"/>
          <w:sz w:val="28"/>
          <w:szCs w:val="28"/>
        </w:rPr>
        <w:t>с действующим законодательством</w:t>
      </w:r>
      <w:r w:rsidRPr="00524ABD">
        <w:rPr>
          <w:rFonts w:ascii="Times New Roman" w:hAnsi="Times New Roman"/>
          <w:sz w:val="28"/>
          <w:szCs w:val="28"/>
        </w:rPr>
        <w:t xml:space="preserve"> в случае осуществления перестрахования у страховщика (перестраховщика) – </w:t>
      </w:r>
      <w:r w:rsidR="00CF33D9" w:rsidRPr="00524ABD">
        <w:rPr>
          <w:rFonts w:ascii="Times New Roman" w:hAnsi="Times New Roman"/>
          <w:sz w:val="28"/>
          <w:szCs w:val="28"/>
        </w:rPr>
        <w:lastRenderedPageBreak/>
        <w:t>нерезидента Республики Молдова</w:t>
      </w:r>
      <w:r w:rsidRPr="00524ABD">
        <w:rPr>
          <w:rFonts w:ascii="Times New Roman" w:hAnsi="Times New Roman"/>
          <w:sz w:val="28"/>
          <w:szCs w:val="28"/>
        </w:rPr>
        <w:t xml:space="preserve"> собственное удержание страховщика (перестраховщика) – резидента Республики Молдова должно составлять не менее 20</w:t>
      </w:r>
      <w:r w:rsidR="000E4DEF" w:rsidRPr="00524ABD">
        <w:rPr>
          <w:rFonts w:ascii="Times New Roman" w:hAnsi="Times New Roman"/>
          <w:sz w:val="28"/>
          <w:szCs w:val="28"/>
        </w:rPr>
        <w:t> %</w:t>
      </w:r>
      <w:r w:rsidR="000D1746" w:rsidRPr="00524ABD">
        <w:rPr>
          <w:rFonts w:ascii="Times New Roman" w:hAnsi="Times New Roman"/>
          <w:sz w:val="28"/>
          <w:szCs w:val="28"/>
        </w:rPr>
        <w:t xml:space="preserve"> </w:t>
      </w:r>
      <w:r w:rsidRPr="00524ABD">
        <w:rPr>
          <w:rFonts w:ascii="Times New Roman" w:hAnsi="Times New Roman"/>
          <w:sz w:val="28"/>
          <w:szCs w:val="28"/>
        </w:rPr>
        <w:t>общего объема обязательств при условии, когда</w:t>
      </w:r>
      <w:r w:rsidR="007E71F8" w:rsidRPr="00524ABD">
        <w:rPr>
          <w:rFonts w:ascii="Times New Roman" w:hAnsi="Times New Roman"/>
          <w:sz w:val="28"/>
          <w:szCs w:val="28"/>
        </w:rPr>
        <w:t xml:space="preserve"> </w:t>
      </w:r>
      <w:r w:rsidRPr="00524ABD">
        <w:rPr>
          <w:rFonts w:ascii="Times New Roman" w:hAnsi="Times New Roman"/>
          <w:sz w:val="28"/>
          <w:szCs w:val="28"/>
        </w:rPr>
        <w:t>максимальный предел ответственности страховщика (перестраховщика) за один страховой риск или риск, принятый в перестрахование, не превышает 25</w:t>
      </w:r>
      <w:r w:rsidR="000E4DEF" w:rsidRPr="00524ABD">
        <w:rPr>
          <w:rFonts w:ascii="Times New Roman" w:hAnsi="Times New Roman"/>
          <w:sz w:val="28"/>
          <w:szCs w:val="28"/>
        </w:rPr>
        <w:t> %</w:t>
      </w:r>
      <w:r w:rsidR="000D1746" w:rsidRPr="00524ABD">
        <w:rPr>
          <w:rFonts w:ascii="Times New Roman" w:hAnsi="Times New Roman"/>
          <w:sz w:val="28"/>
          <w:szCs w:val="28"/>
        </w:rPr>
        <w:t xml:space="preserve"> </w:t>
      </w:r>
      <w:r w:rsidRPr="00524ABD">
        <w:rPr>
          <w:rFonts w:ascii="Times New Roman" w:hAnsi="Times New Roman"/>
          <w:sz w:val="28"/>
          <w:szCs w:val="28"/>
        </w:rPr>
        <w:t>собственного капи</w:t>
      </w:r>
      <w:r w:rsidR="00B903BE" w:rsidRPr="00524ABD">
        <w:rPr>
          <w:rFonts w:ascii="Times New Roman" w:hAnsi="Times New Roman"/>
          <w:sz w:val="28"/>
          <w:szCs w:val="28"/>
        </w:rPr>
        <w:t>тала и технич</w:t>
      </w:r>
      <w:r w:rsidR="00B903BE" w:rsidRPr="00524ABD">
        <w:rPr>
          <w:rFonts w:ascii="Times New Roman" w:hAnsi="Times New Roman"/>
          <w:sz w:val="28"/>
          <w:szCs w:val="28"/>
        </w:rPr>
        <w:t>е</w:t>
      </w:r>
      <w:r w:rsidR="00B903BE" w:rsidRPr="00524ABD">
        <w:rPr>
          <w:rFonts w:ascii="Times New Roman" w:hAnsi="Times New Roman"/>
          <w:sz w:val="28"/>
          <w:szCs w:val="28"/>
        </w:rPr>
        <w:t>ских резервов.</w:t>
      </w:r>
    </w:p>
    <w:p w:rsidR="0087166F" w:rsidRPr="00524ABD" w:rsidRDefault="00CB4922" w:rsidP="00AB295A">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 xml:space="preserve">Общий объем премий, переданных в перестрахование в 2013 году, составил 862,8 </w:t>
      </w:r>
      <w:r w:rsidR="00811709" w:rsidRPr="00524ABD">
        <w:rPr>
          <w:rFonts w:ascii="Times New Roman" w:hAnsi="Times New Roman"/>
          <w:sz w:val="28"/>
          <w:szCs w:val="28"/>
        </w:rPr>
        <w:t>млн</w:t>
      </w:r>
      <w:r w:rsidRPr="00524ABD">
        <w:rPr>
          <w:rFonts w:ascii="Times New Roman" w:hAnsi="Times New Roman"/>
          <w:sz w:val="28"/>
          <w:szCs w:val="28"/>
        </w:rPr>
        <w:t xml:space="preserve"> </w:t>
      </w:r>
      <w:r w:rsidR="00F617A7" w:rsidRPr="00524ABD">
        <w:rPr>
          <w:rFonts w:ascii="Times New Roman" w:hAnsi="Times New Roman"/>
          <w:sz w:val="28"/>
          <w:szCs w:val="28"/>
        </w:rPr>
        <w:t>рублей</w:t>
      </w:r>
      <w:r w:rsidRPr="00524ABD">
        <w:rPr>
          <w:rFonts w:ascii="Times New Roman" w:hAnsi="Times New Roman"/>
          <w:sz w:val="28"/>
          <w:szCs w:val="28"/>
        </w:rPr>
        <w:t xml:space="preserve">, из которых 850,2 </w:t>
      </w:r>
      <w:r w:rsidR="00811709" w:rsidRPr="00524ABD">
        <w:rPr>
          <w:rFonts w:ascii="Times New Roman" w:hAnsi="Times New Roman"/>
          <w:sz w:val="28"/>
          <w:szCs w:val="28"/>
        </w:rPr>
        <w:t>млн</w:t>
      </w:r>
      <w:r w:rsidRPr="00524ABD">
        <w:rPr>
          <w:rFonts w:ascii="Times New Roman" w:hAnsi="Times New Roman"/>
          <w:sz w:val="28"/>
          <w:szCs w:val="28"/>
        </w:rPr>
        <w:t xml:space="preserve"> </w:t>
      </w:r>
      <w:r w:rsidR="00F617A7" w:rsidRPr="00524ABD">
        <w:rPr>
          <w:rFonts w:ascii="Times New Roman" w:hAnsi="Times New Roman"/>
          <w:sz w:val="28"/>
          <w:szCs w:val="28"/>
        </w:rPr>
        <w:t>рублей</w:t>
      </w:r>
      <w:r w:rsidR="00B903BE" w:rsidRPr="00524ABD">
        <w:rPr>
          <w:rFonts w:ascii="Times New Roman" w:hAnsi="Times New Roman"/>
          <w:sz w:val="28"/>
          <w:szCs w:val="28"/>
        </w:rPr>
        <w:t xml:space="preserve"> – премии, связанные с </w:t>
      </w:r>
      <w:r w:rsidRPr="00524ABD">
        <w:rPr>
          <w:rFonts w:ascii="Times New Roman" w:hAnsi="Times New Roman"/>
          <w:sz w:val="28"/>
          <w:szCs w:val="28"/>
        </w:rPr>
        <w:t>общим страхованием</w:t>
      </w:r>
      <w:r w:rsidR="00CF33D9" w:rsidRPr="00524ABD">
        <w:rPr>
          <w:rFonts w:ascii="Times New Roman" w:hAnsi="Times New Roman"/>
          <w:sz w:val="28"/>
          <w:szCs w:val="28"/>
        </w:rPr>
        <w:t>,</w:t>
      </w:r>
      <w:r w:rsidRPr="00524ABD">
        <w:rPr>
          <w:rFonts w:ascii="Times New Roman" w:hAnsi="Times New Roman"/>
          <w:sz w:val="28"/>
          <w:szCs w:val="28"/>
        </w:rPr>
        <w:t xml:space="preserve"> и 12,7 </w:t>
      </w:r>
      <w:r w:rsidR="00811709" w:rsidRPr="00524ABD">
        <w:rPr>
          <w:rFonts w:ascii="Times New Roman" w:hAnsi="Times New Roman"/>
          <w:sz w:val="28"/>
          <w:szCs w:val="28"/>
        </w:rPr>
        <w:t>млн</w:t>
      </w:r>
      <w:r w:rsidRPr="00524ABD">
        <w:rPr>
          <w:rFonts w:ascii="Times New Roman" w:hAnsi="Times New Roman"/>
          <w:sz w:val="28"/>
          <w:szCs w:val="28"/>
        </w:rPr>
        <w:t xml:space="preserve"> </w:t>
      </w:r>
      <w:r w:rsidR="00F617A7" w:rsidRPr="00524ABD">
        <w:rPr>
          <w:rFonts w:ascii="Times New Roman" w:hAnsi="Times New Roman"/>
          <w:sz w:val="28"/>
          <w:szCs w:val="28"/>
        </w:rPr>
        <w:t>рублей</w:t>
      </w:r>
      <w:r w:rsidRPr="00524ABD">
        <w:rPr>
          <w:rFonts w:ascii="Times New Roman" w:hAnsi="Times New Roman"/>
          <w:sz w:val="28"/>
          <w:szCs w:val="28"/>
        </w:rPr>
        <w:t xml:space="preserve"> </w:t>
      </w:r>
      <w:r w:rsidR="00CF33D9" w:rsidRPr="00524ABD">
        <w:rPr>
          <w:rFonts w:ascii="Times New Roman" w:hAnsi="Times New Roman"/>
          <w:sz w:val="28"/>
          <w:szCs w:val="28"/>
        </w:rPr>
        <w:t xml:space="preserve">– </w:t>
      </w:r>
      <w:r w:rsidRPr="00524ABD">
        <w:rPr>
          <w:rFonts w:ascii="Times New Roman" w:hAnsi="Times New Roman"/>
          <w:sz w:val="28"/>
          <w:szCs w:val="28"/>
        </w:rPr>
        <w:t>премии по страхованию жизни. Номинальное увеличение премий, переданных в перестрахование</w:t>
      </w:r>
      <w:r w:rsidR="0018650F" w:rsidRPr="00524ABD">
        <w:rPr>
          <w:rFonts w:ascii="Times New Roman" w:hAnsi="Times New Roman"/>
          <w:sz w:val="28"/>
          <w:szCs w:val="28"/>
        </w:rPr>
        <w:t>,</w:t>
      </w:r>
      <w:r w:rsidRPr="00524ABD">
        <w:rPr>
          <w:rFonts w:ascii="Times New Roman" w:hAnsi="Times New Roman"/>
          <w:sz w:val="28"/>
          <w:szCs w:val="28"/>
        </w:rPr>
        <w:t xml:space="preserve"> по сравнению с 2012 годом составляет 82,5 </w:t>
      </w:r>
      <w:r w:rsidR="00811709" w:rsidRPr="00524ABD">
        <w:rPr>
          <w:rFonts w:ascii="Times New Roman" w:hAnsi="Times New Roman"/>
          <w:sz w:val="28"/>
          <w:szCs w:val="28"/>
        </w:rPr>
        <w:t>млн</w:t>
      </w:r>
      <w:r w:rsidRPr="00524ABD">
        <w:rPr>
          <w:rFonts w:ascii="Times New Roman" w:hAnsi="Times New Roman"/>
          <w:sz w:val="28"/>
          <w:szCs w:val="28"/>
        </w:rPr>
        <w:t xml:space="preserve"> </w:t>
      </w:r>
      <w:r w:rsidR="00F617A7" w:rsidRPr="00524ABD">
        <w:rPr>
          <w:rFonts w:ascii="Times New Roman" w:hAnsi="Times New Roman"/>
          <w:sz w:val="28"/>
          <w:szCs w:val="28"/>
        </w:rPr>
        <w:t>рублей</w:t>
      </w:r>
      <w:r w:rsidR="00B903BE" w:rsidRPr="00524ABD">
        <w:rPr>
          <w:rFonts w:ascii="Times New Roman" w:hAnsi="Times New Roman"/>
          <w:sz w:val="28"/>
          <w:szCs w:val="28"/>
        </w:rPr>
        <w:t>, а объем премий, переданных в </w:t>
      </w:r>
      <w:r w:rsidRPr="00524ABD">
        <w:rPr>
          <w:rFonts w:ascii="Times New Roman" w:hAnsi="Times New Roman"/>
          <w:sz w:val="28"/>
          <w:szCs w:val="28"/>
        </w:rPr>
        <w:t>перестрахование в общем объеме валовых пр</w:t>
      </w:r>
      <w:r w:rsidR="00B903BE" w:rsidRPr="00524ABD">
        <w:rPr>
          <w:rFonts w:ascii="Times New Roman" w:hAnsi="Times New Roman"/>
          <w:sz w:val="28"/>
          <w:szCs w:val="28"/>
        </w:rPr>
        <w:t>емий в 2013 году, составил 19,9</w:t>
      </w:r>
      <w:r w:rsidR="000E4DEF" w:rsidRPr="00524ABD">
        <w:rPr>
          <w:rFonts w:ascii="Times New Roman" w:hAnsi="Times New Roman"/>
          <w:sz w:val="28"/>
          <w:szCs w:val="28"/>
        </w:rPr>
        <w:t> %</w:t>
      </w:r>
      <w:r w:rsidR="00FB49EA" w:rsidRPr="00524ABD">
        <w:rPr>
          <w:rFonts w:ascii="Times New Roman" w:hAnsi="Times New Roman"/>
          <w:sz w:val="28"/>
          <w:szCs w:val="28"/>
        </w:rPr>
        <w:t>.</w:t>
      </w:r>
      <w:r w:rsidRPr="00524ABD">
        <w:rPr>
          <w:rFonts w:ascii="Times New Roman" w:hAnsi="Times New Roman"/>
          <w:sz w:val="28"/>
          <w:szCs w:val="28"/>
        </w:rPr>
        <w:t xml:space="preserve"> Основные показатели перестрахования пр</w:t>
      </w:r>
      <w:r w:rsidR="00CF33D9" w:rsidRPr="00524ABD">
        <w:rPr>
          <w:rFonts w:ascii="Times New Roman" w:hAnsi="Times New Roman"/>
          <w:sz w:val="28"/>
          <w:szCs w:val="28"/>
        </w:rPr>
        <w:t>иведены</w:t>
      </w:r>
      <w:r w:rsidRPr="00524ABD">
        <w:rPr>
          <w:rFonts w:ascii="Times New Roman" w:hAnsi="Times New Roman"/>
          <w:sz w:val="28"/>
          <w:szCs w:val="28"/>
        </w:rPr>
        <w:t xml:space="preserve"> ниже</w:t>
      </w:r>
      <w:r w:rsidR="007F35B1" w:rsidRPr="00524ABD">
        <w:rPr>
          <w:rFonts w:ascii="Times New Roman" w:hAnsi="Times New Roman"/>
          <w:sz w:val="28"/>
          <w:szCs w:val="28"/>
        </w:rPr>
        <w:t>.</w:t>
      </w:r>
      <w:r w:rsidR="0087166F" w:rsidRPr="00524ABD">
        <w:rPr>
          <w:rFonts w:ascii="Times New Roman" w:hAnsi="Times New Roman"/>
          <w:sz w:val="28"/>
          <w:szCs w:val="28"/>
        </w:rPr>
        <w:t xml:space="preserve"> </w:t>
      </w:r>
    </w:p>
    <w:p w:rsidR="0087166F" w:rsidRPr="00524ABD" w:rsidRDefault="0087166F" w:rsidP="00AB295A">
      <w:pPr>
        <w:suppressAutoHyphens/>
        <w:spacing w:before="240" w:after="180" w:line="240" w:lineRule="auto"/>
        <w:ind w:firstLine="709"/>
        <w:jc w:val="both"/>
        <w:rPr>
          <w:rFonts w:ascii="Times New Roman" w:hAnsi="Times New Roman"/>
          <w:b/>
          <w:sz w:val="28"/>
          <w:szCs w:val="28"/>
        </w:rPr>
      </w:pPr>
      <w:r w:rsidRPr="00524ABD">
        <w:rPr>
          <w:rFonts w:ascii="Times New Roman" w:hAnsi="Times New Roman"/>
          <w:b/>
          <w:sz w:val="28"/>
          <w:szCs w:val="28"/>
        </w:rPr>
        <w:t>Основные показат</w:t>
      </w:r>
      <w:r w:rsidR="007F35B1" w:rsidRPr="00524ABD">
        <w:rPr>
          <w:rFonts w:ascii="Times New Roman" w:hAnsi="Times New Roman"/>
          <w:b/>
          <w:sz w:val="28"/>
          <w:szCs w:val="28"/>
        </w:rPr>
        <w:t>ели перестрахования в 2013 году</w:t>
      </w:r>
      <w:r w:rsidRPr="00524ABD">
        <w:rPr>
          <w:rFonts w:ascii="Times New Roman" w:hAnsi="Times New Roman"/>
          <w:b/>
          <w:sz w:val="28"/>
          <w:szCs w:val="28"/>
        </w:rPr>
        <w:t xml:space="preserve"> </w:t>
      </w:r>
      <w:r w:rsidR="00CF33D9" w:rsidRPr="00524ABD">
        <w:rPr>
          <w:rFonts w:ascii="Times New Roman" w:hAnsi="Times New Roman"/>
          <w:b/>
          <w:sz w:val="28"/>
          <w:szCs w:val="28"/>
        </w:rPr>
        <w:t>(</w:t>
      </w:r>
      <w:r w:rsidRPr="00524ABD">
        <w:rPr>
          <w:rFonts w:ascii="Times New Roman" w:hAnsi="Times New Roman"/>
          <w:b/>
          <w:sz w:val="28"/>
          <w:szCs w:val="28"/>
        </w:rPr>
        <w:t xml:space="preserve">млн </w:t>
      </w:r>
      <w:r w:rsidR="007F3AE8" w:rsidRPr="00524ABD">
        <w:rPr>
          <w:rFonts w:ascii="Times New Roman" w:hAnsi="Times New Roman"/>
          <w:b/>
          <w:sz w:val="28"/>
          <w:szCs w:val="28"/>
        </w:rPr>
        <w:t>рублей</w:t>
      </w:r>
      <w:r w:rsidR="00CF33D9" w:rsidRPr="00524ABD">
        <w:rPr>
          <w:rFonts w:ascii="Times New Roman" w:hAnsi="Times New Roman"/>
          <w:b/>
          <w:sz w:val="28"/>
          <w:szCs w:val="28"/>
        </w:rPr>
        <w:t>)</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5387"/>
        <w:gridCol w:w="1418"/>
        <w:gridCol w:w="1418"/>
        <w:gridCol w:w="1418"/>
      </w:tblGrid>
      <w:tr w:rsidR="0087166F" w:rsidRPr="00524ABD" w:rsidTr="00B903BE">
        <w:trPr>
          <w:trHeight w:val="544"/>
        </w:trPr>
        <w:tc>
          <w:tcPr>
            <w:tcW w:w="5387" w:type="dxa"/>
            <w:tcBorders>
              <w:bottom w:val="double" w:sz="4" w:space="0" w:color="auto"/>
            </w:tcBorders>
            <w:vAlign w:val="center"/>
          </w:tcPr>
          <w:p w:rsidR="0087166F" w:rsidRPr="00524ABD" w:rsidRDefault="0087166F" w:rsidP="00AB295A">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Показатели</w:t>
            </w:r>
          </w:p>
        </w:tc>
        <w:tc>
          <w:tcPr>
            <w:tcW w:w="1418" w:type="dxa"/>
            <w:tcBorders>
              <w:bottom w:val="double" w:sz="4" w:space="0" w:color="auto"/>
            </w:tcBorders>
            <w:vAlign w:val="center"/>
          </w:tcPr>
          <w:p w:rsidR="0087166F" w:rsidRPr="00524ABD" w:rsidRDefault="0087166F" w:rsidP="00AB295A">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 xml:space="preserve">Общее </w:t>
            </w:r>
            <w:r w:rsidR="00B903BE" w:rsidRPr="00524ABD">
              <w:rPr>
                <w:rFonts w:ascii="Times New Roman" w:hAnsi="Times New Roman"/>
                <w:sz w:val="20"/>
                <w:szCs w:val="20"/>
              </w:rPr>
              <w:br/>
            </w:r>
            <w:r w:rsidRPr="00524ABD">
              <w:rPr>
                <w:rFonts w:ascii="Times New Roman" w:hAnsi="Times New Roman"/>
                <w:sz w:val="20"/>
                <w:szCs w:val="20"/>
              </w:rPr>
              <w:t>страхование</w:t>
            </w:r>
          </w:p>
        </w:tc>
        <w:tc>
          <w:tcPr>
            <w:tcW w:w="1418" w:type="dxa"/>
            <w:tcBorders>
              <w:bottom w:val="double" w:sz="4" w:space="0" w:color="auto"/>
            </w:tcBorders>
            <w:vAlign w:val="center"/>
          </w:tcPr>
          <w:p w:rsidR="0087166F" w:rsidRPr="00524ABD" w:rsidRDefault="0087166F" w:rsidP="00AB295A">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Страхование жизни</w:t>
            </w:r>
          </w:p>
        </w:tc>
        <w:tc>
          <w:tcPr>
            <w:tcW w:w="1418" w:type="dxa"/>
            <w:tcBorders>
              <w:bottom w:val="double" w:sz="4" w:space="0" w:color="auto"/>
            </w:tcBorders>
            <w:vAlign w:val="center"/>
          </w:tcPr>
          <w:p w:rsidR="0087166F" w:rsidRPr="00524ABD" w:rsidRDefault="0087166F" w:rsidP="00AB295A">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Всего</w:t>
            </w:r>
          </w:p>
        </w:tc>
      </w:tr>
      <w:tr w:rsidR="00CB4922" w:rsidRPr="00524ABD" w:rsidTr="00B903BE">
        <w:tc>
          <w:tcPr>
            <w:tcW w:w="5387" w:type="dxa"/>
            <w:tcBorders>
              <w:top w:val="double" w:sz="4" w:space="0" w:color="auto"/>
              <w:bottom w:val="nil"/>
            </w:tcBorders>
          </w:tcPr>
          <w:p w:rsidR="00CB4922" w:rsidRPr="00524ABD" w:rsidRDefault="00CB4922" w:rsidP="00AB295A">
            <w:pPr>
              <w:suppressAutoHyphens/>
              <w:spacing w:before="120" w:after="0" w:line="240" w:lineRule="exact"/>
              <w:rPr>
                <w:rFonts w:ascii="Times New Roman" w:hAnsi="Times New Roman"/>
                <w:sz w:val="24"/>
                <w:szCs w:val="24"/>
              </w:rPr>
            </w:pPr>
            <w:r w:rsidRPr="00524ABD">
              <w:rPr>
                <w:rFonts w:ascii="Times New Roman" w:hAnsi="Times New Roman"/>
                <w:sz w:val="24"/>
                <w:szCs w:val="24"/>
              </w:rPr>
              <w:t>Начисленные брутто-премии</w:t>
            </w:r>
          </w:p>
        </w:tc>
        <w:tc>
          <w:tcPr>
            <w:tcW w:w="1418" w:type="dxa"/>
            <w:tcBorders>
              <w:top w:val="double" w:sz="4" w:space="0" w:color="auto"/>
              <w:bottom w:val="nil"/>
            </w:tcBorders>
            <w:vAlign w:val="center"/>
          </w:tcPr>
          <w:p w:rsidR="00CB4922" w:rsidRPr="00524ABD" w:rsidRDefault="00CB4922" w:rsidP="00AB295A">
            <w:pPr>
              <w:suppressAutoHyphens/>
              <w:spacing w:before="120" w:after="0" w:line="240" w:lineRule="exact"/>
              <w:jc w:val="center"/>
              <w:rPr>
                <w:rFonts w:ascii="Times New Roman" w:hAnsi="Times New Roman"/>
                <w:sz w:val="24"/>
                <w:szCs w:val="24"/>
              </w:rPr>
            </w:pPr>
            <w:r w:rsidRPr="00524ABD">
              <w:rPr>
                <w:rFonts w:ascii="Times New Roman" w:hAnsi="Times New Roman"/>
                <w:sz w:val="24"/>
                <w:szCs w:val="24"/>
              </w:rPr>
              <w:t>4</w:t>
            </w:r>
            <w:r w:rsidR="00CF33D9" w:rsidRPr="00524ABD">
              <w:rPr>
                <w:rFonts w:ascii="Times New Roman" w:hAnsi="Times New Roman"/>
                <w:sz w:val="24"/>
                <w:szCs w:val="24"/>
              </w:rPr>
              <w:t xml:space="preserve"> </w:t>
            </w:r>
            <w:r w:rsidRPr="00524ABD">
              <w:rPr>
                <w:rFonts w:ascii="Times New Roman" w:hAnsi="Times New Roman"/>
                <w:sz w:val="24"/>
                <w:szCs w:val="24"/>
              </w:rPr>
              <w:t>073,1</w:t>
            </w:r>
          </w:p>
        </w:tc>
        <w:tc>
          <w:tcPr>
            <w:tcW w:w="1418" w:type="dxa"/>
            <w:tcBorders>
              <w:top w:val="double" w:sz="4" w:space="0" w:color="auto"/>
              <w:bottom w:val="nil"/>
            </w:tcBorders>
            <w:vAlign w:val="center"/>
          </w:tcPr>
          <w:p w:rsidR="00CB4922" w:rsidRPr="00524ABD" w:rsidRDefault="00B903BE" w:rsidP="00AB295A">
            <w:pPr>
              <w:suppressAutoHyphens/>
              <w:spacing w:before="120" w:after="0" w:line="240" w:lineRule="exact"/>
              <w:jc w:val="center"/>
              <w:rPr>
                <w:rFonts w:ascii="Times New Roman" w:hAnsi="Times New Roman"/>
                <w:sz w:val="24"/>
                <w:szCs w:val="24"/>
              </w:rPr>
            </w:pPr>
            <w:r w:rsidRPr="00524ABD">
              <w:rPr>
                <w:rFonts w:ascii="Times New Roman" w:hAnsi="Times New Roman"/>
                <w:sz w:val="24"/>
                <w:szCs w:val="24"/>
              </w:rPr>
              <w:t>266</w:t>
            </w:r>
          </w:p>
        </w:tc>
        <w:tc>
          <w:tcPr>
            <w:tcW w:w="1418" w:type="dxa"/>
            <w:tcBorders>
              <w:top w:val="double" w:sz="4" w:space="0" w:color="auto"/>
              <w:bottom w:val="nil"/>
            </w:tcBorders>
            <w:vAlign w:val="center"/>
          </w:tcPr>
          <w:p w:rsidR="00CB4922" w:rsidRPr="00524ABD" w:rsidRDefault="00CB4922" w:rsidP="00AB295A">
            <w:pPr>
              <w:suppressAutoHyphens/>
              <w:spacing w:before="120" w:after="0" w:line="240" w:lineRule="exact"/>
              <w:jc w:val="center"/>
              <w:rPr>
                <w:rFonts w:ascii="Times New Roman" w:hAnsi="Times New Roman"/>
                <w:sz w:val="24"/>
                <w:szCs w:val="24"/>
              </w:rPr>
            </w:pPr>
            <w:r w:rsidRPr="00524ABD">
              <w:rPr>
                <w:rFonts w:ascii="Times New Roman" w:hAnsi="Times New Roman"/>
                <w:sz w:val="24"/>
                <w:szCs w:val="24"/>
              </w:rPr>
              <w:t>4</w:t>
            </w:r>
            <w:r w:rsidR="00CF33D9" w:rsidRPr="00524ABD">
              <w:rPr>
                <w:rFonts w:ascii="Times New Roman" w:hAnsi="Times New Roman"/>
                <w:sz w:val="24"/>
                <w:szCs w:val="24"/>
              </w:rPr>
              <w:t xml:space="preserve"> </w:t>
            </w:r>
            <w:r w:rsidRPr="00524ABD">
              <w:rPr>
                <w:rFonts w:ascii="Times New Roman" w:hAnsi="Times New Roman"/>
                <w:sz w:val="24"/>
                <w:szCs w:val="24"/>
              </w:rPr>
              <w:t>339,1</w:t>
            </w:r>
          </w:p>
        </w:tc>
      </w:tr>
      <w:tr w:rsidR="00CB4922" w:rsidRPr="00524ABD" w:rsidTr="00B903BE">
        <w:tc>
          <w:tcPr>
            <w:tcW w:w="5387" w:type="dxa"/>
            <w:tcBorders>
              <w:top w:val="nil"/>
              <w:bottom w:val="nil"/>
            </w:tcBorders>
          </w:tcPr>
          <w:p w:rsidR="00CB4922" w:rsidRPr="00524ABD" w:rsidRDefault="00CB4922" w:rsidP="00AB295A">
            <w:pPr>
              <w:suppressAutoHyphens/>
              <w:spacing w:before="120" w:after="0" w:line="240" w:lineRule="exact"/>
              <w:rPr>
                <w:rFonts w:ascii="Times New Roman" w:hAnsi="Times New Roman"/>
                <w:sz w:val="24"/>
                <w:szCs w:val="24"/>
              </w:rPr>
            </w:pPr>
            <w:r w:rsidRPr="00524ABD">
              <w:rPr>
                <w:rFonts w:ascii="Times New Roman" w:hAnsi="Times New Roman"/>
                <w:sz w:val="24"/>
                <w:szCs w:val="24"/>
              </w:rPr>
              <w:t>Премии, переданные в перестрахование</w:t>
            </w:r>
          </w:p>
        </w:tc>
        <w:tc>
          <w:tcPr>
            <w:tcW w:w="1418" w:type="dxa"/>
            <w:tcBorders>
              <w:top w:val="nil"/>
              <w:bottom w:val="nil"/>
            </w:tcBorders>
            <w:vAlign w:val="center"/>
          </w:tcPr>
          <w:p w:rsidR="00CB4922" w:rsidRPr="00524ABD" w:rsidRDefault="00CB4922" w:rsidP="00AB295A">
            <w:pPr>
              <w:suppressAutoHyphens/>
              <w:spacing w:before="120" w:after="0" w:line="240" w:lineRule="exact"/>
              <w:jc w:val="center"/>
              <w:rPr>
                <w:rFonts w:ascii="Times New Roman" w:hAnsi="Times New Roman"/>
                <w:sz w:val="24"/>
                <w:szCs w:val="24"/>
              </w:rPr>
            </w:pPr>
            <w:r w:rsidRPr="00524ABD">
              <w:rPr>
                <w:rFonts w:ascii="Times New Roman" w:hAnsi="Times New Roman"/>
                <w:sz w:val="24"/>
                <w:szCs w:val="24"/>
              </w:rPr>
              <w:t>850,2</w:t>
            </w:r>
          </w:p>
        </w:tc>
        <w:tc>
          <w:tcPr>
            <w:tcW w:w="1418" w:type="dxa"/>
            <w:tcBorders>
              <w:top w:val="nil"/>
              <w:bottom w:val="nil"/>
            </w:tcBorders>
            <w:vAlign w:val="center"/>
          </w:tcPr>
          <w:p w:rsidR="00CB4922" w:rsidRPr="00524ABD" w:rsidRDefault="00CB4922" w:rsidP="00AB295A">
            <w:pPr>
              <w:suppressAutoHyphens/>
              <w:spacing w:before="120" w:after="0" w:line="240" w:lineRule="exact"/>
              <w:jc w:val="center"/>
              <w:rPr>
                <w:rFonts w:ascii="Times New Roman" w:hAnsi="Times New Roman"/>
                <w:sz w:val="24"/>
                <w:szCs w:val="24"/>
              </w:rPr>
            </w:pPr>
            <w:r w:rsidRPr="00524ABD">
              <w:rPr>
                <w:rFonts w:ascii="Times New Roman" w:hAnsi="Times New Roman"/>
                <w:sz w:val="24"/>
                <w:szCs w:val="24"/>
              </w:rPr>
              <w:t>12,7</w:t>
            </w:r>
          </w:p>
        </w:tc>
        <w:tc>
          <w:tcPr>
            <w:tcW w:w="1418" w:type="dxa"/>
            <w:tcBorders>
              <w:top w:val="nil"/>
              <w:bottom w:val="nil"/>
            </w:tcBorders>
            <w:vAlign w:val="center"/>
          </w:tcPr>
          <w:p w:rsidR="00CB4922" w:rsidRPr="00524ABD" w:rsidRDefault="00CB4922" w:rsidP="00AB295A">
            <w:pPr>
              <w:suppressAutoHyphens/>
              <w:spacing w:before="120" w:after="0" w:line="240" w:lineRule="exact"/>
              <w:jc w:val="center"/>
              <w:rPr>
                <w:rFonts w:ascii="Times New Roman" w:hAnsi="Times New Roman"/>
                <w:sz w:val="24"/>
                <w:szCs w:val="24"/>
              </w:rPr>
            </w:pPr>
            <w:r w:rsidRPr="00524ABD">
              <w:rPr>
                <w:rFonts w:ascii="Times New Roman" w:hAnsi="Times New Roman"/>
                <w:sz w:val="24"/>
                <w:szCs w:val="24"/>
              </w:rPr>
              <w:t>862,8</w:t>
            </w:r>
          </w:p>
        </w:tc>
      </w:tr>
      <w:tr w:rsidR="00CB4922" w:rsidRPr="00524ABD" w:rsidTr="00B903BE">
        <w:tc>
          <w:tcPr>
            <w:tcW w:w="5387" w:type="dxa"/>
            <w:tcBorders>
              <w:top w:val="nil"/>
            </w:tcBorders>
          </w:tcPr>
          <w:p w:rsidR="00CB4922" w:rsidRPr="00524ABD" w:rsidRDefault="00CB4922" w:rsidP="00AB295A">
            <w:pPr>
              <w:suppressAutoHyphens/>
              <w:spacing w:before="120" w:after="120" w:line="240" w:lineRule="exact"/>
              <w:rPr>
                <w:rFonts w:ascii="Times New Roman" w:hAnsi="Times New Roman"/>
                <w:sz w:val="24"/>
                <w:szCs w:val="24"/>
              </w:rPr>
            </w:pPr>
            <w:r w:rsidRPr="00524ABD">
              <w:rPr>
                <w:rFonts w:ascii="Times New Roman" w:hAnsi="Times New Roman"/>
                <w:sz w:val="24"/>
                <w:szCs w:val="24"/>
              </w:rPr>
              <w:t xml:space="preserve">Премии, полученные по рискам, принятым </w:t>
            </w:r>
            <w:r w:rsidR="00B903BE" w:rsidRPr="00524ABD">
              <w:rPr>
                <w:rFonts w:ascii="Times New Roman" w:hAnsi="Times New Roman"/>
                <w:sz w:val="24"/>
                <w:szCs w:val="24"/>
              </w:rPr>
              <w:br/>
            </w:r>
            <w:r w:rsidRPr="00524ABD">
              <w:rPr>
                <w:rFonts w:ascii="Times New Roman" w:hAnsi="Times New Roman"/>
                <w:sz w:val="24"/>
                <w:szCs w:val="24"/>
              </w:rPr>
              <w:t>в перестрахование</w:t>
            </w:r>
          </w:p>
        </w:tc>
        <w:tc>
          <w:tcPr>
            <w:tcW w:w="1418" w:type="dxa"/>
            <w:tcBorders>
              <w:top w:val="nil"/>
            </w:tcBorders>
            <w:vAlign w:val="center"/>
          </w:tcPr>
          <w:p w:rsidR="00CB4922" w:rsidRPr="00524ABD" w:rsidRDefault="00B903BE" w:rsidP="00AB295A">
            <w:pPr>
              <w:suppressAutoHyphens/>
              <w:spacing w:before="120" w:after="120" w:line="240" w:lineRule="exact"/>
              <w:jc w:val="center"/>
              <w:rPr>
                <w:rFonts w:ascii="Times New Roman" w:hAnsi="Times New Roman"/>
                <w:sz w:val="24"/>
                <w:szCs w:val="24"/>
              </w:rPr>
            </w:pPr>
            <w:r w:rsidRPr="00524ABD">
              <w:rPr>
                <w:rFonts w:ascii="Times New Roman" w:hAnsi="Times New Roman"/>
                <w:sz w:val="24"/>
                <w:szCs w:val="24"/>
              </w:rPr>
              <w:t>55</w:t>
            </w:r>
          </w:p>
        </w:tc>
        <w:tc>
          <w:tcPr>
            <w:tcW w:w="1418" w:type="dxa"/>
            <w:tcBorders>
              <w:top w:val="nil"/>
            </w:tcBorders>
            <w:vAlign w:val="center"/>
          </w:tcPr>
          <w:p w:rsidR="00CB4922" w:rsidRPr="00524ABD" w:rsidRDefault="00CB4922" w:rsidP="00AB295A">
            <w:pPr>
              <w:suppressAutoHyphens/>
              <w:spacing w:before="120" w:after="120" w:line="240" w:lineRule="exact"/>
              <w:jc w:val="center"/>
              <w:rPr>
                <w:rFonts w:ascii="Times New Roman" w:hAnsi="Times New Roman"/>
                <w:sz w:val="24"/>
                <w:szCs w:val="24"/>
              </w:rPr>
            </w:pPr>
            <w:r w:rsidRPr="00524ABD">
              <w:rPr>
                <w:rFonts w:ascii="Times New Roman" w:hAnsi="Times New Roman"/>
                <w:sz w:val="24"/>
                <w:szCs w:val="24"/>
              </w:rPr>
              <w:t>0</w:t>
            </w:r>
          </w:p>
        </w:tc>
        <w:tc>
          <w:tcPr>
            <w:tcW w:w="1418" w:type="dxa"/>
            <w:tcBorders>
              <w:top w:val="nil"/>
            </w:tcBorders>
            <w:vAlign w:val="center"/>
          </w:tcPr>
          <w:p w:rsidR="00CB4922" w:rsidRPr="00524ABD" w:rsidRDefault="00B903BE" w:rsidP="00AB295A">
            <w:pPr>
              <w:suppressAutoHyphens/>
              <w:spacing w:before="120" w:after="120" w:line="240" w:lineRule="exact"/>
              <w:jc w:val="center"/>
              <w:rPr>
                <w:rFonts w:ascii="Times New Roman" w:hAnsi="Times New Roman"/>
                <w:sz w:val="24"/>
                <w:szCs w:val="24"/>
              </w:rPr>
            </w:pPr>
            <w:r w:rsidRPr="00524ABD">
              <w:rPr>
                <w:rFonts w:ascii="Times New Roman" w:hAnsi="Times New Roman"/>
                <w:sz w:val="24"/>
                <w:szCs w:val="24"/>
              </w:rPr>
              <w:t>55</w:t>
            </w:r>
          </w:p>
        </w:tc>
      </w:tr>
    </w:tbl>
    <w:p w:rsidR="00EE5159" w:rsidRPr="00524ABD" w:rsidRDefault="00EE5159" w:rsidP="009A21C3">
      <w:pPr>
        <w:suppressAutoHyphens/>
        <w:spacing w:before="240" w:after="0" w:line="340" w:lineRule="exact"/>
        <w:ind w:firstLine="709"/>
        <w:jc w:val="both"/>
        <w:rPr>
          <w:rFonts w:ascii="Times New Roman" w:hAnsi="Times New Roman"/>
          <w:sz w:val="28"/>
          <w:szCs w:val="28"/>
        </w:rPr>
      </w:pPr>
      <w:r w:rsidRPr="00524ABD">
        <w:rPr>
          <w:rFonts w:ascii="Times New Roman" w:hAnsi="Times New Roman"/>
          <w:sz w:val="28"/>
          <w:szCs w:val="28"/>
        </w:rPr>
        <w:t xml:space="preserve">В </w:t>
      </w:r>
      <w:r w:rsidR="007F3AE8" w:rsidRPr="00524ABD">
        <w:rPr>
          <w:rFonts w:ascii="Times New Roman" w:hAnsi="Times New Roman"/>
          <w:sz w:val="28"/>
          <w:szCs w:val="28"/>
        </w:rPr>
        <w:t>2013 году</w:t>
      </w:r>
      <w:r w:rsidRPr="00524ABD">
        <w:rPr>
          <w:rFonts w:ascii="Times New Roman" w:hAnsi="Times New Roman"/>
          <w:sz w:val="28"/>
          <w:szCs w:val="28"/>
        </w:rPr>
        <w:t xml:space="preserve"> по категории общее страхование были представлены отчеты о передаче в перестрахование 15 страховыми общест</w:t>
      </w:r>
      <w:r w:rsidR="00582936" w:rsidRPr="00524ABD">
        <w:rPr>
          <w:rFonts w:ascii="Times New Roman" w:hAnsi="Times New Roman"/>
          <w:sz w:val="28"/>
          <w:szCs w:val="28"/>
        </w:rPr>
        <w:t>вами, а по категории страхование</w:t>
      </w:r>
      <w:r w:rsidRPr="00524ABD">
        <w:rPr>
          <w:rFonts w:ascii="Times New Roman" w:hAnsi="Times New Roman"/>
          <w:sz w:val="28"/>
          <w:szCs w:val="28"/>
        </w:rPr>
        <w:t xml:space="preserve"> жизни </w:t>
      </w:r>
      <w:r w:rsidR="00CF33D9" w:rsidRPr="00524ABD">
        <w:rPr>
          <w:rFonts w:ascii="Times New Roman" w:hAnsi="Times New Roman"/>
          <w:sz w:val="28"/>
          <w:szCs w:val="28"/>
        </w:rPr>
        <w:t>1</w:t>
      </w:r>
      <w:r w:rsidRPr="00524ABD">
        <w:rPr>
          <w:rFonts w:ascii="Times New Roman" w:hAnsi="Times New Roman"/>
          <w:sz w:val="28"/>
          <w:szCs w:val="28"/>
        </w:rPr>
        <w:t xml:space="preserve"> компания сообщила о передаче в перестрахование. Структура премий, переданных в перестрахование по итогам 2013 года, включает:</w:t>
      </w:r>
    </w:p>
    <w:p w:rsidR="00CB4922" w:rsidRPr="00524ABD" w:rsidRDefault="00CB4922" w:rsidP="00AB295A">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 xml:space="preserve">объем премий, переданных в перестрахование по категории общее страхование, на сумму 850,2 </w:t>
      </w:r>
      <w:r w:rsidR="00811709" w:rsidRPr="00524ABD">
        <w:rPr>
          <w:rFonts w:ascii="Times New Roman" w:hAnsi="Times New Roman"/>
          <w:sz w:val="28"/>
          <w:szCs w:val="28"/>
        </w:rPr>
        <w:t>млн</w:t>
      </w:r>
      <w:r w:rsidRPr="00524ABD">
        <w:rPr>
          <w:rFonts w:ascii="Times New Roman" w:hAnsi="Times New Roman"/>
          <w:sz w:val="28"/>
          <w:szCs w:val="28"/>
        </w:rPr>
        <w:t xml:space="preserve"> </w:t>
      </w:r>
      <w:r w:rsidR="00F617A7" w:rsidRPr="00524ABD">
        <w:rPr>
          <w:rFonts w:ascii="Times New Roman" w:hAnsi="Times New Roman"/>
          <w:sz w:val="28"/>
          <w:szCs w:val="28"/>
        </w:rPr>
        <w:t>рублей</w:t>
      </w:r>
      <w:r w:rsidRPr="00524ABD">
        <w:rPr>
          <w:rFonts w:ascii="Times New Roman" w:hAnsi="Times New Roman"/>
          <w:sz w:val="28"/>
          <w:szCs w:val="28"/>
        </w:rPr>
        <w:t xml:space="preserve"> (20,9</w:t>
      </w:r>
      <w:r w:rsidR="000E4DEF" w:rsidRPr="00524ABD">
        <w:rPr>
          <w:rFonts w:ascii="Times New Roman" w:hAnsi="Times New Roman"/>
          <w:sz w:val="28"/>
          <w:szCs w:val="28"/>
        </w:rPr>
        <w:t> %</w:t>
      </w:r>
      <w:r w:rsidR="00C3609F" w:rsidRPr="00524ABD">
        <w:rPr>
          <w:rFonts w:ascii="Times New Roman" w:hAnsi="Times New Roman"/>
          <w:sz w:val="28"/>
          <w:szCs w:val="28"/>
        </w:rPr>
        <w:t>)</w:t>
      </w:r>
      <w:r w:rsidRPr="00524ABD">
        <w:rPr>
          <w:rFonts w:ascii="Times New Roman" w:hAnsi="Times New Roman"/>
          <w:sz w:val="28"/>
          <w:szCs w:val="28"/>
        </w:rPr>
        <w:t>, соответственно</w:t>
      </w:r>
      <w:r w:rsidR="00CF33D9" w:rsidRPr="00524ABD">
        <w:rPr>
          <w:rFonts w:ascii="Times New Roman" w:hAnsi="Times New Roman"/>
          <w:sz w:val="28"/>
          <w:szCs w:val="28"/>
        </w:rPr>
        <w:t>,</w:t>
      </w:r>
      <w:r w:rsidRPr="00524ABD">
        <w:rPr>
          <w:rFonts w:ascii="Times New Roman" w:hAnsi="Times New Roman"/>
          <w:sz w:val="28"/>
          <w:szCs w:val="28"/>
        </w:rPr>
        <w:t xml:space="preserve"> уровень собственного удержания в соотношении с местными страховщиками составляет 79,1</w:t>
      </w:r>
      <w:r w:rsidR="000E4DEF" w:rsidRPr="00524ABD">
        <w:rPr>
          <w:rFonts w:ascii="Times New Roman" w:hAnsi="Times New Roman"/>
          <w:sz w:val="28"/>
          <w:szCs w:val="28"/>
        </w:rPr>
        <w:t> %</w:t>
      </w:r>
      <w:r w:rsidR="000D1746" w:rsidRPr="00524ABD">
        <w:rPr>
          <w:rFonts w:ascii="Times New Roman" w:hAnsi="Times New Roman"/>
          <w:sz w:val="28"/>
          <w:szCs w:val="28"/>
        </w:rPr>
        <w:t xml:space="preserve"> </w:t>
      </w:r>
      <w:r w:rsidRPr="00524ABD">
        <w:rPr>
          <w:rFonts w:ascii="Times New Roman" w:hAnsi="Times New Roman"/>
          <w:sz w:val="28"/>
          <w:szCs w:val="28"/>
        </w:rPr>
        <w:t>(3</w:t>
      </w:r>
      <w:r w:rsidR="009A21C3" w:rsidRPr="00524ABD">
        <w:rPr>
          <w:rFonts w:ascii="Times New Roman" w:hAnsi="Times New Roman"/>
          <w:sz w:val="28"/>
          <w:szCs w:val="28"/>
        </w:rPr>
        <w:t> </w:t>
      </w:r>
      <w:r w:rsidRPr="00524ABD">
        <w:rPr>
          <w:rFonts w:ascii="Times New Roman" w:hAnsi="Times New Roman"/>
          <w:sz w:val="28"/>
          <w:szCs w:val="28"/>
        </w:rPr>
        <w:t xml:space="preserve">222,9 </w:t>
      </w:r>
      <w:r w:rsidR="00811709" w:rsidRPr="00524ABD">
        <w:rPr>
          <w:rFonts w:ascii="Times New Roman" w:hAnsi="Times New Roman"/>
          <w:sz w:val="28"/>
          <w:szCs w:val="28"/>
        </w:rPr>
        <w:t>млн</w:t>
      </w:r>
      <w:r w:rsidRPr="00524ABD">
        <w:rPr>
          <w:rFonts w:ascii="Times New Roman" w:hAnsi="Times New Roman"/>
          <w:sz w:val="28"/>
          <w:szCs w:val="28"/>
        </w:rPr>
        <w:t xml:space="preserve"> </w:t>
      </w:r>
      <w:r w:rsidR="00F617A7" w:rsidRPr="00524ABD">
        <w:rPr>
          <w:rFonts w:ascii="Times New Roman" w:hAnsi="Times New Roman"/>
          <w:sz w:val="28"/>
          <w:szCs w:val="28"/>
        </w:rPr>
        <w:t>рублей</w:t>
      </w:r>
      <w:r w:rsidRPr="00524ABD">
        <w:rPr>
          <w:rFonts w:ascii="Times New Roman" w:hAnsi="Times New Roman"/>
          <w:sz w:val="28"/>
          <w:szCs w:val="28"/>
        </w:rPr>
        <w:t>) объема начисленных брутто-премий по общему страхованию;</w:t>
      </w:r>
    </w:p>
    <w:p w:rsidR="00CB4922" w:rsidRPr="00524ABD" w:rsidRDefault="00CB4922" w:rsidP="00AB295A">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 xml:space="preserve">объем премий, переданных в перестрахование по категории страхования жизни, на сумму 12,7 </w:t>
      </w:r>
      <w:r w:rsidR="00811709" w:rsidRPr="00524ABD">
        <w:rPr>
          <w:rFonts w:ascii="Times New Roman" w:hAnsi="Times New Roman"/>
          <w:sz w:val="28"/>
          <w:szCs w:val="28"/>
        </w:rPr>
        <w:t>млн</w:t>
      </w:r>
      <w:r w:rsidRPr="00524ABD">
        <w:rPr>
          <w:rFonts w:ascii="Times New Roman" w:hAnsi="Times New Roman"/>
          <w:sz w:val="28"/>
          <w:szCs w:val="28"/>
        </w:rPr>
        <w:t xml:space="preserve"> </w:t>
      </w:r>
      <w:r w:rsidR="00F617A7" w:rsidRPr="00524ABD">
        <w:rPr>
          <w:rFonts w:ascii="Times New Roman" w:hAnsi="Times New Roman"/>
          <w:sz w:val="28"/>
          <w:szCs w:val="28"/>
        </w:rPr>
        <w:t>рублей</w:t>
      </w:r>
      <w:r w:rsidRPr="00524ABD">
        <w:rPr>
          <w:rFonts w:ascii="Times New Roman" w:hAnsi="Times New Roman"/>
          <w:sz w:val="28"/>
          <w:szCs w:val="28"/>
        </w:rPr>
        <w:t xml:space="preserve"> (4,8</w:t>
      </w:r>
      <w:r w:rsidR="000E4DEF" w:rsidRPr="00524ABD">
        <w:rPr>
          <w:rFonts w:ascii="Times New Roman" w:hAnsi="Times New Roman"/>
          <w:sz w:val="28"/>
          <w:szCs w:val="28"/>
        </w:rPr>
        <w:t> %</w:t>
      </w:r>
      <w:r w:rsidR="00C3609F" w:rsidRPr="00524ABD">
        <w:rPr>
          <w:rFonts w:ascii="Times New Roman" w:hAnsi="Times New Roman"/>
          <w:sz w:val="28"/>
          <w:szCs w:val="28"/>
        </w:rPr>
        <w:t>)</w:t>
      </w:r>
      <w:r w:rsidRPr="00524ABD">
        <w:rPr>
          <w:rFonts w:ascii="Times New Roman" w:hAnsi="Times New Roman"/>
          <w:sz w:val="28"/>
          <w:szCs w:val="28"/>
        </w:rPr>
        <w:t>, соответственно</w:t>
      </w:r>
      <w:r w:rsidR="00CF33D9" w:rsidRPr="00524ABD">
        <w:rPr>
          <w:rFonts w:ascii="Times New Roman" w:hAnsi="Times New Roman"/>
          <w:sz w:val="28"/>
          <w:szCs w:val="28"/>
        </w:rPr>
        <w:t>,</w:t>
      </w:r>
      <w:r w:rsidRPr="00524ABD">
        <w:rPr>
          <w:rFonts w:ascii="Times New Roman" w:hAnsi="Times New Roman"/>
          <w:sz w:val="28"/>
          <w:szCs w:val="28"/>
        </w:rPr>
        <w:t xml:space="preserve"> уровень собственного удержания составляет 95,2</w:t>
      </w:r>
      <w:r w:rsidR="000E4DEF" w:rsidRPr="00524ABD">
        <w:rPr>
          <w:rFonts w:ascii="Times New Roman" w:hAnsi="Times New Roman"/>
          <w:sz w:val="28"/>
          <w:szCs w:val="28"/>
        </w:rPr>
        <w:t> %</w:t>
      </w:r>
      <w:r w:rsidR="000D1746" w:rsidRPr="00524ABD">
        <w:rPr>
          <w:rFonts w:ascii="Times New Roman" w:hAnsi="Times New Roman"/>
          <w:sz w:val="28"/>
          <w:szCs w:val="28"/>
        </w:rPr>
        <w:t xml:space="preserve"> </w:t>
      </w:r>
      <w:r w:rsidRPr="00524ABD">
        <w:rPr>
          <w:rFonts w:ascii="Times New Roman" w:hAnsi="Times New Roman"/>
          <w:sz w:val="28"/>
          <w:szCs w:val="28"/>
        </w:rPr>
        <w:t xml:space="preserve">(253,3 </w:t>
      </w:r>
      <w:r w:rsidR="00811709" w:rsidRPr="00524ABD">
        <w:rPr>
          <w:rFonts w:ascii="Times New Roman" w:hAnsi="Times New Roman"/>
          <w:sz w:val="28"/>
          <w:szCs w:val="28"/>
        </w:rPr>
        <w:t>млн</w:t>
      </w:r>
      <w:r w:rsidRPr="00524ABD">
        <w:rPr>
          <w:rFonts w:ascii="Times New Roman" w:hAnsi="Times New Roman"/>
          <w:sz w:val="28"/>
          <w:szCs w:val="28"/>
        </w:rPr>
        <w:t xml:space="preserve"> </w:t>
      </w:r>
      <w:r w:rsidR="00F617A7" w:rsidRPr="00524ABD">
        <w:rPr>
          <w:rFonts w:ascii="Times New Roman" w:hAnsi="Times New Roman"/>
          <w:sz w:val="28"/>
          <w:szCs w:val="28"/>
        </w:rPr>
        <w:t>рублей</w:t>
      </w:r>
      <w:r w:rsidRPr="00524ABD">
        <w:rPr>
          <w:rFonts w:ascii="Times New Roman" w:hAnsi="Times New Roman"/>
          <w:sz w:val="28"/>
          <w:szCs w:val="28"/>
        </w:rPr>
        <w:t>).</w:t>
      </w:r>
    </w:p>
    <w:p w:rsidR="00CB4922" w:rsidRPr="00524ABD" w:rsidRDefault="00CB4922" w:rsidP="00AB295A">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На национальном уровне 6 страховых обществ собрали сумму премий, принятых в перестрахование от международных страховых обществ, в размере 55</w:t>
      </w:r>
      <w:r w:rsidR="00CF33D9" w:rsidRPr="00524ABD">
        <w:rPr>
          <w:rFonts w:ascii="Times New Roman" w:hAnsi="Times New Roman"/>
          <w:sz w:val="28"/>
          <w:szCs w:val="28"/>
        </w:rPr>
        <w:t xml:space="preserve"> </w:t>
      </w:r>
      <w:r w:rsidR="00811709" w:rsidRPr="00524ABD">
        <w:rPr>
          <w:rFonts w:ascii="Times New Roman" w:hAnsi="Times New Roman"/>
          <w:sz w:val="28"/>
          <w:szCs w:val="28"/>
        </w:rPr>
        <w:t>млн</w:t>
      </w:r>
      <w:r w:rsidRPr="00524ABD">
        <w:rPr>
          <w:rFonts w:ascii="Times New Roman" w:hAnsi="Times New Roman"/>
          <w:sz w:val="28"/>
          <w:szCs w:val="28"/>
        </w:rPr>
        <w:t xml:space="preserve"> </w:t>
      </w:r>
      <w:r w:rsidR="00F617A7" w:rsidRPr="00524ABD">
        <w:rPr>
          <w:rFonts w:ascii="Times New Roman" w:hAnsi="Times New Roman"/>
          <w:sz w:val="28"/>
          <w:szCs w:val="28"/>
        </w:rPr>
        <w:t>рублей</w:t>
      </w:r>
      <w:r w:rsidRPr="00524ABD">
        <w:rPr>
          <w:rFonts w:ascii="Times New Roman" w:hAnsi="Times New Roman"/>
          <w:sz w:val="28"/>
          <w:szCs w:val="28"/>
        </w:rPr>
        <w:t>, что составляет 1,3</w:t>
      </w:r>
      <w:r w:rsidR="000E4DEF" w:rsidRPr="00524ABD">
        <w:rPr>
          <w:rFonts w:ascii="Times New Roman" w:hAnsi="Times New Roman"/>
          <w:sz w:val="28"/>
          <w:szCs w:val="28"/>
        </w:rPr>
        <w:t> %</w:t>
      </w:r>
      <w:r w:rsidR="000D1746" w:rsidRPr="00524ABD">
        <w:rPr>
          <w:rFonts w:ascii="Times New Roman" w:hAnsi="Times New Roman"/>
          <w:sz w:val="28"/>
          <w:szCs w:val="28"/>
        </w:rPr>
        <w:t xml:space="preserve"> </w:t>
      </w:r>
      <w:r w:rsidRPr="00524ABD">
        <w:rPr>
          <w:rFonts w:ascii="Times New Roman" w:hAnsi="Times New Roman"/>
          <w:sz w:val="28"/>
          <w:szCs w:val="28"/>
        </w:rPr>
        <w:t xml:space="preserve">объема начисленных брутто-премий на рынке. </w:t>
      </w:r>
    </w:p>
    <w:p w:rsidR="00EE5159" w:rsidRPr="00524ABD" w:rsidRDefault="007F3AE8" w:rsidP="0022596B">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Общий объем премий, переданных в перестрахование в 2014 году</w:t>
      </w:r>
      <w:r w:rsidR="0018650F" w:rsidRPr="00524ABD">
        <w:rPr>
          <w:rFonts w:ascii="Times New Roman" w:hAnsi="Times New Roman"/>
          <w:sz w:val="28"/>
          <w:szCs w:val="28"/>
        </w:rPr>
        <w:t>,</w:t>
      </w:r>
      <w:r w:rsidRPr="00524ABD">
        <w:rPr>
          <w:rFonts w:ascii="Times New Roman" w:hAnsi="Times New Roman"/>
          <w:sz w:val="28"/>
          <w:szCs w:val="28"/>
        </w:rPr>
        <w:t xml:space="preserve"> составил 852</w:t>
      </w:r>
      <w:r w:rsidR="00E66A66" w:rsidRPr="00524ABD">
        <w:rPr>
          <w:rFonts w:ascii="Times New Roman" w:hAnsi="Times New Roman"/>
          <w:sz w:val="28"/>
          <w:szCs w:val="28"/>
        </w:rPr>
        <w:t xml:space="preserve"> </w:t>
      </w:r>
      <w:r w:rsidR="003B5EB8" w:rsidRPr="00524ABD">
        <w:rPr>
          <w:rFonts w:ascii="Times New Roman" w:hAnsi="Times New Roman"/>
          <w:sz w:val="28"/>
          <w:szCs w:val="28"/>
        </w:rPr>
        <w:t>млн рублей</w:t>
      </w:r>
      <w:r w:rsidRPr="00524ABD">
        <w:rPr>
          <w:rFonts w:ascii="Times New Roman" w:hAnsi="Times New Roman"/>
          <w:sz w:val="28"/>
          <w:szCs w:val="28"/>
        </w:rPr>
        <w:t xml:space="preserve">, из которых 839,7 </w:t>
      </w:r>
      <w:r w:rsidR="003B5EB8" w:rsidRPr="00524ABD">
        <w:rPr>
          <w:rFonts w:ascii="Times New Roman" w:hAnsi="Times New Roman"/>
          <w:sz w:val="28"/>
          <w:szCs w:val="28"/>
        </w:rPr>
        <w:t>млн рублей</w:t>
      </w:r>
      <w:r w:rsidRPr="00524ABD">
        <w:rPr>
          <w:rFonts w:ascii="Times New Roman" w:hAnsi="Times New Roman"/>
          <w:sz w:val="28"/>
          <w:szCs w:val="28"/>
        </w:rPr>
        <w:t xml:space="preserve"> – премии, связанные с </w:t>
      </w:r>
      <w:r w:rsidRPr="00524ABD">
        <w:rPr>
          <w:rFonts w:ascii="Times New Roman" w:hAnsi="Times New Roman"/>
          <w:sz w:val="28"/>
          <w:szCs w:val="28"/>
        </w:rPr>
        <w:lastRenderedPageBreak/>
        <w:t>общим страхованием</w:t>
      </w:r>
      <w:r w:rsidR="00CF33D9" w:rsidRPr="00524ABD">
        <w:rPr>
          <w:rFonts w:ascii="Times New Roman" w:hAnsi="Times New Roman"/>
          <w:sz w:val="28"/>
          <w:szCs w:val="28"/>
        </w:rPr>
        <w:t xml:space="preserve">, </w:t>
      </w:r>
      <w:r w:rsidRPr="00524ABD">
        <w:rPr>
          <w:rFonts w:ascii="Times New Roman" w:hAnsi="Times New Roman"/>
          <w:sz w:val="28"/>
          <w:szCs w:val="28"/>
        </w:rPr>
        <w:t xml:space="preserve">и 12,3 </w:t>
      </w:r>
      <w:r w:rsidR="003B5EB8" w:rsidRPr="00524ABD">
        <w:rPr>
          <w:rFonts w:ascii="Times New Roman" w:hAnsi="Times New Roman"/>
          <w:sz w:val="28"/>
          <w:szCs w:val="28"/>
        </w:rPr>
        <w:t>млн рублей</w:t>
      </w:r>
      <w:r w:rsidRPr="00524ABD">
        <w:rPr>
          <w:rFonts w:ascii="Times New Roman" w:hAnsi="Times New Roman"/>
          <w:sz w:val="28"/>
          <w:szCs w:val="28"/>
        </w:rPr>
        <w:t xml:space="preserve"> </w:t>
      </w:r>
      <w:r w:rsidR="00CF33D9" w:rsidRPr="00524ABD">
        <w:rPr>
          <w:rFonts w:ascii="Times New Roman" w:hAnsi="Times New Roman"/>
          <w:sz w:val="28"/>
          <w:szCs w:val="28"/>
        </w:rPr>
        <w:t xml:space="preserve">– </w:t>
      </w:r>
      <w:r w:rsidRPr="00524ABD">
        <w:rPr>
          <w:rFonts w:ascii="Times New Roman" w:hAnsi="Times New Roman"/>
          <w:sz w:val="28"/>
          <w:szCs w:val="28"/>
        </w:rPr>
        <w:t>премии по страхованию жизни. Номинальное уменьшение премий, переданных в перестрахо</w:t>
      </w:r>
      <w:r w:rsidR="00582936" w:rsidRPr="00524ABD">
        <w:rPr>
          <w:rFonts w:ascii="Times New Roman" w:hAnsi="Times New Roman"/>
          <w:sz w:val="28"/>
          <w:szCs w:val="28"/>
        </w:rPr>
        <w:t>вание</w:t>
      </w:r>
      <w:r w:rsidR="00F17010" w:rsidRPr="00524ABD">
        <w:rPr>
          <w:rFonts w:ascii="Times New Roman" w:hAnsi="Times New Roman"/>
          <w:sz w:val="28"/>
          <w:szCs w:val="28"/>
        </w:rPr>
        <w:t>,</w:t>
      </w:r>
      <w:r w:rsidR="00582936" w:rsidRPr="00524ABD">
        <w:rPr>
          <w:rFonts w:ascii="Times New Roman" w:hAnsi="Times New Roman"/>
          <w:sz w:val="28"/>
          <w:szCs w:val="28"/>
        </w:rPr>
        <w:t xml:space="preserve"> по сравнению с 2013 годом</w:t>
      </w:r>
      <w:r w:rsidRPr="00524ABD">
        <w:rPr>
          <w:rFonts w:ascii="Times New Roman" w:hAnsi="Times New Roman"/>
          <w:sz w:val="28"/>
          <w:szCs w:val="28"/>
        </w:rPr>
        <w:t xml:space="preserve"> составляет 10,9 </w:t>
      </w:r>
      <w:r w:rsidR="003B5EB8" w:rsidRPr="00524ABD">
        <w:rPr>
          <w:rFonts w:ascii="Times New Roman" w:hAnsi="Times New Roman"/>
          <w:sz w:val="28"/>
          <w:szCs w:val="28"/>
        </w:rPr>
        <w:t>млн рублей</w:t>
      </w:r>
      <w:r w:rsidRPr="00524ABD">
        <w:rPr>
          <w:rFonts w:ascii="Times New Roman" w:hAnsi="Times New Roman"/>
          <w:sz w:val="28"/>
          <w:szCs w:val="28"/>
        </w:rPr>
        <w:t>, а объем премий, переданных в пер</w:t>
      </w:r>
      <w:r w:rsidRPr="00524ABD">
        <w:rPr>
          <w:rFonts w:ascii="Times New Roman" w:hAnsi="Times New Roman"/>
          <w:sz w:val="28"/>
          <w:szCs w:val="28"/>
        </w:rPr>
        <w:t>е</w:t>
      </w:r>
      <w:r w:rsidR="00582936" w:rsidRPr="00524ABD">
        <w:rPr>
          <w:rFonts w:ascii="Times New Roman" w:hAnsi="Times New Roman"/>
          <w:sz w:val="28"/>
          <w:szCs w:val="28"/>
        </w:rPr>
        <w:t xml:space="preserve">страхование </w:t>
      </w:r>
      <w:r w:rsidRPr="00524ABD">
        <w:rPr>
          <w:rFonts w:ascii="Times New Roman" w:hAnsi="Times New Roman"/>
          <w:sz w:val="28"/>
          <w:szCs w:val="28"/>
        </w:rPr>
        <w:t>в общем объеме валовых премий в 2014 году</w:t>
      </w:r>
      <w:r w:rsidR="00582936" w:rsidRPr="00524ABD">
        <w:rPr>
          <w:rFonts w:ascii="Times New Roman" w:hAnsi="Times New Roman"/>
          <w:sz w:val="28"/>
          <w:szCs w:val="28"/>
        </w:rPr>
        <w:t>,</w:t>
      </w:r>
      <w:r w:rsidRPr="00524ABD">
        <w:rPr>
          <w:rFonts w:ascii="Times New Roman" w:hAnsi="Times New Roman"/>
          <w:sz w:val="28"/>
          <w:szCs w:val="28"/>
        </w:rPr>
        <w:t xml:space="preserve"> составил 19,6</w:t>
      </w:r>
      <w:r w:rsidR="000E4DEF" w:rsidRPr="00524ABD">
        <w:rPr>
          <w:rFonts w:ascii="Times New Roman" w:hAnsi="Times New Roman"/>
          <w:sz w:val="28"/>
          <w:szCs w:val="28"/>
        </w:rPr>
        <w:t> %</w:t>
      </w:r>
      <w:r w:rsidRPr="00524ABD">
        <w:rPr>
          <w:rFonts w:ascii="Times New Roman" w:hAnsi="Times New Roman"/>
          <w:sz w:val="28"/>
          <w:szCs w:val="28"/>
        </w:rPr>
        <w:t>. О</w:t>
      </w:r>
      <w:r w:rsidRPr="00524ABD">
        <w:rPr>
          <w:rFonts w:ascii="Times New Roman" w:hAnsi="Times New Roman"/>
          <w:sz w:val="28"/>
          <w:szCs w:val="28"/>
        </w:rPr>
        <w:t>с</w:t>
      </w:r>
      <w:r w:rsidRPr="00524ABD">
        <w:rPr>
          <w:rFonts w:ascii="Times New Roman" w:hAnsi="Times New Roman"/>
          <w:sz w:val="28"/>
          <w:szCs w:val="28"/>
        </w:rPr>
        <w:t>новные показатели пе</w:t>
      </w:r>
      <w:r w:rsidR="00D1624D" w:rsidRPr="00524ABD">
        <w:rPr>
          <w:rFonts w:ascii="Times New Roman" w:hAnsi="Times New Roman"/>
          <w:sz w:val="28"/>
          <w:szCs w:val="28"/>
        </w:rPr>
        <w:t>рестрахования представлены ниже.</w:t>
      </w:r>
    </w:p>
    <w:p w:rsidR="007F3AE8" w:rsidRPr="00524ABD" w:rsidRDefault="00EE5159" w:rsidP="0022596B">
      <w:pPr>
        <w:suppressAutoHyphens/>
        <w:spacing w:before="360" w:after="180" w:line="240" w:lineRule="auto"/>
        <w:jc w:val="center"/>
        <w:rPr>
          <w:rFonts w:ascii="Times New Roman" w:hAnsi="Times New Roman"/>
          <w:b/>
          <w:sz w:val="28"/>
          <w:szCs w:val="28"/>
        </w:rPr>
      </w:pPr>
      <w:r w:rsidRPr="00524ABD">
        <w:rPr>
          <w:rFonts w:ascii="Times New Roman" w:hAnsi="Times New Roman"/>
          <w:b/>
          <w:sz w:val="28"/>
          <w:szCs w:val="28"/>
        </w:rPr>
        <w:t xml:space="preserve">Основные показатели перестрахования </w:t>
      </w:r>
      <w:r w:rsidR="00B903BE" w:rsidRPr="00524ABD">
        <w:rPr>
          <w:rFonts w:ascii="Times New Roman" w:hAnsi="Times New Roman"/>
          <w:b/>
          <w:sz w:val="28"/>
          <w:szCs w:val="28"/>
        </w:rPr>
        <w:br/>
      </w:r>
      <w:r w:rsidR="007F3AE8" w:rsidRPr="00524ABD">
        <w:rPr>
          <w:rFonts w:ascii="Times New Roman" w:hAnsi="Times New Roman"/>
          <w:b/>
          <w:sz w:val="28"/>
          <w:szCs w:val="28"/>
        </w:rPr>
        <w:t>в</w:t>
      </w:r>
      <w:r w:rsidRPr="00524ABD">
        <w:rPr>
          <w:rFonts w:ascii="Times New Roman" w:hAnsi="Times New Roman"/>
          <w:b/>
          <w:sz w:val="28"/>
          <w:szCs w:val="28"/>
        </w:rPr>
        <w:t xml:space="preserve"> 2014 год</w:t>
      </w:r>
      <w:r w:rsidR="007F3AE8" w:rsidRPr="00524ABD">
        <w:rPr>
          <w:rFonts w:ascii="Times New Roman" w:hAnsi="Times New Roman"/>
          <w:b/>
          <w:sz w:val="28"/>
          <w:szCs w:val="28"/>
        </w:rPr>
        <w:t>у</w:t>
      </w:r>
      <w:r w:rsidR="00F030FE" w:rsidRPr="00524ABD">
        <w:rPr>
          <w:rFonts w:ascii="Times New Roman" w:hAnsi="Times New Roman"/>
          <w:b/>
          <w:sz w:val="28"/>
          <w:szCs w:val="28"/>
        </w:rPr>
        <w:t xml:space="preserve"> </w:t>
      </w:r>
      <w:r w:rsidR="00582936" w:rsidRPr="00524ABD">
        <w:rPr>
          <w:rFonts w:ascii="Times New Roman" w:hAnsi="Times New Roman"/>
          <w:b/>
          <w:sz w:val="28"/>
          <w:szCs w:val="28"/>
        </w:rPr>
        <w:t>(</w:t>
      </w:r>
      <w:r w:rsidR="00F030FE" w:rsidRPr="00524ABD">
        <w:rPr>
          <w:rFonts w:ascii="Times New Roman" w:hAnsi="Times New Roman"/>
          <w:b/>
          <w:sz w:val="28"/>
          <w:szCs w:val="28"/>
        </w:rPr>
        <w:t xml:space="preserve">млн </w:t>
      </w:r>
      <w:r w:rsidR="00F617A7" w:rsidRPr="00524ABD">
        <w:rPr>
          <w:rFonts w:ascii="Times New Roman" w:hAnsi="Times New Roman"/>
          <w:b/>
          <w:sz w:val="28"/>
          <w:szCs w:val="28"/>
        </w:rPr>
        <w:t>рублей</w:t>
      </w:r>
      <w:r w:rsidR="00582936" w:rsidRPr="00524ABD">
        <w:rPr>
          <w:rFonts w:ascii="Times New Roman" w:hAnsi="Times New Roman"/>
          <w:b/>
          <w:sz w:val="28"/>
          <w:szCs w:val="28"/>
        </w:rPr>
        <w:t>)</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395"/>
        <w:gridCol w:w="1871"/>
        <w:gridCol w:w="1814"/>
        <w:gridCol w:w="1559"/>
      </w:tblGrid>
      <w:tr w:rsidR="007F3AE8" w:rsidRPr="00524ABD" w:rsidTr="00742CB1">
        <w:tc>
          <w:tcPr>
            <w:tcW w:w="4395" w:type="dxa"/>
            <w:tcBorders>
              <w:bottom w:val="double" w:sz="4" w:space="0" w:color="auto"/>
            </w:tcBorders>
            <w:vAlign w:val="center"/>
          </w:tcPr>
          <w:p w:rsidR="007F3AE8" w:rsidRPr="00524ABD" w:rsidRDefault="007F3AE8" w:rsidP="00AB295A">
            <w:pPr>
              <w:suppressAutoHyphens/>
              <w:spacing w:before="60" w:after="60" w:line="240" w:lineRule="auto"/>
              <w:ind w:left="-57" w:right="-57"/>
              <w:jc w:val="center"/>
              <w:rPr>
                <w:rFonts w:ascii="Times New Roman" w:hAnsi="Times New Roman"/>
                <w:sz w:val="20"/>
                <w:szCs w:val="20"/>
              </w:rPr>
            </w:pPr>
            <w:r w:rsidRPr="00524ABD">
              <w:rPr>
                <w:rFonts w:ascii="Times New Roman" w:hAnsi="Times New Roman"/>
                <w:sz w:val="20"/>
                <w:szCs w:val="20"/>
              </w:rPr>
              <w:t>Показатели</w:t>
            </w:r>
          </w:p>
        </w:tc>
        <w:tc>
          <w:tcPr>
            <w:tcW w:w="1871" w:type="dxa"/>
            <w:tcBorders>
              <w:bottom w:val="double" w:sz="4" w:space="0" w:color="auto"/>
            </w:tcBorders>
            <w:vAlign w:val="center"/>
          </w:tcPr>
          <w:p w:rsidR="007F3AE8" w:rsidRPr="00524ABD" w:rsidRDefault="007F3AE8" w:rsidP="00AB295A">
            <w:pPr>
              <w:suppressAutoHyphens/>
              <w:spacing w:before="60" w:after="60" w:line="240" w:lineRule="auto"/>
              <w:ind w:left="-57" w:right="-57"/>
              <w:jc w:val="center"/>
              <w:rPr>
                <w:rFonts w:ascii="Times New Roman" w:hAnsi="Times New Roman"/>
                <w:sz w:val="20"/>
                <w:szCs w:val="20"/>
              </w:rPr>
            </w:pPr>
            <w:r w:rsidRPr="00524ABD">
              <w:rPr>
                <w:rFonts w:ascii="Times New Roman" w:hAnsi="Times New Roman"/>
                <w:sz w:val="20"/>
                <w:szCs w:val="20"/>
              </w:rPr>
              <w:t>Общее страхование</w:t>
            </w:r>
          </w:p>
        </w:tc>
        <w:tc>
          <w:tcPr>
            <w:tcW w:w="1814" w:type="dxa"/>
            <w:tcBorders>
              <w:bottom w:val="double" w:sz="4" w:space="0" w:color="auto"/>
            </w:tcBorders>
            <w:vAlign w:val="center"/>
          </w:tcPr>
          <w:p w:rsidR="007F3AE8" w:rsidRPr="00524ABD" w:rsidRDefault="007F3AE8" w:rsidP="00AB295A">
            <w:pPr>
              <w:suppressAutoHyphens/>
              <w:spacing w:before="60" w:after="60" w:line="240" w:lineRule="auto"/>
              <w:ind w:left="-57" w:right="-57"/>
              <w:jc w:val="center"/>
              <w:rPr>
                <w:rFonts w:ascii="Times New Roman" w:hAnsi="Times New Roman"/>
                <w:sz w:val="20"/>
                <w:szCs w:val="20"/>
              </w:rPr>
            </w:pPr>
            <w:r w:rsidRPr="00524ABD">
              <w:rPr>
                <w:rFonts w:ascii="Times New Roman" w:hAnsi="Times New Roman"/>
                <w:sz w:val="20"/>
                <w:szCs w:val="20"/>
              </w:rPr>
              <w:t>Страхование жизни</w:t>
            </w:r>
          </w:p>
        </w:tc>
        <w:tc>
          <w:tcPr>
            <w:tcW w:w="1559" w:type="dxa"/>
            <w:tcBorders>
              <w:bottom w:val="double" w:sz="4" w:space="0" w:color="auto"/>
            </w:tcBorders>
            <w:vAlign w:val="center"/>
          </w:tcPr>
          <w:p w:rsidR="007F3AE8" w:rsidRPr="00524ABD" w:rsidRDefault="007F3AE8" w:rsidP="00AB295A">
            <w:pPr>
              <w:suppressAutoHyphens/>
              <w:spacing w:before="60" w:after="60" w:line="240" w:lineRule="auto"/>
              <w:ind w:left="-57" w:right="-57"/>
              <w:jc w:val="center"/>
              <w:rPr>
                <w:rFonts w:ascii="Times New Roman" w:hAnsi="Times New Roman"/>
                <w:sz w:val="20"/>
                <w:szCs w:val="20"/>
              </w:rPr>
            </w:pPr>
            <w:r w:rsidRPr="00524ABD">
              <w:rPr>
                <w:rFonts w:ascii="Times New Roman" w:hAnsi="Times New Roman"/>
                <w:sz w:val="20"/>
                <w:szCs w:val="20"/>
              </w:rPr>
              <w:t>Всего</w:t>
            </w:r>
          </w:p>
        </w:tc>
      </w:tr>
      <w:tr w:rsidR="007F3AE8" w:rsidRPr="00524ABD" w:rsidTr="00742CB1">
        <w:tc>
          <w:tcPr>
            <w:tcW w:w="4395" w:type="dxa"/>
            <w:tcBorders>
              <w:top w:val="double" w:sz="4" w:space="0" w:color="auto"/>
              <w:bottom w:val="nil"/>
            </w:tcBorders>
          </w:tcPr>
          <w:p w:rsidR="007F3AE8" w:rsidRPr="00524ABD" w:rsidRDefault="007F3AE8" w:rsidP="0022596B">
            <w:pPr>
              <w:suppressAutoHyphens/>
              <w:spacing w:before="120" w:after="0" w:line="260" w:lineRule="exact"/>
              <w:rPr>
                <w:rFonts w:ascii="Times New Roman" w:hAnsi="Times New Roman"/>
                <w:sz w:val="24"/>
                <w:szCs w:val="24"/>
              </w:rPr>
            </w:pPr>
            <w:r w:rsidRPr="00524ABD">
              <w:rPr>
                <w:rFonts w:ascii="Times New Roman" w:hAnsi="Times New Roman"/>
                <w:sz w:val="24"/>
                <w:szCs w:val="24"/>
              </w:rPr>
              <w:t>Начисленные брутто-премии</w:t>
            </w:r>
          </w:p>
        </w:tc>
        <w:tc>
          <w:tcPr>
            <w:tcW w:w="1871" w:type="dxa"/>
            <w:tcBorders>
              <w:top w:val="double" w:sz="4" w:space="0" w:color="auto"/>
              <w:bottom w:val="nil"/>
            </w:tcBorders>
            <w:vAlign w:val="center"/>
          </w:tcPr>
          <w:p w:rsidR="007F3AE8" w:rsidRPr="00524ABD" w:rsidRDefault="007F3AE8" w:rsidP="0022596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4</w:t>
            </w:r>
            <w:r w:rsidR="00582936" w:rsidRPr="00524ABD">
              <w:rPr>
                <w:rFonts w:ascii="Times New Roman" w:hAnsi="Times New Roman"/>
                <w:sz w:val="24"/>
                <w:szCs w:val="24"/>
              </w:rPr>
              <w:t xml:space="preserve"> </w:t>
            </w:r>
            <w:r w:rsidRPr="00524ABD">
              <w:rPr>
                <w:rFonts w:ascii="Times New Roman" w:hAnsi="Times New Roman"/>
                <w:sz w:val="24"/>
                <w:szCs w:val="24"/>
              </w:rPr>
              <w:t>053,6</w:t>
            </w:r>
          </w:p>
        </w:tc>
        <w:tc>
          <w:tcPr>
            <w:tcW w:w="1814" w:type="dxa"/>
            <w:tcBorders>
              <w:top w:val="double" w:sz="4" w:space="0" w:color="auto"/>
              <w:bottom w:val="nil"/>
            </w:tcBorders>
            <w:vAlign w:val="center"/>
          </w:tcPr>
          <w:p w:rsidR="007F3AE8" w:rsidRPr="00524ABD" w:rsidRDefault="007F3AE8" w:rsidP="0022596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289,5</w:t>
            </w:r>
          </w:p>
        </w:tc>
        <w:tc>
          <w:tcPr>
            <w:tcW w:w="1559" w:type="dxa"/>
            <w:tcBorders>
              <w:top w:val="double" w:sz="4" w:space="0" w:color="auto"/>
              <w:bottom w:val="nil"/>
            </w:tcBorders>
            <w:vAlign w:val="center"/>
          </w:tcPr>
          <w:p w:rsidR="007F3AE8" w:rsidRPr="00524ABD" w:rsidRDefault="007F3AE8" w:rsidP="0022596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4</w:t>
            </w:r>
            <w:r w:rsidR="00582936" w:rsidRPr="00524ABD">
              <w:rPr>
                <w:rFonts w:ascii="Times New Roman" w:hAnsi="Times New Roman"/>
                <w:sz w:val="24"/>
                <w:szCs w:val="24"/>
              </w:rPr>
              <w:t xml:space="preserve"> </w:t>
            </w:r>
            <w:r w:rsidRPr="00524ABD">
              <w:rPr>
                <w:rFonts w:ascii="Times New Roman" w:hAnsi="Times New Roman"/>
                <w:sz w:val="24"/>
                <w:szCs w:val="24"/>
              </w:rPr>
              <w:t>343,1</w:t>
            </w:r>
          </w:p>
        </w:tc>
      </w:tr>
      <w:tr w:rsidR="007F3AE8" w:rsidRPr="00524ABD" w:rsidTr="00742CB1">
        <w:tc>
          <w:tcPr>
            <w:tcW w:w="4395" w:type="dxa"/>
            <w:tcBorders>
              <w:top w:val="nil"/>
              <w:bottom w:val="nil"/>
            </w:tcBorders>
          </w:tcPr>
          <w:p w:rsidR="007F3AE8" w:rsidRPr="00524ABD" w:rsidRDefault="007F3AE8" w:rsidP="0022596B">
            <w:pPr>
              <w:suppressAutoHyphens/>
              <w:spacing w:before="120" w:after="0" w:line="260" w:lineRule="exact"/>
              <w:rPr>
                <w:rFonts w:ascii="Times New Roman" w:hAnsi="Times New Roman"/>
                <w:sz w:val="24"/>
                <w:szCs w:val="24"/>
              </w:rPr>
            </w:pPr>
            <w:r w:rsidRPr="00524ABD">
              <w:rPr>
                <w:rFonts w:ascii="Times New Roman" w:hAnsi="Times New Roman"/>
                <w:sz w:val="24"/>
                <w:szCs w:val="24"/>
              </w:rPr>
              <w:t>Премии, переданные в перестрахование</w:t>
            </w:r>
          </w:p>
        </w:tc>
        <w:tc>
          <w:tcPr>
            <w:tcW w:w="1871" w:type="dxa"/>
            <w:tcBorders>
              <w:top w:val="nil"/>
              <w:bottom w:val="nil"/>
            </w:tcBorders>
            <w:vAlign w:val="center"/>
          </w:tcPr>
          <w:p w:rsidR="007F3AE8" w:rsidRPr="00524ABD" w:rsidRDefault="007F3AE8" w:rsidP="0022596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839,7</w:t>
            </w:r>
          </w:p>
        </w:tc>
        <w:tc>
          <w:tcPr>
            <w:tcW w:w="1814" w:type="dxa"/>
            <w:tcBorders>
              <w:top w:val="nil"/>
              <w:bottom w:val="nil"/>
            </w:tcBorders>
            <w:vAlign w:val="center"/>
          </w:tcPr>
          <w:p w:rsidR="007F3AE8" w:rsidRPr="00524ABD" w:rsidRDefault="007F3AE8" w:rsidP="0022596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123,3</w:t>
            </w:r>
          </w:p>
        </w:tc>
        <w:tc>
          <w:tcPr>
            <w:tcW w:w="1559" w:type="dxa"/>
            <w:tcBorders>
              <w:top w:val="nil"/>
              <w:bottom w:val="nil"/>
            </w:tcBorders>
            <w:vAlign w:val="center"/>
          </w:tcPr>
          <w:p w:rsidR="007F3AE8" w:rsidRPr="00524ABD" w:rsidRDefault="00B903BE" w:rsidP="0022596B">
            <w:pPr>
              <w:suppressAutoHyphens/>
              <w:spacing w:before="120" w:after="0" w:line="260" w:lineRule="exact"/>
              <w:jc w:val="center"/>
              <w:rPr>
                <w:rFonts w:ascii="Times New Roman" w:hAnsi="Times New Roman"/>
                <w:sz w:val="24"/>
                <w:szCs w:val="24"/>
              </w:rPr>
            </w:pPr>
            <w:r w:rsidRPr="00524ABD">
              <w:rPr>
                <w:rFonts w:ascii="Times New Roman" w:hAnsi="Times New Roman"/>
                <w:sz w:val="24"/>
                <w:szCs w:val="24"/>
              </w:rPr>
              <w:t>852</w:t>
            </w:r>
          </w:p>
        </w:tc>
      </w:tr>
      <w:tr w:rsidR="007F3AE8" w:rsidRPr="00524ABD" w:rsidTr="00742CB1">
        <w:tc>
          <w:tcPr>
            <w:tcW w:w="4395" w:type="dxa"/>
            <w:tcBorders>
              <w:top w:val="nil"/>
            </w:tcBorders>
          </w:tcPr>
          <w:p w:rsidR="007F3AE8" w:rsidRPr="00524ABD" w:rsidRDefault="007F3AE8" w:rsidP="0022596B">
            <w:pPr>
              <w:suppressAutoHyphens/>
              <w:spacing w:before="120" w:after="120" w:line="260" w:lineRule="exact"/>
              <w:rPr>
                <w:rFonts w:ascii="Times New Roman" w:hAnsi="Times New Roman"/>
                <w:sz w:val="24"/>
                <w:szCs w:val="24"/>
              </w:rPr>
            </w:pPr>
            <w:r w:rsidRPr="00524ABD">
              <w:rPr>
                <w:rFonts w:ascii="Times New Roman" w:hAnsi="Times New Roman"/>
                <w:sz w:val="24"/>
                <w:szCs w:val="24"/>
              </w:rPr>
              <w:t xml:space="preserve">Премии, полученные по рискам, </w:t>
            </w:r>
            <w:r w:rsidR="00742CB1" w:rsidRPr="00524ABD">
              <w:rPr>
                <w:rFonts w:ascii="Times New Roman" w:hAnsi="Times New Roman"/>
                <w:sz w:val="24"/>
                <w:szCs w:val="24"/>
              </w:rPr>
              <w:br/>
            </w:r>
            <w:r w:rsidRPr="00524ABD">
              <w:rPr>
                <w:rFonts w:ascii="Times New Roman" w:hAnsi="Times New Roman"/>
                <w:sz w:val="24"/>
                <w:szCs w:val="24"/>
              </w:rPr>
              <w:t>принятым в перестрахование</w:t>
            </w:r>
          </w:p>
        </w:tc>
        <w:tc>
          <w:tcPr>
            <w:tcW w:w="1871" w:type="dxa"/>
            <w:tcBorders>
              <w:top w:val="nil"/>
            </w:tcBorders>
            <w:vAlign w:val="center"/>
          </w:tcPr>
          <w:p w:rsidR="007F3AE8" w:rsidRPr="00524ABD" w:rsidRDefault="007F3AE8" w:rsidP="0022596B">
            <w:pPr>
              <w:suppressAutoHyphens/>
              <w:spacing w:before="120" w:after="120" w:line="260" w:lineRule="exact"/>
              <w:jc w:val="center"/>
              <w:rPr>
                <w:rFonts w:ascii="Times New Roman" w:hAnsi="Times New Roman"/>
                <w:sz w:val="24"/>
                <w:szCs w:val="24"/>
              </w:rPr>
            </w:pPr>
            <w:r w:rsidRPr="00524ABD">
              <w:rPr>
                <w:rFonts w:ascii="Times New Roman" w:hAnsi="Times New Roman"/>
                <w:sz w:val="24"/>
                <w:szCs w:val="24"/>
              </w:rPr>
              <w:t>12,7</w:t>
            </w:r>
          </w:p>
        </w:tc>
        <w:tc>
          <w:tcPr>
            <w:tcW w:w="1814" w:type="dxa"/>
            <w:tcBorders>
              <w:top w:val="nil"/>
            </w:tcBorders>
            <w:vAlign w:val="center"/>
          </w:tcPr>
          <w:p w:rsidR="007F3AE8" w:rsidRPr="00524ABD" w:rsidRDefault="007F3AE8" w:rsidP="0022596B">
            <w:pPr>
              <w:suppressAutoHyphens/>
              <w:spacing w:before="120" w:after="120" w:line="260" w:lineRule="exact"/>
              <w:jc w:val="center"/>
              <w:rPr>
                <w:rFonts w:ascii="Times New Roman" w:hAnsi="Times New Roman"/>
                <w:sz w:val="24"/>
                <w:szCs w:val="24"/>
              </w:rPr>
            </w:pPr>
            <w:r w:rsidRPr="00524ABD">
              <w:rPr>
                <w:rFonts w:ascii="Times New Roman" w:hAnsi="Times New Roman"/>
                <w:sz w:val="24"/>
                <w:szCs w:val="24"/>
              </w:rPr>
              <w:t>0,0</w:t>
            </w:r>
          </w:p>
        </w:tc>
        <w:tc>
          <w:tcPr>
            <w:tcW w:w="1559" w:type="dxa"/>
            <w:tcBorders>
              <w:top w:val="nil"/>
            </w:tcBorders>
            <w:vAlign w:val="center"/>
          </w:tcPr>
          <w:p w:rsidR="007F3AE8" w:rsidRPr="00524ABD" w:rsidRDefault="007F3AE8" w:rsidP="0022596B">
            <w:pPr>
              <w:suppressAutoHyphens/>
              <w:spacing w:before="120" w:after="120" w:line="260" w:lineRule="exact"/>
              <w:jc w:val="center"/>
              <w:rPr>
                <w:rFonts w:ascii="Times New Roman" w:hAnsi="Times New Roman"/>
                <w:sz w:val="24"/>
                <w:szCs w:val="24"/>
              </w:rPr>
            </w:pPr>
            <w:r w:rsidRPr="00524ABD">
              <w:rPr>
                <w:rFonts w:ascii="Times New Roman" w:hAnsi="Times New Roman"/>
                <w:sz w:val="24"/>
                <w:szCs w:val="24"/>
              </w:rPr>
              <w:t>12,7</w:t>
            </w:r>
          </w:p>
        </w:tc>
      </w:tr>
    </w:tbl>
    <w:p w:rsidR="007F3AE8" w:rsidRPr="00524ABD" w:rsidRDefault="007F3AE8" w:rsidP="0022596B">
      <w:pPr>
        <w:suppressAutoHyphens/>
        <w:spacing w:before="360"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В </w:t>
      </w:r>
      <w:r w:rsidR="00582936" w:rsidRPr="00524ABD">
        <w:rPr>
          <w:rFonts w:ascii="Times New Roman" w:hAnsi="Times New Roman"/>
          <w:sz w:val="28"/>
          <w:szCs w:val="28"/>
        </w:rPr>
        <w:t>2014 году</w:t>
      </w:r>
      <w:r w:rsidRPr="00524ABD">
        <w:rPr>
          <w:rFonts w:ascii="Times New Roman" w:hAnsi="Times New Roman"/>
          <w:sz w:val="28"/>
          <w:szCs w:val="28"/>
        </w:rPr>
        <w:t xml:space="preserve"> по категории общее страхование были представлены отчеты о передаче в перестрахование 13 страховыми общест</w:t>
      </w:r>
      <w:r w:rsidR="00582936" w:rsidRPr="00524ABD">
        <w:rPr>
          <w:rFonts w:ascii="Times New Roman" w:hAnsi="Times New Roman"/>
          <w:sz w:val="28"/>
          <w:szCs w:val="28"/>
        </w:rPr>
        <w:t>вами, а по категории страхование</w:t>
      </w:r>
      <w:r w:rsidRPr="00524ABD">
        <w:rPr>
          <w:rFonts w:ascii="Times New Roman" w:hAnsi="Times New Roman"/>
          <w:sz w:val="28"/>
          <w:szCs w:val="28"/>
        </w:rPr>
        <w:t xml:space="preserve"> жизни </w:t>
      </w:r>
      <w:r w:rsidR="00582936" w:rsidRPr="00524ABD">
        <w:rPr>
          <w:rFonts w:ascii="Times New Roman" w:hAnsi="Times New Roman"/>
          <w:sz w:val="28"/>
          <w:szCs w:val="28"/>
        </w:rPr>
        <w:t>1</w:t>
      </w:r>
      <w:r w:rsidRPr="00524ABD">
        <w:rPr>
          <w:rFonts w:ascii="Times New Roman" w:hAnsi="Times New Roman"/>
          <w:sz w:val="28"/>
          <w:szCs w:val="28"/>
        </w:rPr>
        <w:t xml:space="preserve"> компания сообщила о передаче в перестрахование. Структура премий, переданных в перестрахование по итогам 2014 года, включает:</w:t>
      </w:r>
    </w:p>
    <w:p w:rsidR="007F3AE8" w:rsidRPr="00524ABD" w:rsidRDefault="007F3AE8" w:rsidP="0022596B">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объем премий, переданных в перестрахование по категории общее страхование на сумму 839,7 </w:t>
      </w:r>
      <w:r w:rsidR="003B5EB8" w:rsidRPr="00524ABD">
        <w:rPr>
          <w:rFonts w:ascii="Times New Roman" w:hAnsi="Times New Roman"/>
          <w:sz w:val="28"/>
          <w:szCs w:val="28"/>
        </w:rPr>
        <w:t>млн рублей</w:t>
      </w:r>
      <w:r w:rsidRPr="00524ABD">
        <w:rPr>
          <w:rFonts w:ascii="Times New Roman" w:hAnsi="Times New Roman"/>
          <w:sz w:val="28"/>
          <w:szCs w:val="28"/>
        </w:rPr>
        <w:t xml:space="preserve"> (20,7</w:t>
      </w:r>
      <w:r w:rsidR="000E4DEF" w:rsidRPr="00524ABD">
        <w:rPr>
          <w:rFonts w:ascii="Times New Roman" w:hAnsi="Times New Roman"/>
          <w:sz w:val="28"/>
          <w:szCs w:val="28"/>
        </w:rPr>
        <w:t> %</w:t>
      </w:r>
      <w:r w:rsidRPr="00524ABD">
        <w:rPr>
          <w:rFonts w:ascii="Times New Roman" w:hAnsi="Times New Roman"/>
          <w:sz w:val="28"/>
          <w:szCs w:val="28"/>
        </w:rPr>
        <w:t>), соответственно</w:t>
      </w:r>
      <w:r w:rsidR="00582936" w:rsidRPr="00524ABD">
        <w:rPr>
          <w:rFonts w:ascii="Times New Roman" w:hAnsi="Times New Roman"/>
          <w:sz w:val="28"/>
          <w:szCs w:val="28"/>
        </w:rPr>
        <w:t>,</w:t>
      </w:r>
      <w:r w:rsidRPr="00524ABD">
        <w:rPr>
          <w:rFonts w:ascii="Times New Roman" w:hAnsi="Times New Roman"/>
          <w:sz w:val="28"/>
          <w:szCs w:val="28"/>
        </w:rPr>
        <w:t xml:space="preserve"> уровень собственного удержания в соотношении с местными страховщиками, составляет 79,3</w:t>
      </w:r>
      <w:r w:rsidR="000E4DEF" w:rsidRPr="00524ABD">
        <w:rPr>
          <w:rFonts w:ascii="Times New Roman" w:hAnsi="Times New Roman"/>
          <w:sz w:val="28"/>
          <w:szCs w:val="28"/>
        </w:rPr>
        <w:t> %</w:t>
      </w:r>
      <w:r w:rsidRPr="00524ABD">
        <w:rPr>
          <w:rFonts w:ascii="Times New Roman" w:hAnsi="Times New Roman"/>
          <w:sz w:val="28"/>
          <w:szCs w:val="28"/>
        </w:rPr>
        <w:t xml:space="preserve"> (3</w:t>
      </w:r>
      <w:r w:rsidR="00742CB1" w:rsidRPr="00524ABD">
        <w:rPr>
          <w:rFonts w:ascii="Times New Roman" w:hAnsi="Times New Roman"/>
          <w:sz w:val="28"/>
          <w:szCs w:val="28"/>
        </w:rPr>
        <w:t> </w:t>
      </w:r>
      <w:r w:rsidRPr="00524ABD">
        <w:rPr>
          <w:rFonts w:ascii="Times New Roman" w:hAnsi="Times New Roman"/>
          <w:sz w:val="28"/>
          <w:szCs w:val="28"/>
        </w:rPr>
        <w:t xml:space="preserve">213,9 </w:t>
      </w:r>
      <w:r w:rsidR="003B5EB8" w:rsidRPr="00524ABD">
        <w:rPr>
          <w:rFonts w:ascii="Times New Roman" w:hAnsi="Times New Roman"/>
          <w:sz w:val="28"/>
          <w:szCs w:val="28"/>
        </w:rPr>
        <w:t>млн рублей</w:t>
      </w:r>
      <w:r w:rsidRPr="00524ABD">
        <w:rPr>
          <w:rFonts w:ascii="Times New Roman" w:hAnsi="Times New Roman"/>
          <w:sz w:val="28"/>
          <w:szCs w:val="28"/>
        </w:rPr>
        <w:t>)</w:t>
      </w:r>
      <w:r w:rsidR="00582936" w:rsidRPr="00524ABD">
        <w:rPr>
          <w:rFonts w:ascii="Times New Roman" w:hAnsi="Times New Roman"/>
          <w:sz w:val="28"/>
          <w:szCs w:val="28"/>
        </w:rPr>
        <w:t xml:space="preserve"> </w:t>
      </w:r>
      <w:r w:rsidRPr="00524ABD">
        <w:rPr>
          <w:rFonts w:ascii="Times New Roman" w:hAnsi="Times New Roman"/>
          <w:sz w:val="28"/>
          <w:szCs w:val="28"/>
        </w:rPr>
        <w:t>объема</w:t>
      </w:r>
      <w:r w:rsidR="007E71F8" w:rsidRPr="00524ABD">
        <w:rPr>
          <w:rFonts w:ascii="Times New Roman" w:hAnsi="Times New Roman"/>
          <w:sz w:val="28"/>
          <w:szCs w:val="28"/>
        </w:rPr>
        <w:t xml:space="preserve"> </w:t>
      </w:r>
      <w:r w:rsidRPr="00524ABD">
        <w:rPr>
          <w:rFonts w:ascii="Times New Roman" w:hAnsi="Times New Roman"/>
          <w:sz w:val="28"/>
          <w:szCs w:val="28"/>
        </w:rPr>
        <w:t>начисленных брутто-премий по общему стр</w:t>
      </w:r>
      <w:r w:rsidRPr="00524ABD">
        <w:rPr>
          <w:rFonts w:ascii="Times New Roman" w:hAnsi="Times New Roman"/>
          <w:sz w:val="28"/>
          <w:szCs w:val="28"/>
        </w:rPr>
        <w:t>а</w:t>
      </w:r>
      <w:r w:rsidRPr="00524ABD">
        <w:rPr>
          <w:rFonts w:ascii="Times New Roman" w:hAnsi="Times New Roman"/>
          <w:sz w:val="28"/>
          <w:szCs w:val="28"/>
        </w:rPr>
        <w:t>хованию;</w:t>
      </w:r>
    </w:p>
    <w:p w:rsidR="007F3AE8" w:rsidRPr="00524ABD" w:rsidRDefault="007F3AE8" w:rsidP="0022596B">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объем премий, переданных в перестрахование по категории страхования жизни, на сумму 12,3 </w:t>
      </w:r>
      <w:r w:rsidR="003B5EB8" w:rsidRPr="00524ABD">
        <w:rPr>
          <w:rFonts w:ascii="Times New Roman" w:hAnsi="Times New Roman"/>
          <w:sz w:val="28"/>
          <w:szCs w:val="28"/>
        </w:rPr>
        <w:t>млн рублей</w:t>
      </w:r>
      <w:r w:rsidRPr="00524ABD">
        <w:rPr>
          <w:rFonts w:ascii="Times New Roman" w:hAnsi="Times New Roman"/>
          <w:sz w:val="28"/>
          <w:szCs w:val="28"/>
        </w:rPr>
        <w:t xml:space="preserve"> (4,2</w:t>
      </w:r>
      <w:r w:rsidR="000E4DEF" w:rsidRPr="00524ABD">
        <w:rPr>
          <w:rFonts w:ascii="Times New Roman" w:hAnsi="Times New Roman"/>
          <w:sz w:val="28"/>
          <w:szCs w:val="28"/>
        </w:rPr>
        <w:t> %</w:t>
      </w:r>
      <w:r w:rsidRPr="00524ABD">
        <w:rPr>
          <w:rFonts w:ascii="Times New Roman" w:hAnsi="Times New Roman"/>
          <w:sz w:val="28"/>
          <w:szCs w:val="28"/>
        </w:rPr>
        <w:t>), соответственно</w:t>
      </w:r>
      <w:r w:rsidR="00582936" w:rsidRPr="00524ABD">
        <w:rPr>
          <w:rFonts w:ascii="Times New Roman" w:hAnsi="Times New Roman"/>
          <w:sz w:val="28"/>
          <w:szCs w:val="28"/>
        </w:rPr>
        <w:t>,</w:t>
      </w:r>
      <w:r w:rsidRPr="00524ABD">
        <w:rPr>
          <w:rFonts w:ascii="Times New Roman" w:hAnsi="Times New Roman"/>
          <w:sz w:val="28"/>
          <w:szCs w:val="28"/>
        </w:rPr>
        <w:t xml:space="preserve"> уровень собственного удержания составляет 95,8</w:t>
      </w:r>
      <w:r w:rsidR="000E4DEF" w:rsidRPr="00524ABD">
        <w:rPr>
          <w:rFonts w:ascii="Times New Roman" w:hAnsi="Times New Roman"/>
          <w:sz w:val="28"/>
          <w:szCs w:val="28"/>
        </w:rPr>
        <w:t> %</w:t>
      </w:r>
      <w:r w:rsidR="00582936" w:rsidRPr="00524ABD">
        <w:rPr>
          <w:rFonts w:ascii="Times New Roman" w:hAnsi="Times New Roman"/>
          <w:sz w:val="28"/>
          <w:szCs w:val="28"/>
        </w:rPr>
        <w:t xml:space="preserve"> </w:t>
      </w:r>
      <w:r w:rsidRPr="00524ABD">
        <w:rPr>
          <w:rFonts w:ascii="Times New Roman" w:hAnsi="Times New Roman"/>
          <w:sz w:val="28"/>
          <w:szCs w:val="28"/>
        </w:rPr>
        <w:t xml:space="preserve">(277,2 </w:t>
      </w:r>
      <w:r w:rsidR="003B5EB8" w:rsidRPr="00524ABD">
        <w:rPr>
          <w:rFonts w:ascii="Times New Roman" w:hAnsi="Times New Roman"/>
          <w:sz w:val="28"/>
          <w:szCs w:val="28"/>
        </w:rPr>
        <w:t>млн рублей</w:t>
      </w:r>
      <w:r w:rsidRPr="00524ABD">
        <w:rPr>
          <w:rFonts w:ascii="Times New Roman" w:hAnsi="Times New Roman"/>
          <w:sz w:val="28"/>
          <w:szCs w:val="28"/>
        </w:rPr>
        <w:t>).</w:t>
      </w:r>
    </w:p>
    <w:p w:rsidR="007F3AE8" w:rsidRPr="00524ABD" w:rsidRDefault="007F3AE8" w:rsidP="0022596B">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На национальном уровне 5 страховых обществ собрали сумму премий, принятых в перестрахование от международных страховых обществ в размере 12,7 </w:t>
      </w:r>
      <w:r w:rsidR="003B5EB8" w:rsidRPr="00524ABD">
        <w:rPr>
          <w:rFonts w:ascii="Times New Roman" w:hAnsi="Times New Roman"/>
          <w:sz w:val="28"/>
          <w:szCs w:val="28"/>
        </w:rPr>
        <w:t>млн рублей</w:t>
      </w:r>
      <w:r w:rsidR="00742CB1" w:rsidRPr="00524ABD">
        <w:rPr>
          <w:rFonts w:ascii="Times New Roman" w:hAnsi="Times New Roman"/>
          <w:sz w:val="28"/>
          <w:szCs w:val="28"/>
        </w:rPr>
        <w:t>, что составляет 0,3</w:t>
      </w:r>
      <w:r w:rsidR="000E4DEF" w:rsidRPr="00524ABD">
        <w:rPr>
          <w:rFonts w:ascii="Times New Roman" w:hAnsi="Times New Roman"/>
          <w:sz w:val="28"/>
          <w:szCs w:val="28"/>
        </w:rPr>
        <w:t> %</w:t>
      </w:r>
      <w:r w:rsidR="00582936" w:rsidRPr="00524ABD">
        <w:rPr>
          <w:rFonts w:ascii="Times New Roman" w:hAnsi="Times New Roman"/>
          <w:sz w:val="28"/>
          <w:szCs w:val="28"/>
        </w:rPr>
        <w:t xml:space="preserve"> </w:t>
      </w:r>
      <w:r w:rsidRPr="00524ABD">
        <w:rPr>
          <w:rFonts w:ascii="Times New Roman" w:hAnsi="Times New Roman"/>
          <w:sz w:val="28"/>
          <w:szCs w:val="28"/>
        </w:rPr>
        <w:t>объема начисленных брутто-премий на рынке.</w:t>
      </w:r>
    </w:p>
    <w:p w:rsidR="0087166F" w:rsidRPr="00524ABD" w:rsidRDefault="0087166F" w:rsidP="0022596B">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В </w:t>
      </w:r>
      <w:r w:rsidR="00C94A72" w:rsidRPr="00524ABD">
        <w:rPr>
          <w:rFonts w:ascii="Times New Roman" w:hAnsi="Times New Roman"/>
          <w:sz w:val="28"/>
          <w:szCs w:val="28"/>
        </w:rPr>
        <w:t>Республике Молдова</w:t>
      </w:r>
      <w:r w:rsidRPr="00524ABD">
        <w:rPr>
          <w:rFonts w:ascii="Times New Roman" w:hAnsi="Times New Roman"/>
          <w:sz w:val="28"/>
          <w:szCs w:val="28"/>
        </w:rPr>
        <w:t xml:space="preserve"> внедрены ряд реформ в инфраструктуру страхового надзора, состоящие, в частности, в запуске государственной автоматизир</w:t>
      </w:r>
      <w:r w:rsidRPr="00524ABD">
        <w:rPr>
          <w:rFonts w:ascii="Times New Roman" w:hAnsi="Times New Roman"/>
          <w:sz w:val="28"/>
          <w:szCs w:val="28"/>
        </w:rPr>
        <w:t>о</w:t>
      </w:r>
      <w:r w:rsidRPr="00524ABD">
        <w:rPr>
          <w:rFonts w:ascii="Times New Roman" w:hAnsi="Times New Roman"/>
          <w:sz w:val="28"/>
          <w:szCs w:val="28"/>
        </w:rPr>
        <w:t>ванной информационной системы RCAData, посредством которой ав</w:t>
      </w:r>
      <w:r w:rsidR="0056605A" w:rsidRPr="00524ABD">
        <w:rPr>
          <w:rFonts w:ascii="Times New Roman" w:hAnsi="Times New Roman"/>
          <w:sz w:val="28"/>
          <w:szCs w:val="28"/>
        </w:rPr>
        <w:t>томатически заключаются договоры</w:t>
      </w:r>
      <w:r w:rsidRPr="00524ABD">
        <w:rPr>
          <w:rFonts w:ascii="Times New Roman" w:hAnsi="Times New Roman"/>
          <w:sz w:val="28"/>
          <w:szCs w:val="28"/>
        </w:rPr>
        <w:t xml:space="preserve"> страхования, выдаются страховые полисы/сертификаты обязательного страхования гражданской ответственности, в</w:t>
      </w:r>
      <w:r w:rsidRPr="00524ABD">
        <w:rPr>
          <w:rFonts w:ascii="Times New Roman" w:hAnsi="Times New Roman"/>
          <w:sz w:val="28"/>
          <w:szCs w:val="28"/>
        </w:rPr>
        <w:t>е</w:t>
      </w:r>
      <w:r w:rsidRPr="00524ABD">
        <w:rPr>
          <w:rFonts w:ascii="Times New Roman" w:hAnsi="Times New Roman"/>
          <w:sz w:val="28"/>
          <w:szCs w:val="28"/>
        </w:rPr>
        <w:t xml:space="preserve">дется учет выплат и страховых резервов, осуществляется обмен информацией с другими государственными информационными системами, </w:t>
      </w:r>
      <w:r w:rsidR="00F17010" w:rsidRPr="00524ABD">
        <w:rPr>
          <w:rFonts w:ascii="Times New Roman" w:hAnsi="Times New Roman"/>
          <w:sz w:val="28"/>
          <w:szCs w:val="28"/>
        </w:rPr>
        <w:t>во внедрении</w:t>
      </w:r>
      <w:r w:rsidRPr="00524ABD">
        <w:rPr>
          <w:rFonts w:ascii="Times New Roman" w:hAnsi="Times New Roman"/>
          <w:sz w:val="28"/>
          <w:szCs w:val="28"/>
        </w:rPr>
        <w:t xml:space="preserve"> правил для оценки фактического ущерба и его оплаты, развити</w:t>
      </w:r>
      <w:r w:rsidR="00F17010" w:rsidRPr="00524ABD">
        <w:rPr>
          <w:rFonts w:ascii="Times New Roman" w:hAnsi="Times New Roman"/>
          <w:sz w:val="28"/>
          <w:szCs w:val="28"/>
        </w:rPr>
        <w:t>и</w:t>
      </w:r>
      <w:r w:rsidR="00D400EF" w:rsidRPr="00524ABD">
        <w:rPr>
          <w:rFonts w:ascii="Times New Roman" w:hAnsi="Times New Roman"/>
          <w:sz w:val="28"/>
          <w:szCs w:val="28"/>
        </w:rPr>
        <w:t xml:space="preserve"> </w:t>
      </w:r>
      <w:r w:rsidRPr="00524ABD">
        <w:rPr>
          <w:rFonts w:ascii="Times New Roman" w:hAnsi="Times New Roman"/>
          <w:sz w:val="28"/>
          <w:szCs w:val="28"/>
        </w:rPr>
        <w:t xml:space="preserve">актуариата и </w:t>
      </w:r>
      <w:r w:rsidR="00F17010" w:rsidRPr="00524ABD">
        <w:rPr>
          <w:rFonts w:ascii="Times New Roman" w:hAnsi="Times New Roman"/>
          <w:sz w:val="28"/>
          <w:szCs w:val="28"/>
        </w:rPr>
        <w:lastRenderedPageBreak/>
        <w:t>его взаимодействии</w:t>
      </w:r>
      <w:r w:rsidRPr="00524ABD">
        <w:rPr>
          <w:rFonts w:ascii="Times New Roman" w:hAnsi="Times New Roman"/>
          <w:sz w:val="28"/>
          <w:szCs w:val="28"/>
        </w:rPr>
        <w:t xml:space="preserve"> с аудиторами профессиональных участников страхового рынка.</w:t>
      </w:r>
    </w:p>
    <w:p w:rsidR="0087166F" w:rsidRPr="00524ABD" w:rsidRDefault="00C94A72" w:rsidP="0022596B">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В</w:t>
      </w:r>
      <w:r w:rsidR="0087166F" w:rsidRPr="00524ABD">
        <w:rPr>
          <w:rFonts w:ascii="Times New Roman" w:hAnsi="Times New Roman"/>
          <w:sz w:val="28"/>
          <w:szCs w:val="28"/>
        </w:rPr>
        <w:t xml:space="preserve">недрены новые требования к финансовой отчетности страховых компаний в соответствии с МСФО (SIRF), а также </w:t>
      </w:r>
      <w:r w:rsidR="00F17010" w:rsidRPr="00524ABD">
        <w:rPr>
          <w:rFonts w:ascii="Times New Roman" w:hAnsi="Times New Roman"/>
          <w:sz w:val="28"/>
          <w:szCs w:val="28"/>
        </w:rPr>
        <w:t>налажено</w:t>
      </w:r>
      <w:r w:rsidR="0056605A" w:rsidRPr="00524ABD">
        <w:rPr>
          <w:rFonts w:ascii="Times New Roman" w:hAnsi="Times New Roman"/>
          <w:sz w:val="28"/>
          <w:szCs w:val="28"/>
        </w:rPr>
        <w:t xml:space="preserve"> </w:t>
      </w:r>
      <w:r w:rsidR="0087166F" w:rsidRPr="00524ABD">
        <w:rPr>
          <w:rFonts w:ascii="Times New Roman" w:hAnsi="Times New Roman"/>
          <w:sz w:val="28"/>
          <w:szCs w:val="28"/>
        </w:rPr>
        <w:t>участие в оценке страховой отра</w:t>
      </w:r>
      <w:r w:rsidR="0087166F" w:rsidRPr="00524ABD">
        <w:rPr>
          <w:rFonts w:ascii="Times New Roman" w:hAnsi="Times New Roman"/>
          <w:sz w:val="28"/>
          <w:szCs w:val="28"/>
        </w:rPr>
        <w:t>с</w:t>
      </w:r>
      <w:r w:rsidR="0087166F" w:rsidRPr="00524ABD">
        <w:rPr>
          <w:rFonts w:ascii="Times New Roman" w:hAnsi="Times New Roman"/>
          <w:sz w:val="28"/>
          <w:szCs w:val="28"/>
        </w:rPr>
        <w:t>ли, организованной МВФ и В</w:t>
      </w:r>
      <w:r w:rsidR="00E13D01" w:rsidRPr="00524ABD">
        <w:rPr>
          <w:rFonts w:ascii="Times New Roman" w:hAnsi="Times New Roman"/>
          <w:sz w:val="28"/>
          <w:szCs w:val="28"/>
        </w:rPr>
        <w:t>семирным банком</w:t>
      </w:r>
      <w:r w:rsidR="0087166F" w:rsidRPr="00524ABD">
        <w:rPr>
          <w:rFonts w:ascii="Times New Roman" w:hAnsi="Times New Roman"/>
          <w:sz w:val="28"/>
          <w:szCs w:val="28"/>
        </w:rPr>
        <w:t>.</w:t>
      </w:r>
    </w:p>
    <w:p w:rsidR="005C2544" w:rsidRPr="00524ABD" w:rsidRDefault="0087166F" w:rsidP="0022596B">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С точки зрения развития потенциала надзора, Национальная комиссия по финансовому рынку имеет приоритет для гармонизации нормативно-правовой базы в области страхования в соответствии с европейскими директивами и принципами</w:t>
      </w:r>
      <w:r w:rsidR="007E71F8" w:rsidRPr="00524ABD">
        <w:rPr>
          <w:rFonts w:ascii="Times New Roman" w:hAnsi="Times New Roman"/>
          <w:sz w:val="28"/>
          <w:szCs w:val="28"/>
        </w:rPr>
        <w:t xml:space="preserve"> </w:t>
      </w:r>
      <w:r w:rsidRPr="00524ABD">
        <w:rPr>
          <w:rFonts w:ascii="Times New Roman" w:hAnsi="Times New Roman"/>
          <w:sz w:val="28"/>
          <w:szCs w:val="28"/>
        </w:rPr>
        <w:t>Международной ассоциации страховых надзоров, создавая предпосылки для реализации надзора, ба</w:t>
      </w:r>
      <w:r w:rsidR="0056605A" w:rsidRPr="00524ABD">
        <w:rPr>
          <w:rFonts w:ascii="Times New Roman" w:hAnsi="Times New Roman"/>
          <w:sz w:val="28"/>
          <w:szCs w:val="28"/>
        </w:rPr>
        <w:t>зирующегося на рисках, утверждая и внедряя Закон</w:t>
      </w:r>
      <w:r w:rsidRPr="00524ABD">
        <w:rPr>
          <w:rFonts w:ascii="Times New Roman" w:hAnsi="Times New Roman"/>
          <w:sz w:val="28"/>
          <w:szCs w:val="28"/>
        </w:rPr>
        <w:t xml:space="preserve"> </w:t>
      </w:r>
      <w:r w:rsidR="0056605A" w:rsidRPr="00524ABD">
        <w:rPr>
          <w:rFonts w:ascii="Times New Roman" w:hAnsi="Times New Roman"/>
          <w:sz w:val="28"/>
          <w:szCs w:val="28"/>
        </w:rPr>
        <w:t>«О</w:t>
      </w:r>
      <w:r w:rsidRPr="00524ABD">
        <w:rPr>
          <w:rFonts w:ascii="Times New Roman" w:hAnsi="Times New Roman"/>
          <w:sz w:val="28"/>
          <w:szCs w:val="28"/>
        </w:rPr>
        <w:t xml:space="preserve"> Гарантийном страховом фонде</w:t>
      </w:r>
      <w:r w:rsidR="0056605A" w:rsidRPr="00524ABD">
        <w:rPr>
          <w:rFonts w:ascii="Times New Roman" w:hAnsi="Times New Roman"/>
          <w:sz w:val="28"/>
          <w:szCs w:val="28"/>
        </w:rPr>
        <w:t>»</w:t>
      </w:r>
      <w:r w:rsidRPr="00524ABD">
        <w:rPr>
          <w:rFonts w:ascii="Times New Roman" w:hAnsi="Times New Roman"/>
          <w:sz w:val="28"/>
          <w:szCs w:val="28"/>
        </w:rPr>
        <w:t>, созда</w:t>
      </w:r>
      <w:r w:rsidR="0056605A" w:rsidRPr="00524ABD">
        <w:rPr>
          <w:rFonts w:ascii="Times New Roman" w:hAnsi="Times New Roman"/>
          <w:sz w:val="28"/>
          <w:szCs w:val="28"/>
        </w:rPr>
        <w:t>вая</w:t>
      </w:r>
      <w:r w:rsidRPr="00524ABD">
        <w:rPr>
          <w:rFonts w:ascii="Times New Roman" w:hAnsi="Times New Roman"/>
          <w:sz w:val="28"/>
          <w:szCs w:val="28"/>
        </w:rPr>
        <w:t xml:space="preserve"> услови</w:t>
      </w:r>
      <w:r w:rsidR="0056605A" w:rsidRPr="00524ABD">
        <w:rPr>
          <w:rFonts w:ascii="Times New Roman" w:hAnsi="Times New Roman"/>
          <w:sz w:val="28"/>
          <w:szCs w:val="28"/>
        </w:rPr>
        <w:t>я</w:t>
      </w:r>
      <w:r w:rsidRPr="00524ABD">
        <w:rPr>
          <w:rFonts w:ascii="Times New Roman" w:hAnsi="Times New Roman"/>
          <w:sz w:val="28"/>
          <w:szCs w:val="28"/>
        </w:rPr>
        <w:t xml:space="preserve"> для развития страхового сектора, повыш</w:t>
      </w:r>
      <w:r w:rsidR="0056605A" w:rsidRPr="00524ABD">
        <w:rPr>
          <w:rFonts w:ascii="Times New Roman" w:hAnsi="Times New Roman"/>
          <w:sz w:val="28"/>
          <w:szCs w:val="28"/>
        </w:rPr>
        <w:t>ая</w:t>
      </w:r>
      <w:r w:rsidRPr="00524ABD">
        <w:rPr>
          <w:rFonts w:ascii="Times New Roman" w:hAnsi="Times New Roman"/>
          <w:sz w:val="28"/>
          <w:szCs w:val="28"/>
        </w:rPr>
        <w:t xml:space="preserve"> уров</w:t>
      </w:r>
      <w:r w:rsidR="0056605A" w:rsidRPr="00524ABD">
        <w:rPr>
          <w:rFonts w:ascii="Times New Roman" w:hAnsi="Times New Roman"/>
          <w:sz w:val="28"/>
          <w:szCs w:val="28"/>
        </w:rPr>
        <w:t>ень</w:t>
      </w:r>
      <w:r w:rsidRPr="00524ABD">
        <w:rPr>
          <w:rFonts w:ascii="Times New Roman" w:hAnsi="Times New Roman"/>
          <w:sz w:val="28"/>
          <w:szCs w:val="28"/>
        </w:rPr>
        <w:t xml:space="preserve"> прозрачности и доверия </w:t>
      </w:r>
      <w:r w:rsidR="0056605A" w:rsidRPr="00524ABD">
        <w:rPr>
          <w:rFonts w:ascii="Times New Roman" w:hAnsi="Times New Roman"/>
          <w:sz w:val="28"/>
          <w:szCs w:val="28"/>
        </w:rPr>
        <w:br/>
      </w:r>
      <w:r w:rsidRPr="00524ABD">
        <w:rPr>
          <w:rFonts w:ascii="Times New Roman" w:hAnsi="Times New Roman"/>
          <w:sz w:val="28"/>
          <w:szCs w:val="28"/>
        </w:rPr>
        <w:t>к страх</w:t>
      </w:r>
      <w:r w:rsidRPr="00524ABD">
        <w:rPr>
          <w:rFonts w:ascii="Times New Roman" w:hAnsi="Times New Roman"/>
          <w:sz w:val="28"/>
          <w:szCs w:val="28"/>
        </w:rPr>
        <w:t>о</w:t>
      </w:r>
      <w:r w:rsidRPr="00524ABD">
        <w:rPr>
          <w:rFonts w:ascii="Times New Roman" w:hAnsi="Times New Roman"/>
          <w:sz w:val="28"/>
          <w:szCs w:val="28"/>
        </w:rPr>
        <w:t xml:space="preserve">вым продуктам. </w:t>
      </w:r>
    </w:p>
    <w:p w:rsidR="005C2544" w:rsidRPr="00524ABD" w:rsidRDefault="0087166F" w:rsidP="0022596B">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Несмотря на высокие темпы роста страховых премий, страховой рынок недостаточно развит по сравнению с существующим потенциальным и уровнем развития в соседних странах. Степень проникновения страхования </w:t>
      </w:r>
      <w:r w:rsidR="0056605A" w:rsidRPr="00524ABD">
        <w:rPr>
          <w:rFonts w:ascii="Times New Roman" w:hAnsi="Times New Roman"/>
          <w:sz w:val="28"/>
          <w:szCs w:val="28"/>
        </w:rPr>
        <w:t>выражается как отношение объема</w:t>
      </w:r>
      <w:r w:rsidRPr="00524ABD">
        <w:rPr>
          <w:rFonts w:ascii="Times New Roman" w:hAnsi="Times New Roman"/>
          <w:sz w:val="28"/>
          <w:szCs w:val="28"/>
        </w:rPr>
        <w:t xml:space="preserve"> страховых премий к </w:t>
      </w:r>
      <w:r w:rsidR="00E13D01" w:rsidRPr="00524ABD">
        <w:rPr>
          <w:rFonts w:ascii="Times New Roman" w:hAnsi="Times New Roman"/>
          <w:sz w:val="28"/>
          <w:szCs w:val="28"/>
        </w:rPr>
        <w:t>ВВП</w:t>
      </w:r>
      <w:r w:rsidRPr="00524ABD">
        <w:rPr>
          <w:rFonts w:ascii="Times New Roman" w:hAnsi="Times New Roman"/>
          <w:sz w:val="28"/>
          <w:szCs w:val="28"/>
        </w:rPr>
        <w:t xml:space="preserve"> в национальной экономике</w:t>
      </w:r>
      <w:r w:rsidR="00B62A00" w:rsidRPr="00524ABD">
        <w:rPr>
          <w:rFonts w:ascii="Times New Roman" w:hAnsi="Times New Roman"/>
          <w:sz w:val="28"/>
          <w:szCs w:val="28"/>
        </w:rPr>
        <w:t>, здесь</w:t>
      </w:r>
      <w:r w:rsidR="0072114A" w:rsidRPr="00524ABD">
        <w:rPr>
          <w:rFonts w:ascii="Times New Roman" w:hAnsi="Times New Roman"/>
          <w:sz w:val="28"/>
          <w:szCs w:val="28"/>
        </w:rPr>
        <w:t xml:space="preserve"> </w:t>
      </w:r>
      <w:r w:rsidR="001A7E1F" w:rsidRPr="00524ABD">
        <w:rPr>
          <w:rFonts w:ascii="Times New Roman" w:hAnsi="Times New Roman"/>
          <w:sz w:val="28"/>
          <w:szCs w:val="28"/>
        </w:rPr>
        <w:t>по-прежнему</w:t>
      </w:r>
      <w:r w:rsidRPr="00524ABD">
        <w:rPr>
          <w:rFonts w:ascii="Times New Roman" w:hAnsi="Times New Roman"/>
          <w:sz w:val="28"/>
          <w:szCs w:val="28"/>
        </w:rPr>
        <w:t xml:space="preserve"> зарегистрированы скромные значения, достигнув в 2013</w:t>
      </w:r>
      <w:r w:rsidR="00B644F7" w:rsidRPr="00524ABD">
        <w:rPr>
          <w:rFonts w:ascii="Times New Roman" w:hAnsi="Times New Roman"/>
          <w:sz w:val="28"/>
          <w:szCs w:val="28"/>
        </w:rPr>
        <w:t> </w:t>
      </w:r>
      <w:r w:rsidR="00B62A00" w:rsidRPr="00524ABD">
        <w:rPr>
          <w:rFonts w:ascii="Times New Roman" w:hAnsi="Times New Roman"/>
          <w:sz w:val="28"/>
          <w:szCs w:val="28"/>
        </w:rPr>
        <w:t xml:space="preserve">году </w:t>
      </w:r>
      <w:r w:rsidRPr="00524ABD">
        <w:rPr>
          <w:rFonts w:ascii="Times New Roman" w:hAnsi="Times New Roman"/>
          <w:sz w:val="28"/>
          <w:szCs w:val="28"/>
        </w:rPr>
        <w:t>уровня 1,2</w:t>
      </w:r>
      <w:r w:rsidR="000E4DEF" w:rsidRPr="00524ABD">
        <w:rPr>
          <w:rFonts w:ascii="Times New Roman" w:hAnsi="Times New Roman"/>
          <w:sz w:val="28"/>
          <w:szCs w:val="28"/>
        </w:rPr>
        <w:t> %</w:t>
      </w:r>
      <w:r w:rsidR="00FB49EA" w:rsidRPr="00524ABD">
        <w:rPr>
          <w:rFonts w:ascii="Times New Roman" w:hAnsi="Times New Roman"/>
          <w:sz w:val="28"/>
          <w:szCs w:val="28"/>
        </w:rPr>
        <w:t>.</w:t>
      </w:r>
      <w:r w:rsidRPr="00524ABD">
        <w:rPr>
          <w:rFonts w:ascii="Times New Roman" w:hAnsi="Times New Roman"/>
          <w:sz w:val="28"/>
          <w:szCs w:val="28"/>
        </w:rPr>
        <w:t xml:space="preserve"> Основными факторами, которые создали эту ситуацию, являются: низкий уровень дохода на душу населения, </w:t>
      </w:r>
      <w:r w:rsidR="002060FF" w:rsidRPr="00524ABD">
        <w:rPr>
          <w:rFonts w:ascii="Times New Roman" w:hAnsi="Times New Roman"/>
          <w:sz w:val="28"/>
          <w:szCs w:val="28"/>
        </w:rPr>
        <w:t>недооцен</w:t>
      </w:r>
      <w:r w:rsidR="00B62A00" w:rsidRPr="00524ABD">
        <w:rPr>
          <w:rFonts w:ascii="Times New Roman" w:hAnsi="Times New Roman"/>
          <w:sz w:val="28"/>
          <w:szCs w:val="28"/>
        </w:rPr>
        <w:t>ка</w:t>
      </w:r>
      <w:r w:rsidR="00742CB1" w:rsidRPr="00524ABD">
        <w:rPr>
          <w:rFonts w:ascii="Times New Roman" w:hAnsi="Times New Roman"/>
          <w:sz w:val="28"/>
          <w:szCs w:val="28"/>
        </w:rPr>
        <w:t xml:space="preserve"> </w:t>
      </w:r>
      <w:r w:rsidRPr="00524ABD">
        <w:rPr>
          <w:rFonts w:ascii="Times New Roman" w:hAnsi="Times New Roman"/>
          <w:sz w:val="28"/>
          <w:szCs w:val="28"/>
        </w:rPr>
        <w:t>роли страховых компаний, снижение доверия в этом секторе, отсутствие пруденциального регулирования</w:t>
      </w:r>
      <w:r w:rsidR="00B62A00" w:rsidRPr="00524ABD">
        <w:rPr>
          <w:rFonts w:ascii="Times New Roman" w:hAnsi="Times New Roman"/>
          <w:sz w:val="28"/>
          <w:szCs w:val="28"/>
        </w:rPr>
        <w:t>,</w:t>
      </w:r>
      <w:r w:rsidRPr="00524ABD">
        <w:rPr>
          <w:rFonts w:ascii="Times New Roman" w:hAnsi="Times New Roman"/>
          <w:sz w:val="28"/>
          <w:szCs w:val="28"/>
        </w:rPr>
        <w:t xml:space="preserve"> не</w:t>
      </w:r>
      <w:r w:rsidR="0056605A" w:rsidRPr="00524ABD">
        <w:rPr>
          <w:rFonts w:ascii="Times New Roman" w:hAnsi="Times New Roman"/>
          <w:sz w:val="28"/>
          <w:szCs w:val="28"/>
        </w:rPr>
        <w:t xml:space="preserve">полное </w:t>
      </w:r>
      <w:r w:rsidR="00742CB1" w:rsidRPr="00524ABD">
        <w:rPr>
          <w:rFonts w:ascii="Times New Roman" w:hAnsi="Times New Roman"/>
          <w:sz w:val="28"/>
          <w:szCs w:val="28"/>
        </w:rPr>
        <w:t>соблюдение законодательства.</w:t>
      </w:r>
    </w:p>
    <w:p w:rsidR="009B4294" w:rsidRPr="00524ABD" w:rsidRDefault="00C94A72" w:rsidP="0022596B">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В отличие от</w:t>
      </w:r>
      <w:r w:rsidR="0087166F" w:rsidRPr="00524ABD">
        <w:rPr>
          <w:rFonts w:ascii="Times New Roman" w:hAnsi="Times New Roman"/>
          <w:sz w:val="28"/>
          <w:szCs w:val="28"/>
        </w:rPr>
        <w:t xml:space="preserve"> обязательного страхования автогражданск</w:t>
      </w:r>
      <w:r w:rsidR="0056605A" w:rsidRPr="00524ABD">
        <w:rPr>
          <w:rFonts w:ascii="Times New Roman" w:hAnsi="Times New Roman"/>
          <w:sz w:val="28"/>
          <w:szCs w:val="28"/>
        </w:rPr>
        <w:t>ой ответственности</w:t>
      </w:r>
      <w:r w:rsidR="0087166F" w:rsidRPr="00524ABD">
        <w:rPr>
          <w:rFonts w:ascii="Times New Roman" w:hAnsi="Times New Roman"/>
          <w:sz w:val="28"/>
          <w:szCs w:val="28"/>
        </w:rPr>
        <w:t xml:space="preserve"> другие сектора страхования развиты слабее. </w:t>
      </w:r>
      <w:r w:rsidRPr="00524ABD">
        <w:rPr>
          <w:rFonts w:ascii="Times New Roman" w:hAnsi="Times New Roman"/>
          <w:sz w:val="28"/>
          <w:szCs w:val="28"/>
        </w:rPr>
        <w:t>Фактически о</w:t>
      </w:r>
      <w:r w:rsidR="0056605A" w:rsidRPr="00524ABD">
        <w:rPr>
          <w:rFonts w:ascii="Times New Roman" w:hAnsi="Times New Roman"/>
          <w:sz w:val="28"/>
          <w:szCs w:val="28"/>
        </w:rPr>
        <w:t>тсутствуют</w:t>
      </w:r>
      <w:r w:rsidR="0087166F" w:rsidRPr="00524ABD">
        <w:rPr>
          <w:rFonts w:ascii="Times New Roman" w:hAnsi="Times New Roman"/>
          <w:sz w:val="28"/>
          <w:szCs w:val="28"/>
        </w:rPr>
        <w:t xml:space="preserve"> стр</w:t>
      </w:r>
      <w:r w:rsidR="0087166F" w:rsidRPr="00524ABD">
        <w:rPr>
          <w:rFonts w:ascii="Times New Roman" w:hAnsi="Times New Roman"/>
          <w:sz w:val="28"/>
          <w:szCs w:val="28"/>
        </w:rPr>
        <w:t>а</w:t>
      </w:r>
      <w:r w:rsidR="0087166F" w:rsidRPr="00524ABD">
        <w:rPr>
          <w:rFonts w:ascii="Times New Roman" w:hAnsi="Times New Roman"/>
          <w:sz w:val="28"/>
          <w:szCs w:val="28"/>
        </w:rPr>
        <w:t>хование домашнего имущества и добровольное страхование гражданской ответственности, не застрахованы большинство предприятий и организаций в р</w:t>
      </w:r>
      <w:r w:rsidR="0087166F" w:rsidRPr="00524ABD">
        <w:rPr>
          <w:rFonts w:ascii="Times New Roman" w:hAnsi="Times New Roman"/>
          <w:sz w:val="28"/>
          <w:szCs w:val="28"/>
        </w:rPr>
        <w:t>е</w:t>
      </w:r>
      <w:r w:rsidR="0087166F" w:rsidRPr="00524ABD">
        <w:rPr>
          <w:rFonts w:ascii="Times New Roman" w:hAnsi="Times New Roman"/>
          <w:sz w:val="28"/>
          <w:szCs w:val="28"/>
        </w:rPr>
        <w:t xml:space="preserve">альном секторе экономики и бюджетной системе. </w:t>
      </w:r>
    </w:p>
    <w:p w:rsidR="009B4294" w:rsidRPr="00524ABD" w:rsidRDefault="0087166F" w:rsidP="0022596B">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Аналогичная проблема в этом секторе наблюдается и </w:t>
      </w:r>
      <w:r w:rsidR="00E13D01" w:rsidRPr="00524ABD">
        <w:rPr>
          <w:rFonts w:ascii="Times New Roman" w:hAnsi="Times New Roman"/>
          <w:sz w:val="28"/>
          <w:szCs w:val="28"/>
        </w:rPr>
        <w:t xml:space="preserve">в страховании </w:t>
      </w:r>
      <w:r w:rsidRPr="00524ABD">
        <w:rPr>
          <w:rFonts w:ascii="Times New Roman" w:hAnsi="Times New Roman"/>
          <w:sz w:val="28"/>
          <w:szCs w:val="28"/>
        </w:rPr>
        <w:t>жизни, доля которого составляет только 6,13</w:t>
      </w:r>
      <w:r w:rsidR="000E4DEF" w:rsidRPr="00524ABD">
        <w:rPr>
          <w:rFonts w:ascii="Times New Roman" w:hAnsi="Times New Roman"/>
          <w:sz w:val="28"/>
          <w:szCs w:val="28"/>
        </w:rPr>
        <w:t> %</w:t>
      </w:r>
      <w:r w:rsidRPr="00524ABD">
        <w:rPr>
          <w:rFonts w:ascii="Times New Roman" w:hAnsi="Times New Roman"/>
          <w:sz w:val="28"/>
          <w:szCs w:val="28"/>
        </w:rPr>
        <w:t xml:space="preserve"> общего объема страховых премий. В то</w:t>
      </w:r>
      <w:r w:rsidR="0056605A" w:rsidRPr="00524ABD">
        <w:rPr>
          <w:rFonts w:ascii="Times New Roman" w:hAnsi="Times New Roman"/>
          <w:sz w:val="28"/>
          <w:szCs w:val="28"/>
        </w:rPr>
        <w:t xml:space="preserve"> же время</w:t>
      </w:r>
      <w:r w:rsidRPr="00524ABD">
        <w:rPr>
          <w:rFonts w:ascii="Times New Roman" w:hAnsi="Times New Roman"/>
          <w:sz w:val="28"/>
          <w:szCs w:val="28"/>
        </w:rPr>
        <w:t xml:space="preserve"> в развитых странах она превышает 50</w:t>
      </w:r>
      <w:r w:rsidR="000E4DEF" w:rsidRPr="00524ABD">
        <w:rPr>
          <w:rFonts w:ascii="Times New Roman" w:hAnsi="Times New Roman"/>
          <w:sz w:val="28"/>
          <w:szCs w:val="28"/>
        </w:rPr>
        <w:t> %</w:t>
      </w:r>
      <w:r w:rsidR="0056605A" w:rsidRPr="00524ABD">
        <w:rPr>
          <w:rFonts w:ascii="Times New Roman" w:hAnsi="Times New Roman"/>
          <w:sz w:val="28"/>
          <w:szCs w:val="28"/>
        </w:rPr>
        <w:t>,</w:t>
      </w:r>
      <w:r w:rsidRPr="00524ABD">
        <w:rPr>
          <w:rFonts w:ascii="Times New Roman" w:hAnsi="Times New Roman"/>
          <w:sz w:val="28"/>
          <w:szCs w:val="28"/>
        </w:rPr>
        <w:t xml:space="preserve"> </w:t>
      </w:r>
      <w:r w:rsidR="00C94A72" w:rsidRPr="00524ABD">
        <w:rPr>
          <w:rFonts w:ascii="Times New Roman" w:hAnsi="Times New Roman"/>
          <w:sz w:val="28"/>
          <w:szCs w:val="28"/>
        </w:rPr>
        <w:t>представляя</w:t>
      </w:r>
      <w:r w:rsidRPr="00524ABD">
        <w:rPr>
          <w:rFonts w:ascii="Times New Roman" w:hAnsi="Times New Roman"/>
          <w:sz w:val="28"/>
          <w:szCs w:val="28"/>
        </w:rPr>
        <w:t>, таким образом, инструмент для финансовой защиты, безопасный вариант для сбережений населения и являясь важным источником капитала для финансового рынка.</w:t>
      </w:r>
    </w:p>
    <w:p w:rsidR="009B4294" w:rsidRPr="00524ABD" w:rsidRDefault="009A21C3" w:rsidP="00C84EDB">
      <w:pPr>
        <w:pStyle w:val="1"/>
      </w:pPr>
      <w:bookmarkStart w:id="14" w:name="_Toc420055960"/>
      <w:r w:rsidRPr="00524ABD">
        <w:br w:type="page"/>
      </w:r>
      <w:r w:rsidR="009B4294" w:rsidRPr="00524ABD">
        <w:lastRenderedPageBreak/>
        <w:t>Российская Федерация</w:t>
      </w:r>
      <w:bookmarkEnd w:id="14"/>
    </w:p>
    <w:p w:rsidR="009B4294" w:rsidRPr="00524ABD" w:rsidRDefault="009B4294" w:rsidP="0056605A">
      <w:pPr>
        <w:suppressAutoHyphens/>
        <w:spacing w:after="0" w:line="360" w:lineRule="exact"/>
        <w:ind w:firstLine="709"/>
        <w:jc w:val="both"/>
        <w:rPr>
          <w:rFonts w:ascii="Times New Roman" w:hAnsi="Times New Roman"/>
          <w:sz w:val="28"/>
          <w:szCs w:val="28"/>
        </w:rPr>
      </w:pPr>
      <w:r w:rsidRPr="00524ABD">
        <w:rPr>
          <w:rFonts w:ascii="Times New Roman" w:hAnsi="Times New Roman"/>
          <w:b/>
          <w:sz w:val="28"/>
          <w:szCs w:val="28"/>
        </w:rPr>
        <w:t>Виды страхования.</w:t>
      </w:r>
      <w:r w:rsidRPr="00524ABD">
        <w:rPr>
          <w:rFonts w:ascii="Times New Roman" w:hAnsi="Times New Roman"/>
          <w:sz w:val="28"/>
          <w:szCs w:val="28"/>
        </w:rPr>
        <w:t xml:space="preserve"> В соответствии со статьей 32.9 </w:t>
      </w:r>
      <w:r w:rsidR="0056605A" w:rsidRPr="00524ABD">
        <w:rPr>
          <w:rFonts w:ascii="Times New Roman" w:hAnsi="Times New Roman"/>
          <w:sz w:val="28"/>
          <w:szCs w:val="28"/>
        </w:rPr>
        <w:t xml:space="preserve">Закона от 27 ноября 1992 года </w:t>
      </w:r>
      <w:r w:rsidR="008C50A6" w:rsidRPr="00524ABD">
        <w:rPr>
          <w:rFonts w:ascii="Times New Roman" w:hAnsi="Times New Roman"/>
          <w:sz w:val="28"/>
          <w:szCs w:val="28"/>
        </w:rPr>
        <w:t>№ </w:t>
      </w:r>
      <w:r w:rsidR="0056605A" w:rsidRPr="00524ABD">
        <w:rPr>
          <w:rFonts w:ascii="Times New Roman" w:hAnsi="Times New Roman"/>
          <w:sz w:val="28"/>
          <w:szCs w:val="28"/>
        </w:rPr>
        <w:t>4015-1 «Об организации страхового дела в Российской Федерации»</w:t>
      </w:r>
      <w:r w:rsidRPr="00524ABD">
        <w:rPr>
          <w:rFonts w:ascii="Times New Roman" w:hAnsi="Times New Roman"/>
          <w:sz w:val="28"/>
          <w:szCs w:val="28"/>
        </w:rPr>
        <w:t xml:space="preserve"> осуществляются следующие виды страхования:</w:t>
      </w:r>
    </w:p>
    <w:p w:rsidR="009B4294" w:rsidRPr="00524ABD" w:rsidRDefault="009B4294"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страхование жизни на случай смерти, дожития до определенного возраста или срока либо наступления иного события;</w:t>
      </w:r>
    </w:p>
    <w:p w:rsidR="009B4294" w:rsidRPr="00524ABD" w:rsidRDefault="009B4294"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пенсионное страхование;</w:t>
      </w:r>
    </w:p>
    <w:p w:rsidR="009B4294" w:rsidRPr="00524ABD" w:rsidRDefault="009B4294"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страхование жизни с условием перио</w:t>
      </w:r>
      <w:r w:rsidR="0056605A" w:rsidRPr="00524ABD">
        <w:rPr>
          <w:rFonts w:ascii="Times New Roman" w:hAnsi="Times New Roman"/>
          <w:sz w:val="28"/>
          <w:szCs w:val="28"/>
        </w:rPr>
        <w:t>дических страховых выплат (рента, аннуитеты</w:t>
      </w:r>
      <w:r w:rsidRPr="00524ABD">
        <w:rPr>
          <w:rFonts w:ascii="Times New Roman" w:hAnsi="Times New Roman"/>
          <w:sz w:val="28"/>
          <w:szCs w:val="28"/>
        </w:rPr>
        <w:t>) и (или) с участием страхователя в инвестиционном доходе страховщика;</w:t>
      </w:r>
    </w:p>
    <w:p w:rsidR="009B4294" w:rsidRPr="00524ABD" w:rsidRDefault="009B4294"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страхование от несчастных случаев и болезней;</w:t>
      </w:r>
    </w:p>
    <w:p w:rsidR="009B4294" w:rsidRPr="00524ABD" w:rsidRDefault="009B4294"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медицинское страхование;</w:t>
      </w:r>
    </w:p>
    <w:p w:rsidR="009B4294" w:rsidRPr="00524ABD" w:rsidRDefault="009B4294"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страхование средств наземного транспорта (за исключением средств железнодорожного транспорта);</w:t>
      </w:r>
    </w:p>
    <w:p w:rsidR="009B4294" w:rsidRPr="00524ABD" w:rsidRDefault="009B4294"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страхование средств железнодорожного транспорта;</w:t>
      </w:r>
    </w:p>
    <w:p w:rsidR="009B4294" w:rsidRPr="00524ABD" w:rsidRDefault="009B4294"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страхование средств воздушного транспорта;</w:t>
      </w:r>
    </w:p>
    <w:p w:rsidR="009B4294" w:rsidRPr="00524ABD" w:rsidRDefault="009B4294"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страхование средств водного транспорта;</w:t>
      </w:r>
    </w:p>
    <w:p w:rsidR="009B4294" w:rsidRPr="00524ABD" w:rsidRDefault="009B4294"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страхование грузов;</w:t>
      </w:r>
    </w:p>
    <w:p w:rsidR="009B4294" w:rsidRPr="00524ABD" w:rsidRDefault="009B4294"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сельскохозяйственное страхование (страхование урожая, сельскохозяйственных культур, многолетних насаждений, животных);</w:t>
      </w:r>
    </w:p>
    <w:p w:rsidR="009B4294" w:rsidRPr="00524ABD" w:rsidRDefault="009B4294"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страхование имущества юридических лиц, за исключением транспортных средств и сельскохозяйственного страхования;</w:t>
      </w:r>
    </w:p>
    <w:p w:rsidR="009B4294" w:rsidRPr="00524ABD" w:rsidRDefault="009B4294"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страхование имущества граждан, за исключением транспортных средств;</w:t>
      </w:r>
    </w:p>
    <w:p w:rsidR="009B4294" w:rsidRPr="00524ABD" w:rsidRDefault="009B4294"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страхование гражданской ответственности владельцев автотранспортных средств;</w:t>
      </w:r>
    </w:p>
    <w:p w:rsidR="009B4294" w:rsidRPr="00524ABD" w:rsidRDefault="009B4294"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страхование гражданской ответственности владельцев средств воздушного транспорта;</w:t>
      </w:r>
    </w:p>
    <w:p w:rsidR="009B4294" w:rsidRPr="00524ABD" w:rsidRDefault="009B4294"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страхование гражданской ответственности владельцев средств водного транспорта;</w:t>
      </w:r>
    </w:p>
    <w:p w:rsidR="009B4294" w:rsidRPr="00524ABD" w:rsidRDefault="009B4294"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страхование гражданской ответственности владельцев средств железнодорожного транспорта;</w:t>
      </w:r>
    </w:p>
    <w:p w:rsidR="009B4294" w:rsidRPr="00524ABD" w:rsidRDefault="009B4294"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страхование гражданской ответственности организаций, эксплуатирующих опасные объекты;</w:t>
      </w:r>
    </w:p>
    <w:p w:rsidR="009B4294" w:rsidRPr="00524ABD" w:rsidRDefault="009B4294"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страхование гражданской ответственности за причинение вреда вследствие недостатков товаров, работ, услуг;</w:t>
      </w:r>
    </w:p>
    <w:p w:rsidR="009B4294" w:rsidRPr="00524ABD" w:rsidRDefault="009B4294"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страхование гражданской ответственности за причинение вреда третьим лицам;</w:t>
      </w:r>
    </w:p>
    <w:p w:rsidR="009B4294" w:rsidRPr="00524ABD" w:rsidRDefault="009B4294"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lastRenderedPageBreak/>
        <w:t>страхование гражданской ответственности за неисполнение или ненадлежащее исполнение обязательств по договору;</w:t>
      </w:r>
    </w:p>
    <w:p w:rsidR="009B4294" w:rsidRPr="00524ABD" w:rsidRDefault="009B4294"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страхование предпринимательских рисков;</w:t>
      </w:r>
    </w:p>
    <w:p w:rsidR="009B4294" w:rsidRPr="00524ABD" w:rsidRDefault="009B4294"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страхование финансовых рисков;</w:t>
      </w:r>
    </w:p>
    <w:p w:rsidR="009B4294" w:rsidRPr="00524ABD" w:rsidRDefault="009B4294"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иные виды страхования, предусмотренные федеральными законами о конкретных видах обязательного страхования.</w:t>
      </w:r>
    </w:p>
    <w:p w:rsidR="009B4294" w:rsidRPr="00524ABD" w:rsidRDefault="009B4294" w:rsidP="00AB295A">
      <w:pPr>
        <w:suppressAutoHyphens/>
        <w:spacing w:before="240" w:after="0" w:line="360" w:lineRule="exact"/>
        <w:ind w:firstLine="709"/>
        <w:jc w:val="both"/>
        <w:rPr>
          <w:rFonts w:ascii="Times New Roman" w:hAnsi="Times New Roman"/>
          <w:sz w:val="28"/>
          <w:szCs w:val="28"/>
        </w:rPr>
      </w:pPr>
      <w:r w:rsidRPr="00524ABD">
        <w:rPr>
          <w:rFonts w:ascii="Times New Roman" w:hAnsi="Times New Roman"/>
          <w:b/>
          <w:sz w:val="28"/>
          <w:szCs w:val="28"/>
        </w:rPr>
        <w:t>Обязательное страхование</w:t>
      </w:r>
      <w:r w:rsidRPr="00524ABD">
        <w:rPr>
          <w:rFonts w:ascii="Times New Roman" w:hAnsi="Times New Roman"/>
          <w:sz w:val="28"/>
          <w:szCs w:val="28"/>
        </w:rPr>
        <w:t xml:space="preserve">. Согласно пункту 4 статьи 3 Закона </w:t>
      </w:r>
      <w:r w:rsidR="00C076A6" w:rsidRPr="00524ABD">
        <w:rPr>
          <w:rFonts w:ascii="Times New Roman" w:hAnsi="Times New Roman"/>
          <w:sz w:val="28"/>
          <w:szCs w:val="28"/>
        </w:rPr>
        <w:t>от 27</w:t>
      </w:r>
      <w:r w:rsidR="009A21C3" w:rsidRPr="00524ABD">
        <w:rPr>
          <w:rFonts w:ascii="Times New Roman" w:hAnsi="Times New Roman"/>
          <w:sz w:val="28"/>
          <w:szCs w:val="28"/>
        </w:rPr>
        <w:t> </w:t>
      </w:r>
      <w:r w:rsidR="00C076A6" w:rsidRPr="00524ABD">
        <w:rPr>
          <w:rFonts w:ascii="Times New Roman" w:hAnsi="Times New Roman"/>
          <w:sz w:val="28"/>
          <w:szCs w:val="28"/>
        </w:rPr>
        <w:t xml:space="preserve">ноября 1992 года </w:t>
      </w:r>
      <w:r w:rsidR="008C50A6" w:rsidRPr="00524ABD">
        <w:rPr>
          <w:rFonts w:ascii="Times New Roman" w:hAnsi="Times New Roman"/>
          <w:sz w:val="28"/>
          <w:szCs w:val="28"/>
        </w:rPr>
        <w:t>№ </w:t>
      </w:r>
      <w:r w:rsidR="00C076A6" w:rsidRPr="00524ABD">
        <w:rPr>
          <w:rFonts w:ascii="Times New Roman" w:hAnsi="Times New Roman"/>
          <w:sz w:val="28"/>
          <w:szCs w:val="28"/>
        </w:rPr>
        <w:t xml:space="preserve">4015-1 «Об организации страхового дела в Российской Федерации» </w:t>
      </w:r>
      <w:r w:rsidRPr="00524ABD">
        <w:rPr>
          <w:rFonts w:ascii="Times New Roman" w:hAnsi="Times New Roman"/>
          <w:sz w:val="28"/>
          <w:szCs w:val="28"/>
        </w:rPr>
        <w:t>условия и порядок осуществления обязательного страхования определяются федеральными законами о конкретных видах обязательного страхования.</w:t>
      </w:r>
    </w:p>
    <w:p w:rsidR="009B4294" w:rsidRPr="00524ABD" w:rsidRDefault="009B4294"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В Российской Федерации приняты следующие федеральные законы о видах обязательного страхования:</w:t>
      </w:r>
    </w:p>
    <w:p w:rsidR="009B4294" w:rsidRPr="00524ABD" w:rsidRDefault="00EB6480"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от 28 марта </w:t>
      </w:r>
      <w:r w:rsidR="009B4294" w:rsidRPr="00524ABD">
        <w:rPr>
          <w:rFonts w:ascii="Times New Roman" w:hAnsi="Times New Roman"/>
          <w:sz w:val="28"/>
          <w:szCs w:val="28"/>
        </w:rPr>
        <w:t>1998</w:t>
      </w:r>
      <w:r w:rsidRPr="00524ABD">
        <w:rPr>
          <w:rFonts w:ascii="Times New Roman" w:hAnsi="Times New Roman"/>
          <w:sz w:val="28"/>
          <w:szCs w:val="28"/>
        </w:rPr>
        <w:t xml:space="preserve"> года</w:t>
      </w:r>
      <w:r w:rsidR="009B4294" w:rsidRPr="00524ABD">
        <w:rPr>
          <w:rFonts w:ascii="Times New Roman" w:hAnsi="Times New Roman"/>
          <w:sz w:val="28"/>
          <w:szCs w:val="28"/>
        </w:rPr>
        <w:t xml:space="preserve"> </w:t>
      </w:r>
      <w:r w:rsidR="008C50A6" w:rsidRPr="00524ABD">
        <w:rPr>
          <w:rFonts w:ascii="Times New Roman" w:hAnsi="Times New Roman"/>
          <w:sz w:val="28"/>
          <w:szCs w:val="28"/>
        </w:rPr>
        <w:t>№ </w:t>
      </w:r>
      <w:r w:rsidR="009B4294" w:rsidRPr="00524ABD">
        <w:rPr>
          <w:rFonts w:ascii="Times New Roman" w:hAnsi="Times New Roman"/>
          <w:sz w:val="28"/>
          <w:szCs w:val="28"/>
        </w:rPr>
        <w:t>52-ФЗ «Об обязательном государственном страховании жизни и здоровья военнослужащих, граждан, призванных на военные сборы, лиц рядового и начальствующего состава органов внутренних дел Российской Федерации, Государственной противопожарной службы, органов по контролю за оборотом наркотических средств и психотропных веществ, сотрудников учреждений и органов уголовно-исполнительной системы»;</w:t>
      </w:r>
    </w:p>
    <w:p w:rsidR="00473A16" w:rsidRPr="00524ABD" w:rsidRDefault="00473A16" w:rsidP="00473A16">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от 25 апреля 2002 года № 40-ФЗ «Об обязательном страховании гражданской ответственности владельцев транспортных средств»;</w:t>
      </w:r>
    </w:p>
    <w:p w:rsidR="00C076A6" w:rsidRPr="00524ABD" w:rsidRDefault="00C076A6" w:rsidP="00C076A6">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от 27 июля 2010 года </w:t>
      </w:r>
      <w:r w:rsidR="008C50A6" w:rsidRPr="00524ABD">
        <w:rPr>
          <w:rFonts w:ascii="Times New Roman" w:hAnsi="Times New Roman"/>
          <w:sz w:val="28"/>
          <w:szCs w:val="28"/>
        </w:rPr>
        <w:t>№ </w:t>
      </w:r>
      <w:r w:rsidRPr="00524ABD">
        <w:rPr>
          <w:rFonts w:ascii="Times New Roman" w:hAnsi="Times New Roman"/>
          <w:sz w:val="28"/>
          <w:szCs w:val="28"/>
        </w:rPr>
        <w:t>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C076A6" w:rsidRPr="00524ABD" w:rsidRDefault="00C076A6" w:rsidP="00C076A6">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от 29 ноября 2010 года </w:t>
      </w:r>
      <w:r w:rsidR="008C50A6" w:rsidRPr="00524ABD">
        <w:rPr>
          <w:rFonts w:ascii="Times New Roman" w:hAnsi="Times New Roman"/>
          <w:sz w:val="28"/>
          <w:szCs w:val="28"/>
        </w:rPr>
        <w:t>№ </w:t>
      </w:r>
      <w:r w:rsidRPr="00524ABD">
        <w:rPr>
          <w:rFonts w:ascii="Times New Roman" w:hAnsi="Times New Roman"/>
          <w:sz w:val="28"/>
          <w:szCs w:val="28"/>
        </w:rPr>
        <w:t>326-ФЗ «Об обязательном медицинском страховании в Российской Федерации»;</w:t>
      </w:r>
    </w:p>
    <w:p w:rsidR="009B4294" w:rsidRPr="00524ABD" w:rsidRDefault="00EB6480" w:rsidP="00C076A6">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от 14 июня </w:t>
      </w:r>
      <w:r w:rsidR="009B4294" w:rsidRPr="00524ABD">
        <w:rPr>
          <w:rFonts w:ascii="Times New Roman" w:hAnsi="Times New Roman"/>
          <w:sz w:val="28"/>
          <w:szCs w:val="28"/>
        </w:rPr>
        <w:t>2012</w:t>
      </w:r>
      <w:r w:rsidRPr="00524ABD">
        <w:rPr>
          <w:rFonts w:ascii="Times New Roman" w:hAnsi="Times New Roman"/>
          <w:sz w:val="28"/>
          <w:szCs w:val="28"/>
        </w:rPr>
        <w:t xml:space="preserve"> года</w:t>
      </w:r>
      <w:r w:rsidR="009B4294" w:rsidRPr="00524ABD">
        <w:rPr>
          <w:rFonts w:ascii="Times New Roman" w:hAnsi="Times New Roman"/>
          <w:sz w:val="28"/>
          <w:szCs w:val="28"/>
        </w:rPr>
        <w:t xml:space="preserve"> </w:t>
      </w:r>
      <w:r w:rsidR="008C50A6" w:rsidRPr="00524ABD">
        <w:rPr>
          <w:rFonts w:ascii="Times New Roman" w:hAnsi="Times New Roman"/>
          <w:sz w:val="28"/>
          <w:szCs w:val="28"/>
        </w:rPr>
        <w:t>№ </w:t>
      </w:r>
      <w:r w:rsidR="009B4294" w:rsidRPr="00524ABD">
        <w:rPr>
          <w:rFonts w:ascii="Times New Roman" w:hAnsi="Times New Roman"/>
          <w:sz w:val="28"/>
          <w:szCs w:val="28"/>
        </w:rPr>
        <w:t>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w:t>
      </w:r>
      <w:r w:rsidR="00C076A6" w:rsidRPr="00524ABD">
        <w:rPr>
          <w:rFonts w:ascii="Times New Roman" w:hAnsi="Times New Roman"/>
          <w:sz w:val="28"/>
          <w:szCs w:val="28"/>
        </w:rPr>
        <w:t>зках пассажиров метрополитеном».</w:t>
      </w:r>
    </w:p>
    <w:p w:rsidR="006A0B55" w:rsidRPr="00524ABD" w:rsidRDefault="00C076A6" w:rsidP="006A0B55">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С</w:t>
      </w:r>
      <w:r w:rsidR="009B4294" w:rsidRPr="00524ABD">
        <w:rPr>
          <w:rFonts w:ascii="Times New Roman" w:hAnsi="Times New Roman"/>
          <w:sz w:val="28"/>
          <w:szCs w:val="28"/>
        </w:rPr>
        <w:t>огласно пункту 5 статьи 1 Закона</w:t>
      </w:r>
      <w:r w:rsidRPr="00524ABD">
        <w:rPr>
          <w:rFonts w:ascii="Times New Roman" w:hAnsi="Times New Roman"/>
          <w:sz w:val="28"/>
          <w:szCs w:val="28"/>
        </w:rPr>
        <w:t xml:space="preserve"> от 27 ноября 1992 года </w:t>
      </w:r>
      <w:r w:rsidR="008C50A6" w:rsidRPr="00524ABD">
        <w:rPr>
          <w:rFonts w:ascii="Times New Roman" w:hAnsi="Times New Roman"/>
          <w:sz w:val="28"/>
          <w:szCs w:val="28"/>
        </w:rPr>
        <w:t>№ </w:t>
      </w:r>
      <w:r w:rsidRPr="00524ABD">
        <w:rPr>
          <w:rFonts w:ascii="Times New Roman" w:hAnsi="Times New Roman"/>
          <w:sz w:val="28"/>
          <w:szCs w:val="28"/>
        </w:rPr>
        <w:t xml:space="preserve">4015-1 </w:t>
      </w:r>
      <w:r w:rsidR="009A21C3" w:rsidRPr="00524ABD">
        <w:rPr>
          <w:rFonts w:ascii="Times New Roman" w:hAnsi="Times New Roman"/>
          <w:sz w:val="28"/>
          <w:szCs w:val="28"/>
        </w:rPr>
        <w:br/>
      </w:r>
      <w:r w:rsidRPr="00524ABD">
        <w:rPr>
          <w:rFonts w:ascii="Times New Roman" w:hAnsi="Times New Roman"/>
          <w:sz w:val="28"/>
          <w:szCs w:val="28"/>
        </w:rPr>
        <w:t>«Об организации страхового дела в Российской Федерации»</w:t>
      </w:r>
      <w:r w:rsidR="009B4294" w:rsidRPr="00524ABD">
        <w:rPr>
          <w:rFonts w:ascii="Times New Roman" w:hAnsi="Times New Roman"/>
          <w:sz w:val="28"/>
          <w:szCs w:val="28"/>
        </w:rPr>
        <w:t xml:space="preserve"> его действие не распространяется на отношения по обязательному страхованию вкладов физических лиц в банках, а также на отношения по страхованию экспортных кр</w:t>
      </w:r>
      <w:r w:rsidR="009B4294" w:rsidRPr="00524ABD">
        <w:rPr>
          <w:rFonts w:ascii="Times New Roman" w:hAnsi="Times New Roman"/>
          <w:sz w:val="28"/>
          <w:szCs w:val="28"/>
        </w:rPr>
        <w:t>е</w:t>
      </w:r>
      <w:r w:rsidR="009B4294" w:rsidRPr="00524ABD">
        <w:rPr>
          <w:rFonts w:ascii="Times New Roman" w:hAnsi="Times New Roman"/>
          <w:sz w:val="28"/>
          <w:szCs w:val="28"/>
        </w:rPr>
        <w:t>дитов и инвестиций от предпринимательских и (или) политических рисков, осуществляемому в соответствии</w:t>
      </w:r>
      <w:r w:rsidR="00EB6480" w:rsidRPr="00524ABD">
        <w:rPr>
          <w:rFonts w:ascii="Times New Roman" w:hAnsi="Times New Roman"/>
          <w:sz w:val="28"/>
          <w:szCs w:val="28"/>
        </w:rPr>
        <w:t xml:space="preserve"> с Федеральным законом от 17 мая </w:t>
      </w:r>
      <w:r w:rsidR="009B4294" w:rsidRPr="00524ABD">
        <w:rPr>
          <w:rFonts w:ascii="Times New Roman" w:hAnsi="Times New Roman"/>
          <w:sz w:val="28"/>
          <w:szCs w:val="28"/>
        </w:rPr>
        <w:t>2007</w:t>
      </w:r>
      <w:r w:rsidR="00EB6480" w:rsidRPr="00524ABD">
        <w:rPr>
          <w:rFonts w:ascii="Times New Roman" w:hAnsi="Times New Roman"/>
          <w:sz w:val="28"/>
          <w:szCs w:val="28"/>
        </w:rPr>
        <w:t xml:space="preserve"> года</w:t>
      </w:r>
      <w:r w:rsidR="009B4294" w:rsidRPr="00524ABD">
        <w:rPr>
          <w:rFonts w:ascii="Times New Roman" w:hAnsi="Times New Roman"/>
          <w:sz w:val="28"/>
          <w:szCs w:val="28"/>
        </w:rPr>
        <w:t xml:space="preserve"> </w:t>
      </w:r>
      <w:r w:rsidR="008C50A6" w:rsidRPr="00524ABD">
        <w:rPr>
          <w:rFonts w:ascii="Times New Roman" w:hAnsi="Times New Roman"/>
          <w:sz w:val="28"/>
          <w:szCs w:val="28"/>
        </w:rPr>
        <w:t>№ </w:t>
      </w:r>
      <w:r w:rsidR="009B4294" w:rsidRPr="00524ABD">
        <w:rPr>
          <w:rFonts w:ascii="Times New Roman" w:hAnsi="Times New Roman"/>
          <w:sz w:val="28"/>
          <w:szCs w:val="28"/>
        </w:rPr>
        <w:t>82-ФЗ «О банке развития».</w:t>
      </w:r>
    </w:p>
    <w:p w:rsidR="006A0B55" w:rsidRPr="00524ABD" w:rsidRDefault="006A0B55" w:rsidP="008F5CAB">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lastRenderedPageBreak/>
        <w:t xml:space="preserve">При реализации Федерального закона от 14 июня 2012 года </w:t>
      </w:r>
      <w:r w:rsidR="008C50A6" w:rsidRPr="00524ABD">
        <w:rPr>
          <w:rFonts w:ascii="Times New Roman" w:hAnsi="Times New Roman"/>
          <w:sz w:val="28"/>
          <w:szCs w:val="28"/>
        </w:rPr>
        <w:t>№ </w:t>
      </w:r>
      <w:r w:rsidRPr="00524ABD">
        <w:rPr>
          <w:rFonts w:ascii="Times New Roman" w:hAnsi="Times New Roman"/>
          <w:sz w:val="28"/>
          <w:szCs w:val="28"/>
        </w:rPr>
        <w:t xml:space="preserve">67-ФЗ </w:t>
      </w:r>
      <w:r w:rsidR="009A21C3" w:rsidRPr="00524ABD">
        <w:rPr>
          <w:rFonts w:ascii="Times New Roman" w:hAnsi="Times New Roman"/>
          <w:sz w:val="28"/>
          <w:szCs w:val="28"/>
        </w:rPr>
        <w:br/>
      </w:r>
      <w:r w:rsidRPr="00524ABD">
        <w:rPr>
          <w:rFonts w:ascii="Times New Roman" w:hAnsi="Times New Roman"/>
          <w:sz w:val="28"/>
          <w:szCs w:val="28"/>
        </w:rPr>
        <w:t xml:space="preserve">«Об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(далее </w:t>
      </w:r>
      <w:r w:rsidR="009A21C3" w:rsidRPr="00524ABD">
        <w:rPr>
          <w:rFonts w:ascii="Times New Roman" w:hAnsi="Times New Roman"/>
          <w:sz w:val="28"/>
          <w:szCs w:val="28"/>
        </w:rPr>
        <w:t>–</w:t>
      </w:r>
      <w:r w:rsidRPr="00524ABD">
        <w:rPr>
          <w:rFonts w:ascii="Times New Roman" w:hAnsi="Times New Roman"/>
          <w:sz w:val="28"/>
          <w:szCs w:val="28"/>
        </w:rPr>
        <w:t xml:space="preserve"> Закон </w:t>
      </w:r>
      <w:r w:rsidR="00E13D01" w:rsidRPr="00524ABD">
        <w:rPr>
          <w:rFonts w:ascii="Times New Roman" w:hAnsi="Times New Roman"/>
          <w:sz w:val="28"/>
          <w:szCs w:val="28"/>
        </w:rPr>
        <w:t>№</w:t>
      </w:r>
      <w:r w:rsidR="004431D9" w:rsidRPr="00524ABD">
        <w:rPr>
          <w:rFonts w:ascii="Times New Roman" w:hAnsi="Times New Roman"/>
          <w:sz w:val="28"/>
          <w:szCs w:val="28"/>
        </w:rPr>
        <w:t xml:space="preserve"> </w:t>
      </w:r>
      <w:r w:rsidRPr="00524ABD">
        <w:rPr>
          <w:rFonts w:ascii="Times New Roman" w:hAnsi="Times New Roman"/>
          <w:sz w:val="28"/>
          <w:szCs w:val="28"/>
        </w:rPr>
        <w:t xml:space="preserve">67-ФЗ) страховым сообществом было принято решение при оформлении договора обязательного страхования гражданской ответственности перевозчика за причинение вреда жизни, здоровью, имуществу пассажиров (далее </w:t>
      </w:r>
      <w:r w:rsidR="009A21C3" w:rsidRPr="00524ABD">
        <w:rPr>
          <w:rFonts w:ascii="Times New Roman" w:hAnsi="Times New Roman"/>
          <w:sz w:val="28"/>
          <w:szCs w:val="28"/>
        </w:rPr>
        <w:t>–</w:t>
      </w:r>
      <w:r w:rsidRPr="00524ABD">
        <w:rPr>
          <w:rFonts w:ascii="Times New Roman" w:hAnsi="Times New Roman"/>
          <w:sz w:val="28"/>
          <w:szCs w:val="28"/>
        </w:rPr>
        <w:t xml:space="preserve"> договор обязательного страхования) отказаться от использования бланков строгой отчетности и осуществлять заключение договора обязательного страхования с присвоением ему электронно авторизуемого номера, генерируемого единой автоматической информационной системой Национального союза страховщиков ответственности (АИС НССО).</w:t>
      </w:r>
    </w:p>
    <w:p w:rsidR="006A0B55" w:rsidRPr="00524ABD" w:rsidRDefault="006A0B55" w:rsidP="008F5CAB">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 xml:space="preserve">Данное решение было продиктовано желанием отказаться от сложного механизма учета и контроля движения </w:t>
      </w:r>
      <w:r w:rsidR="00E13D01" w:rsidRPr="00524ABD">
        <w:rPr>
          <w:rFonts w:ascii="Times New Roman" w:hAnsi="Times New Roman"/>
          <w:sz w:val="28"/>
          <w:szCs w:val="28"/>
        </w:rPr>
        <w:t>бланков строгой отчетности</w:t>
      </w:r>
      <w:r w:rsidRPr="00524ABD">
        <w:rPr>
          <w:rFonts w:ascii="Times New Roman" w:hAnsi="Times New Roman"/>
          <w:sz w:val="28"/>
          <w:szCs w:val="28"/>
        </w:rPr>
        <w:t xml:space="preserve"> как внутри страховой организации, так и на уровне профессионального объединения страховщиков, а также сократить расходы на ведение дел за счет исключения расходов на изготовление </w:t>
      </w:r>
      <w:r w:rsidR="00E13D01" w:rsidRPr="00524ABD">
        <w:rPr>
          <w:rFonts w:ascii="Times New Roman" w:hAnsi="Times New Roman"/>
          <w:sz w:val="28"/>
          <w:szCs w:val="28"/>
        </w:rPr>
        <w:t>бланков строгой отчетности</w:t>
      </w:r>
      <w:r w:rsidRPr="00524ABD">
        <w:rPr>
          <w:rFonts w:ascii="Times New Roman" w:hAnsi="Times New Roman"/>
          <w:sz w:val="28"/>
          <w:szCs w:val="28"/>
        </w:rPr>
        <w:t>, их хранени</w:t>
      </w:r>
      <w:r w:rsidR="00E13D01" w:rsidRPr="00524ABD">
        <w:rPr>
          <w:rFonts w:ascii="Times New Roman" w:hAnsi="Times New Roman"/>
          <w:sz w:val="28"/>
          <w:szCs w:val="28"/>
        </w:rPr>
        <w:t>е и транспортировку. Так</w:t>
      </w:r>
      <w:r w:rsidRPr="00524ABD">
        <w:rPr>
          <w:rFonts w:ascii="Times New Roman" w:hAnsi="Times New Roman"/>
          <w:sz w:val="28"/>
          <w:szCs w:val="28"/>
        </w:rPr>
        <w:t>же одной из основных задач было сохранить функцию контроля</w:t>
      </w:r>
      <w:r w:rsidR="00E13D01" w:rsidRPr="00524ABD">
        <w:rPr>
          <w:rFonts w:ascii="Times New Roman" w:hAnsi="Times New Roman"/>
          <w:sz w:val="28"/>
          <w:szCs w:val="28"/>
        </w:rPr>
        <w:t>,</w:t>
      </w:r>
      <w:r w:rsidRPr="00524ABD">
        <w:rPr>
          <w:rFonts w:ascii="Times New Roman" w:hAnsi="Times New Roman"/>
          <w:sz w:val="28"/>
          <w:szCs w:val="28"/>
        </w:rPr>
        <w:t xml:space="preserve"> за заключением договоров обязательного страхования в рамках Закона </w:t>
      </w:r>
      <w:r w:rsidR="00E13D01" w:rsidRPr="00524ABD">
        <w:rPr>
          <w:rFonts w:ascii="Times New Roman" w:hAnsi="Times New Roman"/>
          <w:sz w:val="28"/>
          <w:szCs w:val="28"/>
        </w:rPr>
        <w:t>№</w:t>
      </w:r>
      <w:r w:rsidR="00E363F2" w:rsidRPr="00524ABD">
        <w:rPr>
          <w:rFonts w:ascii="Times New Roman" w:hAnsi="Times New Roman"/>
          <w:sz w:val="28"/>
          <w:szCs w:val="28"/>
        </w:rPr>
        <w:t xml:space="preserve"> </w:t>
      </w:r>
      <w:r w:rsidRPr="00524ABD">
        <w:rPr>
          <w:rFonts w:ascii="Times New Roman" w:hAnsi="Times New Roman"/>
          <w:sz w:val="28"/>
          <w:szCs w:val="28"/>
        </w:rPr>
        <w:t>67-ФЗ.</w:t>
      </w:r>
    </w:p>
    <w:p w:rsidR="006A0B55" w:rsidRPr="00524ABD" w:rsidRDefault="006A0B55" w:rsidP="008F5CAB">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 xml:space="preserve">Реализованный механизм работает следующим образом: в случае обращения перевозчика к страховщику с целью заключить договор обязательного страхования в рамках Закона </w:t>
      </w:r>
      <w:r w:rsidR="00E13D01" w:rsidRPr="00524ABD">
        <w:rPr>
          <w:rFonts w:ascii="Times New Roman" w:hAnsi="Times New Roman"/>
          <w:sz w:val="28"/>
          <w:szCs w:val="28"/>
        </w:rPr>
        <w:t>№</w:t>
      </w:r>
      <w:r w:rsidR="004431D9" w:rsidRPr="00524ABD">
        <w:rPr>
          <w:rFonts w:ascii="Times New Roman" w:hAnsi="Times New Roman"/>
          <w:sz w:val="28"/>
          <w:szCs w:val="28"/>
        </w:rPr>
        <w:t xml:space="preserve"> </w:t>
      </w:r>
      <w:r w:rsidR="00E13D01" w:rsidRPr="00524ABD">
        <w:rPr>
          <w:rFonts w:ascii="Times New Roman" w:hAnsi="Times New Roman"/>
          <w:sz w:val="28"/>
          <w:szCs w:val="28"/>
        </w:rPr>
        <w:t>67-ФЗ с</w:t>
      </w:r>
      <w:r w:rsidRPr="00524ABD">
        <w:rPr>
          <w:rFonts w:ascii="Times New Roman" w:hAnsi="Times New Roman"/>
          <w:sz w:val="28"/>
          <w:szCs w:val="28"/>
        </w:rPr>
        <w:t>траховщик зап</w:t>
      </w:r>
      <w:r w:rsidR="00E13D01" w:rsidRPr="00524ABD">
        <w:rPr>
          <w:rFonts w:ascii="Times New Roman" w:hAnsi="Times New Roman"/>
          <w:sz w:val="28"/>
          <w:szCs w:val="28"/>
        </w:rPr>
        <w:t>рашивает сведения об ИНН и КПП п</w:t>
      </w:r>
      <w:r w:rsidRPr="00524ABD">
        <w:rPr>
          <w:rFonts w:ascii="Times New Roman" w:hAnsi="Times New Roman"/>
          <w:sz w:val="28"/>
          <w:szCs w:val="28"/>
        </w:rPr>
        <w:t>еревозчика и передает их в АИС НСС</w:t>
      </w:r>
      <w:r w:rsidR="00E13D01" w:rsidRPr="00524ABD">
        <w:rPr>
          <w:rFonts w:ascii="Times New Roman" w:hAnsi="Times New Roman"/>
          <w:sz w:val="28"/>
          <w:szCs w:val="28"/>
        </w:rPr>
        <w:t>О. В ответ АИС НССО возвращает с</w:t>
      </w:r>
      <w:r w:rsidRPr="00524ABD">
        <w:rPr>
          <w:rFonts w:ascii="Times New Roman" w:hAnsi="Times New Roman"/>
          <w:sz w:val="28"/>
          <w:szCs w:val="28"/>
        </w:rPr>
        <w:t>траховщику уникальный номер договора обязательного страхования и QR-код, который позволяет осуществить переход на сайт НССО с целью проверки валидности заключаемого договора обязательного страхования. Процедура выд</w:t>
      </w:r>
      <w:r w:rsidR="00E13D01" w:rsidRPr="00524ABD">
        <w:rPr>
          <w:rFonts w:ascii="Times New Roman" w:hAnsi="Times New Roman"/>
          <w:sz w:val="28"/>
          <w:szCs w:val="28"/>
        </w:rPr>
        <w:t>ачи АИС НССО уникального номера</w:t>
      </w:r>
      <w:r w:rsidRPr="00524ABD">
        <w:rPr>
          <w:rFonts w:ascii="Times New Roman" w:hAnsi="Times New Roman"/>
          <w:sz w:val="28"/>
          <w:szCs w:val="28"/>
        </w:rPr>
        <w:t xml:space="preserve"> для последующего присвоения договору обязательн</w:t>
      </w:r>
      <w:r w:rsidR="00E13D01" w:rsidRPr="00524ABD">
        <w:rPr>
          <w:rFonts w:ascii="Times New Roman" w:hAnsi="Times New Roman"/>
          <w:sz w:val="28"/>
          <w:szCs w:val="28"/>
        </w:rPr>
        <w:t>ого страхования носит название а</w:t>
      </w:r>
      <w:r w:rsidRPr="00524ABD">
        <w:rPr>
          <w:rFonts w:ascii="Times New Roman" w:hAnsi="Times New Roman"/>
          <w:sz w:val="28"/>
          <w:szCs w:val="28"/>
        </w:rPr>
        <w:t xml:space="preserve">вторизация договора страхования, а дата получения, данного номера страховщиком </w:t>
      </w:r>
      <w:r w:rsidR="008D5920" w:rsidRPr="00524ABD">
        <w:rPr>
          <w:rFonts w:ascii="Times New Roman" w:hAnsi="Times New Roman"/>
          <w:sz w:val="28"/>
          <w:szCs w:val="28"/>
        </w:rPr>
        <w:t>–</w:t>
      </w:r>
      <w:r w:rsidRPr="00524ABD">
        <w:rPr>
          <w:rFonts w:ascii="Times New Roman" w:hAnsi="Times New Roman"/>
          <w:sz w:val="28"/>
          <w:szCs w:val="28"/>
        </w:rPr>
        <w:t xml:space="preserve"> дата Авторизации. Договор обязательного страхования считается заключенным с даты подписания сторонами двух экземпляров договора в бумажной форме. В обязанности страховщика входит необходимость передать полный перечень сведений о заключенном договоре обязательного страхования в АИС НССО в течение 30 дней с даты его заключения (</w:t>
      </w:r>
      <w:r w:rsidR="00E13D01" w:rsidRPr="00524ABD">
        <w:rPr>
          <w:rFonts w:ascii="Times New Roman" w:hAnsi="Times New Roman"/>
          <w:sz w:val="28"/>
          <w:szCs w:val="28"/>
        </w:rPr>
        <w:t>подписания сторонами). В случае</w:t>
      </w:r>
      <w:r w:rsidRPr="00524ABD">
        <w:rPr>
          <w:rFonts w:ascii="Times New Roman" w:hAnsi="Times New Roman"/>
          <w:sz w:val="28"/>
          <w:szCs w:val="28"/>
        </w:rPr>
        <w:t xml:space="preserve"> если договор обязательного страхования по каким-либо причинам фактически не заключен (не был </w:t>
      </w:r>
      <w:r w:rsidR="00E13D01" w:rsidRPr="00524ABD">
        <w:rPr>
          <w:rFonts w:ascii="Times New Roman" w:hAnsi="Times New Roman"/>
          <w:sz w:val="28"/>
          <w:szCs w:val="28"/>
        </w:rPr>
        <w:t>подписан с</w:t>
      </w:r>
      <w:r w:rsidRPr="00524ABD">
        <w:rPr>
          <w:rFonts w:ascii="Times New Roman" w:hAnsi="Times New Roman"/>
          <w:sz w:val="28"/>
          <w:szCs w:val="28"/>
        </w:rPr>
        <w:t>торонами), страхо</w:t>
      </w:r>
      <w:r w:rsidR="00E13D01" w:rsidRPr="00524ABD">
        <w:rPr>
          <w:rFonts w:ascii="Times New Roman" w:hAnsi="Times New Roman"/>
          <w:sz w:val="28"/>
          <w:szCs w:val="28"/>
        </w:rPr>
        <w:t>вщик обязан аннулировать ранее а</w:t>
      </w:r>
      <w:r w:rsidRPr="00524ABD">
        <w:rPr>
          <w:rFonts w:ascii="Times New Roman" w:hAnsi="Times New Roman"/>
          <w:sz w:val="28"/>
          <w:szCs w:val="28"/>
        </w:rPr>
        <w:t>вторизованный номе</w:t>
      </w:r>
      <w:r w:rsidR="00E13D01" w:rsidRPr="00524ABD">
        <w:rPr>
          <w:rFonts w:ascii="Times New Roman" w:hAnsi="Times New Roman"/>
          <w:sz w:val="28"/>
          <w:szCs w:val="28"/>
        </w:rPr>
        <w:t>р в течение 60 дней с даты его а</w:t>
      </w:r>
      <w:r w:rsidRPr="00524ABD">
        <w:rPr>
          <w:rFonts w:ascii="Times New Roman" w:hAnsi="Times New Roman"/>
          <w:sz w:val="28"/>
          <w:szCs w:val="28"/>
        </w:rPr>
        <w:t>вторизации.</w:t>
      </w:r>
    </w:p>
    <w:p w:rsidR="006A0B55" w:rsidRPr="00524ABD" w:rsidRDefault="006A0B55" w:rsidP="000A7AAE">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lastRenderedPageBreak/>
        <w:t>Наряду с этим на официальном сайте НССО функционирует общедоступный механизм проверки факта страхования. В рамках данной проверки любой гражданин или сотрудник Ространснадзора может по одному из ключевых параметров договора обязательного страхования: номер договора /</w:t>
      </w:r>
      <w:r w:rsidR="00E13D01" w:rsidRPr="00524ABD">
        <w:rPr>
          <w:rFonts w:ascii="Times New Roman" w:hAnsi="Times New Roman"/>
          <w:sz w:val="28"/>
          <w:szCs w:val="28"/>
        </w:rPr>
        <w:t xml:space="preserve"> номер транспортного средства/</w:t>
      </w:r>
      <w:r w:rsidRPr="00524ABD">
        <w:rPr>
          <w:rFonts w:ascii="Times New Roman" w:hAnsi="Times New Roman"/>
          <w:sz w:val="28"/>
          <w:szCs w:val="28"/>
        </w:rPr>
        <w:t>номер ИНН страхователя проверить факт заключения договора обязательного страхования, а также получить краткие сведения по договору обязательного страхования, такие как дата заключения дог</w:t>
      </w:r>
      <w:r w:rsidR="004431D9" w:rsidRPr="00524ABD">
        <w:rPr>
          <w:rFonts w:ascii="Times New Roman" w:hAnsi="Times New Roman"/>
          <w:sz w:val="28"/>
          <w:szCs w:val="28"/>
        </w:rPr>
        <w:t>овора, срок действия, данные о с</w:t>
      </w:r>
      <w:r w:rsidRPr="00524ABD">
        <w:rPr>
          <w:rFonts w:ascii="Times New Roman" w:hAnsi="Times New Roman"/>
          <w:sz w:val="28"/>
          <w:szCs w:val="28"/>
        </w:rPr>
        <w:t>траховщике, а также получить список транспортных средств, включенных в договор.</w:t>
      </w:r>
    </w:p>
    <w:p w:rsidR="006A0B55" w:rsidRPr="00524ABD" w:rsidRDefault="006A0B55" w:rsidP="000A7AAE">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В то же время инспекторы Ространснадзора в рамках осуществления надзорной деяте</w:t>
      </w:r>
      <w:r w:rsidR="00E13D01" w:rsidRPr="00524ABD">
        <w:rPr>
          <w:rFonts w:ascii="Times New Roman" w:hAnsi="Times New Roman"/>
          <w:sz w:val="28"/>
          <w:szCs w:val="28"/>
        </w:rPr>
        <w:t>льности по про</w:t>
      </w:r>
      <w:r w:rsidR="004431D9" w:rsidRPr="00524ABD">
        <w:rPr>
          <w:rFonts w:ascii="Times New Roman" w:hAnsi="Times New Roman"/>
          <w:sz w:val="28"/>
          <w:szCs w:val="28"/>
        </w:rPr>
        <w:t>верке исполнения п</w:t>
      </w:r>
      <w:r w:rsidRPr="00524ABD">
        <w:rPr>
          <w:rFonts w:ascii="Times New Roman" w:hAnsi="Times New Roman"/>
          <w:sz w:val="28"/>
          <w:szCs w:val="28"/>
        </w:rPr>
        <w:t>еревозчиком положений</w:t>
      </w:r>
      <w:r w:rsidR="009A21C3" w:rsidRPr="00524ABD">
        <w:rPr>
          <w:rFonts w:ascii="Times New Roman" w:hAnsi="Times New Roman"/>
          <w:sz w:val="28"/>
          <w:szCs w:val="28"/>
        </w:rPr>
        <w:t xml:space="preserve"> </w:t>
      </w:r>
      <w:r w:rsidRPr="00524ABD">
        <w:rPr>
          <w:rFonts w:ascii="Times New Roman" w:hAnsi="Times New Roman"/>
          <w:sz w:val="28"/>
          <w:szCs w:val="28"/>
        </w:rPr>
        <w:t xml:space="preserve">Закона </w:t>
      </w:r>
      <w:r w:rsidR="00E13D01" w:rsidRPr="00524ABD">
        <w:rPr>
          <w:rFonts w:ascii="Times New Roman" w:hAnsi="Times New Roman"/>
          <w:sz w:val="28"/>
          <w:szCs w:val="28"/>
        </w:rPr>
        <w:t>№</w:t>
      </w:r>
      <w:r w:rsidR="004431D9" w:rsidRPr="00524ABD">
        <w:rPr>
          <w:rFonts w:ascii="Times New Roman" w:hAnsi="Times New Roman"/>
          <w:sz w:val="28"/>
          <w:szCs w:val="28"/>
        </w:rPr>
        <w:t xml:space="preserve"> </w:t>
      </w:r>
      <w:r w:rsidRPr="00524ABD">
        <w:rPr>
          <w:rFonts w:ascii="Times New Roman" w:hAnsi="Times New Roman"/>
          <w:sz w:val="28"/>
          <w:szCs w:val="28"/>
        </w:rPr>
        <w:t>67-ФЗ вправе обращаться к системе проверки факта страхования на официальном сайте НССО для получения сведений о статусе договоров обязательного страхования, а также данных об отсутствии договора обязательного страхования у перевозчика.</w:t>
      </w:r>
    </w:p>
    <w:p w:rsidR="006A0B55" w:rsidRPr="00524ABD" w:rsidRDefault="006A0B55" w:rsidP="000A7AAE">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Указанный механизм активно используется как гражданами, так и сотрудниками Ространснадзора, что существенно сокращает сроки выявления и </w:t>
      </w:r>
      <w:r w:rsidR="004431D9" w:rsidRPr="00524ABD">
        <w:rPr>
          <w:rFonts w:ascii="Times New Roman" w:hAnsi="Times New Roman"/>
          <w:sz w:val="28"/>
          <w:szCs w:val="28"/>
        </w:rPr>
        <w:t>повышает количество выявленных п</w:t>
      </w:r>
      <w:r w:rsidRPr="00524ABD">
        <w:rPr>
          <w:rFonts w:ascii="Times New Roman" w:hAnsi="Times New Roman"/>
          <w:sz w:val="28"/>
          <w:szCs w:val="28"/>
        </w:rPr>
        <w:t>еревозчиков, которые не выполнили обязанность по страхованию в рамках Закона</w:t>
      </w:r>
      <w:r w:rsidR="00E13D01" w:rsidRPr="00524ABD">
        <w:rPr>
          <w:rFonts w:ascii="Times New Roman" w:hAnsi="Times New Roman"/>
          <w:sz w:val="28"/>
          <w:szCs w:val="28"/>
        </w:rPr>
        <w:t xml:space="preserve"> №</w:t>
      </w:r>
      <w:r w:rsidRPr="00524ABD">
        <w:rPr>
          <w:rFonts w:ascii="Times New Roman" w:hAnsi="Times New Roman"/>
          <w:sz w:val="28"/>
          <w:szCs w:val="28"/>
        </w:rPr>
        <w:t xml:space="preserve"> 67-ФЗ.</w:t>
      </w:r>
    </w:p>
    <w:p w:rsidR="006A0B55" w:rsidRPr="00524ABD" w:rsidRDefault="006A0B55" w:rsidP="000A7AAE">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Кроме тог</w:t>
      </w:r>
      <w:r w:rsidR="00C3603A" w:rsidRPr="00524ABD">
        <w:rPr>
          <w:rFonts w:ascii="Times New Roman" w:hAnsi="Times New Roman"/>
          <w:sz w:val="28"/>
          <w:szCs w:val="28"/>
        </w:rPr>
        <w:t>о, механизм заключения договора</w:t>
      </w:r>
      <w:r w:rsidRPr="00524ABD">
        <w:rPr>
          <w:rFonts w:ascii="Times New Roman" w:hAnsi="Times New Roman"/>
          <w:sz w:val="28"/>
          <w:szCs w:val="28"/>
        </w:rPr>
        <w:t xml:space="preserve"> обязательного страхования с присвоением ему электронно авторизуемого номера позволяет опер</w:t>
      </w:r>
      <w:r w:rsidR="004431D9" w:rsidRPr="00524ABD">
        <w:rPr>
          <w:rFonts w:ascii="Times New Roman" w:hAnsi="Times New Roman"/>
          <w:sz w:val="28"/>
          <w:szCs w:val="28"/>
        </w:rPr>
        <w:t>ативно блокировать возможность а</w:t>
      </w:r>
      <w:r w:rsidRPr="00524ABD">
        <w:rPr>
          <w:rFonts w:ascii="Times New Roman" w:hAnsi="Times New Roman"/>
          <w:sz w:val="28"/>
          <w:szCs w:val="28"/>
        </w:rPr>
        <w:t xml:space="preserve">вторизации номеров страховым организациям, которые по ряду причин становятся не правомочны заключать договоры обязательного страхования в рамках Закона </w:t>
      </w:r>
      <w:r w:rsidR="00E13D01" w:rsidRPr="00524ABD">
        <w:rPr>
          <w:rFonts w:ascii="Times New Roman" w:hAnsi="Times New Roman"/>
          <w:sz w:val="28"/>
          <w:szCs w:val="28"/>
        </w:rPr>
        <w:t>№</w:t>
      </w:r>
      <w:r w:rsidR="004431D9" w:rsidRPr="00524ABD">
        <w:rPr>
          <w:rFonts w:ascii="Times New Roman" w:hAnsi="Times New Roman"/>
          <w:sz w:val="28"/>
          <w:szCs w:val="28"/>
        </w:rPr>
        <w:t xml:space="preserve"> </w:t>
      </w:r>
      <w:r w:rsidR="00B87C2A" w:rsidRPr="00524ABD">
        <w:rPr>
          <w:rFonts w:ascii="Times New Roman" w:hAnsi="Times New Roman"/>
          <w:sz w:val="28"/>
          <w:szCs w:val="28"/>
        </w:rPr>
        <w:t>67-ФЗ</w:t>
      </w:r>
      <w:r w:rsidRPr="00524ABD">
        <w:rPr>
          <w:rFonts w:ascii="Times New Roman" w:hAnsi="Times New Roman"/>
          <w:sz w:val="28"/>
          <w:szCs w:val="28"/>
        </w:rPr>
        <w:t xml:space="preserve"> </w:t>
      </w:r>
      <w:r w:rsidR="00E13D01" w:rsidRPr="00524ABD">
        <w:rPr>
          <w:rFonts w:ascii="Times New Roman" w:hAnsi="Times New Roman"/>
          <w:sz w:val="28"/>
          <w:szCs w:val="28"/>
        </w:rPr>
        <w:t xml:space="preserve">– </w:t>
      </w:r>
      <w:r w:rsidRPr="00524ABD">
        <w:rPr>
          <w:rFonts w:ascii="Times New Roman" w:hAnsi="Times New Roman"/>
          <w:sz w:val="28"/>
          <w:szCs w:val="28"/>
        </w:rPr>
        <w:t>в случае отзыва лицензии, выхода или исключения из НССО.</w:t>
      </w:r>
    </w:p>
    <w:p w:rsidR="009B4294" w:rsidRPr="00524ABD" w:rsidRDefault="006A0B55" w:rsidP="000A7AAE">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С 1 июля 2015 года в Российской Федерации внедряется возможность заключения договоров обязательного страхования гражданской ответственности владельцев транспортных средств в виде электронных документов, что является одним из самых массовых видов страхования в Российской Федерации. По состоянию на 13 августа 2015 г</w:t>
      </w:r>
      <w:r w:rsidR="00E13D01" w:rsidRPr="00524ABD">
        <w:rPr>
          <w:rFonts w:ascii="Times New Roman" w:hAnsi="Times New Roman"/>
          <w:sz w:val="28"/>
          <w:szCs w:val="28"/>
        </w:rPr>
        <w:t>ода, по информации Российского союза а</w:t>
      </w:r>
      <w:r w:rsidRPr="00524ABD">
        <w:rPr>
          <w:rFonts w:ascii="Times New Roman" w:hAnsi="Times New Roman"/>
          <w:sz w:val="28"/>
          <w:szCs w:val="28"/>
        </w:rPr>
        <w:t>втострах</w:t>
      </w:r>
      <w:r w:rsidR="00E13D01" w:rsidRPr="00524ABD">
        <w:rPr>
          <w:rFonts w:ascii="Times New Roman" w:hAnsi="Times New Roman"/>
          <w:sz w:val="28"/>
          <w:szCs w:val="28"/>
        </w:rPr>
        <w:t>овщиков, заключено более 3 тыс.</w:t>
      </w:r>
      <w:r w:rsidRPr="00524ABD">
        <w:rPr>
          <w:rFonts w:ascii="Times New Roman" w:hAnsi="Times New Roman"/>
          <w:sz w:val="28"/>
          <w:szCs w:val="28"/>
        </w:rPr>
        <w:t xml:space="preserve"> договоров ОСАГО в виде электронного документа почти во всех субъектах Российской Федерации.</w:t>
      </w:r>
    </w:p>
    <w:p w:rsidR="008709DD" w:rsidRPr="00524ABD" w:rsidRDefault="009B4294" w:rsidP="000A7AAE">
      <w:pPr>
        <w:suppressAutoHyphens/>
        <w:spacing w:before="240" w:after="0" w:line="360" w:lineRule="exact"/>
        <w:ind w:firstLine="709"/>
        <w:jc w:val="both"/>
        <w:rPr>
          <w:rFonts w:ascii="Times New Roman" w:hAnsi="Times New Roman"/>
          <w:sz w:val="28"/>
          <w:szCs w:val="28"/>
        </w:rPr>
      </w:pPr>
      <w:r w:rsidRPr="00524ABD">
        <w:rPr>
          <w:rFonts w:ascii="Times New Roman" w:hAnsi="Times New Roman"/>
          <w:b/>
          <w:sz w:val="28"/>
          <w:szCs w:val="28"/>
        </w:rPr>
        <w:t>Основные финансовые показатели развития страхового рынка</w:t>
      </w:r>
      <w:r w:rsidR="008709DD" w:rsidRPr="00524ABD">
        <w:rPr>
          <w:rFonts w:ascii="Times New Roman" w:hAnsi="Times New Roman"/>
          <w:b/>
          <w:sz w:val="28"/>
          <w:szCs w:val="28"/>
        </w:rPr>
        <w:t xml:space="preserve"> </w:t>
      </w:r>
      <w:r w:rsidR="008709DD" w:rsidRPr="00524ABD">
        <w:rPr>
          <w:rFonts w:ascii="Times New Roman" w:hAnsi="Times New Roman"/>
          <w:sz w:val="28"/>
          <w:szCs w:val="28"/>
        </w:rPr>
        <w:t>Российской Федерации в 2</w:t>
      </w:r>
      <w:r w:rsidR="00EB6480" w:rsidRPr="00524ABD">
        <w:rPr>
          <w:rFonts w:ascii="Times New Roman" w:hAnsi="Times New Roman"/>
          <w:sz w:val="28"/>
          <w:szCs w:val="28"/>
        </w:rPr>
        <w:t xml:space="preserve">013 году (по состоянию на 19 февраля </w:t>
      </w:r>
      <w:r w:rsidR="008709DD" w:rsidRPr="00524ABD">
        <w:rPr>
          <w:rFonts w:ascii="Times New Roman" w:hAnsi="Times New Roman"/>
          <w:sz w:val="28"/>
          <w:szCs w:val="28"/>
        </w:rPr>
        <w:t>2014</w:t>
      </w:r>
      <w:r w:rsidR="00EB6480" w:rsidRPr="00524ABD">
        <w:rPr>
          <w:rFonts w:ascii="Times New Roman" w:hAnsi="Times New Roman"/>
          <w:sz w:val="28"/>
          <w:szCs w:val="28"/>
        </w:rPr>
        <w:t xml:space="preserve"> года</w:t>
      </w:r>
      <w:r w:rsidR="008709DD" w:rsidRPr="00524ABD">
        <w:rPr>
          <w:rFonts w:ascii="Times New Roman" w:hAnsi="Times New Roman"/>
          <w:sz w:val="28"/>
          <w:szCs w:val="28"/>
        </w:rPr>
        <w:t>)</w:t>
      </w:r>
      <w:r w:rsidR="00C076A6" w:rsidRPr="00524ABD">
        <w:rPr>
          <w:rFonts w:ascii="Times New Roman" w:hAnsi="Times New Roman"/>
          <w:sz w:val="28"/>
          <w:szCs w:val="28"/>
        </w:rPr>
        <w:t xml:space="preserve"> приведены ниже.</w:t>
      </w:r>
    </w:p>
    <w:p w:rsidR="008709DD" w:rsidRPr="00524ABD" w:rsidRDefault="008709DD" w:rsidP="009A21C3">
      <w:pPr>
        <w:keepNext/>
        <w:suppressAutoHyphens/>
        <w:spacing w:before="360" w:after="240" w:line="240" w:lineRule="auto"/>
        <w:jc w:val="center"/>
        <w:rPr>
          <w:rFonts w:ascii="Times New Roman" w:hAnsi="Times New Roman"/>
          <w:b/>
          <w:sz w:val="28"/>
          <w:szCs w:val="28"/>
        </w:rPr>
      </w:pPr>
      <w:r w:rsidRPr="00524ABD">
        <w:rPr>
          <w:rFonts w:ascii="Times New Roman" w:hAnsi="Times New Roman"/>
          <w:b/>
          <w:sz w:val="28"/>
          <w:szCs w:val="28"/>
        </w:rPr>
        <w:lastRenderedPageBreak/>
        <w:t xml:space="preserve">Общие сведения о страховых премиях и </w:t>
      </w:r>
      <w:r w:rsidR="00760F9A" w:rsidRPr="00524ABD">
        <w:rPr>
          <w:rFonts w:ascii="Times New Roman" w:hAnsi="Times New Roman"/>
          <w:b/>
          <w:sz w:val="28"/>
          <w:szCs w:val="28"/>
        </w:rPr>
        <w:br/>
      </w:r>
      <w:r w:rsidRPr="00524ABD">
        <w:rPr>
          <w:rFonts w:ascii="Times New Roman" w:hAnsi="Times New Roman"/>
          <w:b/>
          <w:sz w:val="28"/>
          <w:szCs w:val="28"/>
        </w:rPr>
        <w:t>выплатах за 2013 год</w:t>
      </w:r>
    </w:p>
    <w:tbl>
      <w:tblPr>
        <w:tblW w:w="9771" w:type="dxa"/>
        <w:tblInd w:w="108" w:type="dxa"/>
        <w:tblLayout w:type="fixed"/>
        <w:tblLook w:val="04A0" w:firstRow="1" w:lastRow="0" w:firstColumn="1" w:lastColumn="0" w:noHBand="0" w:noVBand="1"/>
      </w:tblPr>
      <w:tblGrid>
        <w:gridCol w:w="3656"/>
        <w:gridCol w:w="922"/>
        <w:gridCol w:w="924"/>
        <w:gridCol w:w="1217"/>
        <w:gridCol w:w="924"/>
        <w:gridCol w:w="924"/>
        <w:gridCol w:w="1191"/>
        <w:gridCol w:w="13"/>
      </w:tblGrid>
      <w:tr w:rsidR="00CC5007" w:rsidRPr="00524ABD" w:rsidTr="000E1366">
        <w:trPr>
          <w:gridAfter w:val="1"/>
          <w:wAfter w:w="13" w:type="dxa"/>
        </w:trPr>
        <w:tc>
          <w:tcPr>
            <w:tcW w:w="3656" w:type="dxa"/>
            <w:vMerge w:val="restart"/>
            <w:tcBorders>
              <w:top w:val="single" w:sz="4" w:space="0" w:color="auto"/>
              <w:left w:val="single" w:sz="4" w:space="0" w:color="auto"/>
              <w:right w:val="single" w:sz="4" w:space="0" w:color="auto"/>
            </w:tcBorders>
            <w:shd w:val="clear" w:color="auto" w:fill="auto"/>
            <w:vAlign w:val="center"/>
            <w:hideMark/>
          </w:tcPr>
          <w:p w:rsidR="00CC5007" w:rsidRPr="00524ABD" w:rsidRDefault="00CC5007" w:rsidP="00AB295A">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Виды страхования</w:t>
            </w:r>
          </w:p>
        </w:tc>
        <w:tc>
          <w:tcPr>
            <w:tcW w:w="3063" w:type="dxa"/>
            <w:gridSpan w:val="3"/>
            <w:tcBorders>
              <w:top w:val="single" w:sz="4" w:space="0" w:color="auto"/>
              <w:left w:val="nil"/>
              <w:bottom w:val="single" w:sz="4" w:space="0" w:color="auto"/>
              <w:right w:val="single" w:sz="4" w:space="0" w:color="auto"/>
            </w:tcBorders>
            <w:shd w:val="clear" w:color="auto" w:fill="auto"/>
            <w:noWrap/>
            <w:vAlign w:val="center"/>
            <w:hideMark/>
          </w:tcPr>
          <w:p w:rsidR="00CC5007" w:rsidRPr="00524ABD" w:rsidRDefault="00CC5007" w:rsidP="00AB295A">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Страховые премии</w:t>
            </w:r>
          </w:p>
        </w:tc>
        <w:tc>
          <w:tcPr>
            <w:tcW w:w="3039" w:type="dxa"/>
            <w:gridSpan w:val="3"/>
            <w:tcBorders>
              <w:top w:val="single" w:sz="4" w:space="0" w:color="auto"/>
              <w:left w:val="nil"/>
              <w:bottom w:val="single" w:sz="4" w:space="0" w:color="auto"/>
              <w:right w:val="single" w:sz="4" w:space="0" w:color="auto"/>
            </w:tcBorders>
            <w:shd w:val="clear" w:color="auto" w:fill="auto"/>
            <w:noWrap/>
            <w:vAlign w:val="center"/>
            <w:hideMark/>
          </w:tcPr>
          <w:p w:rsidR="00CC5007" w:rsidRPr="00524ABD" w:rsidRDefault="00CC5007" w:rsidP="00AB295A">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Выплаты</w:t>
            </w:r>
          </w:p>
        </w:tc>
      </w:tr>
      <w:tr w:rsidR="00CC5007" w:rsidRPr="00524ABD" w:rsidTr="000E1366">
        <w:tc>
          <w:tcPr>
            <w:tcW w:w="3656" w:type="dxa"/>
            <w:vMerge/>
            <w:tcBorders>
              <w:left w:val="single" w:sz="4" w:space="0" w:color="auto"/>
              <w:bottom w:val="double" w:sz="4" w:space="0" w:color="auto"/>
              <w:right w:val="single" w:sz="4" w:space="0" w:color="auto"/>
            </w:tcBorders>
            <w:shd w:val="clear" w:color="auto" w:fill="auto"/>
            <w:vAlign w:val="center"/>
          </w:tcPr>
          <w:p w:rsidR="00CC5007" w:rsidRPr="00524ABD" w:rsidRDefault="00CC5007" w:rsidP="00CC5007">
            <w:pPr>
              <w:spacing w:before="60" w:after="60" w:line="200" w:lineRule="exact"/>
              <w:ind w:left="-57" w:right="-57"/>
              <w:jc w:val="center"/>
              <w:rPr>
                <w:rFonts w:ascii="Times New Roman" w:hAnsi="Times New Roman"/>
                <w:sz w:val="24"/>
                <w:szCs w:val="24"/>
              </w:rPr>
            </w:pPr>
          </w:p>
        </w:tc>
        <w:tc>
          <w:tcPr>
            <w:tcW w:w="922" w:type="dxa"/>
            <w:tcBorders>
              <w:top w:val="single" w:sz="4" w:space="0" w:color="auto"/>
              <w:left w:val="nil"/>
              <w:bottom w:val="double" w:sz="4" w:space="0" w:color="auto"/>
              <w:right w:val="single" w:sz="4" w:space="0" w:color="auto"/>
            </w:tcBorders>
            <w:shd w:val="clear" w:color="auto" w:fill="auto"/>
            <w:vAlign w:val="center"/>
          </w:tcPr>
          <w:p w:rsidR="00CC5007" w:rsidRPr="00524ABD" w:rsidRDefault="00C076A6" w:rsidP="00CD4C9E">
            <w:pPr>
              <w:spacing w:after="0" w:line="200" w:lineRule="exact"/>
              <w:ind w:left="-57" w:right="-57"/>
              <w:jc w:val="center"/>
              <w:rPr>
                <w:rFonts w:ascii="Times New Roman" w:hAnsi="Times New Roman"/>
                <w:sz w:val="24"/>
                <w:szCs w:val="24"/>
              </w:rPr>
            </w:pPr>
            <w:r w:rsidRPr="00524ABD">
              <w:rPr>
                <w:rFonts w:ascii="Times New Roman" w:hAnsi="Times New Roman"/>
                <w:sz w:val="20"/>
                <w:szCs w:val="20"/>
              </w:rPr>
              <w:t>М</w:t>
            </w:r>
            <w:r w:rsidR="00CC5007" w:rsidRPr="00524ABD">
              <w:rPr>
                <w:rFonts w:ascii="Times New Roman" w:hAnsi="Times New Roman"/>
                <w:sz w:val="20"/>
                <w:szCs w:val="20"/>
              </w:rPr>
              <w:t xml:space="preserve">лрд </w:t>
            </w:r>
            <w:r w:rsidR="00CC5007" w:rsidRPr="00524ABD">
              <w:rPr>
                <w:rFonts w:ascii="Times New Roman" w:hAnsi="Times New Roman"/>
                <w:sz w:val="20"/>
                <w:szCs w:val="20"/>
              </w:rPr>
              <w:br/>
              <w:t>ру</w:t>
            </w:r>
            <w:r w:rsidR="00CC5007" w:rsidRPr="00524ABD">
              <w:rPr>
                <w:rFonts w:ascii="Times New Roman" w:hAnsi="Times New Roman"/>
                <w:sz w:val="20"/>
                <w:szCs w:val="20"/>
              </w:rPr>
              <w:t>б</w:t>
            </w:r>
            <w:r w:rsidR="00CC5007" w:rsidRPr="00524ABD">
              <w:rPr>
                <w:rFonts w:ascii="Times New Roman" w:hAnsi="Times New Roman"/>
                <w:sz w:val="20"/>
                <w:szCs w:val="20"/>
              </w:rPr>
              <w:t>лей</w:t>
            </w:r>
          </w:p>
        </w:tc>
        <w:tc>
          <w:tcPr>
            <w:tcW w:w="924" w:type="dxa"/>
            <w:tcBorders>
              <w:top w:val="single" w:sz="4" w:space="0" w:color="auto"/>
              <w:left w:val="nil"/>
              <w:bottom w:val="double" w:sz="4" w:space="0" w:color="auto"/>
              <w:right w:val="single" w:sz="4" w:space="0" w:color="auto"/>
            </w:tcBorders>
            <w:shd w:val="clear" w:color="auto" w:fill="auto"/>
            <w:noWrap/>
            <w:vAlign w:val="center"/>
          </w:tcPr>
          <w:p w:rsidR="00CC5007" w:rsidRPr="00524ABD" w:rsidRDefault="00CC5007" w:rsidP="00CD4C9E">
            <w:pPr>
              <w:spacing w:after="0" w:line="200" w:lineRule="exact"/>
              <w:ind w:left="-57" w:right="-57"/>
              <w:jc w:val="center"/>
              <w:rPr>
                <w:rFonts w:ascii="Times New Roman" w:hAnsi="Times New Roman"/>
                <w:sz w:val="24"/>
                <w:szCs w:val="24"/>
              </w:rPr>
            </w:pPr>
            <w:r w:rsidRPr="00524ABD">
              <w:rPr>
                <w:rFonts w:ascii="Times New Roman" w:hAnsi="Times New Roman"/>
                <w:sz w:val="20"/>
                <w:szCs w:val="20"/>
              </w:rPr>
              <w:t xml:space="preserve">% </w:t>
            </w:r>
            <w:r w:rsidRPr="00524ABD">
              <w:rPr>
                <w:rFonts w:ascii="Times New Roman" w:hAnsi="Times New Roman"/>
                <w:sz w:val="20"/>
                <w:szCs w:val="20"/>
              </w:rPr>
              <w:br/>
              <w:t>к о</w:t>
            </w:r>
            <w:r w:rsidRPr="00524ABD">
              <w:rPr>
                <w:rFonts w:ascii="Times New Roman" w:hAnsi="Times New Roman"/>
                <w:sz w:val="20"/>
                <w:szCs w:val="20"/>
              </w:rPr>
              <w:t>б</w:t>
            </w:r>
            <w:r w:rsidRPr="00524ABD">
              <w:rPr>
                <w:rFonts w:ascii="Times New Roman" w:hAnsi="Times New Roman"/>
                <w:sz w:val="20"/>
                <w:szCs w:val="20"/>
              </w:rPr>
              <w:t>щей сумме</w:t>
            </w:r>
          </w:p>
        </w:tc>
        <w:tc>
          <w:tcPr>
            <w:tcW w:w="1217" w:type="dxa"/>
            <w:tcBorders>
              <w:top w:val="single" w:sz="4" w:space="0" w:color="auto"/>
              <w:left w:val="nil"/>
              <w:bottom w:val="double" w:sz="4" w:space="0" w:color="auto"/>
              <w:right w:val="single" w:sz="4" w:space="0" w:color="auto"/>
            </w:tcBorders>
            <w:shd w:val="clear" w:color="auto" w:fill="auto"/>
            <w:noWrap/>
            <w:vAlign w:val="center"/>
          </w:tcPr>
          <w:p w:rsidR="00CC5007" w:rsidRPr="00524ABD" w:rsidRDefault="00CC5007" w:rsidP="000E1366">
            <w:pPr>
              <w:spacing w:after="0" w:line="200" w:lineRule="exact"/>
              <w:ind w:left="-57" w:right="-57"/>
              <w:jc w:val="center"/>
              <w:rPr>
                <w:rFonts w:ascii="Times New Roman" w:hAnsi="Times New Roman"/>
                <w:sz w:val="24"/>
                <w:szCs w:val="24"/>
              </w:rPr>
            </w:pPr>
            <w:r w:rsidRPr="00524ABD">
              <w:rPr>
                <w:rFonts w:ascii="Times New Roman" w:hAnsi="Times New Roman"/>
                <w:sz w:val="20"/>
                <w:szCs w:val="20"/>
              </w:rPr>
              <w:t>% к соотве</w:t>
            </w:r>
            <w:r w:rsidRPr="00524ABD">
              <w:rPr>
                <w:rFonts w:ascii="Times New Roman" w:hAnsi="Times New Roman"/>
                <w:sz w:val="20"/>
                <w:szCs w:val="20"/>
              </w:rPr>
              <w:t>т</w:t>
            </w:r>
            <w:r w:rsidRPr="00524ABD">
              <w:rPr>
                <w:rFonts w:ascii="Times New Roman" w:hAnsi="Times New Roman"/>
                <w:sz w:val="20"/>
                <w:szCs w:val="20"/>
              </w:rPr>
              <w:t>ств</w:t>
            </w:r>
            <w:r w:rsidRPr="00524ABD">
              <w:rPr>
                <w:rFonts w:ascii="Times New Roman" w:hAnsi="Times New Roman"/>
                <w:sz w:val="20"/>
                <w:szCs w:val="20"/>
              </w:rPr>
              <w:t>у</w:t>
            </w:r>
            <w:r w:rsidRPr="00524ABD">
              <w:rPr>
                <w:rFonts w:ascii="Times New Roman" w:hAnsi="Times New Roman"/>
                <w:sz w:val="20"/>
                <w:szCs w:val="20"/>
              </w:rPr>
              <w:t>ющему периоду предыдущ</w:t>
            </w:r>
            <w:r w:rsidRPr="00524ABD">
              <w:rPr>
                <w:rFonts w:ascii="Times New Roman" w:hAnsi="Times New Roman"/>
                <w:sz w:val="20"/>
                <w:szCs w:val="20"/>
              </w:rPr>
              <w:t>е</w:t>
            </w:r>
            <w:r w:rsidRPr="00524ABD">
              <w:rPr>
                <w:rFonts w:ascii="Times New Roman" w:hAnsi="Times New Roman"/>
                <w:sz w:val="20"/>
                <w:szCs w:val="20"/>
              </w:rPr>
              <w:t>го года</w:t>
            </w:r>
          </w:p>
        </w:tc>
        <w:tc>
          <w:tcPr>
            <w:tcW w:w="924" w:type="dxa"/>
            <w:tcBorders>
              <w:top w:val="nil"/>
              <w:left w:val="nil"/>
              <w:bottom w:val="double" w:sz="4" w:space="0" w:color="auto"/>
              <w:right w:val="single" w:sz="4" w:space="0" w:color="auto"/>
            </w:tcBorders>
            <w:shd w:val="clear" w:color="auto" w:fill="auto"/>
            <w:vAlign w:val="center"/>
          </w:tcPr>
          <w:p w:rsidR="00CC5007" w:rsidRPr="00524ABD" w:rsidRDefault="00C076A6" w:rsidP="00CD4C9E">
            <w:pPr>
              <w:spacing w:after="0" w:line="200" w:lineRule="exact"/>
              <w:ind w:left="-57" w:right="-57"/>
              <w:jc w:val="center"/>
              <w:rPr>
                <w:rFonts w:ascii="Times New Roman" w:hAnsi="Times New Roman"/>
                <w:sz w:val="24"/>
                <w:szCs w:val="24"/>
              </w:rPr>
            </w:pPr>
            <w:r w:rsidRPr="00524ABD">
              <w:rPr>
                <w:rFonts w:ascii="Times New Roman" w:hAnsi="Times New Roman"/>
                <w:sz w:val="20"/>
                <w:szCs w:val="20"/>
              </w:rPr>
              <w:t>М</w:t>
            </w:r>
            <w:r w:rsidR="00CC5007" w:rsidRPr="00524ABD">
              <w:rPr>
                <w:rFonts w:ascii="Times New Roman" w:hAnsi="Times New Roman"/>
                <w:sz w:val="20"/>
                <w:szCs w:val="20"/>
              </w:rPr>
              <w:t xml:space="preserve">лрд </w:t>
            </w:r>
            <w:r w:rsidR="00470BBE" w:rsidRPr="00524ABD">
              <w:rPr>
                <w:rFonts w:ascii="Times New Roman" w:hAnsi="Times New Roman"/>
                <w:sz w:val="20"/>
                <w:szCs w:val="20"/>
              </w:rPr>
              <w:br/>
            </w:r>
            <w:r w:rsidR="00CC5007" w:rsidRPr="00524ABD">
              <w:rPr>
                <w:rFonts w:ascii="Times New Roman" w:hAnsi="Times New Roman"/>
                <w:sz w:val="20"/>
                <w:szCs w:val="20"/>
              </w:rPr>
              <w:t>ру</w:t>
            </w:r>
            <w:r w:rsidR="00CC5007" w:rsidRPr="00524ABD">
              <w:rPr>
                <w:rFonts w:ascii="Times New Roman" w:hAnsi="Times New Roman"/>
                <w:sz w:val="20"/>
                <w:szCs w:val="20"/>
              </w:rPr>
              <w:t>б</w:t>
            </w:r>
            <w:r w:rsidR="00CC5007" w:rsidRPr="00524ABD">
              <w:rPr>
                <w:rFonts w:ascii="Times New Roman" w:hAnsi="Times New Roman"/>
                <w:sz w:val="20"/>
                <w:szCs w:val="20"/>
              </w:rPr>
              <w:t>лей</w:t>
            </w:r>
          </w:p>
        </w:tc>
        <w:tc>
          <w:tcPr>
            <w:tcW w:w="924" w:type="dxa"/>
            <w:tcBorders>
              <w:top w:val="nil"/>
              <w:left w:val="nil"/>
              <w:bottom w:val="double" w:sz="4" w:space="0" w:color="auto"/>
              <w:right w:val="single" w:sz="4" w:space="0" w:color="auto"/>
            </w:tcBorders>
            <w:shd w:val="clear" w:color="auto" w:fill="auto"/>
            <w:noWrap/>
            <w:vAlign w:val="center"/>
          </w:tcPr>
          <w:p w:rsidR="00CC5007" w:rsidRPr="00524ABD" w:rsidRDefault="00CC5007" w:rsidP="00CD4C9E">
            <w:pPr>
              <w:spacing w:after="0" w:line="200" w:lineRule="exact"/>
              <w:ind w:left="-57" w:right="-57"/>
              <w:jc w:val="center"/>
              <w:rPr>
                <w:rFonts w:ascii="Times New Roman" w:hAnsi="Times New Roman"/>
                <w:sz w:val="24"/>
                <w:szCs w:val="24"/>
              </w:rPr>
            </w:pPr>
            <w:r w:rsidRPr="00524ABD">
              <w:rPr>
                <w:rFonts w:ascii="Times New Roman" w:hAnsi="Times New Roman"/>
                <w:sz w:val="20"/>
                <w:szCs w:val="20"/>
              </w:rPr>
              <w:t xml:space="preserve">% </w:t>
            </w:r>
            <w:r w:rsidRPr="00524ABD">
              <w:rPr>
                <w:rFonts w:ascii="Times New Roman" w:hAnsi="Times New Roman"/>
                <w:sz w:val="20"/>
                <w:szCs w:val="20"/>
              </w:rPr>
              <w:br/>
              <w:t xml:space="preserve">к общей </w:t>
            </w:r>
            <w:r w:rsidRPr="00524ABD">
              <w:rPr>
                <w:rFonts w:ascii="Times New Roman" w:hAnsi="Times New Roman"/>
                <w:sz w:val="20"/>
                <w:szCs w:val="20"/>
              </w:rPr>
              <w:br/>
              <w:t>сумме</w:t>
            </w:r>
          </w:p>
        </w:tc>
        <w:tc>
          <w:tcPr>
            <w:tcW w:w="1204" w:type="dxa"/>
            <w:gridSpan w:val="2"/>
            <w:tcBorders>
              <w:top w:val="nil"/>
              <w:left w:val="nil"/>
              <w:bottom w:val="double" w:sz="4" w:space="0" w:color="auto"/>
              <w:right w:val="single" w:sz="4" w:space="0" w:color="auto"/>
            </w:tcBorders>
            <w:shd w:val="clear" w:color="auto" w:fill="auto"/>
            <w:noWrap/>
            <w:vAlign w:val="center"/>
          </w:tcPr>
          <w:p w:rsidR="00CC5007" w:rsidRPr="00524ABD" w:rsidRDefault="00CC5007" w:rsidP="000E1366">
            <w:pPr>
              <w:spacing w:after="0" w:line="200" w:lineRule="exact"/>
              <w:ind w:left="-57" w:right="-57"/>
              <w:jc w:val="center"/>
              <w:rPr>
                <w:rFonts w:ascii="Times New Roman" w:hAnsi="Times New Roman"/>
                <w:sz w:val="24"/>
                <w:szCs w:val="24"/>
              </w:rPr>
            </w:pPr>
            <w:r w:rsidRPr="00524ABD">
              <w:rPr>
                <w:rFonts w:ascii="Times New Roman" w:hAnsi="Times New Roman"/>
                <w:sz w:val="20"/>
                <w:szCs w:val="20"/>
              </w:rPr>
              <w:t>% к соотве</w:t>
            </w:r>
            <w:r w:rsidRPr="00524ABD">
              <w:rPr>
                <w:rFonts w:ascii="Times New Roman" w:hAnsi="Times New Roman"/>
                <w:sz w:val="20"/>
                <w:szCs w:val="20"/>
              </w:rPr>
              <w:t>т</w:t>
            </w:r>
            <w:r w:rsidRPr="00524ABD">
              <w:rPr>
                <w:rFonts w:ascii="Times New Roman" w:hAnsi="Times New Roman"/>
                <w:sz w:val="20"/>
                <w:szCs w:val="20"/>
              </w:rPr>
              <w:t>ств</w:t>
            </w:r>
            <w:r w:rsidRPr="00524ABD">
              <w:rPr>
                <w:rFonts w:ascii="Times New Roman" w:hAnsi="Times New Roman"/>
                <w:sz w:val="20"/>
                <w:szCs w:val="20"/>
              </w:rPr>
              <w:t>у</w:t>
            </w:r>
            <w:r w:rsidRPr="00524ABD">
              <w:rPr>
                <w:rFonts w:ascii="Times New Roman" w:hAnsi="Times New Roman"/>
                <w:sz w:val="20"/>
                <w:szCs w:val="20"/>
              </w:rPr>
              <w:t>ющему периоду предыдущ</w:t>
            </w:r>
            <w:r w:rsidRPr="00524ABD">
              <w:rPr>
                <w:rFonts w:ascii="Times New Roman" w:hAnsi="Times New Roman"/>
                <w:sz w:val="20"/>
                <w:szCs w:val="20"/>
              </w:rPr>
              <w:t>е</w:t>
            </w:r>
            <w:r w:rsidRPr="00524ABD">
              <w:rPr>
                <w:rFonts w:ascii="Times New Roman" w:hAnsi="Times New Roman"/>
                <w:sz w:val="20"/>
                <w:szCs w:val="20"/>
              </w:rPr>
              <w:t>го года</w:t>
            </w:r>
          </w:p>
        </w:tc>
      </w:tr>
      <w:tr w:rsidR="00CC5007" w:rsidRPr="00524ABD" w:rsidTr="0022596B">
        <w:tc>
          <w:tcPr>
            <w:tcW w:w="3656" w:type="dxa"/>
            <w:tcBorders>
              <w:top w:val="double" w:sz="4" w:space="0" w:color="auto"/>
              <w:left w:val="single" w:sz="4" w:space="0" w:color="auto"/>
              <w:right w:val="single" w:sz="4" w:space="0" w:color="auto"/>
            </w:tcBorders>
            <w:shd w:val="clear" w:color="auto" w:fill="auto"/>
            <w:vAlign w:val="center"/>
            <w:hideMark/>
          </w:tcPr>
          <w:p w:rsidR="008709DD" w:rsidRPr="00524ABD" w:rsidRDefault="00CC5007" w:rsidP="000A7AAE">
            <w:pPr>
              <w:suppressAutoHyphens/>
              <w:spacing w:before="120" w:after="0" w:line="280" w:lineRule="exact"/>
              <w:ind w:left="-57" w:right="-57"/>
              <w:rPr>
                <w:rFonts w:ascii="Times New Roman" w:hAnsi="Times New Roman"/>
                <w:sz w:val="24"/>
                <w:szCs w:val="24"/>
              </w:rPr>
            </w:pPr>
            <w:r w:rsidRPr="00524ABD">
              <w:rPr>
                <w:rFonts w:ascii="Times New Roman" w:hAnsi="Times New Roman"/>
                <w:sz w:val="24"/>
                <w:szCs w:val="24"/>
              </w:rPr>
              <w:t>Страхование</w:t>
            </w:r>
            <w:r w:rsidR="00E13D01" w:rsidRPr="00524ABD">
              <w:rPr>
                <w:rFonts w:ascii="Times New Roman" w:hAnsi="Times New Roman"/>
                <w:sz w:val="24"/>
                <w:szCs w:val="24"/>
              </w:rPr>
              <w:t>:</w:t>
            </w:r>
          </w:p>
        </w:tc>
        <w:tc>
          <w:tcPr>
            <w:tcW w:w="922" w:type="dxa"/>
            <w:tcBorders>
              <w:top w:val="double" w:sz="4" w:space="0" w:color="auto"/>
              <w:left w:val="nil"/>
              <w:right w:val="single" w:sz="4" w:space="0" w:color="auto"/>
            </w:tcBorders>
            <w:shd w:val="clear" w:color="auto" w:fill="auto"/>
            <w:vAlign w:val="center"/>
          </w:tcPr>
          <w:p w:rsidR="008709DD" w:rsidRPr="00524ABD" w:rsidRDefault="008709DD" w:rsidP="000A7AAE">
            <w:pPr>
              <w:suppressAutoHyphens/>
              <w:spacing w:before="120" w:after="0" w:line="280" w:lineRule="exact"/>
              <w:ind w:left="-57" w:right="57"/>
              <w:jc w:val="right"/>
              <w:rPr>
                <w:rFonts w:ascii="Times New Roman" w:hAnsi="Times New Roman"/>
                <w:sz w:val="24"/>
                <w:szCs w:val="24"/>
              </w:rPr>
            </w:pPr>
          </w:p>
        </w:tc>
        <w:tc>
          <w:tcPr>
            <w:tcW w:w="924" w:type="dxa"/>
            <w:tcBorders>
              <w:top w:val="double" w:sz="4" w:space="0" w:color="auto"/>
              <w:left w:val="nil"/>
              <w:right w:val="single" w:sz="4" w:space="0" w:color="auto"/>
            </w:tcBorders>
            <w:shd w:val="clear" w:color="auto" w:fill="auto"/>
            <w:noWrap/>
            <w:vAlign w:val="center"/>
          </w:tcPr>
          <w:p w:rsidR="008709DD" w:rsidRPr="00524ABD" w:rsidRDefault="008709DD" w:rsidP="000A7AAE">
            <w:pPr>
              <w:suppressAutoHyphens/>
              <w:spacing w:before="120" w:after="0" w:line="280" w:lineRule="exact"/>
              <w:ind w:left="-57" w:right="57"/>
              <w:jc w:val="right"/>
              <w:rPr>
                <w:rFonts w:ascii="Times New Roman" w:hAnsi="Times New Roman"/>
                <w:sz w:val="24"/>
                <w:szCs w:val="24"/>
              </w:rPr>
            </w:pPr>
          </w:p>
        </w:tc>
        <w:tc>
          <w:tcPr>
            <w:tcW w:w="1217" w:type="dxa"/>
            <w:tcBorders>
              <w:top w:val="double" w:sz="4" w:space="0" w:color="auto"/>
              <w:left w:val="nil"/>
              <w:right w:val="single" w:sz="4" w:space="0" w:color="auto"/>
            </w:tcBorders>
            <w:shd w:val="clear" w:color="auto" w:fill="auto"/>
            <w:noWrap/>
            <w:vAlign w:val="center"/>
          </w:tcPr>
          <w:p w:rsidR="008709DD" w:rsidRPr="00524ABD" w:rsidRDefault="008709DD" w:rsidP="000A7AAE">
            <w:pPr>
              <w:suppressAutoHyphens/>
              <w:spacing w:before="120" w:after="0" w:line="280" w:lineRule="exact"/>
              <w:ind w:left="-57" w:right="57"/>
              <w:jc w:val="right"/>
              <w:rPr>
                <w:rFonts w:ascii="Times New Roman" w:hAnsi="Times New Roman"/>
                <w:sz w:val="24"/>
                <w:szCs w:val="24"/>
              </w:rPr>
            </w:pPr>
          </w:p>
        </w:tc>
        <w:tc>
          <w:tcPr>
            <w:tcW w:w="924" w:type="dxa"/>
            <w:tcBorders>
              <w:top w:val="double" w:sz="4" w:space="0" w:color="auto"/>
              <w:left w:val="nil"/>
              <w:right w:val="single" w:sz="4" w:space="0" w:color="auto"/>
            </w:tcBorders>
            <w:shd w:val="clear" w:color="auto" w:fill="auto"/>
            <w:vAlign w:val="center"/>
          </w:tcPr>
          <w:p w:rsidR="008709DD" w:rsidRPr="00524ABD" w:rsidRDefault="008709DD" w:rsidP="000A7AAE">
            <w:pPr>
              <w:suppressAutoHyphens/>
              <w:spacing w:before="120" w:after="0" w:line="280" w:lineRule="exact"/>
              <w:ind w:left="-57" w:right="57"/>
              <w:jc w:val="right"/>
              <w:rPr>
                <w:rFonts w:ascii="Times New Roman" w:hAnsi="Times New Roman"/>
                <w:sz w:val="24"/>
                <w:szCs w:val="24"/>
              </w:rPr>
            </w:pPr>
          </w:p>
        </w:tc>
        <w:tc>
          <w:tcPr>
            <w:tcW w:w="924" w:type="dxa"/>
            <w:tcBorders>
              <w:top w:val="double" w:sz="4" w:space="0" w:color="auto"/>
              <w:left w:val="nil"/>
              <w:right w:val="single" w:sz="4" w:space="0" w:color="auto"/>
            </w:tcBorders>
            <w:shd w:val="clear" w:color="auto" w:fill="auto"/>
            <w:noWrap/>
            <w:vAlign w:val="center"/>
          </w:tcPr>
          <w:p w:rsidR="008709DD" w:rsidRPr="00524ABD" w:rsidRDefault="008709DD" w:rsidP="000A7AAE">
            <w:pPr>
              <w:suppressAutoHyphens/>
              <w:spacing w:before="120" w:after="0" w:line="280" w:lineRule="exact"/>
              <w:ind w:left="-57" w:right="57"/>
              <w:jc w:val="right"/>
              <w:rPr>
                <w:rFonts w:ascii="Times New Roman" w:hAnsi="Times New Roman"/>
                <w:sz w:val="24"/>
                <w:szCs w:val="24"/>
              </w:rPr>
            </w:pPr>
          </w:p>
        </w:tc>
        <w:tc>
          <w:tcPr>
            <w:tcW w:w="1204" w:type="dxa"/>
            <w:gridSpan w:val="2"/>
            <w:tcBorders>
              <w:top w:val="double" w:sz="4" w:space="0" w:color="auto"/>
              <w:left w:val="nil"/>
              <w:right w:val="single" w:sz="4" w:space="0" w:color="auto"/>
            </w:tcBorders>
            <w:shd w:val="clear" w:color="auto" w:fill="auto"/>
            <w:noWrap/>
            <w:vAlign w:val="center"/>
          </w:tcPr>
          <w:p w:rsidR="008709DD" w:rsidRPr="00524ABD" w:rsidRDefault="008709DD" w:rsidP="000A7AAE">
            <w:pPr>
              <w:suppressAutoHyphens/>
              <w:spacing w:before="120" w:after="0" w:line="280" w:lineRule="exact"/>
              <w:ind w:left="-57" w:right="57"/>
              <w:jc w:val="right"/>
              <w:rPr>
                <w:rFonts w:ascii="Times New Roman" w:hAnsi="Times New Roman"/>
                <w:sz w:val="24"/>
                <w:szCs w:val="24"/>
              </w:rPr>
            </w:pPr>
          </w:p>
        </w:tc>
      </w:tr>
      <w:tr w:rsidR="0022596B" w:rsidRPr="00524ABD" w:rsidTr="000E1366">
        <w:tc>
          <w:tcPr>
            <w:tcW w:w="3656" w:type="dxa"/>
            <w:tcBorders>
              <w:left w:val="single" w:sz="4" w:space="0" w:color="auto"/>
              <w:right w:val="single" w:sz="4" w:space="0" w:color="auto"/>
            </w:tcBorders>
            <w:shd w:val="clear" w:color="auto" w:fill="auto"/>
            <w:vAlign w:val="center"/>
          </w:tcPr>
          <w:p w:rsidR="0022596B" w:rsidRPr="00524ABD" w:rsidRDefault="0022596B" w:rsidP="000A7AAE">
            <w:pPr>
              <w:suppressAutoHyphens/>
              <w:spacing w:before="120" w:after="0" w:line="280" w:lineRule="exact"/>
              <w:ind w:left="-57" w:right="-57"/>
              <w:rPr>
                <w:rFonts w:ascii="Times New Roman" w:hAnsi="Times New Roman"/>
                <w:sz w:val="24"/>
                <w:szCs w:val="24"/>
              </w:rPr>
            </w:pPr>
            <w:r w:rsidRPr="00524ABD">
              <w:rPr>
                <w:rFonts w:ascii="Times New Roman" w:hAnsi="Times New Roman"/>
                <w:sz w:val="24"/>
                <w:szCs w:val="24"/>
              </w:rPr>
              <w:t>жизни</w:t>
            </w:r>
          </w:p>
        </w:tc>
        <w:tc>
          <w:tcPr>
            <w:tcW w:w="922" w:type="dxa"/>
            <w:tcBorders>
              <w:left w:val="nil"/>
              <w:right w:val="single" w:sz="4" w:space="0" w:color="auto"/>
            </w:tcBorders>
            <w:shd w:val="clear" w:color="auto" w:fill="auto"/>
            <w:vAlign w:val="center"/>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84,89</w:t>
            </w:r>
          </w:p>
        </w:tc>
        <w:tc>
          <w:tcPr>
            <w:tcW w:w="924" w:type="dxa"/>
            <w:tcBorders>
              <w:left w:val="nil"/>
              <w:right w:val="single" w:sz="4" w:space="0" w:color="auto"/>
            </w:tcBorders>
            <w:shd w:val="clear" w:color="auto" w:fill="auto"/>
            <w:noWrap/>
            <w:vAlign w:val="center"/>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9,4</w:t>
            </w:r>
          </w:p>
        </w:tc>
        <w:tc>
          <w:tcPr>
            <w:tcW w:w="1217" w:type="dxa"/>
            <w:tcBorders>
              <w:left w:val="nil"/>
              <w:right w:val="single" w:sz="4" w:space="0" w:color="auto"/>
            </w:tcBorders>
            <w:shd w:val="clear" w:color="auto" w:fill="auto"/>
            <w:noWrap/>
            <w:vAlign w:val="center"/>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160,5</w:t>
            </w:r>
          </w:p>
        </w:tc>
        <w:tc>
          <w:tcPr>
            <w:tcW w:w="924" w:type="dxa"/>
            <w:tcBorders>
              <w:left w:val="nil"/>
              <w:right w:val="single" w:sz="4" w:space="0" w:color="auto"/>
            </w:tcBorders>
            <w:shd w:val="clear" w:color="auto" w:fill="auto"/>
            <w:vAlign w:val="center"/>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12,33</w:t>
            </w:r>
          </w:p>
        </w:tc>
        <w:tc>
          <w:tcPr>
            <w:tcW w:w="924" w:type="dxa"/>
            <w:tcBorders>
              <w:left w:val="nil"/>
              <w:right w:val="single" w:sz="4" w:space="0" w:color="auto"/>
            </w:tcBorders>
            <w:shd w:val="clear" w:color="auto" w:fill="auto"/>
            <w:noWrap/>
            <w:vAlign w:val="center"/>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2,9</w:t>
            </w:r>
          </w:p>
        </w:tc>
        <w:tc>
          <w:tcPr>
            <w:tcW w:w="1204" w:type="dxa"/>
            <w:gridSpan w:val="2"/>
            <w:tcBorders>
              <w:left w:val="nil"/>
              <w:right w:val="single" w:sz="4" w:space="0" w:color="auto"/>
            </w:tcBorders>
            <w:shd w:val="clear" w:color="auto" w:fill="auto"/>
            <w:noWrap/>
            <w:vAlign w:val="center"/>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92,4</w:t>
            </w:r>
          </w:p>
        </w:tc>
      </w:tr>
      <w:tr w:rsidR="0022596B" w:rsidRPr="00524ABD" w:rsidTr="000E1366">
        <w:tc>
          <w:tcPr>
            <w:tcW w:w="3656" w:type="dxa"/>
            <w:tcBorders>
              <w:left w:val="single" w:sz="4" w:space="0" w:color="auto"/>
              <w:right w:val="single" w:sz="4" w:space="0" w:color="auto"/>
            </w:tcBorders>
            <w:shd w:val="clear" w:color="auto" w:fill="auto"/>
            <w:vAlign w:val="center"/>
            <w:hideMark/>
          </w:tcPr>
          <w:p w:rsidR="0022596B" w:rsidRPr="00524ABD" w:rsidRDefault="0022596B" w:rsidP="000A7AAE">
            <w:pPr>
              <w:suppressAutoHyphens/>
              <w:spacing w:before="120" w:after="0" w:line="280" w:lineRule="exact"/>
              <w:ind w:left="-57" w:right="-57"/>
              <w:rPr>
                <w:rFonts w:ascii="Times New Roman" w:hAnsi="Times New Roman"/>
                <w:sz w:val="24"/>
                <w:szCs w:val="24"/>
              </w:rPr>
            </w:pPr>
            <w:r w:rsidRPr="00524ABD">
              <w:rPr>
                <w:rFonts w:ascii="Times New Roman" w:hAnsi="Times New Roman"/>
                <w:sz w:val="24"/>
                <w:szCs w:val="24"/>
              </w:rPr>
              <w:t xml:space="preserve">личное страхование </w:t>
            </w:r>
            <w:r w:rsidRPr="00524ABD">
              <w:rPr>
                <w:rFonts w:ascii="Times New Roman" w:hAnsi="Times New Roman"/>
                <w:sz w:val="24"/>
                <w:szCs w:val="24"/>
              </w:rPr>
              <w:br/>
              <w:t>(кроме страхования жизни)</w:t>
            </w:r>
          </w:p>
        </w:tc>
        <w:tc>
          <w:tcPr>
            <w:tcW w:w="922" w:type="dxa"/>
            <w:tcBorders>
              <w:left w:val="nil"/>
              <w:right w:val="single" w:sz="4" w:space="0" w:color="auto"/>
            </w:tcBorders>
            <w:shd w:val="clear" w:color="auto" w:fill="auto"/>
            <w:vAlign w:val="center"/>
            <w:hideMark/>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208,73</w:t>
            </w:r>
          </w:p>
        </w:tc>
        <w:tc>
          <w:tcPr>
            <w:tcW w:w="924" w:type="dxa"/>
            <w:tcBorders>
              <w:left w:val="nil"/>
              <w:right w:val="single" w:sz="4" w:space="0" w:color="auto"/>
            </w:tcBorders>
            <w:shd w:val="clear" w:color="auto" w:fill="auto"/>
            <w:noWrap/>
            <w:vAlign w:val="center"/>
            <w:hideMark/>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23,1</w:t>
            </w:r>
          </w:p>
        </w:tc>
        <w:tc>
          <w:tcPr>
            <w:tcW w:w="1217" w:type="dxa"/>
            <w:tcBorders>
              <w:left w:val="nil"/>
              <w:right w:val="single" w:sz="4" w:space="0" w:color="auto"/>
            </w:tcBorders>
            <w:shd w:val="clear" w:color="auto" w:fill="auto"/>
            <w:noWrap/>
            <w:vAlign w:val="center"/>
            <w:hideMark/>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113,2</w:t>
            </w:r>
          </w:p>
        </w:tc>
        <w:tc>
          <w:tcPr>
            <w:tcW w:w="924" w:type="dxa"/>
            <w:tcBorders>
              <w:left w:val="nil"/>
              <w:right w:val="single" w:sz="4" w:space="0" w:color="auto"/>
            </w:tcBorders>
            <w:shd w:val="clear" w:color="auto" w:fill="auto"/>
            <w:vAlign w:val="center"/>
            <w:hideMark/>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103,14</w:t>
            </w:r>
          </w:p>
        </w:tc>
        <w:tc>
          <w:tcPr>
            <w:tcW w:w="924" w:type="dxa"/>
            <w:tcBorders>
              <w:left w:val="nil"/>
              <w:right w:val="single" w:sz="4" w:space="0" w:color="auto"/>
            </w:tcBorders>
            <w:shd w:val="clear" w:color="auto" w:fill="auto"/>
            <w:noWrap/>
            <w:vAlign w:val="center"/>
            <w:hideMark/>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24,5</w:t>
            </w:r>
          </w:p>
        </w:tc>
        <w:tc>
          <w:tcPr>
            <w:tcW w:w="1204" w:type="dxa"/>
            <w:gridSpan w:val="2"/>
            <w:tcBorders>
              <w:left w:val="nil"/>
              <w:right w:val="single" w:sz="4" w:space="0" w:color="auto"/>
            </w:tcBorders>
            <w:shd w:val="clear" w:color="auto" w:fill="auto"/>
            <w:noWrap/>
            <w:vAlign w:val="center"/>
            <w:hideMark/>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110,9</w:t>
            </w:r>
          </w:p>
        </w:tc>
      </w:tr>
      <w:tr w:rsidR="0022596B" w:rsidRPr="00524ABD" w:rsidTr="000E1366">
        <w:tc>
          <w:tcPr>
            <w:tcW w:w="3656" w:type="dxa"/>
            <w:tcBorders>
              <w:left w:val="single" w:sz="4" w:space="0" w:color="auto"/>
              <w:right w:val="single" w:sz="4" w:space="0" w:color="auto"/>
            </w:tcBorders>
            <w:shd w:val="clear" w:color="auto" w:fill="auto"/>
            <w:vAlign w:val="center"/>
            <w:hideMark/>
          </w:tcPr>
          <w:p w:rsidR="0022596B" w:rsidRPr="00524ABD" w:rsidRDefault="0022596B" w:rsidP="000A7AAE">
            <w:pPr>
              <w:suppressAutoHyphens/>
              <w:spacing w:before="120" w:after="0" w:line="280" w:lineRule="exact"/>
              <w:ind w:left="-57" w:right="-57"/>
              <w:rPr>
                <w:rFonts w:ascii="Times New Roman" w:hAnsi="Times New Roman"/>
                <w:sz w:val="24"/>
                <w:szCs w:val="24"/>
              </w:rPr>
            </w:pPr>
            <w:r w:rsidRPr="00524ABD">
              <w:rPr>
                <w:rFonts w:ascii="Times New Roman" w:hAnsi="Times New Roman"/>
                <w:sz w:val="24"/>
                <w:szCs w:val="24"/>
              </w:rPr>
              <w:t>имущества</w:t>
            </w:r>
          </w:p>
        </w:tc>
        <w:tc>
          <w:tcPr>
            <w:tcW w:w="922" w:type="dxa"/>
            <w:tcBorders>
              <w:left w:val="nil"/>
              <w:right w:val="single" w:sz="4" w:space="0" w:color="auto"/>
            </w:tcBorders>
            <w:shd w:val="clear" w:color="auto" w:fill="auto"/>
            <w:vAlign w:val="center"/>
            <w:hideMark/>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393,82</w:t>
            </w:r>
          </w:p>
        </w:tc>
        <w:tc>
          <w:tcPr>
            <w:tcW w:w="924" w:type="dxa"/>
            <w:tcBorders>
              <w:left w:val="nil"/>
              <w:right w:val="single" w:sz="4" w:space="0" w:color="auto"/>
            </w:tcBorders>
            <w:shd w:val="clear" w:color="auto" w:fill="auto"/>
            <w:noWrap/>
            <w:vAlign w:val="center"/>
            <w:hideMark/>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43,5</w:t>
            </w:r>
          </w:p>
        </w:tc>
        <w:tc>
          <w:tcPr>
            <w:tcW w:w="1217" w:type="dxa"/>
            <w:tcBorders>
              <w:left w:val="nil"/>
              <w:right w:val="single" w:sz="4" w:space="0" w:color="auto"/>
            </w:tcBorders>
            <w:shd w:val="clear" w:color="auto" w:fill="auto"/>
            <w:noWrap/>
            <w:vAlign w:val="center"/>
            <w:hideMark/>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104,6</w:t>
            </w:r>
          </w:p>
        </w:tc>
        <w:tc>
          <w:tcPr>
            <w:tcW w:w="924" w:type="dxa"/>
            <w:tcBorders>
              <w:left w:val="nil"/>
              <w:right w:val="single" w:sz="4" w:space="0" w:color="auto"/>
            </w:tcBorders>
            <w:shd w:val="clear" w:color="auto" w:fill="auto"/>
            <w:vAlign w:val="center"/>
            <w:hideMark/>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201,73</w:t>
            </w:r>
          </w:p>
        </w:tc>
        <w:tc>
          <w:tcPr>
            <w:tcW w:w="924" w:type="dxa"/>
            <w:tcBorders>
              <w:left w:val="nil"/>
              <w:right w:val="single" w:sz="4" w:space="0" w:color="auto"/>
            </w:tcBorders>
            <w:shd w:val="clear" w:color="auto" w:fill="auto"/>
            <w:noWrap/>
            <w:vAlign w:val="center"/>
            <w:hideMark/>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48</w:t>
            </w:r>
          </w:p>
        </w:tc>
        <w:tc>
          <w:tcPr>
            <w:tcW w:w="1204" w:type="dxa"/>
            <w:gridSpan w:val="2"/>
            <w:tcBorders>
              <w:left w:val="nil"/>
              <w:right w:val="single" w:sz="4" w:space="0" w:color="auto"/>
            </w:tcBorders>
            <w:shd w:val="clear" w:color="auto" w:fill="auto"/>
            <w:noWrap/>
            <w:vAlign w:val="center"/>
            <w:hideMark/>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111</w:t>
            </w:r>
          </w:p>
        </w:tc>
      </w:tr>
      <w:tr w:rsidR="0022596B" w:rsidRPr="00524ABD" w:rsidTr="000E1366">
        <w:tc>
          <w:tcPr>
            <w:tcW w:w="3656" w:type="dxa"/>
            <w:tcBorders>
              <w:left w:val="single" w:sz="4" w:space="0" w:color="auto"/>
              <w:right w:val="single" w:sz="4" w:space="0" w:color="auto"/>
            </w:tcBorders>
            <w:shd w:val="clear" w:color="auto" w:fill="auto"/>
            <w:vAlign w:val="center"/>
            <w:hideMark/>
          </w:tcPr>
          <w:p w:rsidR="0022596B" w:rsidRPr="00524ABD" w:rsidRDefault="0022596B" w:rsidP="000A7AAE">
            <w:pPr>
              <w:suppressAutoHyphens/>
              <w:spacing w:before="120" w:after="0" w:line="280" w:lineRule="exact"/>
              <w:ind w:left="-57" w:right="-57"/>
              <w:rPr>
                <w:rFonts w:ascii="Times New Roman" w:hAnsi="Times New Roman"/>
                <w:sz w:val="24"/>
                <w:szCs w:val="24"/>
              </w:rPr>
            </w:pPr>
            <w:r w:rsidRPr="00524ABD">
              <w:rPr>
                <w:rFonts w:ascii="Times New Roman" w:hAnsi="Times New Roman"/>
                <w:sz w:val="24"/>
                <w:szCs w:val="24"/>
              </w:rPr>
              <w:t>гражданской ответственности</w:t>
            </w:r>
          </w:p>
        </w:tc>
        <w:tc>
          <w:tcPr>
            <w:tcW w:w="922" w:type="dxa"/>
            <w:tcBorders>
              <w:left w:val="nil"/>
              <w:right w:val="single" w:sz="4" w:space="0" w:color="auto"/>
            </w:tcBorders>
            <w:shd w:val="clear" w:color="auto" w:fill="auto"/>
            <w:vAlign w:val="center"/>
            <w:hideMark/>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29,74</w:t>
            </w:r>
          </w:p>
        </w:tc>
        <w:tc>
          <w:tcPr>
            <w:tcW w:w="924" w:type="dxa"/>
            <w:tcBorders>
              <w:left w:val="nil"/>
              <w:right w:val="single" w:sz="4" w:space="0" w:color="auto"/>
            </w:tcBorders>
            <w:shd w:val="clear" w:color="auto" w:fill="auto"/>
            <w:noWrap/>
            <w:vAlign w:val="center"/>
            <w:hideMark/>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3,3</w:t>
            </w:r>
          </w:p>
        </w:tc>
        <w:tc>
          <w:tcPr>
            <w:tcW w:w="1217" w:type="dxa"/>
            <w:tcBorders>
              <w:left w:val="nil"/>
              <w:right w:val="single" w:sz="4" w:space="0" w:color="auto"/>
            </w:tcBorders>
            <w:shd w:val="clear" w:color="auto" w:fill="auto"/>
            <w:noWrap/>
            <w:vAlign w:val="center"/>
            <w:hideMark/>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99,4</w:t>
            </w:r>
          </w:p>
        </w:tc>
        <w:tc>
          <w:tcPr>
            <w:tcW w:w="924" w:type="dxa"/>
            <w:tcBorders>
              <w:left w:val="nil"/>
              <w:right w:val="single" w:sz="4" w:space="0" w:color="auto"/>
            </w:tcBorders>
            <w:shd w:val="clear" w:color="auto" w:fill="auto"/>
            <w:vAlign w:val="center"/>
            <w:hideMark/>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7,14</w:t>
            </w:r>
          </w:p>
        </w:tc>
        <w:tc>
          <w:tcPr>
            <w:tcW w:w="924" w:type="dxa"/>
            <w:tcBorders>
              <w:left w:val="nil"/>
              <w:right w:val="single" w:sz="4" w:space="0" w:color="auto"/>
            </w:tcBorders>
            <w:shd w:val="clear" w:color="auto" w:fill="auto"/>
            <w:noWrap/>
            <w:vAlign w:val="center"/>
            <w:hideMark/>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1,7</w:t>
            </w:r>
          </w:p>
        </w:tc>
        <w:tc>
          <w:tcPr>
            <w:tcW w:w="1204" w:type="dxa"/>
            <w:gridSpan w:val="2"/>
            <w:tcBorders>
              <w:left w:val="nil"/>
              <w:right w:val="single" w:sz="4" w:space="0" w:color="auto"/>
            </w:tcBorders>
            <w:shd w:val="clear" w:color="auto" w:fill="auto"/>
            <w:noWrap/>
            <w:vAlign w:val="center"/>
            <w:hideMark/>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133</w:t>
            </w:r>
          </w:p>
        </w:tc>
      </w:tr>
      <w:tr w:rsidR="0022596B" w:rsidRPr="00524ABD" w:rsidTr="000E1366">
        <w:tc>
          <w:tcPr>
            <w:tcW w:w="3656" w:type="dxa"/>
            <w:tcBorders>
              <w:left w:val="single" w:sz="4" w:space="0" w:color="auto"/>
              <w:right w:val="single" w:sz="4" w:space="0" w:color="auto"/>
            </w:tcBorders>
            <w:shd w:val="clear" w:color="auto" w:fill="auto"/>
            <w:vAlign w:val="center"/>
            <w:hideMark/>
          </w:tcPr>
          <w:p w:rsidR="0022596B" w:rsidRPr="00524ABD" w:rsidRDefault="0022596B" w:rsidP="000A7AAE">
            <w:pPr>
              <w:suppressAutoHyphens/>
              <w:spacing w:before="120" w:after="0" w:line="280" w:lineRule="exact"/>
              <w:ind w:left="-57" w:right="-57"/>
              <w:rPr>
                <w:rFonts w:ascii="Times New Roman" w:hAnsi="Times New Roman"/>
                <w:sz w:val="24"/>
                <w:szCs w:val="24"/>
              </w:rPr>
            </w:pPr>
            <w:r w:rsidRPr="00524ABD">
              <w:rPr>
                <w:rFonts w:ascii="Times New Roman" w:hAnsi="Times New Roman"/>
                <w:sz w:val="24"/>
                <w:szCs w:val="24"/>
              </w:rPr>
              <w:t>предпринимательских и финансовых рисков</w:t>
            </w:r>
          </w:p>
        </w:tc>
        <w:tc>
          <w:tcPr>
            <w:tcW w:w="922" w:type="dxa"/>
            <w:tcBorders>
              <w:left w:val="nil"/>
              <w:right w:val="single" w:sz="4" w:space="0" w:color="auto"/>
            </w:tcBorders>
            <w:shd w:val="clear" w:color="auto" w:fill="auto"/>
            <w:vAlign w:val="center"/>
            <w:hideMark/>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21,95</w:t>
            </w:r>
          </w:p>
        </w:tc>
        <w:tc>
          <w:tcPr>
            <w:tcW w:w="924" w:type="dxa"/>
            <w:tcBorders>
              <w:left w:val="nil"/>
              <w:right w:val="single" w:sz="4" w:space="0" w:color="auto"/>
            </w:tcBorders>
            <w:shd w:val="clear" w:color="auto" w:fill="auto"/>
            <w:noWrap/>
            <w:vAlign w:val="center"/>
            <w:hideMark/>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2,4</w:t>
            </w:r>
          </w:p>
        </w:tc>
        <w:tc>
          <w:tcPr>
            <w:tcW w:w="1217" w:type="dxa"/>
            <w:tcBorders>
              <w:left w:val="nil"/>
              <w:right w:val="single" w:sz="4" w:space="0" w:color="auto"/>
            </w:tcBorders>
            <w:shd w:val="clear" w:color="auto" w:fill="auto"/>
            <w:noWrap/>
            <w:vAlign w:val="center"/>
            <w:hideMark/>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110,2</w:t>
            </w:r>
          </w:p>
        </w:tc>
        <w:tc>
          <w:tcPr>
            <w:tcW w:w="924" w:type="dxa"/>
            <w:tcBorders>
              <w:left w:val="nil"/>
              <w:right w:val="single" w:sz="4" w:space="0" w:color="auto"/>
            </w:tcBorders>
            <w:shd w:val="clear" w:color="auto" w:fill="auto"/>
            <w:vAlign w:val="center"/>
            <w:hideMark/>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1,66</w:t>
            </w:r>
          </w:p>
        </w:tc>
        <w:tc>
          <w:tcPr>
            <w:tcW w:w="924" w:type="dxa"/>
            <w:tcBorders>
              <w:left w:val="nil"/>
              <w:right w:val="single" w:sz="4" w:space="0" w:color="auto"/>
            </w:tcBorders>
            <w:shd w:val="clear" w:color="auto" w:fill="auto"/>
            <w:noWrap/>
            <w:vAlign w:val="center"/>
            <w:hideMark/>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0,4</w:t>
            </w:r>
          </w:p>
        </w:tc>
        <w:tc>
          <w:tcPr>
            <w:tcW w:w="1204" w:type="dxa"/>
            <w:gridSpan w:val="2"/>
            <w:tcBorders>
              <w:left w:val="nil"/>
              <w:right w:val="single" w:sz="4" w:space="0" w:color="auto"/>
            </w:tcBorders>
            <w:shd w:val="clear" w:color="auto" w:fill="auto"/>
            <w:noWrap/>
            <w:vAlign w:val="center"/>
            <w:hideMark/>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79,4</w:t>
            </w:r>
          </w:p>
        </w:tc>
      </w:tr>
      <w:tr w:rsidR="0022596B" w:rsidRPr="00524ABD" w:rsidTr="000E1366">
        <w:tc>
          <w:tcPr>
            <w:tcW w:w="3656" w:type="dxa"/>
            <w:tcBorders>
              <w:left w:val="single" w:sz="4" w:space="0" w:color="auto"/>
              <w:right w:val="single" w:sz="4" w:space="0" w:color="auto"/>
            </w:tcBorders>
            <w:shd w:val="clear" w:color="auto" w:fill="auto"/>
            <w:vAlign w:val="center"/>
            <w:hideMark/>
          </w:tcPr>
          <w:p w:rsidR="0022596B" w:rsidRPr="00524ABD" w:rsidRDefault="0022596B" w:rsidP="000A7AAE">
            <w:pPr>
              <w:suppressAutoHyphens/>
              <w:spacing w:before="120" w:after="0" w:line="280" w:lineRule="exact"/>
              <w:ind w:left="-57" w:right="-57"/>
              <w:rPr>
                <w:rFonts w:ascii="Times New Roman" w:hAnsi="Times New Roman"/>
                <w:sz w:val="24"/>
                <w:szCs w:val="24"/>
              </w:rPr>
            </w:pPr>
            <w:r w:rsidRPr="00524ABD">
              <w:rPr>
                <w:rFonts w:ascii="Times New Roman" w:hAnsi="Times New Roman"/>
                <w:sz w:val="24"/>
                <w:szCs w:val="24"/>
              </w:rPr>
              <w:t>ИТОГО по добровольным видам стр</w:t>
            </w:r>
            <w:r w:rsidRPr="00524ABD">
              <w:rPr>
                <w:rFonts w:ascii="Times New Roman" w:hAnsi="Times New Roman"/>
                <w:sz w:val="24"/>
                <w:szCs w:val="24"/>
              </w:rPr>
              <w:t>а</w:t>
            </w:r>
            <w:r w:rsidRPr="00524ABD">
              <w:rPr>
                <w:rFonts w:ascii="Times New Roman" w:hAnsi="Times New Roman"/>
                <w:sz w:val="24"/>
                <w:szCs w:val="24"/>
              </w:rPr>
              <w:t>хования</w:t>
            </w:r>
          </w:p>
        </w:tc>
        <w:tc>
          <w:tcPr>
            <w:tcW w:w="922" w:type="dxa"/>
            <w:tcBorders>
              <w:left w:val="nil"/>
              <w:right w:val="single" w:sz="4" w:space="0" w:color="auto"/>
            </w:tcBorders>
            <w:shd w:val="clear" w:color="auto" w:fill="auto"/>
            <w:vAlign w:val="center"/>
            <w:hideMark/>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739,13</w:t>
            </w:r>
          </w:p>
        </w:tc>
        <w:tc>
          <w:tcPr>
            <w:tcW w:w="924" w:type="dxa"/>
            <w:tcBorders>
              <w:left w:val="nil"/>
              <w:right w:val="single" w:sz="4" w:space="0" w:color="auto"/>
            </w:tcBorders>
            <w:shd w:val="clear" w:color="auto" w:fill="auto"/>
            <w:noWrap/>
            <w:vAlign w:val="center"/>
            <w:hideMark/>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81,7</w:t>
            </w:r>
          </w:p>
        </w:tc>
        <w:tc>
          <w:tcPr>
            <w:tcW w:w="1217" w:type="dxa"/>
            <w:tcBorders>
              <w:left w:val="nil"/>
              <w:right w:val="single" w:sz="4" w:space="0" w:color="auto"/>
            </w:tcBorders>
            <w:shd w:val="clear" w:color="auto" w:fill="auto"/>
            <w:noWrap/>
            <w:vAlign w:val="center"/>
            <w:hideMark/>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111,4</w:t>
            </w:r>
          </w:p>
        </w:tc>
        <w:tc>
          <w:tcPr>
            <w:tcW w:w="924" w:type="dxa"/>
            <w:tcBorders>
              <w:left w:val="nil"/>
              <w:right w:val="single" w:sz="4" w:space="0" w:color="auto"/>
            </w:tcBorders>
            <w:shd w:val="clear" w:color="auto" w:fill="auto"/>
            <w:vAlign w:val="center"/>
            <w:hideMark/>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326</w:t>
            </w:r>
          </w:p>
        </w:tc>
        <w:tc>
          <w:tcPr>
            <w:tcW w:w="924" w:type="dxa"/>
            <w:tcBorders>
              <w:left w:val="nil"/>
              <w:right w:val="single" w:sz="4" w:space="0" w:color="auto"/>
            </w:tcBorders>
            <w:shd w:val="clear" w:color="auto" w:fill="auto"/>
            <w:noWrap/>
            <w:vAlign w:val="center"/>
            <w:hideMark/>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77,5</w:t>
            </w:r>
          </w:p>
        </w:tc>
        <w:tc>
          <w:tcPr>
            <w:tcW w:w="1204" w:type="dxa"/>
            <w:gridSpan w:val="2"/>
            <w:tcBorders>
              <w:left w:val="nil"/>
              <w:right w:val="single" w:sz="4" w:space="0" w:color="auto"/>
            </w:tcBorders>
            <w:shd w:val="clear" w:color="auto" w:fill="auto"/>
            <w:noWrap/>
            <w:vAlign w:val="center"/>
            <w:hideMark/>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110,3</w:t>
            </w:r>
          </w:p>
        </w:tc>
      </w:tr>
      <w:tr w:rsidR="0022596B" w:rsidRPr="00524ABD" w:rsidTr="000E1366">
        <w:tc>
          <w:tcPr>
            <w:tcW w:w="3656" w:type="dxa"/>
            <w:tcBorders>
              <w:left w:val="single" w:sz="4" w:space="0" w:color="auto"/>
              <w:right w:val="single" w:sz="4" w:space="0" w:color="auto"/>
            </w:tcBorders>
            <w:shd w:val="clear" w:color="auto" w:fill="auto"/>
            <w:vAlign w:val="center"/>
            <w:hideMark/>
          </w:tcPr>
          <w:p w:rsidR="0022596B" w:rsidRPr="00524ABD" w:rsidRDefault="0022596B" w:rsidP="000A7AAE">
            <w:pPr>
              <w:suppressAutoHyphens/>
              <w:spacing w:before="120" w:after="0" w:line="280" w:lineRule="exact"/>
              <w:ind w:left="-57" w:right="-57"/>
              <w:rPr>
                <w:rFonts w:ascii="Times New Roman" w:hAnsi="Times New Roman"/>
                <w:sz w:val="24"/>
                <w:szCs w:val="24"/>
              </w:rPr>
            </w:pPr>
            <w:r w:rsidRPr="00524ABD">
              <w:rPr>
                <w:rFonts w:ascii="Times New Roman" w:hAnsi="Times New Roman"/>
                <w:sz w:val="24"/>
                <w:szCs w:val="24"/>
              </w:rPr>
              <w:t>Обязательное страхование гражданской ответственности владельцев транспортных средств (ОСАГО)</w:t>
            </w:r>
          </w:p>
        </w:tc>
        <w:tc>
          <w:tcPr>
            <w:tcW w:w="922" w:type="dxa"/>
            <w:tcBorders>
              <w:left w:val="nil"/>
              <w:right w:val="single" w:sz="4" w:space="0" w:color="auto"/>
            </w:tcBorders>
            <w:shd w:val="clear" w:color="auto" w:fill="auto"/>
            <w:vAlign w:val="center"/>
            <w:hideMark/>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134,25</w:t>
            </w:r>
          </w:p>
        </w:tc>
        <w:tc>
          <w:tcPr>
            <w:tcW w:w="924" w:type="dxa"/>
            <w:tcBorders>
              <w:left w:val="nil"/>
              <w:right w:val="single" w:sz="4" w:space="0" w:color="auto"/>
            </w:tcBorders>
            <w:shd w:val="clear" w:color="auto" w:fill="auto"/>
            <w:noWrap/>
            <w:vAlign w:val="center"/>
            <w:hideMark/>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14,8</w:t>
            </w:r>
          </w:p>
        </w:tc>
        <w:tc>
          <w:tcPr>
            <w:tcW w:w="1217" w:type="dxa"/>
            <w:tcBorders>
              <w:left w:val="nil"/>
              <w:right w:val="single" w:sz="4" w:space="0" w:color="auto"/>
            </w:tcBorders>
            <w:shd w:val="clear" w:color="auto" w:fill="auto"/>
            <w:noWrap/>
            <w:vAlign w:val="center"/>
            <w:hideMark/>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110,3</w:t>
            </w:r>
          </w:p>
        </w:tc>
        <w:tc>
          <w:tcPr>
            <w:tcW w:w="924" w:type="dxa"/>
            <w:tcBorders>
              <w:left w:val="nil"/>
              <w:right w:val="single" w:sz="4" w:space="0" w:color="auto"/>
            </w:tcBorders>
            <w:shd w:val="clear" w:color="auto" w:fill="auto"/>
            <w:vAlign w:val="center"/>
            <w:hideMark/>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77,37</w:t>
            </w:r>
          </w:p>
        </w:tc>
        <w:tc>
          <w:tcPr>
            <w:tcW w:w="924" w:type="dxa"/>
            <w:tcBorders>
              <w:left w:val="nil"/>
              <w:right w:val="single" w:sz="4" w:space="0" w:color="auto"/>
            </w:tcBorders>
            <w:shd w:val="clear" w:color="auto" w:fill="auto"/>
            <w:noWrap/>
            <w:vAlign w:val="center"/>
            <w:hideMark/>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18,4</w:t>
            </w:r>
          </w:p>
        </w:tc>
        <w:tc>
          <w:tcPr>
            <w:tcW w:w="1204" w:type="dxa"/>
            <w:gridSpan w:val="2"/>
            <w:tcBorders>
              <w:left w:val="nil"/>
              <w:right w:val="single" w:sz="4" w:space="0" w:color="auto"/>
            </w:tcBorders>
            <w:shd w:val="clear" w:color="auto" w:fill="auto"/>
            <w:noWrap/>
            <w:vAlign w:val="center"/>
            <w:hideMark/>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119</w:t>
            </w:r>
          </w:p>
        </w:tc>
      </w:tr>
      <w:tr w:rsidR="0022596B" w:rsidRPr="00524ABD" w:rsidTr="000E1366">
        <w:tc>
          <w:tcPr>
            <w:tcW w:w="3656" w:type="dxa"/>
            <w:tcBorders>
              <w:left w:val="single" w:sz="4" w:space="0" w:color="auto"/>
              <w:right w:val="single" w:sz="4" w:space="0" w:color="auto"/>
            </w:tcBorders>
            <w:shd w:val="clear" w:color="auto" w:fill="auto"/>
            <w:vAlign w:val="center"/>
            <w:hideMark/>
          </w:tcPr>
          <w:p w:rsidR="0022596B" w:rsidRPr="00524ABD" w:rsidRDefault="0022596B" w:rsidP="000A7AAE">
            <w:pPr>
              <w:suppressAutoHyphens/>
              <w:spacing w:before="120" w:after="0" w:line="280" w:lineRule="exact"/>
              <w:ind w:left="-57" w:right="-57"/>
              <w:rPr>
                <w:rFonts w:ascii="Times New Roman" w:hAnsi="Times New Roman"/>
                <w:sz w:val="24"/>
                <w:szCs w:val="24"/>
              </w:rPr>
            </w:pPr>
            <w:r w:rsidRPr="00524ABD">
              <w:rPr>
                <w:rFonts w:ascii="Times New Roman" w:hAnsi="Times New Roman"/>
                <w:sz w:val="24"/>
                <w:szCs w:val="24"/>
              </w:rPr>
              <w:t xml:space="preserve">Обязательное страхование </w:t>
            </w:r>
            <w:r w:rsidRPr="00524ABD">
              <w:rPr>
                <w:rFonts w:ascii="Times New Roman" w:hAnsi="Times New Roman"/>
                <w:sz w:val="24"/>
                <w:szCs w:val="24"/>
              </w:rPr>
              <w:br/>
              <w:t>(кроме ОС</w:t>
            </w:r>
            <w:r w:rsidRPr="00524ABD">
              <w:rPr>
                <w:rFonts w:ascii="Times New Roman" w:hAnsi="Times New Roman"/>
                <w:sz w:val="24"/>
                <w:szCs w:val="24"/>
              </w:rPr>
              <w:t>А</w:t>
            </w:r>
            <w:r w:rsidRPr="00524ABD">
              <w:rPr>
                <w:rFonts w:ascii="Times New Roman" w:hAnsi="Times New Roman"/>
                <w:sz w:val="24"/>
                <w:szCs w:val="24"/>
              </w:rPr>
              <w:t>ГО)</w:t>
            </w:r>
          </w:p>
        </w:tc>
        <w:tc>
          <w:tcPr>
            <w:tcW w:w="922" w:type="dxa"/>
            <w:tcBorders>
              <w:left w:val="nil"/>
              <w:right w:val="single" w:sz="4" w:space="0" w:color="auto"/>
            </w:tcBorders>
            <w:shd w:val="clear" w:color="auto" w:fill="auto"/>
            <w:vAlign w:val="center"/>
            <w:hideMark/>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31,48</w:t>
            </w:r>
          </w:p>
        </w:tc>
        <w:tc>
          <w:tcPr>
            <w:tcW w:w="924" w:type="dxa"/>
            <w:tcBorders>
              <w:left w:val="nil"/>
              <w:right w:val="single" w:sz="4" w:space="0" w:color="auto"/>
            </w:tcBorders>
            <w:shd w:val="clear" w:color="auto" w:fill="auto"/>
            <w:noWrap/>
            <w:vAlign w:val="center"/>
            <w:hideMark/>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3,5</w:t>
            </w:r>
          </w:p>
        </w:tc>
        <w:tc>
          <w:tcPr>
            <w:tcW w:w="1217" w:type="dxa"/>
            <w:tcBorders>
              <w:left w:val="nil"/>
              <w:right w:val="single" w:sz="4" w:space="0" w:color="auto"/>
            </w:tcBorders>
            <w:shd w:val="clear" w:color="auto" w:fill="auto"/>
            <w:noWrap/>
            <w:vAlign w:val="center"/>
            <w:hideMark/>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109,4</w:t>
            </w:r>
          </w:p>
        </w:tc>
        <w:tc>
          <w:tcPr>
            <w:tcW w:w="924" w:type="dxa"/>
            <w:tcBorders>
              <w:left w:val="nil"/>
              <w:right w:val="single" w:sz="4" w:space="0" w:color="auto"/>
            </w:tcBorders>
            <w:shd w:val="clear" w:color="auto" w:fill="auto"/>
            <w:vAlign w:val="center"/>
            <w:hideMark/>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17,4</w:t>
            </w:r>
          </w:p>
        </w:tc>
        <w:tc>
          <w:tcPr>
            <w:tcW w:w="924" w:type="dxa"/>
            <w:tcBorders>
              <w:left w:val="nil"/>
              <w:right w:val="single" w:sz="4" w:space="0" w:color="auto"/>
            </w:tcBorders>
            <w:shd w:val="clear" w:color="auto" w:fill="auto"/>
            <w:noWrap/>
            <w:vAlign w:val="center"/>
            <w:hideMark/>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4,1</w:t>
            </w:r>
          </w:p>
        </w:tc>
        <w:tc>
          <w:tcPr>
            <w:tcW w:w="1204" w:type="dxa"/>
            <w:gridSpan w:val="2"/>
            <w:tcBorders>
              <w:left w:val="nil"/>
              <w:right w:val="single" w:sz="4" w:space="0" w:color="auto"/>
            </w:tcBorders>
            <w:shd w:val="clear" w:color="auto" w:fill="auto"/>
            <w:noWrap/>
            <w:vAlign w:val="center"/>
            <w:hideMark/>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144,9</w:t>
            </w:r>
          </w:p>
        </w:tc>
      </w:tr>
      <w:tr w:rsidR="0022596B" w:rsidRPr="00524ABD" w:rsidTr="000E1366">
        <w:tc>
          <w:tcPr>
            <w:tcW w:w="3656" w:type="dxa"/>
            <w:tcBorders>
              <w:left w:val="single" w:sz="4" w:space="0" w:color="auto"/>
              <w:bottom w:val="single" w:sz="4" w:space="0" w:color="auto"/>
              <w:right w:val="single" w:sz="4" w:space="0" w:color="auto"/>
            </w:tcBorders>
            <w:shd w:val="clear" w:color="auto" w:fill="auto"/>
            <w:vAlign w:val="center"/>
            <w:hideMark/>
          </w:tcPr>
          <w:p w:rsidR="0022596B" w:rsidRPr="00524ABD" w:rsidRDefault="0022596B" w:rsidP="000A7AAE">
            <w:pPr>
              <w:suppressAutoHyphens/>
              <w:spacing w:before="120" w:after="120" w:line="280" w:lineRule="exact"/>
              <w:ind w:left="-57" w:right="-57"/>
              <w:rPr>
                <w:rFonts w:ascii="Times New Roman" w:hAnsi="Times New Roman"/>
                <w:sz w:val="24"/>
                <w:szCs w:val="24"/>
              </w:rPr>
            </w:pPr>
            <w:r w:rsidRPr="00524ABD">
              <w:rPr>
                <w:rFonts w:ascii="Times New Roman" w:hAnsi="Times New Roman"/>
                <w:sz w:val="24"/>
                <w:szCs w:val="24"/>
              </w:rPr>
              <w:t>ИТОГО по обязательным видам стр</w:t>
            </w:r>
            <w:r w:rsidRPr="00524ABD">
              <w:rPr>
                <w:rFonts w:ascii="Times New Roman" w:hAnsi="Times New Roman"/>
                <w:sz w:val="24"/>
                <w:szCs w:val="24"/>
              </w:rPr>
              <w:t>а</w:t>
            </w:r>
            <w:r w:rsidRPr="00524ABD">
              <w:rPr>
                <w:rFonts w:ascii="Times New Roman" w:hAnsi="Times New Roman"/>
                <w:sz w:val="24"/>
                <w:szCs w:val="24"/>
              </w:rPr>
              <w:t xml:space="preserve">хования </w:t>
            </w:r>
          </w:p>
        </w:tc>
        <w:tc>
          <w:tcPr>
            <w:tcW w:w="922" w:type="dxa"/>
            <w:tcBorders>
              <w:left w:val="nil"/>
              <w:bottom w:val="single" w:sz="4" w:space="0" w:color="auto"/>
              <w:right w:val="single" w:sz="4" w:space="0" w:color="auto"/>
            </w:tcBorders>
            <w:shd w:val="clear" w:color="auto" w:fill="auto"/>
            <w:vAlign w:val="center"/>
            <w:hideMark/>
          </w:tcPr>
          <w:p w:rsidR="0022596B" w:rsidRPr="00524ABD" w:rsidRDefault="0022596B" w:rsidP="000A7AAE">
            <w:pPr>
              <w:suppressAutoHyphens/>
              <w:spacing w:before="120" w:after="120" w:line="280" w:lineRule="exact"/>
              <w:ind w:left="-57" w:right="57"/>
              <w:jc w:val="right"/>
              <w:rPr>
                <w:rFonts w:ascii="Times New Roman" w:hAnsi="Times New Roman"/>
                <w:sz w:val="24"/>
                <w:szCs w:val="24"/>
              </w:rPr>
            </w:pPr>
            <w:r w:rsidRPr="00524ABD">
              <w:rPr>
                <w:rFonts w:ascii="Times New Roman" w:hAnsi="Times New Roman"/>
                <w:sz w:val="24"/>
                <w:szCs w:val="24"/>
              </w:rPr>
              <w:t>165,73</w:t>
            </w:r>
          </w:p>
        </w:tc>
        <w:tc>
          <w:tcPr>
            <w:tcW w:w="924" w:type="dxa"/>
            <w:tcBorders>
              <w:left w:val="nil"/>
              <w:bottom w:val="single" w:sz="4" w:space="0" w:color="auto"/>
              <w:right w:val="single" w:sz="4" w:space="0" w:color="auto"/>
            </w:tcBorders>
            <w:shd w:val="clear" w:color="auto" w:fill="auto"/>
            <w:noWrap/>
            <w:vAlign w:val="center"/>
            <w:hideMark/>
          </w:tcPr>
          <w:p w:rsidR="0022596B" w:rsidRPr="00524ABD" w:rsidRDefault="0022596B" w:rsidP="000A7AAE">
            <w:pPr>
              <w:suppressAutoHyphens/>
              <w:spacing w:before="120" w:after="120" w:line="280" w:lineRule="exact"/>
              <w:ind w:left="-57" w:right="57"/>
              <w:jc w:val="right"/>
              <w:rPr>
                <w:rFonts w:ascii="Times New Roman" w:hAnsi="Times New Roman"/>
                <w:sz w:val="24"/>
                <w:szCs w:val="24"/>
              </w:rPr>
            </w:pPr>
            <w:r w:rsidRPr="00524ABD">
              <w:rPr>
                <w:rFonts w:ascii="Times New Roman" w:hAnsi="Times New Roman"/>
                <w:sz w:val="24"/>
                <w:szCs w:val="24"/>
              </w:rPr>
              <w:t>18,3</w:t>
            </w:r>
          </w:p>
        </w:tc>
        <w:tc>
          <w:tcPr>
            <w:tcW w:w="1217" w:type="dxa"/>
            <w:tcBorders>
              <w:left w:val="nil"/>
              <w:bottom w:val="single" w:sz="4" w:space="0" w:color="auto"/>
              <w:right w:val="single" w:sz="4" w:space="0" w:color="auto"/>
            </w:tcBorders>
            <w:shd w:val="clear" w:color="auto" w:fill="auto"/>
            <w:noWrap/>
            <w:vAlign w:val="center"/>
            <w:hideMark/>
          </w:tcPr>
          <w:p w:rsidR="0022596B" w:rsidRPr="00524ABD" w:rsidRDefault="0022596B" w:rsidP="000A7AAE">
            <w:pPr>
              <w:suppressAutoHyphens/>
              <w:spacing w:before="120" w:after="120" w:line="280" w:lineRule="exact"/>
              <w:ind w:left="-57" w:right="57"/>
              <w:jc w:val="right"/>
              <w:rPr>
                <w:rFonts w:ascii="Times New Roman" w:hAnsi="Times New Roman"/>
                <w:sz w:val="24"/>
                <w:szCs w:val="24"/>
              </w:rPr>
            </w:pPr>
            <w:r w:rsidRPr="00524ABD">
              <w:rPr>
                <w:rFonts w:ascii="Times New Roman" w:hAnsi="Times New Roman"/>
                <w:sz w:val="24"/>
                <w:szCs w:val="24"/>
              </w:rPr>
              <w:t>110,2</w:t>
            </w:r>
          </w:p>
        </w:tc>
        <w:tc>
          <w:tcPr>
            <w:tcW w:w="924" w:type="dxa"/>
            <w:tcBorders>
              <w:left w:val="nil"/>
              <w:bottom w:val="single" w:sz="4" w:space="0" w:color="auto"/>
              <w:right w:val="single" w:sz="4" w:space="0" w:color="auto"/>
            </w:tcBorders>
            <w:shd w:val="clear" w:color="auto" w:fill="auto"/>
            <w:vAlign w:val="center"/>
            <w:hideMark/>
          </w:tcPr>
          <w:p w:rsidR="0022596B" w:rsidRPr="00524ABD" w:rsidRDefault="0022596B" w:rsidP="000A7AAE">
            <w:pPr>
              <w:suppressAutoHyphens/>
              <w:spacing w:before="120" w:after="120" w:line="280" w:lineRule="exact"/>
              <w:ind w:left="-57" w:right="57"/>
              <w:jc w:val="right"/>
              <w:rPr>
                <w:rFonts w:ascii="Times New Roman" w:hAnsi="Times New Roman"/>
                <w:sz w:val="24"/>
                <w:szCs w:val="24"/>
              </w:rPr>
            </w:pPr>
            <w:r w:rsidRPr="00524ABD">
              <w:rPr>
                <w:rFonts w:ascii="Times New Roman" w:hAnsi="Times New Roman"/>
                <w:sz w:val="24"/>
                <w:szCs w:val="24"/>
              </w:rPr>
              <w:t>94,77</w:t>
            </w:r>
          </w:p>
        </w:tc>
        <w:tc>
          <w:tcPr>
            <w:tcW w:w="924" w:type="dxa"/>
            <w:tcBorders>
              <w:left w:val="nil"/>
              <w:bottom w:val="single" w:sz="4" w:space="0" w:color="auto"/>
              <w:right w:val="single" w:sz="4" w:space="0" w:color="auto"/>
            </w:tcBorders>
            <w:shd w:val="clear" w:color="auto" w:fill="auto"/>
            <w:noWrap/>
            <w:vAlign w:val="center"/>
            <w:hideMark/>
          </w:tcPr>
          <w:p w:rsidR="0022596B" w:rsidRPr="00524ABD" w:rsidRDefault="0022596B" w:rsidP="000A7AAE">
            <w:pPr>
              <w:suppressAutoHyphens/>
              <w:spacing w:before="120" w:after="120" w:line="280" w:lineRule="exact"/>
              <w:ind w:left="-57" w:right="57"/>
              <w:jc w:val="right"/>
              <w:rPr>
                <w:rFonts w:ascii="Times New Roman" w:hAnsi="Times New Roman"/>
                <w:sz w:val="24"/>
                <w:szCs w:val="24"/>
              </w:rPr>
            </w:pPr>
            <w:r w:rsidRPr="00524ABD">
              <w:rPr>
                <w:rFonts w:ascii="Times New Roman" w:hAnsi="Times New Roman"/>
                <w:sz w:val="24"/>
                <w:szCs w:val="24"/>
              </w:rPr>
              <w:t>22,5</w:t>
            </w:r>
          </w:p>
        </w:tc>
        <w:tc>
          <w:tcPr>
            <w:tcW w:w="1204" w:type="dxa"/>
            <w:gridSpan w:val="2"/>
            <w:tcBorders>
              <w:left w:val="nil"/>
              <w:bottom w:val="single" w:sz="4" w:space="0" w:color="auto"/>
              <w:right w:val="single" w:sz="4" w:space="0" w:color="auto"/>
            </w:tcBorders>
            <w:shd w:val="clear" w:color="auto" w:fill="auto"/>
            <w:noWrap/>
            <w:vAlign w:val="center"/>
            <w:hideMark/>
          </w:tcPr>
          <w:p w:rsidR="0022596B" w:rsidRPr="00524ABD" w:rsidRDefault="0022596B" w:rsidP="000A7AAE">
            <w:pPr>
              <w:suppressAutoHyphens/>
              <w:spacing w:before="120" w:after="120" w:line="280" w:lineRule="exact"/>
              <w:ind w:left="-57" w:right="57"/>
              <w:jc w:val="right"/>
              <w:rPr>
                <w:rFonts w:ascii="Times New Roman" w:hAnsi="Times New Roman"/>
                <w:sz w:val="24"/>
                <w:szCs w:val="24"/>
              </w:rPr>
            </w:pPr>
            <w:r w:rsidRPr="00524ABD">
              <w:rPr>
                <w:rFonts w:ascii="Times New Roman" w:hAnsi="Times New Roman"/>
                <w:sz w:val="24"/>
                <w:szCs w:val="24"/>
              </w:rPr>
              <w:t>123,1</w:t>
            </w:r>
          </w:p>
        </w:tc>
      </w:tr>
    </w:tbl>
    <w:p w:rsidR="008709DD" w:rsidRPr="00524ABD" w:rsidRDefault="008709DD" w:rsidP="009A21C3">
      <w:pPr>
        <w:suppressAutoHyphens/>
        <w:spacing w:before="600" w:after="240" w:line="240" w:lineRule="auto"/>
        <w:jc w:val="center"/>
        <w:rPr>
          <w:rFonts w:ascii="Times New Roman" w:hAnsi="Times New Roman"/>
          <w:b/>
          <w:sz w:val="28"/>
          <w:szCs w:val="28"/>
        </w:rPr>
      </w:pPr>
      <w:r w:rsidRPr="00524ABD">
        <w:rPr>
          <w:rFonts w:ascii="Times New Roman" w:hAnsi="Times New Roman"/>
          <w:b/>
          <w:sz w:val="28"/>
          <w:szCs w:val="28"/>
        </w:rPr>
        <w:t xml:space="preserve">Страховые премии и выплаты по добровольному </w:t>
      </w:r>
      <w:r w:rsidR="00760F9A" w:rsidRPr="00524ABD">
        <w:rPr>
          <w:rFonts w:ascii="Times New Roman" w:hAnsi="Times New Roman"/>
          <w:b/>
          <w:sz w:val="28"/>
          <w:szCs w:val="28"/>
        </w:rPr>
        <w:br/>
      </w:r>
      <w:r w:rsidRPr="00524ABD">
        <w:rPr>
          <w:rFonts w:ascii="Times New Roman" w:hAnsi="Times New Roman"/>
          <w:b/>
          <w:sz w:val="28"/>
          <w:szCs w:val="28"/>
        </w:rPr>
        <w:t>личному страхованию</w:t>
      </w:r>
      <w:bookmarkStart w:id="15" w:name="_MON_1310479364"/>
      <w:bookmarkEnd w:id="15"/>
      <w:r w:rsidR="00374559" w:rsidRPr="00524ABD">
        <w:rPr>
          <w:rFonts w:ascii="Times New Roman" w:hAnsi="Times New Roman"/>
          <w:b/>
          <w:sz w:val="28"/>
          <w:szCs w:val="28"/>
        </w:rPr>
        <w:t xml:space="preserve"> за 2013 год</w:t>
      </w:r>
    </w:p>
    <w:tbl>
      <w:tblPr>
        <w:tblW w:w="9771" w:type="dxa"/>
        <w:tblInd w:w="108" w:type="dxa"/>
        <w:tblLayout w:type="fixed"/>
        <w:tblLook w:val="04A0" w:firstRow="1" w:lastRow="0" w:firstColumn="1" w:lastColumn="0" w:noHBand="0" w:noVBand="1"/>
      </w:tblPr>
      <w:tblGrid>
        <w:gridCol w:w="3650"/>
        <w:gridCol w:w="928"/>
        <w:gridCol w:w="924"/>
        <w:gridCol w:w="1217"/>
        <w:gridCol w:w="924"/>
        <w:gridCol w:w="924"/>
        <w:gridCol w:w="1204"/>
      </w:tblGrid>
      <w:tr w:rsidR="00CC5007" w:rsidRPr="00524ABD" w:rsidTr="000E1366">
        <w:trPr>
          <w:tblHeader/>
        </w:trPr>
        <w:tc>
          <w:tcPr>
            <w:tcW w:w="3650" w:type="dxa"/>
            <w:vMerge w:val="restart"/>
            <w:tcBorders>
              <w:top w:val="single" w:sz="4" w:space="0" w:color="auto"/>
              <w:left w:val="single" w:sz="4" w:space="0" w:color="auto"/>
              <w:right w:val="single" w:sz="4" w:space="0" w:color="auto"/>
            </w:tcBorders>
            <w:shd w:val="clear" w:color="auto" w:fill="auto"/>
            <w:vAlign w:val="center"/>
            <w:hideMark/>
          </w:tcPr>
          <w:p w:rsidR="00CC5007" w:rsidRPr="00524ABD" w:rsidRDefault="00CC5007" w:rsidP="00470BBE">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Виды страхования</w:t>
            </w:r>
          </w:p>
        </w:tc>
        <w:tc>
          <w:tcPr>
            <w:tcW w:w="3069" w:type="dxa"/>
            <w:gridSpan w:val="3"/>
            <w:tcBorders>
              <w:top w:val="single" w:sz="4" w:space="0" w:color="auto"/>
              <w:left w:val="nil"/>
              <w:bottom w:val="single" w:sz="4" w:space="0" w:color="auto"/>
              <w:right w:val="single" w:sz="4" w:space="0" w:color="auto"/>
            </w:tcBorders>
            <w:shd w:val="clear" w:color="auto" w:fill="auto"/>
            <w:noWrap/>
            <w:vAlign w:val="center"/>
            <w:hideMark/>
          </w:tcPr>
          <w:p w:rsidR="00CC5007" w:rsidRPr="00524ABD" w:rsidRDefault="00CC5007" w:rsidP="00470BBE">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Страховые премии</w:t>
            </w:r>
          </w:p>
        </w:tc>
        <w:tc>
          <w:tcPr>
            <w:tcW w:w="3052" w:type="dxa"/>
            <w:gridSpan w:val="3"/>
            <w:tcBorders>
              <w:top w:val="single" w:sz="4" w:space="0" w:color="auto"/>
              <w:left w:val="nil"/>
              <w:bottom w:val="single" w:sz="4" w:space="0" w:color="auto"/>
              <w:right w:val="single" w:sz="4" w:space="0" w:color="auto"/>
            </w:tcBorders>
            <w:shd w:val="clear" w:color="auto" w:fill="auto"/>
            <w:noWrap/>
            <w:vAlign w:val="center"/>
            <w:hideMark/>
          </w:tcPr>
          <w:p w:rsidR="00CC5007" w:rsidRPr="00524ABD" w:rsidRDefault="00CC5007" w:rsidP="00470BBE">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Выплаты</w:t>
            </w:r>
          </w:p>
        </w:tc>
      </w:tr>
      <w:tr w:rsidR="00CC5007" w:rsidRPr="00524ABD" w:rsidTr="000E1366">
        <w:trPr>
          <w:tblHeader/>
        </w:trPr>
        <w:tc>
          <w:tcPr>
            <w:tcW w:w="3650" w:type="dxa"/>
            <w:vMerge/>
            <w:tcBorders>
              <w:left w:val="single" w:sz="4" w:space="0" w:color="auto"/>
              <w:bottom w:val="double" w:sz="4" w:space="0" w:color="auto"/>
              <w:right w:val="single" w:sz="4" w:space="0" w:color="auto"/>
            </w:tcBorders>
            <w:shd w:val="clear" w:color="auto" w:fill="auto"/>
            <w:vAlign w:val="center"/>
          </w:tcPr>
          <w:p w:rsidR="00CC5007" w:rsidRPr="00524ABD" w:rsidRDefault="00CC5007" w:rsidP="00470BBE">
            <w:pPr>
              <w:spacing w:before="60" w:after="60" w:line="200" w:lineRule="exact"/>
              <w:ind w:left="-57" w:right="-57"/>
              <w:jc w:val="center"/>
              <w:rPr>
                <w:rFonts w:ascii="Times New Roman" w:hAnsi="Times New Roman"/>
                <w:sz w:val="24"/>
                <w:szCs w:val="24"/>
              </w:rPr>
            </w:pPr>
          </w:p>
        </w:tc>
        <w:tc>
          <w:tcPr>
            <w:tcW w:w="928" w:type="dxa"/>
            <w:tcBorders>
              <w:top w:val="single" w:sz="4" w:space="0" w:color="auto"/>
              <w:left w:val="nil"/>
              <w:bottom w:val="double" w:sz="4" w:space="0" w:color="auto"/>
              <w:right w:val="single" w:sz="4" w:space="0" w:color="auto"/>
            </w:tcBorders>
            <w:shd w:val="clear" w:color="auto" w:fill="auto"/>
            <w:vAlign w:val="center"/>
          </w:tcPr>
          <w:p w:rsidR="00CC5007" w:rsidRPr="00524ABD" w:rsidRDefault="00C076A6" w:rsidP="00CD4C9E">
            <w:pPr>
              <w:spacing w:after="0" w:line="200" w:lineRule="exact"/>
              <w:ind w:left="-57" w:right="-57"/>
              <w:jc w:val="center"/>
              <w:rPr>
                <w:rFonts w:ascii="Times New Roman" w:hAnsi="Times New Roman"/>
                <w:sz w:val="24"/>
                <w:szCs w:val="24"/>
              </w:rPr>
            </w:pPr>
            <w:r w:rsidRPr="00524ABD">
              <w:rPr>
                <w:rFonts w:ascii="Times New Roman" w:hAnsi="Times New Roman"/>
                <w:sz w:val="20"/>
                <w:szCs w:val="20"/>
              </w:rPr>
              <w:t>М</w:t>
            </w:r>
            <w:r w:rsidR="00CC5007" w:rsidRPr="00524ABD">
              <w:rPr>
                <w:rFonts w:ascii="Times New Roman" w:hAnsi="Times New Roman"/>
                <w:sz w:val="20"/>
                <w:szCs w:val="20"/>
              </w:rPr>
              <w:t xml:space="preserve">лрд </w:t>
            </w:r>
            <w:r w:rsidR="00CC5007" w:rsidRPr="00524ABD">
              <w:rPr>
                <w:rFonts w:ascii="Times New Roman" w:hAnsi="Times New Roman"/>
                <w:sz w:val="20"/>
                <w:szCs w:val="20"/>
              </w:rPr>
              <w:br/>
              <w:t>ру</w:t>
            </w:r>
            <w:r w:rsidR="00CC5007" w:rsidRPr="00524ABD">
              <w:rPr>
                <w:rFonts w:ascii="Times New Roman" w:hAnsi="Times New Roman"/>
                <w:sz w:val="20"/>
                <w:szCs w:val="20"/>
              </w:rPr>
              <w:t>б</w:t>
            </w:r>
            <w:r w:rsidR="00CC5007" w:rsidRPr="00524ABD">
              <w:rPr>
                <w:rFonts w:ascii="Times New Roman" w:hAnsi="Times New Roman"/>
                <w:sz w:val="20"/>
                <w:szCs w:val="20"/>
              </w:rPr>
              <w:t>лей</w:t>
            </w:r>
          </w:p>
        </w:tc>
        <w:tc>
          <w:tcPr>
            <w:tcW w:w="924" w:type="dxa"/>
            <w:tcBorders>
              <w:top w:val="single" w:sz="4" w:space="0" w:color="auto"/>
              <w:left w:val="nil"/>
              <w:bottom w:val="double" w:sz="4" w:space="0" w:color="auto"/>
              <w:right w:val="single" w:sz="4" w:space="0" w:color="auto"/>
            </w:tcBorders>
            <w:shd w:val="clear" w:color="auto" w:fill="auto"/>
            <w:noWrap/>
            <w:vAlign w:val="center"/>
          </w:tcPr>
          <w:p w:rsidR="00CC5007" w:rsidRPr="00524ABD" w:rsidRDefault="00CC5007" w:rsidP="00CD4C9E">
            <w:pPr>
              <w:spacing w:after="0" w:line="200" w:lineRule="exact"/>
              <w:ind w:left="-57" w:right="-57"/>
              <w:jc w:val="center"/>
              <w:rPr>
                <w:rFonts w:ascii="Times New Roman" w:hAnsi="Times New Roman"/>
                <w:sz w:val="24"/>
                <w:szCs w:val="24"/>
              </w:rPr>
            </w:pPr>
            <w:r w:rsidRPr="00524ABD">
              <w:rPr>
                <w:rFonts w:ascii="Times New Roman" w:hAnsi="Times New Roman"/>
                <w:sz w:val="20"/>
                <w:szCs w:val="20"/>
              </w:rPr>
              <w:t xml:space="preserve">% </w:t>
            </w:r>
            <w:r w:rsidRPr="00524ABD">
              <w:rPr>
                <w:rFonts w:ascii="Times New Roman" w:hAnsi="Times New Roman"/>
                <w:sz w:val="20"/>
                <w:szCs w:val="20"/>
              </w:rPr>
              <w:br/>
              <w:t>к о</w:t>
            </w:r>
            <w:r w:rsidRPr="00524ABD">
              <w:rPr>
                <w:rFonts w:ascii="Times New Roman" w:hAnsi="Times New Roman"/>
                <w:sz w:val="20"/>
                <w:szCs w:val="20"/>
              </w:rPr>
              <w:t>б</w:t>
            </w:r>
            <w:r w:rsidRPr="00524ABD">
              <w:rPr>
                <w:rFonts w:ascii="Times New Roman" w:hAnsi="Times New Roman"/>
                <w:sz w:val="20"/>
                <w:szCs w:val="20"/>
              </w:rPr>
              <w:t>щей сумме</w:t>
            </w:r>
          </w:p>
        </w:tc>
        <w:tc>
          <w:tcPr>
            <w:tcW w:w="1217" w:type="dxa"/>
            <w:tcBorders>
              <w:top w:val="single" w:sz="4" w:space="0" w:color="auto"/>
              <w:left w:val="nil"/>
              <w:bottom w:val="double" w:sz="4" w:space="0" w:color="auto"/>
              <w:right w:val="single" w:sz="4" w:space="0" w:color="auto"/>
            </w:tcBorders>
            <w:shd w:val="clear" w:color="auto" w:fill="auto"/>
            <w:noWrap/>
            <w:vAlign w:val="center"/>
          </w:tcPr>
          <w:p w:rsidR="00CC5007" w:rsidRPr="00524ABD" w:rsidRDefault="00CC5007" w:rsidP="000E1366">
            <w:pPr>
              <w:spacing w:after="0" w:line="200" w:lineRule="exact"/>
              <w:ind w:left="-57" w:right="-57"/>
              <w:jc w:val="center"/>
              <w:rPr>
                <w:rFonts w:ascii="Times New Roman" w:hAnsi="Times New Roman"/>
                <w:sz w:val="24"/>
                <w:szCs w:val="24"/>
              </w:rPr>
            </w:pPr>
            <w:r w:rsidRPr="00524ABD">
              <w:rPr>
                <w:rFonts w:ascii="Times New Roman" w:hAnsi="Times New Roman"/>
                <w:sz w:val="20"/>
                <w:szCs w:val="20"/>
              </w:rPr>
              <w:t>% к соотве</w:t>
            </w:r>
            <w:r w:rsidRPr="00524ABD">
              <w:rPr>
                <w:rFonts w:ascii="Times New Roman" w:hAnsi="Times New Roman"/>
                <w:sz w:val="20"/>
                <w:szCs w:val="20"/>
              </w:rPr>
              <w:t>т</w:t>
            </w:r>
            <w:r w:rsidRPr="00524ABD">
              <w:rPr>
                <w:rFonts w:ascii="Times New Roman" w:hAnsi="Times New Roman"/>
                <w:sz w:val="20"/>
                <w:szCs w:val="20"/>
              </w:rPr>
              <w:t>ств</w:t>
            </w:r>
            <w:r w:rsidRPr="00524ABD">
              <w:rPr>
                <w:rFonts w:ascii="Times New Roman" w:hAnsi="Times New Roman"/>
                <w:sz w:val="20"/>
                <w:szCs w:val="20"/>
              </w:rPr>
              <w:t>у</w:t>
            </w:r>
            <w:r w:rsidRPr="00524ABD">
              <w:rPr>
                <w:rFonts w:ascii="Times New Roman" w:hAnsi="Times New Roman"/>
                <w:sz w:val="20"/>
                <w:szCs w:val="20"/>
              </w:rPr>
              <w:t xml:space="preserve">ющему </w:t>
            </w:r>
            <w:r w:rsidRPr="00524ABD">
              <w:rPr>
                <w:rFonts w:ascii="Times New Roman" w:hAnsi="Times New Roman"/>
                <w:sz w:val="20"/>
                <w:szCs w:val="20"/>
              </w:rPr>
              <w:br/>
              <w:t>периоду предыдущ</w:t>
            </w:r>
            <w:r w:rsidRPr="00524ABD">
              <w:rPr>
                <w:rFonts w:ascii="Times New Roman" w:hAnsi="Times New Roman"/>
                <w:sz w:val="20"/>
                <w:szCs w:val="20"/>
              </w:rPr>
              <w:t>е</w:t>
            </w:r>
            <w:r w:rsidRPr="00524ABD">
              <w:rPr>
                <w:rFonts w:ascii="Times New Roman" w:hAnsi="Times New Roman"/>
                <w:sz w:val="20"/>
                <w:szCs w:val="20"/>
              </w:rPr>
              <w:t>го года</w:t>
            </w:r>
          </w:p>
        </w:tc>
        <w:tc>
          <w:tcPr>
            <w:tcW w:w="924" w:type="dxa"/>
            <w:tcBorders>
              <w:top w:val="nil"/>
              <w:left w:val="nil"/>
              <w:bottom w:val="double" w:sz="4" w:space="0" w:color="auto"/>
              <w:right w:val="single" w:sz="4" w:space="0" w:color="auto"/>
            </w:tcBorders>
            <w:shd w:val="clear" w:color="auto" w:fill="auto"/>
            <w:vAlign w:val="center"/>
          </w:tcPr>
          <w:p w:rsidR="00CC5007" w:rsidRPr="00524ABD" w:rsidRDefault="00C076A6" w:rsidP="00CD4C9E">
            <w:pPr>
              <w:spacing w:after="0" w:line="200" w:lineRule="exact"/>
              <w:ind w:left="-57" w:right="-57"/>
              <w:jc w:val="center"/>
              <w:rPr>
                <w:rFonts w:ascii="Times New Roman" w:hAnsi="Times New Roman"/>
                <w:sz w:val="24"/>
                <w:szCs w:val="24"/>
              </w:rPr>
            </w:pPr>
            <w:r w:rsidRPr="00524ABD">
              <w:rPr>
                <w:rFonts w:ascii="Times New Roman" w:hAnsi="Times New Roman"/>
                <w:sz w:val="20"/>
                <w:szCs w:val="20"/>
              </w:rPr>
              <w:t>М</w:t>
            </w:r>
            <w:r w:rsidR="00CC5007" w:rsidRPr="00524ABD">
              <w:rPr>
                <w:rFonts w:ascii="Times New Roman" w:hAnsi="Times New Roman"/>
                <w:sz w:val="20"/>
                <w:szCs w:val="20"/>
              </w:rPr>
              <w:t xml:space="preserve">лрд </w:t>
            </w:r>
            <w:r w:rsidR="00470BBE" w:rsidRPr="00524ABD">
              <w:rPr>
                <w:rFonts w:ascii="Times New Roman" w:hAnsi="Times New Roman"/>
                <w:sz w:val="20"/>
                <w:szCs w:val="20"/>
              </w:rPr>
              <w:br/>
            </w:r>
            <w:r w:rsidR="00CC5007" w:rsidRPr="00524ABD">
              <w:rPr>
                <w:rFonts w:ascii="Times New Roman" w:hAnsi="Times New Roman"/>
                <w:sz w:val="20"/>
                <w:szCs w:val="20"/>
              </w:rPr>
              <w:t>ру</w:t>
            </w:r>
            <w:r w:rsidR="00CC5007" w:rsidRPr="00524ABD">
              <w:rPr>
                <w:rFonts w:ascii="Times New Roman" w:hAnsi="Times New Roman"/>
                <w:sz w:val="20"/>
                <w:szCs w:val="20"/>
              </w:rPr>
              <w:t>б</w:t>
            </w:r>
            <w:r w:rsidR="00CC5007" w:rsidRPr="00524ABD">
              <w:rPr>
                <w:rFonts w:ascii="Times New Roman" w:hAnsi="Times New Roman"/>
                <w:sz w:val="20"/>
                <w:szCs w:val="20"/>
              </w:rPr>
              <w:t>лей</w:t>
            </w:r>
          </w:p>
        </w:tc>
        <w:tc>
          <w:tcPr>
            <w:tcW w:w="924" w:type="dxa"/>
            <w:tcBorders>
              <w:top w:val="nil"/>
              <w:left w:val="nil"/>
              <w:bottom w:val="double" w:sz="4" w:space="0" w:color="auto"/>
              <w:right w:val="single" w:sz="4" w:space="0" w:color="auto"/>
            </w:tcBorders>
            <w:shd w:val="clear" w:color="auto" w:fill="auto"/>
            <w:noWrap/>
            <w:vAlign w:val="center"/>
          </w:tcPr>
          <w:p w:rsidR="00CC5007" w:rsidRPr="00524ABD" w:rsidRDefault="00CC5007" w:rsidP="00CD4C9E">
            <w:pPr>
              <w:spacing w:after="0" w:line="200" w:lineRule="exact"/>
              <w:ind w:left="-57" w:right="-57"/>
              <w:jc w:val="center"/>
              <w:rPr>
                <w:rFonts w:ascii="Times New Roman" w:hAnsi="Times New Roman"/>
                <w:sz w:val="24"/>
                <w:szCs w:val="24"/>
              </w:rPr>
            </w:pPr>
            <w:r w:rsidRPr="00524ABD">
              <w:rPr>
                <w:rFonts w:ascii="Times New Roman" w:hAnsi="Times New Roman"/>
                <w:sz w:val="20"/>
                <w:szCs w:val="20"/>
              </w:rPr>
              <w:t xml:space="preserve">% </w:t>
            </w:r>
            <w:r w:rsidRPr="00524ABD">
              <w:rPr>
                <w:rFonts w:ascii="Times New Roman" w:hAnsi="Times New Roman"/>
                <w:sz w:val="20"/>
                <w:szCs w:val="20"/>
              </w:rPr>
              <w:br/>
              <w:t xml:space="preserve">к общей </w:t>
            </w:r>
            <w:r w:rsidRPr="00524ABD">
              <w:rPr>
                <w:rFonts w:ascii="Times New Roman" w:hAnsi="Times New Roman"/>
                <w:sz w:val="20"/>
                <w:szCs w:val="20"/>
              </w:rPr>
              <w:br/>
              <w:t>сумме</w:t>
            </w:r>
          </w:p>
        </w:tc>
        <w:tc>
          <w:tcPr>
            <w:tcW w:w="1204" w:type="dxa"/>
            <w:tcBorders>
              <w:top w:val="nil"/>
              <w:left w:val="nil"/>
              <w:bottom w:val="double" w:sz="4" w:space="0" w:color="auto"/>
              <w:right w:val="single" w:sz="4" w:space="0" w:color="auto"/>
            </w:tcBorders>
            <w:shd w:val="clear" w:color="auto" w:fill="auto"/>
            <w:noWrap/>
            <w:vAlign w:val="center"/>
          </w:tcPr>
          <w:p w:rsidR="00CC5007" w:rsidRPr="00524ABD" w:rsidRDefault="00CC5007" w:rsidP="000E1366">
            <w:pPr>
              <w:spacing w:after="0" w:line="200" w:lineRule="exact"/>
              <w:ind w:left="-57" w:right="-57"/>
              <w:jc w:val="center"/>
              <w:rPr>
                <w:rFonts w:ascii="Times New Roman" w:hAnsi="Times New Roman"/>
                <w:sz w:val="24"/>
                <w:szCs w:val="24"/>
              </w:rPr>
            </w:pPr>
            <w:r w:rsidRPr="00524ABD">
              <w:rPr>
                <w:rFonts w:ascii="Times New Roman" w:hAnsi="Times New Roman"/>
                <w:sz w:val="20"/>
                <w:szCs w:val="20"/>
              </w:rPr>
              <w:t>% к соотве</w:t>
            </w:r>
            <w:r w:rsidRPr="00524ABD">
              <w:rPr>
                <w:rFonts w:ascii="Times New Roman" w:hAnsi="Times New Roman"/>
                <w:sz w:val="20"/>
                <w:szCs w:val="20"/>
              </w:rPr>
              <w:t>т</w:t>
            </w:r>
            <w:r w:rsidRPr="00524ABD">
              <w:rPr>
                <w:rFonts w:ascii="Times New Roman" w:hAnsi="Times New Roman"/>
                <w:sz w:val="20"/>
                <w:szCs w:val="20"/>
              </w:rPr>
              <w:t>ств</w:t>
            </w:r>
            <w:r w:rsidRPr="00524ABD">
              <w:rPr>
                <w:rFonts w:ascii="Times New Roman" w:hAnsi="Times New Roman"/>
                <w:sz w:val="20"/>
                <w:szCs w:val="20"/>
              </w:rPr>
              <w:t>у</w:t>
            </w:r>
            <w:r w:rsidRPr="00524ABD">
              <w:rPr>
                <w:rFonts w:ascii="Times New Roman" w:hAnsi="Times New Roman"/>
                <w:sz w:val="20"/>
                <w:szCs w:val="20"/>
              </w:rPr>
              <w:t>ющему периоду предыдущ</w:t>
            </w:r>
            <w:r w:rsidRPr="00524ABD">
              <w:rPr>
                <w:rFonts w:ascii="Times New Roman" w:hAnsi="Times New Roman"/>
                <w:sz w:val="20"/>
                <w:szCs w:val="20"/>
              </w:rPr>
              <w:t>е</w:t>
            </w:r>
            <w:r w:rsidRPr="00524ABD">
              <w:rPr>
                <w:rFonts w:ascii="Times New Roman" w:hAnsi="Times New Roman"/>
                <w:sz w:val="20"/>
                <w:szCs w:val="20"/>
              </w:rPr>
              <w:t>го года</w:t>
            </w:r>
          </w:p>
        </w:tc>
      </w:tr>
      <w:tr w:rsidR="008709DD" w:rsidRPr="00524ABD" w:rsidTr="0022596B">
        <w:tc>
          <w:tcPr>
            <w:tcW w:w="3650" w:type="dxa"/>
            <w:tcBorders>
              <w:top w:val="double" w:sz="4" w:space="0" w:color="auto"/>
              <w:left w:val="single" w:sz="4" w:space="0" w:color="auto"/>
              <w:right w:val="single" w:sz="4" w:space="0" w:color="auto"/>
            </w:tcBorders>
            <w:shd w:val="clear" w:color="auto" w:fill="auto"/>
            <w:vAlign w:val="center"/>
            <w:hideMark/>
          </w:tcPr>
          <w:p w:rsidR="008709DD" w:rsidRPr="00524ABD" w:rsidRDefault="0022596B" w:rsidP="000A7AAE">
            <w:pPr>
              <w:suppressAutoHyphens/>
              <w:spacing w:before="120" w:after="0" w:line="280" w:lineRule="exact"/>
              <w:ind w:left="-57" w:right="-57"/>
              <w:rPr>
                <w:rFonts w:ascii="Times New Roman" w:hAnsi="Times New Roman"/>
                <w:sz w:val="24"/>
                <w:szCs w:val="24"/>
              </w:rPr>
            </w:pPr>
            <w:r w:rsidRPr="00524ABD">
              <w:rPr>
                <w:rFonts w:ascii="Times New Roman" w:hAnsi="Times New Roman"/>
                <w:sz w:val="24"/>
                <w:szCs w:val="24"/>
              </w:rPr>
              <w:t>Страхование:</w:t>
            </w:r>
          </w:p>
        </w:tc>
        <w:tc>
          <w:tcPr>
            <w:tcW w:w="928" w:type="dxa"/>
            <w:tcBorders>
              <w:top w:val="double" w:sz="4" w:space="0" w:color="auto"/>
              <w:left w:val="nil"/>
              <w:right w:val="single" w:sz="4" w:space="0" w:color="auto"/>
            </w:tcBorders>
            <w:shd w:val="clear" w:color="auto" w:fill="auto"/>
            <w:vAlign w:val="center"/>
          </w:tcPr>
          <w:p w:rsidR="008709DD" w:rsidRPr="00524ABD" w:rsidRDefault="008709DD" w:rsidP="000A7AAE">
            <w:pPr>
              <w:suppressAutoHyphens/>
              <w:spacing w:before="120" w:after="0" w:line="280" w:lineRule="exact"/>
              <w:ind w:left="-57" w:right="57"/>
              <w:jc w:val="right"/>
              <w:rPr>
                <w:rFonts w:ascii="Times New Roman" w:hAnsi="Times New Roman"/>
                <w:sz w:val="24"/>
                <w:szCs w:val="24"/>
              </w:rPr>
            </w:pPr>
          </w:p>
        </w:tc>
        <w:tc>
          <w:tcPr>
            <w:tcW w:w="924" w:type="dxa"/>
            <w:tcBorders>
              <w:top w:val="double" w:sz="4" w:space="0" w:color="auto"/>
              <w:left w:val="nil"/>
              <w:right w:val="single" w:sz="4" w:space="0" w:color="auto"/>
            </w:tcBorders>
            <w:shd w:val="clear" w:color="auto" w:fill="auto"/>
            <w:noWrap/>
            <w:vAlign w:val="center"/>
          </w:tcPr>
          <w:p w:rsidR="008709DD" w:rsidRPr="00524ABD" w:rsidRDefault="008709DD" w:rsidP="000A7AAE">
            <w:pPr>
              <w:suppressAutoHyphens/>
              <w:spacing w:before="120" w:after="0" w:line="280" w:lineRule="exact"/>
              <w:ind w:left="-57" w:right="57"/>
              <w:jc w:val="right"/>
              <w:rPr>
                <w:rFonts w:ascii="Times New Roman" w:hAnsi="Times New Roman"/>
                <w:sz w:val="24"/>
                <w:szCs w:val="24"/>
              </w:rPr>
            </w:pPr>
          </w:p>
        </w:tc>
        <w:tc>
          <w:tcPr>
            <w:tcW w:w="1217" w:type="dxa"/>
            <w:tcBorders>
              <w:top w:val="double" w:sz="4" w:space="0" w:color="auto"/>
              <w:left w:val="nil"/>
              <w:right w:val="single" w:sz="4" w:space="0" w:color="auto"/>
            </w:tcBorders>
            <w:shd w:val="clear" w:color="auto" w:fill="auto"/>
            <w:noWrap/>
            <w:vAlign w:val="center"/>
          </w:tcPr>
          <w:p w:rsidR="008709DD" w:rsidRPr="00524ABD" w:rsidRDefault="008709DD" w:rsidP="000A7AAE">
            <w:pPr>
              <w:suppressAutoHyphens/>
              <w:spacing w:before="120" w:after="0" w:line="280" w:lineRule="exact"/>
              <w:ind w:left="-57" w:right="57"/>
              <w:jc w:val="right"/>
              <w:rPr>
                <w:rFonts w:ascii="Times New Roman" w:hAnsi="Times New Roman"/>
                <w:sz w:val="24"/>
                <w:szCs w:val="24"/>
              </w:rPr>
            </w:pPr>
          </w:p>
        </w:tc>
        <w:tc>
          <w:tcPr>
            <w:tcW w:w="924" w:type="dxa"/>
            <w:tcBorders>
              <w:top w:val="double" w:sz="4" w:space="0" w:color="auto"/>
              <w:left w:val="nil"/>
              <w:right w:val="single" w:sz="4" w:space="0" w:color="auto"/>
            </w:tcBorders>
            <w:shd w:val="clear" w:color="auto" w:fill="auto"/>
            <w:vAlign w:val="center"/>
          </w:tcPr>
          <w:p w:rsidR="008709DD" w:rsidRPr="00524ABD" w:rsidRDefault="008709DD" w:rsidP="000A7AAE">
            <w:pPr>
              <w:suppressAutoHyphens/>
              <w:spacing w:before="120" w:after="0" w:line="280" w:lineRule="exact"/>
              <w:ind w:left="-57" w:right="57"/>
              <w:jc w:val="right"/>
              <w:rPr>
                <w:rFonts w:ascii="Times New Roman" w:hAnsi="Times New Roman"/>
                <w:sz w:val="24"/>
                <w:szCs w:val="24"/>
              </w:rPr>
            </w:pPr>
          </w:p>
        </w:tc>
        <w:tc>
          <w:tcPr>
            <w:tcW w:w="924" w:type="dxa"/>
            <w:tcBorders>
              <w:top w:val="double" w:sz="4" w:space="0" w:color="auto"/>
              <w:left w:val="nil"/>
              <w:right w:val="single" w:sz="4" w:space="0" w:color="auto"/>
            </w:tcBorders>
            <w:shd w:val="clear" w:color="auto" w:fill="auto"/>
            <w:noWrap/>
            <w:vAlign w:val="center"/>
          </w:tcPr>
          <w:p w:rsidR="008709DD" w:rsidRPr="00524ABD" w:rsidRDefault="008709DD" w:rsidP="000A7AAE">
            <w:pPr>
              <w:suppressAutoHyphens/>
              <w:spacing w:before="120" w:after="0" w:line="280" w:lineRule="exact"/>
              <w:ind w:left="-57" w:right="57"/>
              <w:jc w:val="right"/>
              <w:rPr>
                <w:rFonts w:ascii="Times New Roman" w:hAnsi="Times New Roman"/>
                <w:sz w:val="24"/>
                <w:szCs w:val="24"/>
              </w:rPr>
            </w:pPr>
          </w:p>
        </w:tc>
        <w:tc>
          <w:tcPr>
            <w:tcW w:w="1204" w:type="dxa"/>
            <w:tcBorders>
              <w:top w:val="double" w:sz="4" w:space="0" w:color="auto"/>
              <w:left w:val="nil"/>
              <w:right w:val="single" w:sz="4" w:space="0" w:color="auto"/>
            </w:tcBorders>
            <w:shd w:val="clear" w:color="auto" w:fill="auto"/>
            <w:noWrap/>
            <w:vAlign w:val="center"/>
          </w:tcPr>
          <w:p w:rsidR="008709DD" w:rsidRPr="00524ABD" w:rsidRDefault="008709DD" w:rsidP="000A7AAE">
            <w:pPr>
              <w:suppressAutoHyphens/>
              <w:spacing w:before="120" w:after="0" w:line="280" w:lineRule="exact"/>
              <w:ind w:left="-57" w:right="57"/>
              <w:jc w:val="right"/>
              <w:rPr>
                <w:rFonts w:ascii="Times New Roman" w:hAnsi="Times New Roman"/>
                <w:sz w:val="24"/>
                <w:szCs w:val="24"/>
              </w:rPr>
            </w:pPr>
          </w:p>
        </w:tc>
      </w:tr>
      <w:tr w:rsidR="0022596B" w:rsidRPr="00524ABD" w:rsidTr="000E1366">
        <w:tc>
          <w:tcPr>
            <w:tcW w:w="3650" w:type="dxa"/>
            <w:tcBorders>
              <w:left w:val="single" w:sz="4" w:space="0" w:color="auto"/>
              <w:right w:val="single" w:sz="4" w:space="0" w:color="auto"/>
            </w:tcBorders>
            <w:shd w:val="clear" w:color="auto" w:fill="auto"/>
            <w:vAlign w:val="center"/>
          </w:tcPr>
          <w:p w:rsidR="0022596B" w:rsidRPr="00524ABD" w:rsidRDefault="0022596B" w:rsidP="000A7AAE">
            <w:pPr>
              <w:suppressAutoHyphens/>
              <w:spacing w:before="120" w:after="0" w:line="280" w:lineRule="exact"/>
              <w:ind w:left="-57" w:right="-57"/>
              <w:rPr>
                <w:rFonts w:ascii="Times New Roman" w:hAnsi="Times New Roman"/>
                <w:sz w:val="24"/>
                <w:szCs w:val="24"/>
              </w:rPr>
            </w:pPr>
            <w:r w:rsidRPr="00524ABD">
              <w:rPr>
                <w:rFonts w:ascii="Times New Roman" w:hAnsi="Times New Roman"/>
                <w:sz w:val="24"/>
                <w:szCs w:val="24"/>
              </w:rPr>
              <w:t>от несчастных случаев и болезней</w:t>
            </w:r>
          </w:p>
        </w:tc>
        <w:tc>
          <w:tcPr>
            <w:tcW w:w="928" w:type="dxa"/>
            <w:tcBorders>
              <w:left w:val="nil"/>
              <w:right w:val="single" w:sz="4" w:space="0" w:color="auto"/>
            </w:tcBorders>
            <w:shd w:val="clear" w:color="auto" w:fill="auto"/>
            <w:vAlign w:val="center"/>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93,76</w:t>
            </w:r>
          </w:p>
        </w:tc>
        <w:tc>
          <w:tcPr>
            <w:tcW w:w="924" w:type="dxa"/>
            <w:tcBorders>
              <w:left w:val="nil"/>
              <w:right w:val="single" w:sz="4" w:space="0" w:color="auto"/>
            </w:tcBorders>
            <w:shd w:val="clear" w:color="auto" w:fill="auto"/>
            <w:noWrap/>
            <w:vAlign w:val="center"/>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31,9</w:t>
            </w:r>
          </w:p>
        </w:tc>
        <w:tc>
          <w:tcPr>
            <w:tcW w:w="1217" w:type="dxa"/>
            <w:tcBorders>
              <w:left w:val="nil"/>
              <w:right w:val="single" w:sz="4" w:space="0" w:color="auto"/>
            </w:tcBorders>
            <w:shd w:val="clear" w:color="auto" w:fill="auto"/>
            <w:noWrap/>
            <w:vAlign w:val="center"/>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123,9</w:t>
            </w:r>
          </w:p>
        </w:tc>
        <w:tc>
          <w:tcPr>
            <w:tcW w:w="924" w:type="dxa"/>
            <w:tcBorders>
              <w:left w:val="nil"/>
              <w:right w:val="single" w:sz="4" w:space="0" w:color="auto"/>
            </w:tcBorders>
            <w:shd w:val="clear" w:color="auto" w:fill="auto"/>
            <w:vAlign w:val="center"/>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13,2</w:t>
            </w:r>
          </w:p>
        </w:tc>
        <w:tc>
          <w:tcPr>
            <w:tcW w:w="924" w:type="dxa"/>
            <w:tcBorders>
              <w:left w:val="nil"/>
              <w:right w:val="single" w:sz="4" w:space="0" w:color="auto"/>
            </w:tcBorders>
            <w:shd w:val="clear" w:color="auto" w:fill="auto"/>
            <w:noWrap/>
            <w:vAlign w:val="center"/>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11,4</w:t>
            </w:r>
          </w:p>
        </w:tc>
        <w:tc>
          <w:tcPr>
            <w:tcW w:w="1204" w:type="dxa"/>
            <w:tcBorders>
              <w:left w:val="nil"/>
              <w:right w:val="single" w:sz="4" w:space="0" w:color="auto"/>
            </w:tcBorders>
            <w:shd w:val="clear" w:color="auto" w:fill="auto"/>
            <w:noWrap/>
            <w:vAlign w:val="center"/>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124,3</w:t>
            </w:r>
          </w:p>
        </w:tc>
      </w:tr>
      <w:tr w:rsidR="0022596B" w:rsidRPr="00524ABD" w:rsidTr="000E1366">
        <w:tc>
          <w:tcPr>
            <w:tcW w:w="3650" w:type="dxa"/>
            <w:tcBorders>
              <w:left w:val="single" w:sz="4" w:space="0" w:color="auto"/>
              <w:right w:val="single" w:sz="4" w:space="0" w:color="auto"/>
            </w:tcBorders>
            <w:shd w:val="clear" w:color="auto" w:fill="auto"/>
            <w:vAlign w:val="center"/>
            <w:hideMark/>
          </w:tcPr>
          <w:p w:rsidR="0022596B" w:rsidRPr="00524ABD" w:rsidRDefault="0022596B" w:rsidP="000A7AAE">
            <w:pPr>
              <w:suppressAutoHyphens/>
              <w:spacing w:before="120" w:after="0" w:line="280" w:lineRule="exact"/>
              <w:ind w:left="-57" w:right="-57"/>
              <w:rPr>
                <w:rFonts w:ascii="Times New Roman" w:hAnsi="Times New Roman"/>
                <w:sz w:val="24"/>
                <w:szCs w:val="24"/>
              </w:rPr>
            </w:pPr>
            <w:r w:rsidRPr="00524ABD">
              <w:rPr>
                <w:rFonts w:ascii="Times New Roman" w:hAnsi="Times New Roman"/>
                <w:sz w:val="24"/>
                <w:szCs w:val="24"/>
              </w:rPr>
              <w:t xml:space="preserve">медицинское </w:t>
            </w:r>
          </w:p>
        </w:tc>
        <w:tc>
          <w:tcPr>
            <w:tcW w:w="928" w:type="dxa"/>
            <w:tcBorders>
              <w:left w:val="nil"/>
              <w:right w:val="single" w:sz="4" w:space="0" w:color="auto"/>
            </w:tcBorders>
            <w:shd w:val="clear" w:color="auto" w:fill="auto"/>
            <w:vAlign w:val="center"/>
            <w:hideMark/>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114,97</w:t>
            </w:r>
          </w:p>
        </w:tc>
        <w:tc>
          <w:tcPr>
            <w:tcW w:w="924" w:type="dxa"/>
            <w:tcBorders>
              <w:left w:val="nil"/>
              <w:right w:val="single" w:sz="4" w:space="0" w:color="auto"/>
            </w:tcBorders>
            <w:shd w:val="clear" w:color="auto" w:fill="auto"/>
            <w:noWrap/>
            <w:vAlign w:val="center"/>
            <w:hideMark/>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39,2</w:t>
            </w:r>
          </w:p>
        </w:tc>
        <w:tc>
          <w:tcPr>
            <w:tcW w:w="1217" w:type="dxa"/>
            <w:tcBorders>
              <w:left w:val="nil"/>
              <w:right w:val="single" w:sz="4" w:space="0" w:color="auto"/>
            </w:tcBorders>
            <w:shd w:val="clear" w:color="auto" w:fill="auto"/>
            <w:noWrap/>
            <w:vAlign w:val="center"/>
            <w:hideMark/>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105,7</w:t>
            </w:r>
          </w:p>
        </w:tc>
        <w:tc>
          <w:tcPr>
            <w:tcW w:w="924" w:type="dxa"/>
            <w:tcBorders>
              <w:left w:val="nil"/>
              <w:right w:val="single" w:sz="4" w:space="0" w:color="auto"/>
            </w:tcBorders>
            <w:shd w:val="clear" w:color="auto" w:fill="auto"/>
            <w:vAlign w:val="center"/>
            <w:hideMark/>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89,94</w:t>
            </w:r>
          </w:p>
        </w:tc>
        <w:tc>
          <w:tcPr>
            <w:tcW w:w="924" w:type="dxa"/>
            <w:tcBorders>
              <w:left w:val="nil"/>
              <w:right w:val="single" w:sz="4" w:space="0" w:color="auto"/>
            </w:tcBorders>
            <w:shd w:val="clear" w:color="auto" w:fill="auto"/>
            <w:noWrap/>
            <w:vAlign w:val="center"/>
            <w:hideMark/>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77,9</w:t>
            </w:r>
          </w:p>
        </w:tc>
        <w:tc>
          <w:tcPr>
            <w:tcW w:w="1204" w:type="dxa"/>
            <w:tcBorders>
              <w:left w:val="nil"/>
              <w:right w:val="single" w:sz="4" w:space="0" w:color="auto"/>
            </w:tcBorders>
            <w:shd w:val="clear" w:color="auto" w:fill="auto"/>
            <w:noWrap/>
            <w:vAlign w:val="center"/>
            <w:hideMark/>
          </w:tcPr>
          <w:p w:rsidR="0022596B" w:rsidRPr="00524ABD" w:rsidRDefault="0022596B" w:rsidP="000A7AAE">
            <w:pPr>
              <w:suppressAutoHyphens/>
              <w:spacing w:before="120" w:after="0" w:line="280" w:lineRule="exact"/>
              <w:ind w:left="-57" w:right="57"/>
              <w:jc w:val="right"/>
              <w:rPr>
                <w:rFonts w:ascii="Times New Roman" w:hAnsi="Times New Roman"/>
                <w:sz w:val="24"/>
                <w:szCs w:val="24"/>
              </w:rPr>
            </w:pPr>
            <w:r w:rsidRPr="00524ABD">
              <w:rPr>
                <w:rFonts w:ascii="Times New Roman" w:hAnsi="Times New Roman"/>
                <w:sz w:val="24"/>
                <w:szCs w:val="24"/>
              </w:rPr>
              <w:t>109,2</w:t>
            </w:r>
          </w:p>
        </w:tc>
      </w:tr>
      <w:tr w:rsidR="0022596B" w:rsidRPr="00524ABD" w:rsidTr="000E1366">
        <w:tc>
          <w:tcPr>
            <w:tcW w:w="3650" w:type="dxa"/>
            <w:tcBorders>
              <w:left w:val="single" w:sz="4" w:space="0" w:color="auto"/>
              <w:bottom w:val="single" w:sz="4" w:space="0" w:color="auto"/>
              <w:right w:val="single" w:sz="4" w:space="0" w:color="auto"/>
            </w:tcBorders>
            <w:shd w:val="clear" w:color="auto" w:fill="auto"/>
            <w:vAlign w:val="center"/>
            <w:hideMark/>
          </w:tcPr>
          <w:p w:rsidR="0022596B" w:rsidRPr="00524ABD" w:rsidRDefault="0022596B" w:rsidP="000A7AAE">
            <w:pPr>
              <w:suppressAutoHyphens/>
              <w:spacing w:before="120" w:after="120" w:line="280" w:lineRule="exact"/>
              <w:ind w:left="-57" w:right="-57"/>
              <w:rPr>
                <w:rFonts w:ascii="Times New Roman" w:hAnsi="Times New Roman"/>
                <w:sz w:val="24"/>
                <w:szCs w:val="24"/>
              </w:rPr>
            </w:pPr>
            <w:r w:rsidRPr="00524ABD">
              <w:rPr>
                <w:rFonts w:ascii="Times New Roman" w:hAnsi="Times New Roman"/>
                <w:sz w:val="24"/>
                <w:szCs w:val="24"/>
              </w:rPr>
              <w:t>ИТОГО по личному страхованию (кроме страхования жизни)</w:t>
            </w:r>
          </w:p>
        </w:tc>
        <w:tc>
          <w:tcPr>
            <w:tcW w:w="928" w:type="dxa"/>
            <w:tcBorders>
              <w:left w:val="nil"/>
              <w:bottom w:val="single" w:sz="4" w:space="0" w:color="auto"/>
              <w:right w:val="single" w:sz="4" w:space="0" w:color="auto"/>
            </w:tcBorders>
            <w:shd w:val="clear" w:color="auto" w:fill="auto"/>
            <w:vAlign w:val="center"/>
            <w:hideMark/>
          </w:tcPr>
          <w:p w:rsidR="0022596B" w:rsidRPr="00524ABD" w:rsidRDefault="0022596B" w:rsidP="000A7AAE">
            <w:pPr>
              <w:suppressAutoHyphens/>
              <w:spacing w:before="120" w:after="120" w:line="280" w:lineRule="exact"/>
              <w:ind w:left="-57" w:right="57"/>
              <w:jc w:val="right"/>
              <w:rPr>
                <w:rFonts w:ascii="Times New Roman" w:hAnsi="Times New Roman"/>
                <w:sz w:val="24"/>
                <w:szCs w:val="24"/>
              </w:rPr>
            </w:pPr>
            <w:r w:rsidRPr="00524ABD">
              <w:rPr>
                <w:rFonts w:ascii="Times New Roman" w:hAnsi="Times New Roman"/>
                <w:sz w:val="24"/>
                <w:szCs w:val="24"/>
              </w:rPr>
              <w:t>208,73</w:t>
            </w:r>
          </w:p>
        </w:tc>
        <w:tc>
          <w:tcPr>
            <w:tcW w:w="924" w:type="dxa"/>
            <w:tcBorders>
              <w:left w:val="nil"/>
              <w:bottom w:val="single" w:sz="4" w:space="0" w:color="auto"/>
              <w:right w:val="single" w:sz="4" w:space="0" w:color="auto"/>
            </w:tcBorders>
            <w:shd w:val="clear" w:color="auto" w:fill="auto"/>
            <w:noWrap/>
            <w:vAlign w:val="center"/>
            <w:hideMark/>
          </w:tcPr>
          <w:p w:rsidR="0022596B" w:rsidRPr="00524ABD" w:rsidRDefault="0022596B" w:rsidP="000A7AAE">
            <w:pPr>
              <w:suppressAutoHyphens/>
              <w:spacing w:before="120" w:after="120" w:line="280" w:lineRule="exact"/>
              <w:ind w:left="-57" w:right="57"/>
              <w:jc w:val="right"/>
              <w:rPr>
                <w:rFonts w:ascii="Times New Roman" w:hAnsi="Times New Roman"/>
                <w:sz w:val="24"/>
                <w:szCs w:val="24"/>
              </w:rPr>
            </w:pPr>
            <w:r w:rsidRPr="00524ABD">
              <w:rPr>
                <w:rFonts w:ascii="Times New Roman" w:hAnsi="Times New Roman"/>
                <w:sz w:val="24"/>
                <w:szCs w:val="24"/>
              </w:rPr>
              <w:t>71,1</w:t>
            </w:r>
          </w:p>
        </w:tc>
        <w:tc>
          <w:tcPr>
            <w:tcW w:w="1217" w:type="dxa"/>
            <w:tcBorders>
              <w:left w:val="nil"/>
              <w:bottom w:val="single" w:sz="4" w:space="0" w:color="auto"/>
              <w:right w:val="single" w:sz="4" w:space="0" w:color="auto"/>
            </w:tcBorders>
            <w:shd w:val="clear" w:color="auto" w:fill="auto"/>
            <w:noWrap/>
            <w:vAlign w:val="center"/>
            <w:hideMark/>
          </w:tcPr>
          <w:p w:rsidR="0022596B" w:rsidRPr="00524ABD" w:rsidRDefault="0022596B" w:rsidP="000A7AAE">
            <w:pPr>
              <w:suppressAutoHyphens/>
              <w:spacing w:before="120" w:after="120" w:line="280" w:lineRule="exact"/>
              <w:ind w:left="-57" w:right="57"/>
              <w:jc w:val="right"/>
              <w:rPr>
                <w:rFonts w:ascii="Times New Roman" w:hAnsi="Times New Roman"/>
                <w:sz w:val="24"/>
                <w:szCs w:val="24"/>
              </w:rPr>
            </w:pPr>
            <w:r w:rsidRPr="00524ABD">
              <w:rPr>
                <w:rFonts w:ascii="Times New Roman" w:hAnsi="Times New Roman"/>
                <w:sz w:val="24"/>
                <w:szCs w:val="24"/>
              </w:rPr>
              <w:t>113,2</w:t>
            </w:r>
          </w:p>
        </w:tc>
        <w:tc>
          <w:tcPr>
            <w:tcW w:w="924" w:type="dxa"/>
            <w:tcBorders>
              <w:left w:val="nil"/>
              <w:bottom w:val="single" w:sz="4" w:space="0" w:color="auto"/>
              <w:right w:val="single" w:sz="4" w:space="0" w:color="auto"/>
            </w:tcBorders>
            <w:shd w:val="clear" w:color="auto" w:fill="auto"/>
            <w:vAlign w:val="center"/>
            <w:hideMark/>
          </w:tcPr>
          <w:p w:rsidR="0022596B" w:rsidRPr="00524ABD" w:rsidRDefault="0022596B" w:rsidP="000A7AAE">
            <w:pPr>
              <w:suppressAutoHyphens/>
              <w:spacing w:before="120" w:after="120" w:line="280" w:lineRule="exact"/>
              <w:ind w:left="-57" w:right="57"/>
              <w:jc w:val="right"/>
              <w:rPr>
                <w:rFonts w:ascii="Times New Roman" w:hAnsi="Times New Roman"/>
                <w:sz w:val="24"/>
                <w:szCs w:val="24"/>
              </w:rPr>
            </w:pPr>
            <w:r w:rsidRPr="00524ABD">
              <w:rPr>
                <w:rFonts w:ascii="Times New Roman" w:hAnsi="Times New Roman"/>
                <w:sz w:val="24"/>
                <w:szCs w:val="24"/>
              </w:rPr>
              <w:t>103,14</w:t>
            </w:r>
          </w:p>
        </w:tc>
        <w:tc>
          <w:tcPr>
            <w:tcW w:w="924" w:type="dxa"/>
            <w:tcBorders>
              <w:left w:val="nil"/>
              <w:bottom w:val="single" w:sz="4" w:space="0" w:color="auto"/>
              <w:right w:val="single" w:sz="4" w:space="0" w:color="auto"/>
            </w:tcBorders>
            <w:shd w:val="clear" w:color="auto" w:fill="auto"/>
            <w:noWrap/>
            <w:vAlign w:val="center"/>
            <w:hideMark/>
          </w:tcPr>
          <w:p w:rsidR="0022596B" w:rsidRPr="00524ABD" w:rsidRDefault="0022596B" w:rsidP="000A7AAE">
            <w:pPr>
              <w:suppressAutoHyphens/>
              <w:spacing w:before="120" w:after="120" w:line="280" w:lineRule="exact"/>
              <w:ind w:left="-57" w:right="57"/>
              <w:jc w:val="right"/>
              <w:rPr>
                <w:rFonts w:ascii="Times New Roman" w:hAnsi="Times New Roman"/>
                <w:sz w:val="24"/>
                <w:szCs w:val="24"/>
              </w:rPr>
            </w:pPr>
            <w:r w:rsidRPr="00524ABD">
              <w:rPr>
                <w:rFonts w:ascii="Times New Roman" w:hAnsi="Times New Roman"/>
                <w:sz w:val="24"/>
                <w:szCs w:val="24"/>
              </w:rPr>
              <w:t>89,3</w:t>
            </w:r>
          </w:p>
        </w:tc>
        <w:tc>
          <w:tcPr>
            <w:tcW w:w="1204" w:type="dxa"/>
            <w:tcBorders>
              <w:left w:val="nil"/>
              <w:bottom w:val="single" w:sz="4" w:space="0" w:color="auto"/>
              <w:right w:val="single" w:sz="4" w:space="0" w:color="auto"/>
            </w:tcBorders>
            <w:shd w:val="clear" w:color="auto" w:fill="auto"/>
            <w:noWrap/>
            <w:vAlign w:val="center"/>
            <w:hideMark/>
          </w:tcPr>
          <w:p w:rsidR="0022596B" w:rsidRPr="00524ABD" w:rsidRDefault="0022596B" w:rsidP="000A7AAE">
            <w:pPr>
              <w:suppressAutoHyphens/>
              <w:spacing w:before="120" w:after="120" w:line="280" w:lineRule="exact"/>
              <w:ind w:left="-57" w:right="57"/>
              <w:jc w:val="right"/>
              <w:rPr>
                <w:rFonts w:ascii="Times New Roman" w:hAnsi="Times New Roman"/>
                <w:sz w:val="24"/>
                <w:szCs w:val="24"/>
              </w:rPr>
            </w:pPr>
            <w:r w:rsidRPr="00524ABD">
              <w:rPr>
                <w:rFonts w:ascii="Times New Roman" w:hAnsi="Times New Roman"/>
                <w:sz w:val="24"/>
                <w:szCs w:val="24"/>
              </w:rPr>
              <w:t>110,9</w:t>
            </w:r>
          </w:p>
        </w:tc>
      </w:tr>
      <w:tr w:rsidR="0022596B" w:rsidRPr="00524ABD" w:rsidTr="000E1366">
        <w:tc>
          <w:tcPr>
            <w:tcW w:w="3650" w:type="dxa"/>
            <w:tcBorders>
              <w:top w:val="single" w:sz="4" w:space="0" w:color="auto"/>
              <w:left w:val="single" w:sz="4" w:space="0" w:color="auto"/>
              <w:right w:val="single" w:sz="4" w:space="0" w:color="auto"/>
            </w:tcBorders>
            <w:shd w:val="clear" w:color="auto" w:fill="auto"/>
            <w:vAlign w:val="center"/>
            <w:hideMark/>
          </w:tcPr>
          <w:p w:rsidR="00166ACE" w:rsidRPr="00524ABD" w:rsidRDefault="0022596B" w:rsidP="009A21C3">
            <w:pPr>
              <w:pageBreakBefore/>
              <w:suppressAutoHyphens/>
              <w:spacing w:before="120" w:after="0" w:line="240" w:lineRule="exact"/>
              <w:ind w:left="-57" w:right="-57"/>
              <w:rPr>
                <w:rFonts w:ascii="Times New Roman" w:hAnsi="Times New Roman"/>
                <w:sz w:val="24"/>
                <w:szCs w:val="24"/>
              </w:rPr>
            </w:pPr>
            <w:r w:rsidRPr="00524ABD">
              <w:rPr>
                <w:rFonts w:ascii="Times New Roman" w:hAnsi="Times New Roman"/>
                <w:sz w:val="24"/>
                <w:szCs w:val="24"/>
              </w:rPr>
              <w:lastRenderedPageBreak/>
              <w:t>на случай смерти, дожития до определенного возраста или срока, либо наступления иного события</w:t>
            </w:r>
          </w:p>
        </w:tc>
        <w:tc>
          <w:tcPr>
            <w:tcW w:w="928" w:type="dxa"/>
            <w:tcBorders>
              <w:top w:val="single" w:sz="4" w:space="0" w:color="auto"/>
              <w:left w:val="nil"/>
              <w:right w:val="single" w:sz="4" w:space="0" w:color="auto"/>
            </w:tcBorders>
            <w:shd w:val="clear" w:color="auto" w:fill="auto"/>
            <w:vAlign w:val="center"/>
            <w:hideMark/>
          </w:tcPr>
          <w:p w:rsidR="0022596B" w:rsidRPr="00524ABD" w:rsidRDefault="0022596B" w:rsidP="000E1366">
            <w:pPr>
              <w:suppressAutoHyphens/>
              <w:spacing w:before="120" w:after="0" w:line="240" w:lineRule="exact"/>
              <w:ind w:left="-57" w:right="57"/>
              <w:jc w:val="right"/>
              <w:rPr>
                <w:rFonts w:ascii="Times New Roman" w:hAnsi="Times New Roman"/>
                <w:sz w:val="24"/>
                <w:szCs w:val="24"/>
              </w:rPr>
            </w:pPr>
            <w:r w:rsidRPr="00524ABD">
              <w:rPr>
                <w:rFonts w:ascii="Times New Roman" w:hAnsi="Times New Roman"/>
                <w:sz w:val="24"/>
                <w:szCs w:val="24"/>
              </w:rPr>
              <w:t>64,66</w:t>
            </w:r>
          </w:p>
        </w:tc>
        <w:tc>
          <w:tcPr>
            <w:tcW w:w="924" w:type="dxa"/>
            <w:tcBorders>
              <w:top w:val="single" w:sz="4" w:space="0" w:color="auto"/>
              <w:left w:val="nil"/>
              <w:right w:val="single" w:sz="4" w:space="0" w:color="auto"/>
            </w:tcBorders>
            <w:shd w:val="clear" w:color="auto" w:fill="auto"/>
            <w:noWrap/>
            <w:vAlign w:val="center"/>
            <w:hideMark/>
          </w:tcPr>
          <w:p w:rsidR="0022596B" w:rsidRPr="00524ABD" w:rsidRDefault="0022596B" w:rsidP="000E1366">
            <w:pPr>
              <w:suppressAutoHyphens/>
              <w:spacing w:before="120" w:after="0" w:line="240" w:lineRule="exact"/>
              <w:ind w:left="-57" w:right="57"/>
              <w:jc w:val="right"/>
              <w:rPr>
                <w:rFonts w:ascii="Times New Roman" w:hAnsi="Times New Roman"/>
                <w:sz w:val="24"/>
                <w:szCs w:val="24"/>
              </w:rPr>
            </w:pPr>
            <w:r w:rsidRPr="00524ABD">
              <w:rPr>
                <w:rFonts w:ascii="Times New Roman" w:hAnsi="Times New Roman"/>
                <w:sz w:val="24"/>
                <w:szCs w:val="24"/>
              </w:rPr>
              <w:t>22</w:t>
            </w:r>
          </w:p>
        </w:tc>
        <w:tc>
          <w:tcPr>
            <w:tcW w:w="1217" w:type="dxa"/>
            <w:tcBorders>
              <w:top w:val="single" w:sz="4" w:space="0" w:color="auto"/>
              <w:left w:val="nil"/>
              <w:right w:val="single" w:sz="4" w:space="0" w:color="auto"/>
            </w:tcBorders>
            <w:shd w:val="clear" w:color="auto" w:fill="auto"/>
            <w:noWrap/>
            <w:vAlign w:val="center"/>
            <w:hideMark/>
          </w:tcPr>
          <w:p w:rsidR="0022596B" w:rsidRPr="00524ABD" w:rsidRDefault="0022596B" w:rsidP="000E1366">
            <w:pPr>
              <w:suppressAutoHyphens/>
              <w:spacing w:before="120" w:after="0" w:line="240" w:lineRule="exact"/>
              <w:ind w:left="-57" w:right="57"/>
              <w:jc w:val="right"/>
              <w:rPr>
                <w:rFonts w:ascii="Times New Roman" w:hAnsi="Times New Roman"/>
                <w:sz w:val="24"/>
                <w:szCs w:val="24"/>
              </w:rPr>
            </w:pPr>
            <w:r w:rsidRPr="00524ABD">
              <w:rPr>
                <w:rFonts w:ascii="Times New Roman" w:hAnsi="Times New Roman"/>
                <w:sz w:val="24"/>
                <w:szCs w:val="24"/>
              </w:rPr>
              <w:t>145,7</w:t>
            </w:r>
          </w:p>
        </w:tc>
        <w:tc>
          <w:tcPr>
            <w:tcW w:w="924" w:type="dxa"/>
            <w:tcBorders>
              <w:top w:val="single" w:sz="4" w:space="0" w:color="auto"/>
              <w:left w:val="nil"/>
              <w:right w:val="single" w:sz="4" w:space="0" w:color="auto"/>
            </w:tcBorders>
            <w:shd w:val="clear" w:color="auto" w:fill="auto"/>
            <w:vAlign w:val="center"/>
            <w:hideMark/>
          </w:tcPr>
          <w:p w:rsidR="0022596B" w:rsidRPr="00524ABD" w:rsidRDefault="0022596B" w:rsidP="000E1366">
            <w:pPr>
              <w:suppressAutoHyphens/>
              <w:spacing w:before="120" w:after="0" w:line="240" w:lineRule="exact"/>
              <w:ind w:left="-57" w:right="57"/>
              <w:jc w:val="right"/>
              <w:rPr>
                <w:rFonts w:ascii="Times New Roman" w:hAnsi="Times New Roman"/>
                <w:sz w:val="24"/>
                <w:szCs w:val="24"/>
              </w:rPr>
            </w:pPr>
            <w:r w:rsidRPr="00524ABD">
              <w:rPr>
                <w:rFonts w:ascii="Times New Roman" w:hAnsi="Times New Roman"/>
                <w:sz w:val="24"/>
                <w:szCs w:val="24"/>
              </w:rPr>
              <w:t>9,92</w:t>
            </w:r>
          </w:p>
        </w:tc>
        <w:tc>
          <w:tcPr>
            <w:tcW w:w="924" w:type="dxa"/>
            <w:tcBorders>
              <w:top w:val="single" w:sz="4" w:space="0" w:color="auto"/>
              <w:left w:val="nil"/>
              <w:right w:val="single" w:sz="4" w:space="0" w:color="auto"/>
            </w:tcBorders>
            <w:shd w:val="clear" w:color="auto" w:fill="auto"/>
            <w:noWrap/>
            <w:vAlign w:val="center"/>
            <w:hideMark/>
          </w:tcPr>
          <w:p w:rsidR="0022596B" w:rsidRPr="00524ABD" w:rsidRDefault="0022596B" w:rsidP="000E1366">
            <w:pPr>
              <w:suppressAutoHyphens/>
              <w:spacing w:before="120" w:after="0" w:line="240" w:lineRule="exact"/>
              <w:ind w:left="-57" w:right="57"/>
              <w:jc w:val="right"/>
              <w:rPr>
                <w:rFonts w:ascii="Times New Roman" w:hAnsi="Times New Roman"/>
                <w:sz w:val="24"/>
                <w:szCs w:val="24"/>
              </w:rPr>
            </w:pPr>
            <w:r w:rsidRPr="00524ABD">
              <w:rPr>
                <w:rFonts w:ascii="Times New Roman" w:hAnsi="Times New Roman"/>
                <w:sz w:val="24"/>
                <w:szCs w:val="24"/>
              </w:rPr>
              <w:t>8,6</w:t>
            </w:r>
          </w:p>
        </w:tc>
        <w:tc>
          <w:tcPr>
            <w:tcW w:w="1204" w:type="dxa"/>
            <w:tcBorders>
              <w:top w:val="single" w:sz="4" w:space="0" w:color="auto"/>
              <w:left w:val="nil"/>
              <w:right w:val="single" w:sz="4" w:space="0" w:color="auto"/>
            </w:tcBorders>
            <w:shd w:val="clear" w:color="auto" w:fill="auto"/>
            <w:noWrap/>
            <w:vAlign w:val="center"/>
            <w:hideMark/>
          </w:tcPr>
          <w:p w:rsidR="0022596B" w:rsidRPr="00524ABD" w:rsidRDefault="0022596B" w:rsidP="000E1366">
            <w:pPr>
              <w:suppressAutoHyphens/>
              <w:spacing w:before="120" w:after="0" w:line="240" w:lineRule="exact"/>
              <w:ind w:left="-57" w:right="57"/>
              <w:jc w:val="right"/>
              <w:rPr>
                <w:rFonts w:ascii="Times New Roman" w:hAnsi="Times New Roman"/>
                <w:sz w:val="24"/>
                <w:szCs w:val="24"/>
              </w:rPr>
            </w:pPr>
            <w:r w:rsidRPr="00524ABD">
              <w:rPr>
                <w:rFonts w:ascii="Times New Roman" w:hAnsi="Times New Roman"/>
                <w:sz w:val="24"/>
                <w:szCs w:val="24"/>
              </w:rPr>
              <w:t>84,4</w:t>
            </w:r>
          </w:p>
        </w:tc>
      </w:tr>
      <w:tr w:rsidR="0022596B" w:rsidRPr="00524ABD" w:rsidTr="000E1366">
        <w:tc>
          <w:tcPr>
            <w:tcW w:w="3650" w:type="dxa"/>
            <w:tcBorders>
              <w:left w:val="single" w:sz="4" w:space="0" w:color="auto"/>
              <w:right w:val="single" w:sz="4" w:space="0" w:color="auto"/>
            </w:tcBorders>
            <w:shd w:val="clear" w:color="auto" w:fill="auto"/>
            <w:vAlign w:val="center"/>
            <w:hideMark/>
          </w:tcPr>
          <w:p w:rsidR="0022596B" w:rsidRPr="00524ABD" w:rsidRDefault="0022596B" w:rsidP="000E1366">
            <w:pPr>
              <w:suppressAutoHyphens/>
              <w:spacing w:before="120" w:after="0" w:line="240" w:lineRule="exact"/>
              <w:ind w:left="-57" w:right="-57"/>
              <w:rPr>
                <w:rFonts w:ascii="Times New Roman" w:hAnsi="Times New Roman"/>
                <w:sz w:val="24"/>
                <w:szCs w:val="24"/>
              </w:rPr>
            </w:pPr>
            <w:r w:rsidRPr="00524ABD">
              <w:rPr>
                <w:rFonts w:ascii="Times New Roman" w:hAnsi="Times New Roman"/>
                <w:sz w:val="24"/>
                <w:szCs w:val="24"/>
              </w:rPr>
              <w:t>с условием периодических страховых выплат (ренты, аннуитетов) и (или) с участием страхователя в инвестиционном доходе страховщика</w:t>
            </w:r>
          </w:p>
        </w:tc>
        <w:tc>
          <w:tcPr>
            <w:tcW w:w="928" w:type="dxa"/>
            <w:tcBorders>
              <w:left w:val="nil"/>
              <w:right w:val="single" w:sz="4" w:space="0" w:color="auto"/>
            </w:tcBorders>
            <w:shd w:val="clear" w:color="auto" w:fill="auto"/>
            <w:vAlign w:val="center"/>
            <w:hideMark/>
          </w:tcPr>
          <w:p w:rsidR="0022596B" w:rsidRPr="00524ABD" w:rsidRDefault="0022596B" w:rsidP="000E1366">
            <w:pPr>
              <w:suppressAutoHyphens/>
              <w:spacing w:before="120" w:after="0" w:line="240" w:lineRule="exact"/>
              <w:ind w:left="-57" w:right="57"/>
              <w:jc w:val="right"/>
              <w:rPr>
                <w:rFonts w:ascii="Times New Roman" w:hAnsi="Times New Roman"/>
                <w:sz w:val="24"/>
                <w:szCs w:val="24"/>
              </w:rPr>
            </w:pPr>
            <w:r w:rsidRPr="00524ABD">
              <w:rPr>
                <w:rFonts w:ascii="Times New Roman" w:hAnsi="Times New Roman"/>
                <w:sz w:val="24"/>
                <w:szCs w:val="24"/>
              </w:rPr>
              <w:t>18,65</w:t>
            </w:r>
          </w:p>
        </w:tc>
        <w:tc>
          <w:tcPr>
            <w:tcW w:w="924" w:type="dxa"/>
            <w:tcBorders>
              <w:left w:val="nil"/>
              <w:right w:val="single" w:sz="4" w:space="0" w:color="auto"/>
            </w:tcBorders>
            <w:shd w:val="clear" w:color="auto" w:fill="auto"/>
            <w:noWrap/>
            <w:vAlign w:val="center"/>
            <w:hideMark/>
          </w:tcPr>
          <w:p w:rsidR="0022596B" w:rsidRPr="00524ABD" w:rsidRDefault="0022596B" w:rsidP="000E1366">
            <w:pPr>
              <w:suppressAutoHyphens/>
              <w:spacing w:before="120" w:after="0" w:line="240" w:lineRule="exact"/>
              <w:ind w:left="-57" w:right="57"/>
              <w:jc w:val="right"/>
              <w:rPr>
                <w:rFonts w:ascii="Times New Roman" w:hAnsi="Times New Roman"/>
                <w:sz w:val="24"/>
                <w:szCs w:val="24"/>
              </w:rPr>
            </w:pPr>
            <w:r w:rsidRPr="00524ABD">
              <w:rPr>
                <w:rFonts w:ascii="Times New Roman" w:hAnsi="Times New Roman"/>
                <w:sz w:val="24"/>
                <w:szCs w:val="24"/>
              </w:rPr>
              <w:t>6,4</w:t>
            </w:r>
          </w:p>
        </w:tc>
        <w:tc>
          <w:tcPr>
            <w:tcW w:w="1217" w:type="dxa"/>
            <w:tcBorders>
              <w:left w:val="nil"/>
              <w:right w:val="single" w:sz="4" w:space="0" w:color="auto"/>
            </w:tcBorders>
            <w:shd w:val="clear" w:color="auto" w:fill="auto"/>
            <w:noWrap/>
            <w:vAlign w:val="center"/>
            <w:hideMark/>
          </w:tcPr>
          <w:p w:rsidR="0022596B" w:rsidRPr="00524ABD" w:rsidRDefault="0022596B" w:rsidP="000E1366">
            <w:pPr>
              <w:suppressAutoHyphens/>
              <w:spacing w:before="120" w:after="0" w:line="240" w:lineRule="exact"/>
              <w:ind w:left="-57" w:right="57"/>
              <w:jc w:val="right"/>
              <w:rPr>
                <w:rFonts w:ascii="Times New Roman" w:hAnsi="Times New Roman"/>
                <w:sz w:val="24"/>
                <w:szCs w:val="24"/>
              </w:rPr>
            </w:pPr>
            <w:r w:rsidRPr="00524ABD">
              <w:rPr>
                <w:rFonts w:ascii="Times New Roman" w:hAnsi="Times New Roman"/>
                <w:sz w:val="24"/>
                <w:szCs w:val="24"/>
              </w:rPr>
              <w:t>251,3</w:t>
            </w:r>
          </w:p>
        </w:tc>
        <w:tc>
          <w:tcPr>
            <w:tcW w:w="924" w:type="dxa"/>
            <w:tcBorders>
              <w:left w:val="nil"/>
              <w:right w:val="single" w:sz="4" w:space="0" w:color="auto"/>
            </w:tcBorders>
            <w:shd w:val="clear" w:color="auto" w:fill="auto"/>
            <w:vAlign w:val="center"/>
            <w:hideMark/>
          </w:tcPr>
          <w:p w:rsidR="0022596B" w:rsidRPr="00524ABD" w:rsidRDefault="0022596B" w:rsidP="000E1366">
            <w:pPr>
              <w:suppressAutoHyphens/>
              <w:spacing w:before="120" w:after="0" w:line="240" w:lineRule="exact"/>
              <w:ind w:left="-57" w:right="57"/>
              <w:jc w:val="right"/>
              <w:rPr>
                <w:rFonts w:ascii="Times New Roman" w:hAnsi="Times New Roman"/>
                <w:sz w:val="24"/>
                <w:szCs w:val="24"/>
              </w:rPr>
            </w:pPr>
            <w:r w:rsidRPr="00524ABD">
              <w:rPr>
                <w:rFonts w:ascii="Times New Roman" w:hAnsi="Times New Roman"/>
                <w:sz w:val="24"/>
                <w:szCs w:val="24"/>
              </w:rPr>
              <w:t>1,77</w:t>
            </w:r>
          </w:p>
        </w:tc>
        <w:tc>
          <w:tcPr>
            <w:tcW w:w="924" w:type="dxa"/>
            <w:tcBorders>
              <w:left w:val="nil"/>
              <w:right w:val="single" w:sz="4" w:space="0" w:color="auto"/>
            </w:tcBorders>
            <w:shd w:val="clear" w:color="auto" w:fill="auto"/>
            <w:noWrap/>
            <w:vAlign w:val="center"/>
            <w:hideMark/>
          </w:tcPr>
          <w:p w:rsidR="0022596B" w:rsidRPr="00524ABD" w:rsidRDefault="0022596B" w:rsidP="000E1366">
            <w:pPr>
              <w:suppressAutoHyphens/>
              <w:spacing w:before="120" w:after="0" w:line="240" w:lineRule="exact"/>
              <w:ind w:left="-57" w:right="57"/>
              <w:jc w:val="right"/>
              <w:rPr>
                <w:rFonts w:ascii="Times New Roman" w:hAnsi="Times New Roman"/>
                <w:sz w:val="24"/>
                <w:szCs w:val="24"/>
              </w:rPr>
            </w:pPr>
            <w:r w:rsidRPr="00524ABD">
              <w:rPr>
                <w:rFonts w:ascii="Times New Roman" w:hAnsi="Times New Roman"/>
                <w:sz w:val="24"/>
                <w:szCs w:val="24"/>
              </w:rPr>
              <w:t>1,5</w:t>
            </w:r>
          </w:p>
        </w:tc>
        <w:tc>
          <w:tcPr>
            <w:tcW w:w="1204" w:type="dxa"/>
            <w:tcBorders>
              <w:left w:val="nil"/>
              <w:right w:val="single" w:sz="4" w:space="0" w:color="auto"/>
            </w:tcBorders>
            <w:shd w:val="clear" w:color="auto" w:fill="auto"/>
            <w:noWrap/>
            <w:vAlign w:val="center"/>
            <w:hideMark/>
          </w:tcPr>
          <w:p w:rsidR="0022596B" w:rsidRPr="00524ABD" w:rsidRDefault="0022596B" w:rsidP="000E1366">
            <w:pPr>
              <w:suppressAutoHyphens/>
              <w:spacing w:before="120" w:after="0" w:line="240" w:lineRule="exact"/>
              <w:ind w:left="-57" w:right="57"/>
              <w:jc w:val="right"/>
              <w:rPr>
                <w:rFonts w:ascii="Times New Roman" w:hAnsi="Times New Roman"/>
                <w:sz w:val="24"/>
                <w:szCs w:val="24"/>
              </w:rPr>
            </w:pPr>
            <w:r w:rsidRPr="00524ABD">
              <w:rPr>
                <w:rFonts w:ascii="Times New Roman" w:hAnsi="Times New Roman"/>
                <w:sz w:val="24"/>
                <w:szCs w:val="24"/>
              </w:rPr>
              <w:t>175,2</w:t>
            </w:r>
          </w:p>
        </w:tc>
      </w:tr>
      <w:tr w:rsidR="0022596B" w:rsidRPr="00524ABD" w:rsidTr="000E1366">
        <w:tc>
          <w:tcPr>
            <w:tcW w:w="3650" w:type="dxa"/>
            <w:tcBorders>
              <w:left w:val="single" w:sz="4" w:space="0" w:color="auto"/>
              <w:right w:val="single" w:sz="4" w:space="0" w:color="auto"/>
            </w:tcBorders>
            <w:shd w:val="clear" w:color="auto" w:fill="auto"/>
            <w:vAlign w:val="center"/>
            <w:hideMark/>
          </w:tcPr>
          <w:p w:rsidR="0022596B" w:rsidRPr="00524ABD" w:rsidRDefault="0022596B" w:rsidP="007774F0">
            <w:pPr>
              <w:suppressAutoHyphens/>
              <w:spacing w:before="120" w:after="0" w:line="240" w:lineRule="exact"/>
              <w:ind w:left="-57" w:right="-57"/>
              <w:rPr>
                <w:rFonts w:ascii="Times New Roman" w:hAnsi="Times New Roman"/>
                <w:sz w:val="24"/>
                <w:szCs w:val="24"/>
              </w:rPr>
            </w:pPr>
            <w:r w:rsidRPr="00524ABD">
              <w:rPr>
                <w:rFonts w:ascii="Times New Roman" w:hAnsi="Times New Roman"/>
                <w:sz w:val="24"/>
                <w:szCs w:val="24"/>
              </w:rPr>
              <w:t xml:space="preserve">пенсионное </w:t>
            </w:r>
          </w:p>
        </w:tc>
        <w:tc>
          <w:tcPr>
            <w:tcW w:w="928" w:type="dxa"/>
            <w:tcBorders>
              <w:left w:val="nil"/>
              <w:right w:val="single" w:sz="4" w:space="0" w:color="auto"/>
            </w:tcBorders>
            <w:shd w:val="clear" w:color="auto" w:fill="auto"/>
            <w:vAlign w:val="center"/>
            <w:hideMark/>
          </w:tcPr>
          <w:p w:rsidR="0022596B" w:rsidRPr="00524ABD" w:rsidRDefault="0022596B" w:rsidP="000E1366">
            <w:pPr>
              <w:suppressAutoHyphens/>
              <w:spacing w:before="120" w:after="0" w:line="240" w:lineRule="exact"/>
              <w:ind w:left="-57" w:right="57"/>
              <w:jc w:val="right"/>
              <w:rPr>
                <w:rFonts w:ascii="Times New Roman" w:hAnsi="Times New Roman"/>
                <w:sz w:val="24"/>
                <w:szCs w:val="24"/>
              </w:rPr>
            </w:pPr>
            <w:r w:rsidRPr="00524ABD">
              <w:rPr>
                <w:rFonts w:ascii="Times New Roman" w:hAnsi="Times New Roman"/>
                <w:sz w:val="24"/>
                <w:szCs w:val="24"/>
              </w:rPr>
              <w:t>1,58</w:t>
            </w:r>
          </w:p>
        </w:tc>
        <w:tc>
          <w:tcPr>
            <w:tcW w:w="924" w:type="dxa"/>
            <w:tcBorders>
              <w:left w:val="nil"/>
              <w:right w:val="single" w:sz="4" w:space="0" w:color="auto"/>
            </w:tcBorders>
            <w:shd w:val="clear" w:color="auto" w:fill="auto"/>
            <w:noWrap/>
            <w:vAlign w:val="center"/>
            <w:hideMark/>
          </w:tcPr>
          <w:p w:rsidR="0022596B" w:rsidRPr="00524ABD" w:rsidRDefault="0022596B" w:rsidP="000E1366">
            <w:pPr>
              <w:suppressAutoHyphens/>
              <w:spacing w:before="120" w:after="0" w:line="240" w:lineRule="exact"/>
              <w:ind w:left="-57" w:right="57"/>
              <w:jc w:val="right"/>
              <w:rPr>
                <w:rFonts w:ascii="Times New Roman" w:hAnsi="Times New Roman"/>
                <w:sz w:val="24"/>
                <w:szCs w:val="24"/>
              </w:rPr>
            </w:pPr>
            <w:r w:rsidRPr="00524ABD">
              <w:rPr>
                <w:rFonts w:ascii="Times New Roman" w:hAnsi="Times New Roman"/>
                <w:sz w:val="24"/>
                <w:szCs w:val="24"/>
              </w:rPr>
              <w:t>0,5</w:t>
            </w:r>
          </w:p>
        </w:tc>
        <w:tc>
          <w:tcPr>
            <w:tcW w:w="1217" w:type="dxa"/>
            <w:tcBorders>
              <w:left w:val="nil"/>
              <w:right w:val="single" w:sz="4" w:space="0" w:color="auto"/>
            </w:tcBorders>
            <w:shd w:val="clear" w:color="auto" w:fill="auto"/>
            <w:noWrap/>
            <w:vAlign w:val="center"/>
            <w:hideMark/>
          </w:tcPr>
          <w:p w:rsidR="0022596B" w:rsidRPr="00524ABD" w:rsidRDefault="0022596B" w:rsidP="00C076A6">
            <w:pPr>
              <w:suppressAutoHyphens/>
              <w:spacing w:before="120" w:after="0" w:line="240" w:lineRule="exact"/>
              <w:ind w:left="-57" w:right="57"/>
              <w:jc w:val="right"/>
              <w:rPr>
                <w:rFonts w:ascii="Times New Roman" w:hAnsi="Times New Roman"/>
                <w:sz w:val="24"/>
                <w:szCs w:val="24"/>
              </w:rPr>
            </w:pPr>
            <w:r w:rsidRPr="00524ABD">
              <w:rPr>
                <w:rFonts w:ascii="Times New Roman" w:hAnsi="Times New Roman"/>
                <w:sz w:val="24"/>
                <w:szCs w:val="24"/>
              </w:rPr>
              <w:t>147</w:t>
            </w:r>
          </w:p>
        </w:tc>
        <w:tc>
          <w:tcPr>
            <w:tcW w:w="924" w:type="dxa"/>
            <w:tcBorders>
              <w:left w:val="nil"/>
              <w:right w:val="single" w:sz="4" w:space="0" w:color="auto"/>
            </w:tcBorders>
            <w:shd w:val="clear" w:color="auto" w:fill="auto"/>
            <w:vAlign w:val="center"/>
            <w:hideMark/>
          </w:tcPr>
          <w:p w:rsidR="0022596B" w:rsidRPr="00524ABD" w:rsidRDefault="0022596B" w:rsidP="000E1366">
            <w:pPr>
              <w:suppressAutoHyphens/>
              <w:spacing w:before="120" w:after="0" w:line="240" w:lineRule="exact"/>
              <w:ind w:left="-57" w:right="57"/>
              <w:jc w:val="right"/>
              <w:rPr>
                <w:rFonts w:ascii="Times New Roman" w:hAnsi="Times New Roman"/>
                <w:sz w:val="24"/>
                <w:szCs w:val="24"/>
              </w:rPr>
            </w:pPr>
            <w:r w:rsidRPr="00524ABD">
              <w:rPr>
                <w:rFonts w:ascii="Times New Roman" w:hAnsi="Times New Roman"/>
                <w:sz w:val="24"/>
                <w:szCs w:val="24"/>
              </w:rPr>
              <w:t>0,64</w:t>
            </w:r>
          </w:p>
        </w:tc>
        <w:tc>
          <w:tcPr>
            <w:tcW w:w="924" w:type="dxa"/>
            <w:tcBorders>
              <w:left w:val="nil"/>
              <w:right w:val="single" w:sz="4" w:space="0" w:color="auto"/>
            </w:tcBorders>
            <w:shd w:val="clear" w:color="auto" w:fill="auto"/>
            <w:noWrap/>
            <w:vAlign w:val="center"/>
            <w:hideMark/>
          </w:tcPr>
          <w:p w:rsidR="0022596B" w:rsidRPr="00524ABD" w:rsidRDefault="0022596B" w:rsidP="000E1366">
            <w:pPr>
              <w:suppressAutoHyphens/>
              <w:spacing w:before="120" w:after="0" w:line="240" w:lineRule="exact"/>
              <w:ind w:left="-57" w:right="57"/>
              <w:jc w:val="right"/>
              <w:rPr>
                <w:rFonts w:ascii="Times New Roman" w:hAnsi="Times New Roman"/>
                <w:sz w:val="24"/>
                <w:szCs w:val="24"/>
              </w:rPr>
            </w:pPr>
            <w:r w:rsidRPr="00524ABD">
              <w:rPr>
                <w:rFonts w:ascii="Times New Roman" w:hAnsi="Times New Roman"/>
                <w:sz w:val="24"/>
                <w:szCs w:val="24"/>
              </w:rPr>
              <w:t>0,6</w:t>
            </w:r>
          </w:p>
        </w:tc>
        <w:tc>
          <w:tcPr>
            <w:tcW w:w="1204" w:type="dxa"/>
            <w:tcBorders>
              <w:left w:val="nil"/>
              <w:right w:val="single" w:sz="4" w:space="0" w:color="auto"/>
            </w:tcBorders>
            <w:shd w:val="clear" w:color="auto" w:fill="auto"/>
            <w:noWrap/>
            <w:vAlign w:val="center"/>
            <w:hideMark/>
          </w:tcPr>
          <w:p w:rsidR="0022596B" w:rsidRPr="00524ABD" w:rsidRDefault="0022596B" w:rsidP="000E1366">
            <w:pPr>
              <w:suppressAutoHyphens/>
              <w:spacing w:before="120" w:after="0" w:line="240" w:lineRule="exact"/>
              <w:ind w:left="-57" w:right="57"/>
              <w:jc w:val="right"/>
              <w:rPr>
                <w:rFonts w:ascii="Times New Roman" w:hAnsi="Times New Roman"/>
                <w:sz w:val="24"/>
                <w:szCs w:val="24"/>
              </w:rPr>
            </w:pPr>
            <w:r w:rsidRPr="00524ABD">
              <w:rPr>
                <w:rFonts w:ascii="Times New Roman" w:hAnsi="Times New Roman"/>
                <w:sz w:val="24"/>
                <w:szCs w:val="24"/>
              </w:rPr>
              <w:t>111,6</w:t>
            </w:r>
          </w:p>
        </w:tc>
      </w:tr>
      <w:tr w:rsidR="0022596B" w:rsidRPr="00524ABD" w:rsidTr="000E1366">
        <w:tc>
          <w:tcPr>
            <w:tcW w:w="3650" w:type="dxa"/>
            <w:tcBorders>
              <w:left w:val="single" w:sz="4" w:space="0" w:color="auto"/>
              <w:right w:val="single" w:sz="4" w:space="0" w:color="auto"/>
            </w:tcBorders>
            <w:shd w:val="clear" w:color="auto" w:fill="auto"/>
            <w:vAlign w:val="center"/>
            <w:hideMark/>
          </w:tcPr>
          <w:p w:rsidR="0022596B" w:rsidRPr="00524ABD" w:rsidRDefault="0022596B" w:rsidP="000E1366">
            <w:pPr>
              <w:suppressAutoHyphens/>
              <w:spacing w:before="120" w:after="0" w:line="240" w:lineRule="exact"/>
              <w:ind w:left="-57" w:right="-57"/>
              <w:rPr>
                <w:rFonts w:ascii="Times New Roman" w:hAnsi="Times New Roman"/>
                <w:sz w:val="24"/>
                <w:szCs w:val="24"/>
              </w:rPr>
            </w:pPr>
            <w:r w:rsidRPr="00524ABD">
              <w:rPr>
                <w:rFonts w:ascii="Times New Roman" w:hAnsi="Times New Roman"/>
                <w:sz w:val="24"/>
                <w:szCs w:val="24"/>
              </w:rPr>
              <w:t>ИТОГО по страхованию жизни</w:t>
            </w:r>
          </w:p>
        </w:tc>
        <w:tc>
          <w:tcPr>
            <w:tcW w:w="928" w:type="dxa"/>
            <w:tcBorders>
              <w:left w:val="nil"/>
              <w:right w:val="single" w:sz="4" w:space="0" w:color="auto"/>
            </w:tcBorders>
            <w:shd w:val="clear" w:color="auto" w:fill="auto"/>
            <w:vAlign w:val="center"/>
            <w:hideMark/>
          </w:tcPr>
          <w:p w:rsidR="0022596B" w:rsidRPr="00524ABD" w:rsidRDefault="0022596B" w:rsidP="000E1366">
            <w:pPr>
              <w:suppressAutoHyphens/>
              <w:spacing w:before="120" w:after="0" w:line="240" w:lineRule="exact"/>
              <w:ind w:left="-57" w:right="57"/>
              <w:jc w:val="right"/>
              <w:rPr>
                <w:rFonts w:ascii="Times New Roman" w:hAnsi="Times New Roman"/>
                <w:sz w:val="24"/>
                <w:szCs w:val="24"/>
              </w:rPr>
            </w:pPr>
            <w:r w:rsidRPr="00524ABD">
              <w:rPr>
                <w:rFonts w:ascii="Times New Roman" w:hAnsi="Times New Roman"/>
                <w:sz w:val="24"/>
                <w:szCs w:val="24"/>
              </w:rPr>
              <w:t>84,89</w:t>
            </w:r>
          </w:p>
        </w:tc>
        <w:tc>
          <w:tcPr>
            <w:tcW w:w="924" w:type="dxa"/>
            <w:tcBorders>
              <w:left w:val="nil"/>
              <w:right w:val="single" w:sz="4" w:space="0" w:color="auto"/>
            </w:tcBorders>
            <w:shd w:val="clear" w:color="auto" w:fill="auto"/>
            <w:noWrap/>
            <w:vAlign w:val="center"/>
            <w:hideMark/>
          </w:tcPr>
          <w:p w:rsidR="0022596B" w:rsidRPr="00524ABD" w:rsidRDefault="0022596B" w:rsidP="000E1366">
            <w:pPr>
              <w:suppressAutoHyphens/>
              <w:spacing w:before="120" w:after="0" w:line="240" w:lineRule="exact"/>
              <w:ind w:left="-57" w:right="57"/>
              <w:jc w:val="right"/>
              <w:rPr>
                <w:rFonts w:ascii="Times New Roman" w:hAnsi="Times New Roman"/>
                <w:sz w:val="24"/>
                <w:szCs w:val="24"/>
              </w:rPr>
            </w:pPr>
            <w:r w:rsidRPr="00524ABD">
              <w:rPr>
                <w:rFonts w:ascii="Times New Roman" w:hAnsi="Times New Roman"/>
                <w:sz w:val="24"/>
                <w:szCs w:val="24"/>
              </w:rPr>
              <w:t>28,9</w:t>
            </w:r>
          </w:p>
        </w:tc>
        <w:tc>
          <w:tcPr>
            <w:tcW w:w="1217" w:type="dxa"/>
            <w:tcBorders>
              <w:left w:val="nil"/>
              <w:right w:val="single" w:sz="4" w:space="0" w:color="auto"/>
            </w:tcBorders>
            <w:shd w:val="clear" w:color="auto" w:fill="auto"/>
            <w:noWrap/>
            <w:vAlign w:val="center"/>
            <w:hideMark/>
          </w:tcPr>
          <w:p w:rsidR="0022596B" w:rsidRPr="00524ABD" w:rsidRDefault="0022596B" w:rsidP="000E1366">
            <w:pPr>
              <w:suppressAutoHyphens/>
              <w:spacing w:before="120" w:after="0" w:line="240" w:lineRule="exact"/>
              <w:ind w:left="-57" w:right="57"/>
              <w:jc w:val="right"/>
              <w:rPr>
                <w:rFonts w:ascii="Times New Roman" w:hAnsi="Times New Roman"/>
                <w:sz w:val="24"/>
                <w:szCs w:val="24"/>
              </w:rPr>
            </w:pPr>
            <w:r w:rsidRPr="00524ABD">
              <w:rPr>
                <w:rFonts w:ascii="Times New Roman" w:hAnsi="Times New Roman"/>
                <w:sz w:val="24"/>
                <w:szCs w:val="24"/>
              </w:rPr>
              <w:t>160,5</w:t>
            </w:r>
          </w:p>
        </w:tc>
        <w:tc>
          <w:tcPr>
            <w:tcW w:w="924" w:type="dxa"/>
            <w:tcBorders>
              <w:left w:val="nil"/>
              <w:right w:val="single" w:sz="4" w:space="0" w:color="auto"/>
            </w:tcBorders>
            <w:shd w:val="clear" w:color="auto" w:fill="auto"/>
            <w:vAlign w:val="center"/>
            <w:hideMark/>
          </w:tcPr>
          <w:p w:rsidR="0022596B" w:rsidRPr="00524ABD" w:rsidRDefault="0022596B" w:rsidP="000E1366">
            <w:pPr>
              <w:suppressAutoHyphens/>
              <w:spacing w:before="120" w:after="0" w:line="240" w:lineRule="exact"/>
              <w:ind w:left="-57" w:right="57"/>
              <w:jc w:val="right"/>
              <w:rPr>
                <w:rFonts w:ascii="Times New Roman" w:hAnsi="Times New Roman"/>
                <w:sz w:val="24"/>
                <w:szCs w:val="24"/>
              </w:rPr>
            </w:pPr>
            <w:r w:rsidRPr="00524ABD">
              <w:rPr>
                <w:rFonts w:ascii="Times New Roman" w:hAnsi="Times New Roman"/>
                <w:sz w:val="24"/>
                <w:szCs w:val="24"/>
              </w:rPr>
              <w:t>12,33</w:t>
            </w:r>
          </w:p>
        </w:tc>
        <w:tc>
          <w:tcPr>
            <w:tcW w:w="924" w:type="dxa"/>
            <w:tcBorders>
              <w:left w:val="nil"/>
              <w:right w:val="single" w:sz="4" w:space="0" w:color="auto"/>
            </w:tcBorders>
            <w:shd w:val="clear" w:color="auto" w:fill="auto"/>
            <w:noWrap/>
            <w:vAlign w:val="center"/>
            <w:hideMark/>
          </w:tcPr>
          <w:p w:rsidR="0022596B" w:rsidRPr="00524ABD" w:rsidRDefault="0022596B" w:rsidP="000E1366">
            <w:pPr>
              <w:suppressAutoHyphens/>
              <w:spacing w:before="120" w:after="0" w:line="240" w:lineRule="exact"/>
              <w:ind w:left="-57" w:right="57"/>
              <w:jc w:val="right"/>
              <w:rPr>
                <w:rFonts w:ascii="Times New Roman" w:hAnsi="Times New Roman"/>
                <w:sz w:val="24"/>
                <w:szCs w:val="24"/>
              </w:rPr>
            </w:pPr>
            <w:r w:rsidRPr="00524ABD">
              <w:rPr>
                <w:rFonts w:ascii="Times New Roman" w:hAnsi="Times New Roman"/>
                <w:sz w:val="24"/>
                <w:szCs w:val="24"/>
              </w:rPr>
              <w:t>10,7</w:t>
            </w:r>
          </w:p>
        </w:tc>
        <w:tc>
          <w:tcPr>
            <w:tcW w:w="1204" w:type="dxa"/>
            <w:tcBorders>
              <w:left w:val="nil"/>
              <w:right w:val="single" w:sz="4" w:space="0" w:color="auto"/>
            </w:tcBorders>
            <w:shd w:val="clear" w:color="auto" w:fill="auto"/>
            <w:noWrap/>
            <w:vAlign w:val="center"/>
            <w:hideMark/>
          </w:tcPr>
          <w:p w:rsidR="0022596B" w:rsidRPr="00524ABD" w:rsidRDefault="0022596B" w:rsidP="000E1366">
            <w:pPr>
              <w:suppressAutoHyphens/>
              <w:spacing w:before="120" w:after="0" w:line="240" w:lineRule="exact"/>
              <w:ind w:left="-57" w:right="57"/>
              <w:jc w:val="right"/>
              <w:rPr>
                <w:rFonts w:ascii="Times New Roman" w:hAnsi="Times New Roman"/>
                <w:sz w:val="24"/>
                <w:szCs w:val="24"/>
              </w:rPr>
            </w:pPr>
            <w:r w:rsidRPr="00524ABD">
              <w:rPr>
                <w:rFonts w:ascii="Times New Roman" w:hAnsi="Times New Roman"/>
                <w:sz w:val="24"/>
                <w:szCs w:val="24"/>
              </w:rPr>
              <w:t>92,4</w:t>
            </w:r>
          </w:p>
        </w:tc>
      </w:tr>
      <w:tr w:rsidR="0022596B" w:rsidRPr="00524ABD" w:rsidTr="000E1366">
        <w:tc>
          <w:tcPr>
            <w:tcW w:w="3650" w:type="dxa"/>
            <w:tcBorders>
              <w:left w:val="single" w:sz="4" w:space="0" w:color="auto"/>
              <w:bottom w:val="single" w:sz="4" w:space="0" w:color="auto"/>
              <w:right w:val="single" w:sz="4" w:space="0" w:color="auto"/>
            </w:tcBorders>
            <w:shd w:val="clear" w:color="auto" w:fill="auto"/>
            <w:vAlign w:val="center"/>
            <w:hideMark/>
          </w:tcPr>
          <w:p w:rsidR="0022596B" w:rsidRPr="00524ABD" w:rsidRDefault="0022596B" w:rsidP="000E1366">
            <w:pPr>
              <w:suppressAutoHyphens/>
              <w:spacing w:before="120" w:after="120" w:line="240" w:lineRule="exact"/>
              <w:ind w:left="-57" w:right="-57"/>
              <w:rPr>
                <w:rFonts w:ascii="Times New Roman" w:hAnsi="Times New Roman"/>
                <w:sz w:val="24"/>
                <w:szCs w:val="24"/>
              </w:rPr>
            </w:pPr>
            <w:r w:rsidRPr="00524ABD">
              <w:rPr>
                <w:rFonts w:ascii="Times New Roman" w:hAnsi="Times New Roman"/>
                <w:sz w:val="24"/>
                <w:szCs w:val="24"/>
              </w:rPr>
              <w:t>ИТОГО по добровольному личному страхованию</w:t>
            </w:r>
          </w:p>
        </w:tc>
        <w:tc>
          <w:tcPr>
            <w:tcW w:w="928" w:type="dxa"/>
            <w:tcBorders>
              <w:left w:val="nil"/>
              <w:bottom w:val="single" w:sz="4" w:space="0" w:color="auto"/>
              <w:right w:val="single" w:sz="4" w:space="0" w:color="auto"/>
            </w:tcBorders>
            <w:shd w:val="clear" w:color="auto" w:fill="auto"/>
            <w:vAlign w:val="center"/>
            <w:hideMark/>
          </w:tcPr>
          <w:p w:rsidR="0022596B" w:rsidRPr="00524ABD" w:rsidRDefault="0022596B" w:rsidP="000E1366">
            <w:pPr>
              <w:suppressAutoHyphens/>
              <w:spacing w:before="120" w:after="120" w:line="240" w:lineRule="exact"/>
              <w:ind w:left="-57" w:right="57"/>
              <w:jc w:val="right"/>
              <w:rPr>
                <w:rFonts w:ascii="Times New Roman" w:hAnsi="Times New Roman"/>
                <w:sz w:val="24"/>
                <w:szCs w:val="24"/>
              </w:rPr>
            </w:pPr>
            <w:r w:rsidRPr="00524ABD">
              <w:rPr>
                <w:rFonts w:ascii="Times New Roman" w:hAnsi="Times New Roman"/>
                <w:sz w:val="24"/>
                <w:szCs w:val="24"/>
              </w:rPr>
              <w:t>293,62</w:t>
            </w:r>
          </w:p>
        </w:tc>
        <w:tc>
          <w:tcPr>
            <w:tcW w:w="924" w:type="dxa"/>
            <w:tcBorders>
              <w:left w:val="nil"/>
              <w:bottom w:val="single" w:sz="4" w:space="0" w:color="auto"/>
              <w:right w:val="single" w:sz="4" w:space="0" w:color="auto"/>
            </w:tcBorders>
            <w:shd w:val="clear" w:color="auto" w:fill="auto"/>
            <w:noWrap/>
            <w:vAlign w:val="center"/>
            <w:hideMark/>
          </w:tcPr>
          <w:p w:rsidR="0022596B" w:rsidRPr="00524ABD" w:rsidRDefault="0022596B" w:rsidP="000E1366">
            <w:pPr>
              <w:suppressAutoHyphens/>
              <w:spacing w:before="120" w:after="120" w:line="240" w:lineRule="exact"/>
              <w:ind w:left="-57" w:right="57"/>
              <w:jc w:val="right"/>
              <w:rPr>
                <w:rFonts w:ascii="Times New Roman" w:hAnsi="Times New Roman"/>
                <w:sz w:val="24"/>
                <w:szCs w:val="24"/>
              </w:rPr>
            </w:pPr>
            <w:r w:rsidRPr="00524ABD">
              <w:rPr>
                <w:rFonts w:ascii="Times New Roman" w:hAnsi="Times New Roman"/>
                <w:sz w:val="24"/>
                <w:szCs w:val="24"/>
              </w:rPr>
              <w:t>100</w:t>
            </w:r>
          </w:p>
        </w:tc>
        <w:tc>
          <w:tcPr>
            <w:tcW w:w="1217" w:type="dxa"/>
            <w:tcBorders>
              <w:left w:val="nil"/>
              <w:bottom w:val="single" w:sz="4" w:space="0" w:color="auto"/>
              <w:right w:val="single" w:sz="4" w:space="0" w:color="auto"/>
            </w:tcBorders>
            <w:shd w:val="clear" w:color="auto" w:fill="auto"/>
            <w:noWrap/>
            <w:vAlign w:val="center"/>
            <w:hideMark/>
          </w:tcPr>
          <w:p w:rsidR="0022596B" w:rsidRPr="00524ABD" w:rsidRDefault="0022596B" w:rsidP="000E1366">
            <w:pPr>
              <w:suppressAutoHyphens/>
              <w:spacing w:before="120" w:after="120" w:line="240" w:lineRule="exact"/>
              <w:ind w:left="-57" w:right="57"/>
              <w:jc w:val="right"/>
              <w:rPr>
                <w:rFonts w:ascii="Times New Roman" w:hAnsi="Times New Roman"/>
                <w:sz w:val="24"/>
                <w:szCs w:val="24"/>
              </w:rPr>
            </w:pPr>
            <w:r w:rsidRPr="00524ABD">
              <w:rPr>
                <w:rFonts w:ascii="Times New Roman" w:hAnsi="Times New Roman"/>
                <w:sz w:val="24"/>
                <w:szCs w:val="24"/>
              </w:rPr>
              <w:t>123,7</w:t>
            </w:r>
          </w:p>
        </w:tc>
        <w:tc>
          <w:tcPr>
            <w:tcW w:w="924" w:type="dxa"/>
            <w:tcBorders>
              <w:left w:val="nil"/>
              <w:bottom w:val="single" w:sz="4" w:space="0" w:color="auto"/>
              <w:right w:val="single" w:sz="4" w:space="0" w:color="auto"/>
            </w:tcBorders>
            <w:shd w:val="clear" w:color="auto" w:fill="auto"/>
            <w:vAlign w:val="center"/>
            <w:hideMark/>
          </w:tcPr>
          <w:p w:rsidR="0022596B" w:rsidRPr="00524ABD" w:rsidRDefault="0022596B" w:rsidP="000E1366">
            <w:pPr>
              <w:suppressAutoHyphens/>
              <w:spacing w:before="120" w:after="120" w:line="240" w:lineRule="exact"/>
              <w:ind w:left="-57" w:right="57"/>
              <w:jc w:val="right"/>
              <w:rPr>
                <w:rFonts w:ascii="Times New Roman" w:hAnsi="Times New Roman"/>
                <w:sz w:val="24"/>
                <w:szCs w:val="24"/>
              </w:rPr>
            </w:pPr>
            <w:r w:rsidRPr="00524ABD">
              <w:rPr>
                <w:rFonts w:ascii="Times New Roman" w:hAnsi="Times New Roman"/>
                <w:sz w:val="24"/>
                <w:szCs w:val="24"/>
              </w:rPr>
              <w:t>115,47</w:t>
            </w:r>
          </w:p>
        </w:tc>
        <w:tc>
          <w:tcPr>
            <w:tcW w:w="924" w:type="dxa"/>
            <w:tcBorders>
              <w:left w:val="nil"/>
              <w:bottom w:val="single" w:sz="4" w:space="0" w:color="auto"/>
              <w:right w:val="single" w:sz="4" w:space="0" w:color="auto"/>
            </w:tcBorders>
            <w:shd w:val="clear" w:color="auto" w:fill="auto"/>
            <w:noWrap/>
            <w:vAlign w:val="center"/>
            <w:hideMark/>
          </w:tcPr>
          <w:p w:rsidR="0022596B" w:rsidRPr="00524ABD" w:rsidRDefault="0022596B" w:rsidP="000E1366">
            <w:pPr>
              <w:suppressAutoHyphens/>
              <w:spacing w:before="120" w:after="120" w:line="240" w:lineRule="exact"/>
              <w:ind w:left="-57" w:right="57"/>
              <w:jc w:val="right"/>
              <w:rPr>
                <w:rFonts w:ascii="Times New Roman" w:hAnsi="Times New Roman"/>
                <w:sz w:val="24"/>
                <w:szCs w:val="24"/>
              </w:rPr>
            </w:pPr>
            <w:r w:rsidRPr="00524ABD">
              <w:rPr>
                <w:rFonts w:ascii="Times New Roman" w:hAnsi="Times New Roman"/>
                <w:sz w:val="24"/>
                <w:szCs w:val="24"/>
              </w:rPr>
              <w:t>100</w:t>
            </w:r>
          </w:p>
        </w:tc>
        <w:tc>
          <w:tcPr>
            <w:tcW w:w="1204" w:type="dxa"/>
            <w:tcBorders>
              <w:left w:val="nil"/>
              <w:bottom w:val="single" w:sz="4" w:space="0" w:color="auto"/>
              <w:right w:val="single" w:sz="4" w:space="0" w:color="auto"/>
            </w:tcBorders>
            <w:shd w:val="clear" w:color="auto" w:fill="auto"/>
            <w:noWrap/>
            <w:vAlign w:val="center"/>
            <w:hideMark/>
          </w:tcPr>
          <w:p w:rsidR="0022596B" w:rsidRPr="00524ABD" w:rsidRDefault="0022596B" w:rsidP="000E1366">
            <w:pPr>
              <w:suppressAutoHyphens/>
              <w:spacing w:before="120" w:after="120" w:line="240" w:lineRule="exact"/>
              <w:ind w:left="-57" w:right="57"/>
              <w:jc w:val="right"/>
              <w:rPr>
                <w:rFonts w:ascii="Times New Roman" w:hAnsi="Times New Roman"/>
                <w:sz w:val="24"/>
                <w:szCs w:val="24"/>
              </w:rPr>
            </w:pPr>
            <w:r w:rsidRPr="00524ABD">
              <w:rPr>
                <w:rFonts w:ascii="Times New Roman" w:hAnsi="Times New Roman"/>
                <w:sz w:val="24"/>
                <w:szCs w:val="24"/>
              </w:rPr>
              <w:t>108,6</w:t>
            </w:r>
          </w:p>
        </w:tc>
      </w:tr>
    </w:tbl>
    <w:p w:rsidR="008709DD" w:rsidRPr="00524ABD" w:rsidRDefault="008709DD" w:rsidP="009A21C3">
      <w:pPr>
        <w:suppressAutoHyphens/>
        <w:spacing w:before="480" w:after="240" w:line="240" w:lineRule="auto"/>
        <w:jc w:val="center"/>
        <w:rPr>
          <w:rFonts w:ascii="Times New Roman" w:hAnsi="Times New Roman"/>
          <w:b/>
          <w:sz w:val="28"/>
          <w:szCs w:val="28"/>
        </w:rPr>
      </w:pPr>
      <w:r w:rsidRPr="00524ABD">
        <w:rPr>
          <w:rFonts w:ascii="Times New Roman" w:hAnsi="Times New Roman"/>
          <w:b/>
          <w:sz w:val="28"/>
          <w:szCs w:val="28"/>
        </w:rPr>
        <w:t xml:space="preserve">Страховые премии и выплаты по добровольному </w:t>
      </w:r>
      <w:r w:rsidR="00760F9A" w:rsidRPr="00524ABD">
        <w:rPr>
          <w:rFonts w:ascii="Times New Roman" w:hAnsi="Times New Roman"/>
          <w:b/>
          <w:sz w:val="28"/>
          <w:szCs w:val="28"/>
        </w:rPr>
        <w:br/>
      </w:r>
      <w:r w:rsidRPr="00524ABD">
        <w:rPr>
          <w:rFonts w:ascii="Times New Roman" w:hAnsi="Times New Roman"/>
          <w:b/>
          <w:sz w:val="28"/>
          <w:szCs w:val="28"/>
        </w:rPr>
        <w:t>страхованию имущества</w:t>
      </w:r>
      <w:r w:rsidR="00374559" w:rsidRPr="00524ABD">
        <w:rPr>
          <w:rFonts w:ascii="Times New Roman" w:hAnsi="Times New Roman"/>
          <w:b/>
          <w:sz w:val="28"/>
          <w:szCs w:val="28"/>
        </w:rPr>
        <w:t xml:space="preserve"> за 2013 год</w:t>
      </w:r>
    </w:p>
    <w:tbl>
      <w:tblPr>
        <w:tblW w:w="9771" w:type="dxa"/>
        <w:tblInd w:w="108" w:type="dxa"/>
        <w:tblLayout w:type="fixed"/>
        <w:tblLook w:val="04A0" w:firstRow="1" w:lastRow="0" w:firstColumn="1" w:lastColumn="0" w:noHBand="0" w:noVBand="1"/>
      </w:tblPr>
      <w:tblGrid>
        <w:gridCol w:w="3651"/>
        <w:gridCol w:w="927"/>
        <w:gridCol w:w="924"/>
        <w:gridCol w:w="1217"/>
        <w:gridCol w:w="924"/>
        <w:gridCol w:w="910"/>
        <w:gridCol w:w="1218"/>
      </w:tblGrid>
      <w:tr w:rsidR="00CC5007" w:rsidRPr="00524ABD" w:rsidTr="000E1366">
        <w:tc>
          <w:tcPr>
            <w:tcW w:w="3651" w:type="dxa"/>
            <w:vMerge w:val="restart"/>
            <w:tcBorders>
              <w:top w:val="single" w:sz="4" w:space="0" w:color="auto"/>
              <w:left w:val="single" w:sz="4" w:space="0" w:color="auto"/>
              <w:right w:val="single" w:sz="4" w:space="0" w:color="auto"/>
            </w:tcBorders>
            <w:shd w:val="clear" w:color="auto" w:fill="auto"/>
            <w:vAlign w:val="center"/>
            <w:hideMark/>
          </w:tcPr>
          <w:p w:rsidR="00CC5007" w:rsidRPr="00524ABD" w:rsidRDefault="00CC5007" w:rsidP="00470BBE">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Виды страхования</w:t>
            </w:r>
          </w:p>
        </w:tc>
        <w:tc>
          <w:tcPr>
            <w:tcW w:w="3068" w:type="dxa"/>
            <w:gridSpan w:val="3"/>
            <w:tcBorders>
              <w:top w:val="single" w:sz="4" w:space="0" w:color="auto"/>
              <w:left w:val="nil"/>
              <w:bottom w:val="single" w:sz="4" w:space="0" w:color="auto"/>
              <w:right w:val="single" w:sz="4" w:space="0" w:color="auto"/>
            </w:tcBorders>
            <w:shd w:val="clear" w:color="auto" w:fill="auto"/>
            <w:noWrap/>
            <w:vAlign w:val="center"/>
            <w:hideMark/>
          </w:tcPr>
          <w:p w:rsidR="00CC5007" w:rsidRPr="00524ABD" w:rsidRDefault="00CC5007" w:rsidP="00470BBE">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Страховые премии</w:t>
            </w:r>
          </w:p>
        </w:tc>
        <w:tc>
          <w:tcPr>
            <w:tcW w:w="3052" w:type="dxa"/>
            <w:gridSpan w:val="3"/>
            <w:tcBorders>
              <w:top w:val="single" w:sz="4" w:space="0" w:color="auto"/>
              <w:left w:val="nil"/>
              <w:bottom w:val="single" w:sz="4" w:space="0" w:color="auto"/>
              <w:right w:val="single" w:sz="4" w:space="0" w:color="auto"/>
            </w:tcBorders>
            <w:shd w:val="clear" w:color="auto" w:fill="auto"/>
            <w:noWrap/>
            <w:vAlign w:val="center"/>
            <w:hideMark/>
          </w:tcPr>
          <w:p w:rsidR="00CC5007" w:rsidRPr="00524ABD" w:rsidRDefault="00CC5007" w:rsidP="00470BBE">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Выплаты</w:t>
            </w:r>
          </w:p>
        </w:tc>
      </w:tr>
      <w:tr w:rsidR="00CC5007" w:rsidRPr="00524ABD" w:rsidTr="000E1366">
        <w:tc>
          <w:tcPr>
            <w:tcW w:w="3651" w:type="dxa"/>
            <w:vMerge/>
            <w:tcBorders>
              <w:left w:val="single" w:sz="4" w:space="0" w:color="auto"/>
              <w:bottom w:val="double" w:sz="4" w:space="0" w:color="auto"/>
              <w:right w:val="single" w:sz="4" w:space="0" w:color="auto"/>
            </w:tcBorders>
            <w:shd w:val="clear" w:color="auto" w:fill="auto"/>
            <w:vAlign w:val="center"/>
          </w:tcPr>
          <w:p w:rsidR="00CC5007" w:rsidRPr="00524ABD" w:rsidRDefault="00CC5007" w:rsidP="00470BBE">
            <w:pPr>
              <w:spacing w:before="60" w:after="60" w:line="200" w:lineRule="exact"/>
              <w:ind w:left="-57" w:right="-57"/>
              <w:jc w:val="center"/>
              <w:rPr>
                <w:rFonts w:ascii="Times New Roman" w:hAnsi="Times New Roman"/>
                <w:sz w:val="24"/>
                <w:szCs w:val="24"/>
              </w:rPr>
            </w:pPr>
          </w:p>
        </w:tc>
        <w:tc>
          <w:tcPr>
            <w:tcW w:w="927" w:type="dxa"/>
            <w:tcBorders>
              <w:top w:val="single" w:sz="4" w:space="0" w:color="auto"/>
              <w:left w:val="nil"/>
              <w:bottom w:val="double" w:sz="4" w:space="0" w:color="auto"/>
              <w:right w:val="single" w:sz="4" w:space="0" w:color="auto"/>
            </w:tcBorders>
            <w:shd w:val="clear" w:color="auto" w:fill="auto"/>
            <w:vAlign w:val="center"/>
          </w:tcPr>
          <w:p w:rsidR="00CC5007" w:rsidRPr="00524ABD" w:rsidRDefault="00C076A6" w:rsidP="00CD4C9E">
            <w:pPr>
              <w:spacing w:after="0" w:line="200" w:lineRule="exact"/>
              <w:ind w:left="-57" w:right="-57"/>
              <w:jc w:val="center"/>
              <w:rPr>
                <w:rFonts w:ascii="Times New Roman" w:hAnsi="Times New Roman"/>
                <w:sz w:val="24"/>
                <w:szCs w:val="24"/>
              </w:rPr>
            </w:pPr>
            <w:r w:rsidRPr="00524ABD">
              <w:rPr>
                <w:rFonts w:ascii="Times New Roman" w:hAnsi="Times New Roman"/>
                <w:sz w:val="20"/>
                <w:szCs w:val="20"/>
              </w:rPr>
              <w:t>М</w:t>
            </w:r>
            <w:r w:rsidR="00CC5007" w:rsidRPr="00524ABD">
              <w:rPr>
                <w:rFonts w:ascii="Times New Roman" w:hAnsi="Times New Roman"/>
                <w:sz w:val="20"/>
                <w:szCs w:val="20"/>
              </w:rPr>
              <w:t xml:space="preserve">лрд </w:t>
            </w:r>
            <w:r w:rsidR="00CC5007" w:rsidRPr="00524ABD">
              <w:rPr>
                <w:rFonts w:ascii="Times New Roman" w:hAnsi="Times New Roman"/>
                <w:sz w:val="20"/>
                <w:szCs w:val="20"/>
              </w:rPr>
              <w:br/>
              <w:t>ру</w:t>
            </w:r>
            <w:r w:rsidR="00CC5007" w:rsidRPr="00524ABD">
              <w:rPr>
                <w:rFonts w:ascii="Times New Roman" w:hAnsi="Times New Roman"/>
                <w:sz w:val="20"/>
                <w:szCs w:val="20"/>
              </w:rPr>
              <w:t>б</w:t>
            </w:r>
            <w:r w:rsidR="00CC5007" w:rsidRPr="00524ABD">
              <w:rPr>
                <w:rFonts w:ascii="Times New Roman" w:hAnsi="Times New Roman"/>
                <w:sz w:val="20"/>
                <w:szCs w:val="20"/>
              </w:rPr>
              <w:t>лей</w:t>
            </w:r>
          </w:p>
        </w:tc>
        <w:tc>
          <w:tcPr>
            <w:tcW w:w="924" w:type="dxa"/>
            <w:tcBorders>
              <w:top w:val="single" w:sz="4" w:space="0" w:color="auto"/>
              <w:left w:val="nil"/>
              <w:bottom w:val="double" w:sz="4" w:space="0" w:color="auto"/>
              <w:right w:val="single" w:sz="4" w:space="0" w:color="auto"/>
            </w:tcBorders>
            <w:shd w:val="clear" w:color="auto" w:fill="auto"/>
            <w:noWrap/>
            <w:vAlign w:val="center"/>
          </w:tcPr>
          <w:p w:rsidR="00CC5007" w:rsidRPr="00524ABD" w:rsidRDefault="00CC5007" w:rsidP="00CD4C9E">
            <w:pPr>
              <w:spacing w:after="0" w:line="200" w:lineRule="exact"/>
              <w:ind w:left="-57" w:right="-57"/>
              <w:jc w:val="center"/>
              <w:rPr>
                <w:rFonts w:ascii="Times New Roman" w:hAnsi="Times New Roman"/>
                <w:sz w:val="24"/>
                <w:szCs w:val="24"/>
              </w:rPr>
            </w:pPr>
            <w:r w:rsidRPr="00524ABD">
              <w:rPr>
                <w:rFonts w:ascii="Times New Roman" w:hAnsi="Times New Roman"/>
                <w:sz w:val="20"/>
                <w:szCs w:val="20"/>
              </w:rPr>
              <w:t xml:space="preserve">% </w:t>
            </w:r>
            <w:r w:rsidRPr="00524ABD">
              <w:rPr>
                <w:rFonts w:ascii="Times New Roman" w:hAnsi="Times New Roman"/>
                <w:sz w:val="20"/>
                <w:szCs w:val="20"/>
              </w:rPr>
              <w:br/>
              <w:t>к о</w:t>
            </w:r>
            <w:r w:rsidRPr="00524ABD">
              <w:rPr>
                <w:rFonts w:ascii="Times New Roman" w:hAnsi="Times New Roman"/>
                <w:sz w:val="20"/>
                <w:szCs w:val="20"/>
              </w:rPr>
              <w:t>б</w:t>
            </w:r>
            <w:r w:rsidRPr="00524ABD">
              <w:rPr>
                <w:rFonts w:ascii="Times New Roman" w:hAnsi="Times New Roman"/>
                <w:sz w:val="20"/>
                <w:szCs w:val="20"/>
              </w:rPr>
              <w:t>щей сумме</w:t>
            </w:r>
          </w:p>
        </w:tc>
        <w:tc>
          <w:tcPr>
            <w:tcW w:w="1217" w:type="dxa"/>
            <w:tcBorders>
              <w:top w:val="single" w:sz="4" w:space="0" w:color="auto"/>
              <w:left w:val="nil"/>
              <w:bottom w:val="double" w:sz="4" w:space="0" w:color="auto"/>
              <w:right w:val="single" w:sz="4" w:space="0" w:color="auto"/>
            </w:tcBorders>
            <w:shd w:val="clear" w:color="auto" w:fill="auto"/>
            <w:noWrap/>
            <w:vAlign w:val="center"/>
          </w:tcPr>
          <w:p w:rsidR="00CC5007" w:rsidRPr="00524ABD" w:rsidRDefault="00CC5007" w:rsidP="000E1366">
            <w:pPr>
              <w:spacing w:after="0" w:line="200" w:lineRule="exact"/>
              <w:ind w:left="-57" w:right="-57"/>
              <w:jc w:val="center"/>
              <w:rPr>
                <w:rFonts w:ascii="Times New Roman" w:hAnsi="Times New Roman"/>
                <w:sz w:val="24"/>
                <w:szCs w:val="24"/>
              </w:rPr>
            </w:pPr>
            <w:r w:rsidRPr="00524ABD">
              <w:rPr>
                <w:rFonts w:ascii="Times New Roman" w:hAnsi="Times New Roman"/>
                <w:sz w:val="20"/>
                <w:szCs w:val="20"/>
              </w:rPr>
              <w:t>% к соотве</w:t>
            </w:r>
            <w:r w:rsidRPr="00524ABD">
              <w:rPr>
                <w:rFonts w:ascii="Times New Roman" w:hAnsi="Times New Roman"/>
                <w:sz w:val="20"/>
                <w:szCs w:val="20"/>
              </w:rPr>
              <w:t>т</w:t>
            </w:r>
            <w:r w:rsidRPr="00524ABD">
              <w:rPr>
                <w:rFonts w:ascii="Times New Roman" w:hAnsi="Times New Roman"/>
                <w:sz w:val="20"/>
                <w:szCs w:val="20"/>
              </w:rPr>
              <w:t>ств</w:t>
            </w:r>
            <w:r w:rsidRPr="00524ABD">
              <w:rPr>
                <w:rFonts w:ascii="Times New Roman" w:hAnsi="Times New Roman"/>
                <w:sz w:val="20"/>
                <w:szCs w:val="20"/>
              </w:rPr>
              <w:t>у</w:t>
            </w:r>
            <w:r w:rsidRPr="00524ABD">
              <w:rPr>
                <w:rFonts w:ascii="Times New Roman" w:hAnsi="Times New Roman"/>
                <w:sz w:val="20"/>
                <w:szCs w:val="20"/>
              </w:rPr>
              <w:t xml:space="preserve">ющему </w:t>
            </w:r>
            <w:r w:rsidRPr="00524ABD">
              <w:rPr>
                <w:rFonts w:ascii="Times New Roman" w:hAnsi="Times New Roman"/>
                <w:sz w:val="20"/>
                <w:szCs w:val="20"/>
              </w:rPr>
              <w:br/>
              <w:t>периоду предыдущ</w:t>
            </w:r>
            <w:r w:rsidRPr="00524ABD">
              <w:rPr>
                <w:rFonts w:ascii="Times New Roman" w:hAnsi="Times New Roman"/>
                <w:sz w:val="20"/>
                <w:szCs w:val="20"/>
              </w:rPr>
              <w:t>е</w:t>
            </w:r>
            <w:r w:rsidRPr="00524ABD">
              <w:rPr>
                <w:rFonts w:ascii="Times New Roman" w:hAnsi="Times New Roman"/>
                <w:sz w:val="20"/>
                <w:szCs w:val="20"/>
              </w:rPr>
              <w:t>го года</w:t>
            </w:r>
          </w:p>
        </w:tc>
        <w:tc>
          <w:tcPr>
            <w:tcW w:w="924" w:type="dxa"/>
            <w:tcBorders>
              <w:top w:val="nil"/>
              <w:left w:val="nil"/>
              <w:bottom w:val="double" w:sz="4" w:space="0" w:color="auto"/>
              <w:right w:val="single" w:sz="4" w:space="0" w:color="auto"/>
            </w:tcBorders>
            <w:shd w:val="clear" w:color="auto" w:fill="auto"/>
            <w:vAlign w:val="center"/>
          </w:tcPr>
          <w:p w:rsidR="00CC5007" w:rsidRPr="00524ABD" w:rsidRDefault="00C076A6" w:rsidP="00CD4C9E">
            <w:pPr>
              <w:spacing w:after="0" w:line="200" w:lineRule="exact"/>
              <w:ind w:left="-57" w:right="-57"/>
              <w:jc w:val="center"/>
              <w:rPr>
                <w:rFonts w:ascii="Times New Roman" w:hAnsi="Times New Roman"/>
                <w:sz w:val="24"/>
                <w:szCs w:val="24"/>
              </w:rPr>
            </w:pPr>
            <w:r w:rsidRPr="00524ABD">
              <w:rPr>
                <w:rFonts w:ascii="Times New Roman" w:hAnsi="Times New Roman"/>
                <w:sz w:val="20"/>
                <w:szCs w:val="20"/>
              </w:rPr>
              <w:t>М</w:t>
            </w:r>
            <w:r w:rsidR="00CC5007" w:rsidRPr="00524ABD">
              <w:rPr>
                <w:rFonts w:ascii="Times New Roman" w:hAnsi="Times New Roman"/>
                <w:sz w:val="20"/>
                <w:szCs w:val="20"/>
              </w:rPr>
              <w:t xml:space="preserve">лрд </w:t>
            </w:r>
            <w:r w:rsidR="00470BBE" w:rsidRPr="00524ABD">
              <w:rPr>
                <w:rFonts w:ascii="Times New Roman" w:hAnsi="Times New Roman"/>
                <w:sz w:val="20"/>
                <w:szCs w:val="20"/>
              </w:rPr>
              <w:br/>
            </w:r>
            <w:r w:rsidR="00CC5007" w:rsidRPr="00524ABD">
              <w:rPr>
                <w:rFonts w:ascii="Times New Roman" w:hAnsi="Times New Roman"/>
                <w:sz w:val="20"/>
                <w:szCs w:val="20"/>
              </w:rPr>
              <w:t>ру</w:t>
            </w:r>
            <w:r w:rsidR="00CC5007" w:rsidRPr="00524ABD">
              <w:rPr>
                <w:rFonts w:ascii="Times New Roman" w:hAnsi="Times New Roman"/>
                <w:sz w:val="20"/>
                <w:szCs w:val="20"/>
              </w:rPr>
              <w:t>б</w:t>
            </w:r>
            <w:r w:rsidR="00CC5007" w:rsidRPr="00524ABD">
              <w:rPr>
                <w:rFonts w:ascii="Times New Roman" w:hAnsi="Times New Roman"/>
                <w:sz w:val="20"/>
                <w:szCs w:val="20"/>
              </w:rPr>
              <w:t>лей</w:t>
            </w:r>
          </w:p>
        </w:tc>
        <w:tc>
          <w:tcPr>
            <w:tcW w:w="910" w:type="dxa"/>
            <w:tcBorders>
              <w:top w:val="nil"/>
              <w:left w:val="nil"/>
              <w:bottom w:val="double" w:sz="4" w:space="0" w:color="auto"/>
              <w:right w:val="single" w:sz="4" w:space="0" w:color="auto"/>
            </w:tcBorders>
            <w:shd w:val="clear" w:color="auto" w:fill="auto"/>
            <w:noWrap/>
            <w:vAlign w:val="center"/>
          </w:tcPr>
          <w:p w:rsidR="00CC5007" w:rsidRPr="00524ABD" w:rsidRDefault="00CC5007" w:rsidP="00CD4C9E">
            <w:pPr>
              <w:spacing w:after="0" w:line="200" w:lineRule="exact"/>
              <w:ind w:left="-57" w:right="-57"/>
              <w:jc w:val="center"/>
              <w:rPr>
                <w:rFonts w:ascii="Times New Roman" w:hAnsi="Times New Roman"/>
                <w:sz w:val="24"/>
                <w:szCs w:val="24"/>
              </w:rPr>
            </w:pPr>
            <w:r w:rsidRPr="00524ABD">
              <w:rPr>
                <w:rFonts w:ascii="Times New Roman" w:hAnsi="Times New Roman"/>
                <w:sz w:val="20"/>
                <w:szCs w:val="20"/>
              </w:rPr>
              <w:t xml:space="preserve">% </w:t>
            </w:r>
            <w:r w:rsidRPr="00524ABD">
              <w:rPr>
                <w:rFonts w:ascii="Times New Roman" w:hAnsi="Times New Roman"/>
                <w:sz w:val="20"/>
                <w:szCs w:val="20"/>
              </w:rPr>
              <w:br/>
              <w:t xml:space="preserve">к общей </w:t>
            </w:r>
            <w:r w:rsidRPr="00524ABD">
              <w:rPr>
                <w:rFonts w:ascii="Times New Roman" w:hAnsi="Times New Roman"/>
                <w:sz w:val="20"/>
                <w:szCs w:val="20"/>
              </w:rPr>
              <w:br/>
              <w:t>сумме</w:t>
            </w:r>
          </w:p>
        </w:tc>
        <w:tc>
          <w:tcPr>
            <w:tcW w:w="1218" w:type="dxa"/>
            <w:tcBorders>
              <w:top w:val="nil"/>
              <w:left w:val="nil"/>
              <w:bottom w:val="double" w:sz="4" w:space="0" w:color="auto"/>
              <w:right w:val="single" w:sz="4" w:space="0" w:color="auto"/>
            </w:tcBorders>
            <w:shd w:val="clear" w:color="auto" w:fill="auto"/>
            <w:noWrap/>
            <w:vAlign w:val="center"/>
          </w:tcPr>
          <w:p w:rsidR="00CC5007" w:rsidRPr="00524ABD" w:rsidRDefault="00CC5007" w:rsidP="000E1366">
            <w:pPr>
              <w:spacing w:after="0" w:line="200" w:lineRule="exact"/>
              <w:ind w:left="-57" w:right="-57"/>
              <w:jc w:val="center"/>
              <w:rPr>
                <w:rFonts w:ascii="Times New Roman" w:hAnsi="Times New Roman"/>
                <w:sz w:val="24"/>
                <w:szCs w:val="24"/>
              </w:rPr>
            </w:pPr>
            <w:r w:rsidRPr="00524ABD">
              <w:rPr>
                <w:rFonts w:ascii="Times New Roman" w:hAnsi="Times New Roman"/>
                <w:sz w:val="20"/>
                <w:szCs w:val="20"/>
              </w:rPr>
              <w:t>% к соотве</w:t>
            </w:r>
            <w:r w:rsidRPr="00524ABD">
              <w:rPr>
                <w:rFonts w:ascii="Times New Roman" w:hAnsi="Times New Roman"/>
                <w:sz w:val="20"/>
                <w:szCs w:val="20"/>
              </w:rPr>
              <w:t>т</w:t>
            </w:r>
            <w:r w:rsidRPr="00524ABD">
              <w:rPr>
                <w:rFonts w:ascii="Times New Roman" w:hAnsi="Times New Roman"/>
                <w:sz w:val="20"/>
                <w:szCs w:val="20"/>
              </w:rPr>
              <w:t>ств</w:t>
            </w:r>
            <w:r w:rsidRPr="00524ABD">
              <w:rPr>
                <w:rFonts w:ascii="Times New Roman" w:hAnsi="Times New Roman"/>
                <w:sz w:val="20"/>
                <w:szCs w:val="20"/>
              </w:rPr>
              <w:t>у</w:t>
            </w:r>
            <w:r w:rsidRPr="00524ABD">
              <w:rPr>
                <w:rFonts w:ascii="Times New Roman" w:hAnsi="Times New Roman"/>
                <w:sz w:val="20"/>
                <w:szCs w:val="20"/>
              </w:rPr>
              <w:t>ющему периоду предыдущ</w:t>
            </w:r>
            <w:r w:rsidRPr="00524ABD">
              <w:rPr>
                <w:rFonts w:ascii="Times New Roman" w:hAnsi="Times New Roman"/>
                <w:sz w:val="20"/>
                <w:szCs w:val="20"/>
              </w:rPr>
              <w:t>е</w:t>
            </w:r>
            <w:r w:rsidRPr="00524ABD">
              <w:rPr>
                <w:rFonts w:ascii="Times New Roman" w:hAnsi="Times New Roman"/>
                <w:sz w:val="20"/>
                <w:szCs w:val="20"/>
              </w:rPr>
              <w:t>го года</w:t>
            </w:r>
          </w:p>
        </w:tc>
      </w:tr>
      <w:tr w:rsidR="002A0500" w:rsidRPr="00524ABD" w:rsidTr="0022596B">
        <w:tc>
          <w:tcPr>
            <w:tcW w:w="3651" w:type="dxa"/>
            <w:tcBorders>
              <w:top w:val="double" w:sz="4" w:space="0" w:color="auto"/>
              <w:left w:val="single" w:sz="4" w:space="0" w:color="auto"/>
              <w:right w:val="single" w:sz="4" w:space="0" w:color="auto"/>
            </w:tcBorders>
            <w:shd w:val="clear" w:color="auto" w:fill="auto"/>
            <w:vAlign w:val="center"/>
            <w:hideMark/>
          </w:tcPr>
          <w:p w:rsidR="008709DD" w:rsidRPr="00524ABD" w:rsidRDefault="007774F0" w:rsidP="0022596B">
            <w:pPr>
              <w:suppressAutoHyphens/>
              <w:spacing w:before="120" w:after="0" w:line="260" w:lineRule="exact"/>
              <w:ind w:left="-57" w:right="-57"/>
              <w:rPr>
                <w:rFonts w:ascii="Times New Roman" w:hAnsi="Times New Roman"/>
                <w:sz w:val="24"/>
                <w:szCs w:val="24"/>
              </w:rPr>
            </w:pPr>
            <w:bookmarkStart w:id="16" w:name="_MON_1310551250"/>
            <w:bookmarkEnd w:id="16"/>
            <w:r w:rsidRPr="00524ABD">
              <w:rPr>
                <w:rFonts w:ascii="Times New Roman" w:hAnsi="Times New Roman"/>
                <w:sz w:val="24"/>
                <w:szCs w:val="24"/>
              </w:rPr>
              <w:t>Страхование</w:t>
            </w:r>
            <w:r w:rsidR="0022596B" w:rsidRPr="00524ABD">
              <w:rPr>
                <w:rFonts w:ascii="Times New Roman" w:hAnsi="Times New Roman"/>
                <w:sz w:val="24"/>
                <w:szCs w:val="24"/>
              </w:rPr>
              <w:t>:</w:t>
            </w:r>
          </w:p>
        </w:tc>
        <w:tc>
          <w:tcPr>
            <w:tcW w:w="927" w:type="dxa"/>
            <w:tcBorders>
              <w:top w:val="double" w:sz="4" w:space="0" w:color="auto"/>
              <w:left w:val="nil"/>
              <w:right w:val="single" w:sz="4" w:space="0" w:color="auto"/>
            </w:tcBorders>
            <w:shd w:val="clear" w:color="auto" w:fill="auto"/>
            <w:vAlign w:val="center"/>
          </w:tcPr>
          <w:p w:rsidR="008709DD" w:rsidRPr="00524ABD" w:rsidRDefault="008709DD" w:rsidP="000E1366">
            <w:pPr>
              <w:suppressAutoHyphens/>
              <w:spacing w:before="120" w:after="0" w:line="260" w:lineRule="exact"/>
              <w:ind w:left="-57" w:right="57"/>
              <w:jc w:val="right"/>
              <w:rPr>
                <w:rFonts w:ascii="Times New Roman" w:hAnsi="Times New Roman"/>
                <w:sz w:val="24"/>
                <w:szCs w:val="24"/>
              </w:rPr>
            </w:pPr>
          </w:p>
        </w:tc>
        <w:tc>
          <w:tcPr>
            <w:tcW w:w="924" w:type="dxa"/>
            <w:tcBorders>
              <w:top w:val="double" w:sz="4" w:space="0" w:color="auto"/>
              <w:left w:val="nil"/>
              <w:right w:val="single" w:sz="4" w:space="0" w:color="auto"/>
            </w:tcBorders>
            <w:shd w:val="clear" w:color="auto" w:fill="auto"/>
            <w:vAlign w:val="center"/>
          </w:tcPr>
          <w:p w:rsidR="008709DD" w:rsidRPr="00524ABD" w:rsidRDefault="008709DD" w:rsidP="000E1366">
            <w:pPr>
              <w:suppressAutoHyphens/>
              <w:spacing w:before="120" w:after="0" w:line="260" w:lineRule="exact"/>
              <w:ind w:left="-57" w:right="57"/>
              <w:jc w:val="right"/>
              <w:rPr>
                <w:rFonts w:ascii="Times New Roman" w:hAnsi="Times New Roman"/>
                <w:sz w:val="24"/>
                <w:szCs w:val="24"/>
              </w:rPr>
            </w:pPr>
          </w:p>
        </w:tc>
        <w:tc>
          <w:tcPr>
            <w:tcW w:w="1217" w:type="dxa"/>
            <w:tcBorders>
              <w:top w:val="double" w:sz="4" w:space="0" w:color="auto"/>
              <w:left w:val="nil"/>
              <w:right w:val="single" w:sz="4" w:space="0" w:color="auto"/>
            </w:tcBorders>
            <w:shd w:val="clear" w:color="auto" w:fill="auto"/>
            <w:vAlign w:val="center"/>
          </w:tcPr>
          <w:p w:rsidR="008709DD" w:rsidRPr="00524ABD" w:rsidRDefault="008709DD" w:rsidP="000E1366">
            <w:pPr>
              <w:suppressAutoHyphens/>
              <w:spacing w:before="120" w:after="0" w:line="260" w:lineRule="exact"/>
              <w:ind w:left="-57" w:right="57"/>
              <w:jc w:val="right"/>
              <w:rPr>
                <w:rFonts w:ascii="Times New Roman" w:hAnsi="Times New Roman"/>
                <w:sz w:val="24"/>
                <w:szCs w:val="24"/>
              </w:rPr>
            </w:pPr>
          </w:p>
        </w:tc>
        <w:tc>
          <w:tcPr>
            <w:tcW w:w="924" w:type="dxa"/>
            <w:tcBorders>
              <w:top w:val="double" w:sz="4" w:space="0" w:color="auto"/>
              <w:left w:val="nil"/>
              <w:right w:val="single" w:sz="4" w:space="0" w:color="auto"/>
            </w:tcBorders>
            <w:shd w:val="clear" w:color="auto" w:fill="auto"/>
            <w:vAlign w:val="center"/>
          </w:tcPr>
          <w:p w:rsidR="008709DD" w:rsidRPr="00524ABD" w:rsidRDefault="008709DD" w:rsidP="000E1366">
            <w:pPr>
              <w:suppressAutoHyphens/>
              <w:spacing w:before="120" w:after="0" w:line="260" w:lineRule="exact"/>
              <w:ind w:left="-57" w:right="57"/>
              <w:jc w:val="right"/>
              <w:rPr>
                <w:rFonts w:ascii="Times New Roman" w:hAnsi="Times New Roman"/>
                <w:sz w:val="24"/>
                <w:szCs w:val="24"/>
              </w:rPr>
            </w:pPr>
          </w:p>
        </w:tc>
        <w:tc>
          <w:tcPr>
            <w:tcW w:w="910" w:type="dxa"/>
            <w:tcBorders>
              <w:top w:val="double" w:sz="4" w:space="0" w:color="auto"/>
              <w:left w:val="nil"/>
              <w:right w:val="single" w:sz="4" w:space="0" w:color="auto"/>
            </w:tcBorders>
            <w:shd w:val="clear" w:color="auto" w:fill="auto"/>
            <w:vAlign w:val="center"/>
          </w:tcPr>
          <w:p w:rsidR="008709DD" w:rsidRPr="00524ABD" w:rsidRDefault="008709DD" w:rsidP="000E1366">
            <w:pPr>
              <w:suppressAutoHyphens/>
              <w:spacing w:before="120" w:after="0" w:line="260" w:lineRule="exact"/>
              <w:ind w:left="-57" w:right="57"/>
              <w:jc w:val="right"/>
              <w:rPr>
                <w:rFonts w:ascii="Times New Roman" w:hAnsi="Times New Roman"/>
                <w:sz w:val="24"/>
                <w:szCs w:val="24"/>
              </w:rPr>
            </w:pPr>
          </w:p>
        </w:tc>
        <w:tc>
          <w:tcPr>
            <w:tcW w:w="1218" w:type="dxa"/>
            <w:tcBorders>
              <w:top w:val="double" w:sz="4" w:space="0" w:color="auto"/>
              <w:left w:val="nil"/>
              <w:right w:val="single" w:sz="4" w:space="0" w:color="auto"/>
            </w:tcBorders>
            <w:shd w:val="clear" w:color="auto" w:fill="auto"/>
            <w:vAlign w:val="center"/>
          </w:tcPr>
          <w:p w:rsidR="008709DD" w:rsidRPr="00524ABD" w:rsidRDefault="008709DD" w:rsidP="000E1366">
            <w:pPr>
              <w:suppressAutoHyphens/>
              <w:spacing w:before="120" w:after="0" w:line="260" w:lineRule="exact"/>
              <w:ind w:left="-57" w:right="57"/>
              <w:jc w:val="right"/>
              <w:rPr>
                <w:rFonts w:ascii="Times New Roman" w:hAnsi="Times New Roman"/>
                <w:sz w:val="24"/>
                <w:szCs w:val="24"/>
              </w:rPr>
            </w:pPr>
          </w:p>
        </w:tc>
      </w:tr>
      <w:tr w:rsidR="0022596B" w:rsidRPr="00524ABD" w:rsidTr="000E1366">
        <w:tc>
          <w:tcPr>
            <w:tcW w:w="3651" w:type="dxa"/>
            <w:tcBorders>
              <w:left w:val="single" w:sz="4" w:space="0" w:color="auto"/>
              <w:right w:val="single" w:sz="4" w:space="0" w:color="auto"/>
            </w:tcBorders>
            <w:shd w:val="clear" w:color="auto" w:fill="auto"/>
            <w:vAlign w:val="center"/>
          </w:tcPr>
          <w:p w:rsidR="0022596B" w:rsidRPr="00524ABD" w:rsidRDefault="0022596B" w:rsidP="000E1366">
            <w:pPr>
              <w:suppressAutoHyphens/>
              <w:spacing w:before="120" w:after="0" w:line="260" w:lineRule="exact"/>
              <w:ind w:left="-57" w:right="-57"/>
              <w:rPr>
                <w:rFonts w:ascii="Times New Roman" w:hAnsi="Times New Roman"/>
                <w:sz w:val="24"/>
                <w:szCs w:val="24"/>
              </w:rPr>
            </w:pPr>
            <w:r w:rsidRPr="00524ABD">
              <w:rPr>
                <w:rFonts w:ascii="Times New Roman" w:hAnsi="Times New Roman"/>
                <w:sz w:val="24"/>
                <w:szCs w:val="24"/>
              </w:rPr>
              <w:t>средств наземного транспорта, кроме средств железнодорожного транспорта</w:t>
            </w:r>
          </w:p>
        </w:tc>
        <w:tc>
          <w:tcPr>
            <w:tcW w:w="927" w:type="dxa"/>
            <w:tcBorders>
              <w:left w:val="nil"/>
              <w:right w:val="single" w:sz="4" w:space="0" w:color="auto"/>
            </w:tcBorders>
            <w:shd w:val="clear" w:color="auto" w:fill="auto"/>
            <w:vAlign w:val="center"/>
          </w:tcPr>
          <w:p w:rsidR="0022596B" w:rsidRPr="00524ABD" w:rsidRDefault="0022596B" w:rsidP="00C327D8">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212,31</w:t>
            </w:r>
          </w:p>
        </w:tc>
        <w:tc>
          <w:tcPr>
            <w:tcW w:w="924" w:type="dxa"/>
            <w:tcBorders>
              <w:left w:val="nil"/>
              <w:right w:val="single" w:sz="4" w:space="0" w:color="auto"/>
            </w:tcBorders>
            <w:shd w:val="clear" w:color="auto" w:fill="auto"/>
            <w:vAlign w:val="center"/>
          </w:tcPr>
          <w:p w:rsidR="0022596B" w:rsidRPr="00524ABD" w:rsidRDefault="0022596B" w:rsidP="00C327D8">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53,9</w:t>
            </w:r>
          </w:p>
        </w:tc>
        <w:tc>
          <w:tcPr>
            <w:tcW w:w="1217" w:type="dxa"/>
            <w:tcBorders>
              <w:left w:val="nil"/>
              <w:right w:val="single" w:sz="4" w:space="0" w:color="auto"/>
            </w:tcBorders>
            <w:shd w:val="clear" w:color="auto" w:fill="auto"/>
            <w:vAlign w:val="center"/>
          </w:tcPr>
          <w:p w:rsidR="0022596B" w:rsidRPr="00524ABD" w:rsidRDefault="0022596B" w:rsidP="00C327D8">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108,2</w:t>
            </w:r>
          </w:p>
        </w:tc>
        <w:tc>
          <w:tcPr>
            <w:tcW w:w="924" w:type="dxa"/>
            <w:tcBorders>
              <w:left w:val="nil"/>
              <w:right w:val="single" w:sz="4" w:space="0" w:color="auto"/>
            </w:tcBorders>
            <w:shd w:val="clear" w:color="auto" w:fill="auto"/>
            <w:vAlign w:val="center"/>
          </w:tcPr>
          <w:p w:rsidR="0022596B" w:rsidRPr="00524ABD" w:rsidRDefault="0022596B" w:rsidP="00C327D8">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155,8</w:t>
            </w:r>
          </w:p>
        </w:tc>
        <w:tc>
          <w:tcPr>
            <w:tcW w:w="910" w:type="dxa"/>
            <w:tcBorders>
              <w:left w:val="nil"/>
              <w:right w:val="single" w:sz="4" w:space="0" w:color="auto"/>
            </w:tcBorders>
            <w:shd w:val="clear" w:color="auto" w:fill="auto"/>
            <w:vAlign w:val="center"/>
          </w:tcPr>
          <w:p w:rsidR="0022596B" w:rsidRPr="00524ABD" w:rsidRDefault="0022596B" w:rsidP="00C327D8">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77,2</w:t>
            </w:r>
          </w:p>
        </w:tc>
        <w:tc>
          <w:tcPr>
            <w:tcW w:w="1218" w:type="dxa"/>
            <w:tcBorders>
              <w:left w:val="nil"/>
              <w:right w:val="single" w:sz="4" w:space="0" w:color="auto"/>
            </w:tcBorders>
            <w:shd w:val="clear" w:color="auto" w:fill="auto"/>
            <w:vAlign w:val="center"/>
          </w:tcPr>
          <w:p w:rsidR="0022596B" w:rsidRPr="00524ABD" w:rsidRDefault="0022596B" w:rsidP="00C327D8">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123,7</w:t>
            </w:r>
          </w:p>
        </w:tc>
      </w:tr>
      <w:tr w:rsidR="0022596B" w:rsidRPr="00524ABD" w:rsidTr="000E1366">
        <w:tc>
          <w:tcPr>
            <w:tcW w:w="3651" w:type="dxa"/>
            <w:tcBorders>
              <w:left w:val="single" w:sz="4" w:space="0" w:color="auto"/>
              <w:right w:val="single" w:sz="4" w:space="0" w:color="auto"/>
            </w:tcBorders>
            <w:shd w:val="clear" w:color="auto" w:fill="auto"/>
            <w:vAlign w:val="center"/>
            <w:hideMark/>
          </w:tcPr>
          <w:p w:rsidR="0022596B" w:rsidRPr="00524ABD" w:rsidRDefault="0022596B" w:rsidP="000E1366">
            <w:pPr>
              <w:suppressAutoHyphens/>
              <w:spacing w:before="120" w:after="0" w:line="260" w:lineRule="exact"/>
              <w:ind w:left="-57" w:right="-57"/>
              <w:rPr>
                <w:rFonts w:ascii="Times New Roman" w:hAnsi="Times New Roman"/>
                <w:sz w:val="24"/>
                <w:szCs w:val="24"/>
              </w:rPr>
            </w:pPr>
            <w:r w:rsidRPr="00524ABD">
              <w:rPr>
                <w:rFonts w:ascii="Times New Roman" w:hAnsi="Times New Roman"/>
                <w:sz w:val="24"/>
                <w:szCs w:val="24"/>
              </w:rPr>
              <w:t>средств железнодорожного транспорта</w:t>
            </w:r>
          </w:p>
        </w:tc>
        <w:tc>
          <w:tcPr>
            <w:tcW w:w="927" w:type="dxa"/>
            <w:tcBorders>
              <w:left w:val="nil"/>
              <w:right w:val="single" w:sz="4" w:space="0" w:color="auto"/>
            </w:tcBorders>
            <w:shd w:val="clear" w:color="auto" w:fill="auto"/>
            <w:vAlign w:val="center"/>
            <w:hideMark/>
          </w:tcPr>
          <w:p w:rsidR="0022596B" w:rsidRPr="00524ABD" w:rsidRDefault="0022596B" w:rsidP="000E1366">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1,43</w:t>
            </w:r>
          </w:p>
        </w:tc>
        <w:tc>
          <w:tcPr>
            <w:tcW w:w="924" w:type="dxa"/>
            <w:tcBorders>
              <w:left w:val="nil"/>
              <w:right w:val="single" w:sz="4" w:space="0" w:color="auto"/>
            </w:tcBorders>
            <w:shd w:val="clear" w:color="auto" w:fill="auto"/>
            <w:vAlign w:val="center"/>
            <w:hideMark/>
          </w:tcPr>
          <w:p w:rsidR="0022596B" w:rsidRPr="00524ABD" w:rsidRDefault="0022596B" w:rsidP="000E1366">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0,4</w:t>
            </w:r>
          </w:p>
        </w:tc>
        <w:tc>
          <w:tcPr>
            <w:tcW w:w="1217" w:type="dxa"/>
            <w:tcBorders>
              <w:left w:val="nil"/>
              <w:right w:val="single" w:sz="4" w:space="0" w:color="auto"/>
            </w:tcBorders>
            <w:shd w:val="clear" w:color="auto" w:fill="auto"/>
            <w:vAlign w:val="center"/>
            <w:hideMark/>
          </w:tcPr>
          <w:p w:rsidR="0022596B" w:rsidRPr="00524ABD" w:rsidRDefault="0022596B" w:rsidP="000E1366">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97,3</w:t>
            </w:r>
          </w:p>
        </w:tc>
        <w:tc>
          <w:tcPr>
            <w:tcW w:w="924" w:type="dxa"/>
            <w:tcBorders>
              <w:left w:val="nil"/>
              <w:right w:val="single" w:sz="4" w:space="0" w:color="auto"/>
            </w:tcBorders>
            <w:shd w:val="clear" w:color="auto" w:fill="auto"/>
            <w:vAlign w:val="center"/>
            <w:hideMark/>
          </w:tcPr>
          <w:p w:rsidR="0022596B" w:rsidRPr="00524ABD" w:rsidRDefault="0022596B" w:rsidP="000E1366">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0,53</w:t>
            </w:r>
          </w:p>
        </w:tc>
        <w:tc>
          <w:tcPr>
            <w:tcW w:w="910" w:type="dxa"/>
            <w:tcBorders>
              <w:left w:val="nil"/>
              <w:right w:val="single" w:sz="4" w:space="0" w:color="auto"/>
            </w:tcBorders>
            <w:shd w:val="clear" w:color="auto" w:fill="auto"/>
            <w:vAlign w:val="center"/>
            <w:hideMark/>
          </w:tcPr>
          <w:p w:rsidR="0022596B" w:rsidRPr="00524ABD" w:rsidRDefault="0022596B" w:rsidP="000E1366">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0,3</w:t>
            </w:r>
          </w:p>
        </w:tc>
        <w:tc>
          <w:tcPr>
            <w:tcW w:w="1218" w:type="dxa"/>
            <w:tcBorders>
              <w:left w:val="nil"/>
              <w:right w:val="single" w:sz="4" w:space="0" w:color="auto"/>
            </w:tcBorders>
            <w:shd w:val="clear" w:color="auto" w:fill="auto"/>
            <w:vAlign w:val="center"/>
            <w:hideMark/>
          </w:tcPr>
          <w:p w:rsidR="0022596B" w:rsidRPr="00524ABD" w:rsidRDefault="0022596B" w:rsidP="000E1366">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143,5</w:t>
            </w:r>
          </w:p>
        </w:tc>
      </w:tr>
      <w:tr w:rsidR="0022596B" w:rsidRPr="00524ABD" w:rsidTr="000E1366">
        <w:tc>
          <w:tcPr>
            <w:tcW w:w="3651" w:type="dxa"/>
            <w:tcBorders>
              <w:left w:val="single" w:sz="4" w:space="0" w:color="auto"/>
              <w:right w:val="single" w:sz="4" w:space="0" w:color="auto"/>
            </w:tcBorders>
            <w:shd w:val="clear" w:color="auto" w:fill="auto"/>
            <w:vAlign w:val="center"/>
            <w:hideMark/>
          </w:tcPr>
          <w:p w:rsidR="0022596B" w:rsidRPr="00524ABD" w:rsidRDefault="0022596B" w:rsidP="000E1366">
            <w:pPr>
              <w:suppressAutoHyphens/>
              <w:spacing w:before="120" w:after="0" w:line="260" w:lineRule="exact"/>
              <w:ind w:left="-57" w:right="-57"/>
              <w:rPr>
                <w:rFonts w:ascii="Times New Roman" w:hAnsi="Times New Roman"/>
                <w:sz w:val="24"/>
                <w:szCs w:val="24"/>
              </w:rPr>
            </w:pPr>
            <w:r w:rsidRPr="00524ABD">
              <w:rPr>
                <w:rFonts w:ascii="Times New Roman" w:hAnsi="Times New Roman"/>
                <w:sz w:val="24"/>
                <w:szCs w:val="24"/>
              </w:rPr>
              <w:t>средств воздушного транспорта</w:t>
            </w:r>
          </w:p>
        </w:tc>
        <w:tc>
          <w:tcPr>
            <w:tcW w:w="927" w:type="dxa"/>
            <w:tcBorders>
              <w:left w:val="nil"/>
              <w:right w:val="single" w:sz="4" w:space="0" w:color="auto"/>
            </w:tcBorders>
            <w:shd w:val="clear" w:color="auto" w:fill="auto"/>
            <w:vAlign w:val="center"/>
            <w:hideMark/>
          </w:tcPr>
          <w:p w:rsidR="0022596B" w:rsidRPr="00524ABD" w:rsidRDefault="0022596B" w:rsidP="000E1366">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6,59</w:t>
            </w:r>
          </w:p>
        </w:tc>
        <w:tc>
          <w:tcPr>
            <w:tcW w:w="924" w:type="dxa"/>
            <w:tcBorders>
              <w:left w:val="nil"/>
              <w:right w:val="single" w:sz="4" w:space="0" w:color="auto"/>
            </w:tcBorders>
            <w:shd w:val="clear" w:color="auto" w:fill="auto"/>
            <w:vAlign w:val="center"/>
            <w:hideMark/>
          </w:tcPr>
          <w:p w:rsidR="0022596B" w:rsidRPr="00524ABD" w:rsidRDefault="0022596B" w:rsidP="000E1366">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1,7</w:t>
            </w:r>
          </w:p>
        </w:tc>
        <w:tc>
          <w:tcPr>
            <w:tcW w:w="1217" w:type="dxa"/>
            <w:tcBorders>
              <w:left w:val="nil"/>
              <w:right w:val="single" w:sz="4" w:space="0" w:color="auto"/>
            </w:tcBorders>
            <w:shd w:val="clear" w:color="auto" w:fill="auto"/>
            <w:vAlign w:val="center"/>
            <w:hideMark/>
          </w:tcPr>
          <w:p w:rsidR="0022596B" w:rsidRPr="00524ABD" w:rsidRDefault="0022596B" w:rsidP="000E1366">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114,4</w:t>
            </w:r>
          </w:p>
        </w:tc>
        <w:tc>
          <w:tcPr>
            <w:tcW w:w="924" w:type="dxa"/>
            <w:tcBorders>
              <w:left w:val="nil"/>
              <w:right w:val="single" w:sz="4" w:space="0" w:color="auto"/>
            </w:tcBorders>
            <w:shd w:val="clear" w:color="auto" w:fill="auto"/>
            <w:vAlign w:val="center"/>
            <w:hideMark/>
          </w:tcPr>
          <w:p w:rsidR="0022596B" w:rsidRPr="00524ABD" w:rsidRDefault="0022596B" w:rsidP="000E1366">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3,71</w:t>
            </w:r>
          </w:p>
        </w:tc>
        <w:tc>
          <w:tcPr>
            <w:tcW w:w="910" w:type="dxa"/>
            <w:tcBorders>
              <w:left w:val="nil"/>
              <w:right w:val="single" w:sz="4" w:space="0" w:color="auto"/>
            </w:tcBorders>
            <w:shd w:val="clear" w:color="auto" w:fill="auto"/>
            <w:vAlign w:val="center"/>
            <w:hideMark/>
          </w:tcPr>
          <w:p w:rsidR="0022596B" w:rsidRPr="00524ABD" w:rsidRDefault="0022596B" w:rsidP="000E1366">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1,8</w:t>
            </w:r>
          </w:p>
        </w:tc>
        <w:tc>
          <w:tcPr>
            <w:tcW w:w="1218" w:type="dxa"/>
            <w:tcBorders>
              <w:left w:val="nil"/>
              <w:right w:val="single" w:sz="4" w:space="0" w:color="auto"/>
            </w:tcBorders>
            <w:shd w:val="clear" w:color="auto" w:fill="auto"/>
            <w:vAlign w:val="center"/>
            <w:hideMark/>
          </w:tcPr>
          <w:p w:rsidR="0022596B" w:rsidRPr="00524ABD" w:rsidRDefault="0022596B" w:rsidP="000E1366">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127,5</w:t>
            </w:r>
          </w:p>
        </w:tc>
      </w:tr>
      <w:tr w:rsidR="0022596B" w:rsidRPr="00524ABD" w:rsidTr="000E1366">
        <w:tc>
          <w:tcPr>
            <w:tcW w:w="3651" w:type="dxa"/>
            <w:tcBorders>
              <w:left w:val="single" w:sz="4" w:space="0" w:color="auto"/>
              <w:right w:val="single" w:sz="4" w:space="0" w:color="auto"/>
            </w:tcBorders>
            <w:shd w:val="clear" w:color="auto" w:fill="auto"/>
            <w:vAlign w:val="center"/>
            <w:hideMark/>
          </w:tcPr>
          <w:p w:rsidR="0022596B" w:rsidRPr="00524ABD" w:rsidRDefault="0022596B" w:rsidP="000E1366">
            <w:pPr>
              <w:suppressAutoHyphens/>
              <w:spacing w:before="120" w:after="0" w:line="260" w:lineRule="exact"/>
              <w:ind w:left="-57" w:right="-57"/>
              <w:rPr>
                <w:rFonts w:ascii="Times New Roman" w:hAnsi="Times New Roman"/>
                <w:sz w:val="24"/>
                <w:szCs w:val="24"/>
              </w:rPr>
            </w:pPr>
            <w:r w:rsidRPr="00524ABD">
              <w:rPr>
                <w:rFonts w:ascii="Times New Roman" w:hAnsi="Times New Roman"/>
                <w:sz w:val="24"/>
                <w:szCs w:val="24"/>
              </w:rPr>
              <w:t>средств водного транспорта</w:t>
            </w:r>
          </w:p>
        </w:tc>
        <w:tc>
          <w:tcPr>
            <w:tcW w:w="927" w:type="dxa"/>
            <w:tcBorders>
              <w:left w:val="nil"/>
              <w:right w:val="single" w:sz="4" w:space="0" w:color="auto"/>
            </w:tcBorders>
            <w:shd w:val="clear" w:color="auto" w:fill="auto"/>
            <w:vAlign w:val="center"/>
            <w:hideMark/>
          </w:tcPr>
          <w:p w:rsidR="0022596B" w:rsidRPr="00524ABD" w:rsidRDefault="0022596B" w:rsidP="000E1366">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3,78</w:t>
            </w:r>
          </w:p>
        </w:tc>
        <w:tc>
          <w:tcPr>
            <w:tcW w:w="924" w:type="dxa"/>
            <w:tcBorders>
              <w:left w:val="nil"/>
              <w:right w:val="single" w:sz="4" w:space="0" w:color="auto"/>
            </w:tcBorders>
            <w:shd w:val="clear" w:color="auto" w:fill="auto"/>
            <w:vAlign w:val="center"/>
            <w:hideMark/>
          </w:tcPr>
          <w:p w:rsidR="0022596B" w:rsidRPr="00524ABD" w:rsidRDefault="0022596B" w:rsidP="000E1366">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0,9</w:t>
            </w:r>
          </w:p>
        </w:tc>
        <w:tc>
          <w:tcPr>
            <w:tcW w:w="1217" w:type="dxa"/>
            <w:tcBorders>
              <w:left w:val="nil"/>
              <w:right w:val="single" w:sz="4" w:space="0" w:color="auto"/>
            </w:tcBorders>
            <w:shd w:val="clear" w:color="auto" w:fill="auto"/>
            <w:vAlign w:val="center"/>
            <w:hideMark/>
          </w:tcPr>
          <w:p w:rsidR="0022596B" w:rsidRPr="00524ABD" w:rsidRDefault="0022596B" w:rsidP="000E1366">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81,5</w:t>
            </w:r>
          </w:p>
        </w:tc>
        <w:tc>
          <w:tcPr>
            <w:tcW w:w="924" w:type="dxa"/>
            <w:tcBorders>
              <w:left w:val="nil"/>
              <w:right w:val="single" w:sz="4" w:space="0" w:color="auto"/>
            </w:tcBorders>
            <w:shd w:val="clear" w:color="auto" w:fill="auto"/>
            <w:vAlign w:val="center"/>
            <w:hideMark/>
          </w:tcPr>
          <w:p w:rsidR="0022596B" w:rsidRPr="00524ABD" w:rsidRDefault="0022596B" w:rsidP="000E1366">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2,59</w:t>
            </w:r>
          </w:p>
        </w:tc>
        <w:tc>
          <w:tcPr>
            <w:tcW w:w="910" w:type="dxa"/>
            <w:tcBorders>
              <w:left w:val="nil"/>
              <w:right w:val="single" w:sz="4" w:space="0" w:color="auto"/>
            </w:tcBorders>
            <w:shd w:val="clear" w:color="auto" w:fill="auto"/>
            <w:vAlign w:val="center"/>
            <w:hideMark/>
          </w:tcPr>
          <w:p w:rsidR="0022596B" w:rsidRPr="00524ABD" w:rsidRDefault="0022596B" w:rsidP="000E1366">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1,3</w:t>
            </w:r>
          </w:p>
        </w:tc>
        <w:tc>
          <w:tcPr>
            <w:tcW w:w="1218" w:type="dxa"/>
            <w:tcBorders>
              <w:left w:val="nil"/>
              <w:right w:val="single" w:sz="4" w:space="0" w:color="auto"/>
            </w:tcBorders>
            <w:shd w:val="clear" w:color="auto" w:fill="auto"/>
            <w:vAlign w:val="center"/>
            <w:hideMark/>
          </w:tcPr>
          <w:p w:rsidR="0022596B" w:rsidRPr="00524ABD" w:rsidRDefault="0022596B" w:rsidP="000E1366">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132,8</w:t>
            </w:r>
          </w:p>
        </w:tc>
      </w:tr>
      <w:tr w:rsidR="0022596B" w:rsidRPr="00524ABD" w:rsidTr="000E1366">
        <w:tc>
          <w:tcPr>
            <w:tcW w:w="3651" w:type="dxa"/>
            <w:tcBorders>
              <w:left w:val="single" w:sz="4" w:space="0" w:color="auto"/>
              <w:right w:val="single" w:sz="4" w:space="0" w:color="auto"/>
            </w:tcBorders>
            <w:shd w:val="clear" w:color="auto" w:fill="auto"/>
            <w:vAlign w:val="center"/>
            <w:hideMark/>
          </w:tcPr>
          <w:p w:rsidR="0022596B" w:rsidRPr="00524ABD" w:rsidRDefault="0022596B" w:rsidP="000E1366">
            <w:pPr>
              <w:suppressAutoHyphens/>
              <w:spacing w:before="120" w:after="0" w:line="260" w:lineRule="exact"/>
              <w:ind w:left="-57" w:right="-57"/>
              <w:rPr>
                <w:rFonts w:ascii="Times New Roman" w:hAnsi="Times New Roman"/>
                <w:sz w:val="24"/>
                <w:szCs w:val="24"/>
              </w:rPr>
            </w:pPr>
            <w:r w:rsidRPr="00524ABD">
              <w:rPr>
                <w:rFonts w:ascii="Times New Roman" w:hAnsi="Times New Roman"/>
                <w:sz w:val="24"/>
                <w:szCs w:val="24"/>
              </w:rPr>
              <w:t>грузов</w:t>
            </w:r>
          </w:p>
        </w:tc>
        <w:tc>
          <w:tcPr>
            <w:tcW w:w="927" w:type="dxa"/>
            <w:tcBorders>
              <w:left w:val="nil"/>
              <w:right w:val="single" w:sz="4" w:space="0" w:color="auto"/>
            </w:tcBorders>
            <w:shd w:val="clear" w:color="auto" w:fill="auto"/>
            <w:vAlign w:val="center"/>
            <w:hideMark/>
          </w:tcPr>
          <w:p w:rsidR="0022596B" w:rsidRPr="00524ABD" w:rsidRDefault="0022596B" w:rsidP="000E1366">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21,29</w:t>
            </w:r>
          </w:p>
        </w:tc>
        <w:tc>
          <w:tcPr>
            <w:tcW w:w="924" w:type="dxa"/>
            <w:tcBorders>
              <w:left w:val="nil"/>
              <w:right w:val="single" w:sz="4" w:space="0" w:color="auto"/>
            </w:tcBorders>
            <w:shd w:val="clear" w:color="auto" w:fill="auto"/>
            <w:vAlign w:val="center"/>
            <w:hideMark/>
          </w:tcPr>
          <w:p w:rsidR="0022596B" w:rsidRPr="00524ABD" w:rsidRDefault="0022596B" w:rsidP="000E1366">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5,4</w:t>
            </w:r>
          </w:p>
        </w:tc>
        <w:tc>
          <w:tcPr>
            <w:tcW w:w="1217" w:type="dxa"/>
            <w:tcBorders>
              <w:left w:val="nil"/>
              <w:right w:val="single" w:sz="4" w:space="0" w:color="auto"/>
            </w:tcBorders>
            <w:shd w:val="clear" w:color="auto" w:fill="auto"/>
            <w:vAlign w:val="center"/>
            <w:hideMark/>
          </w:tcPr>
          <w:p w:rsidR="0022596B" w:rsidRPr="00524ABD" w:rsidRDefault="0022596B" w:rsidP="000E1366">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93,7</w:t>
            </w:r>
          </w:p>
        </w:tc>
        <w:tc>
          <w:tcPr>
            <w:tcW w:w="924" w:type="dxa"/>
            <w:tcBorders>
              <w:left w:val="nil"/>
              <w:right w:val="single" w:sz="4" w:space="0" w:color="auto"/>
            </w:tcBorders>
            <w:shd w:val="clear" w:color="auto" w:fill="auto"/>
            <w:vAlign w:val="center"/>
            <w:hideMark/>
          </w:tcPr>
          <w:p w:rsidR="0022596B" w:rsidRPr="00524ABD" w:rsidRDefault="0022596B" w:rsidP="000E1366">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2,68</w:t>
            </w:r>
          </w:p>
        </w:tc>
        <w:tc>
          <w:tcPr>
            <w:tcW w:w="910" w:type="dxa"/>
            <w:tcBorders>
              <w:left w:val="nil"/>
              <w:right w:val="single" w:sz="4" w:space="0" w:color="auto"/>
            </w:tcBorders>
            <w:shd w:val="clear" w:color="auto" w:fill="auto"/>
            <w:vAlign w:val="center"/>
            <w:hideMark/>
          </w:tcPr>
          <w:p w:rsidR="0022596B" w:rsidRPr="00524ABD" w:rsidRDefault="0022596B" w:rsidP="000E1366">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1,3</w:t>
            </w:r>
          </w:p>
        </w:tc>
        <w:tc>
          <w:tcPr>
            <w:tcW w:w="1218" w:type="dxa"/>
            <w:tcBorders>
              <w:left w:val="nil"/>
              <w:right w:val="single" w:sz="4" w:space="0" w:color="auto"/>
            </w:tcBorders>
            <w:shd w:val="clear" w:color="auto" w:fill="auto"/>
            <w:vAlign w:val="center"/>
            <w:hideMark/>
          </w:tcPr>
          <w:p w:rsidR="0022596B" w:rsidRPr="00524ABD" w:rsidRDefault="0022596B" w:rsidP="000E1366">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78,6</w:t>
            </w:r>
          </w:p>
        </w:tc>
      </w:tr>
      <w:tr w:rsidR="0022596B" w:rsidRPr="00524ABD" w:rsidTr="000E1366">
        <w:tc>
          <w:tcPr>
            <w:tcW w:w="3651" w:type="dxa"/>
            <w:tcBorders>
              <w:left w:val="single" w:sz="4" w:space="0" w:color="auto"/>
              <w:right w:val="single" w:sz="4" w:space="0" w:color="auto"/>
            </w:tcBorders>
            <w:shd w:val="clear" w:color="auto" w:fill="auto"/>
            <w:vAlign w:val="center"/>
            <w:hideMark/>
          </w:tcPr>
          <w:p w:rsidR="0022596B" w:rsidRPr="00524ABD" w:rsidRDefault="0022596B" w:rsidP="000E1366">
            <w:pPr>
              <w:suppressAutoHyphens/>
              <w:spacing w:before="120" w:after="0" w:line="260" w:lineRule="exact"/>
              <w:ind w:left="-57" w:right="-57"/>
              <w:rPr>
                <w:rFonts w:ascii="Times New Roman" w:hAnsi="Times New Roman"/>
                <w:sz w:val="24"/>
                <w:szCs w:val="24"/>
              </w:rPr>
            </w:pPr>
            <w:r w:rsidRPr="00524ABD">
              <w:rPr>
                <w:rFonts w:ascii="Times New Roman" w:hAnsi="Times New Roman"/>
                <w:sz w:val="24"/>
                <w:szCs w:val="24"/>
              </w:rPr>
              <w:t>сельскохозяйственное страхование</w:t>
            </w:r>
          </w:p>
        </w:tc>
        <w:tc>
          <w:tcPr>
            <w:tcW w:w="927" w:type="dxa"/>
            <w:tcBorders>
              <w:left w:val="nil"/>
              <w:right w:val="single" w:sz="4" w:space="0" w:color="auto"/>
            </w:tcBorders>
            <w:shd w:val="clear" w:color="auto" w:fill="auto"/>
            <w:vAlign w:val="center"/>
            <w:hideMark/>
          </w:tcPr>
          <w:p w:rsidR="0022596B" w:rsidRPr="00524ABD" w:rsidRDefault="0022596B" w:rsidP="000E1366">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14,29</w:t>
            </w:r>
          </w:p>
        </w:tc>
        <w:tc>
          <w:tcPr>
            <w:tcW w:w="924" w:type="dxa"/>
            <w:tcBorders>
              <w:left w:val="nil"/>
              <w:right w:val="single" w:sz="4" w:space="0" w:color="auto"/>
            </w:tcBorders>
            <w:shd w:val="clear" w:color="auto" w:fill="auto"/>
            <w:vAlign w:val="center"/>
            <w:hideMark/>
          </w:tcPr>
          <w:p w:rsidR="0022596B" w:rsidRPr="00524ABD" w:rsidRDefault="0022596B" w:rsidP="000E1366">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3,6</w:t>
            </w:r>
          </w:p>
        </w:tc>
        <w:tc>
          <w:tcPr>
            <w:tcW w:w="1217" w:type="dxa"/>
            <w:tcBorders>
              <w:left w:val="nil"/>
              <w:right w:val="single" w:sz="4" w:space="0" w:color="auto"/>
            </w:tcBorders>
            <w:shd w:val="clear" w:color="auto" w:fill="auto"/>
            <w:vAlign w:val="center"/>
            <w:hideMark/>
          </w:tcPr>
          <w:p w:rsidR="0022596B" w:rsidRPr="00524ABD" w:rsidRDefault="0022596B" w:rsidP="000E1366">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106,8</w:t>
            </w:r>
          </w:p>
        </w:tc>
        <w:tc>
          <w:tcPr>
            <w:tcW w:w="924" w:type="dxa"/>
            <w:tcBorders>
              <w:left w:val="nil"/>
              <w:right w:val="single" w:sz="4" w:space="0" w:color="auto"/>
            </w:tcBorders>
            <w:shd w:val="clear" w:color="auto" w:fill="auto"/>
            <w:vAlign w:val="center"/>
            <w:hideMark/>
          </w:tcPr>
          <w:p w:rsidR="0022596B" w:rsidRPr="00524ABD" w:rsidRDefault="0022596B" w:rsidP="000E1366">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5,76</w:t>
            </w:r>
          </w:p>
        </w:tc>
        <w:tc>
          <w:tcPr>
            <w:tcW w:w="910" w:type="dxa"/>
            <w:tcBorders>
              <w:left w:val="nil"/>
              <w:right w:val="single" w:sz="4" w:space="0" w:color="auto"/>
            </w:tcBorders>
            <w:shd w:val="clear" w:color="auto" w:fill="auto"/>
            <w:vAlign w:val="center"/>
            <w:hideMark/>
          </w:tcPr>
          <w:p w:rsidR="0022596B" w:rsidRPr="00524ABD" w:rsidRDefault="0022596B" w:rsidP="000E1366">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2,9</w:t>
            </w:r>
          </w:p>
        </w:tc>
        <w:tc>
          <w:tcPr>
            <w:tcW w:w="1218" w:type="dxa"/>
            <w:tcBorders>
              <w:left w:val="nil"/>
              <w:right w:val="single" w:sz="4" w:space="0" w:color="auto"/>
            </w:tcBorders>
            <w:shd w:val="clear" w:color="auto" w:fill="auto"/>
            <w:vAlign w:val="center"/>
            <w:hideMark/>
          </w:tcPr>
          <w:p w:rsidR="0022596B" w:rsidRPr="00524ABD" w:rsidRDefault="0022596B" w:rsidP="000E1366">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72,8</w:t>
            </w:r>
          </w:p>
        </w:tc>
      </w:tr>
      <w:tr w:rsidR="0022596B" w:rsidRPr="00524ABD" w:rsidTr="000E1366">
        <w:tc>
          <w:tcPr>
            <w:tcW w:w="3651" w:type="dxa"/>
            <w:tcBorders>
              <w:left w:val="single" w:sz="4" w:space="0" w:color="auto"/>
              <w:right w:val="single" w:sz="4" w:space="0" w:color="auto"/>
            </w:tcBorders>
            <w:shd w:val="clear" w:color="auto" w:fill="auto"/>
            <w:vAlign w:val="center"/>
            <w:hideMark/>
          </w:tcPr>
          <w:p w:rsidR="0022596B" w:rsidRPr="00524ABD" w:rsidRDefault="0022596B" w:rsidP="000E1366">
            <w:pPr>
              <w:suppressAutoHyphens/>
              <w:spacing w:before="120" w:after="0" w:line="260" w:lineRule="exact"/>
              <w:ind w:left="-57" w:right="-57"/>
              <w:rPr>
                <w:rFonts w:ascii="Times New Roman" w:hAnsi="Times New Roman"/>
                <w:sz w:val="24"/>
                <w:szCs w:val="24"/>
              </w:rPr>
            </w:pPr>
            <w:r w:rsidRPr="00524ABD">
              <w:rPr>
                <w:rFonts w:ascii="Times New Roman" w:hAnsi="Times New Roman"/>
                <w:sz w:val="24"/>
                <w:szCs w:val="24"/>
              </w:rPr>
              <w:t>прочего имущества юридических лиц и граждан</w:t>
            </w:r>
          </w:p>
        </w:tc>
        <w:tc>
          <w:tcPr>
            <w:tcW w:w="927" w:type="dxa"/>
            <w:tcBorders>
              <w:left w:val="nil"/>
              <w:right w:val="single" w:sz="4" w:space="0" w:color="auto"/>
            </w:tcBorders>
            <w:shd w:val="clear" w:color="auto" w:fill="auto"/>
            <w:vAlign w:val="center"/>
            <w:hideMark/>
          </w:tcPr>
          <w:p w:rsidR="0022596B" w:rsidRPr="00524ABD" w:rsidRDefault="0022596B" w:rsidP="000E1366">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134,13</w:t>
            </w:r>
          </w:p>
        </w:tc>
        <w:tc>
          <w:tcPr>
            <w:tcW w:w="924" w:type="dxa"/>
            <w:tcBorders>
              <w:left w:val="nil"/>
              <w:right w:val="single" w:sz="4" w:space="0" w:color="auto"/>
            </w:tcBorders>
            <w:shd w:val="clear" w:color="auto" w:fill="auto"/>
            <w:vAlign w:val="center"/>
            <w:hideMark/>
          </w:tcPr>
          <w:p w:rsidR="0022596B" w:rsidRPr="00524ABD" w:rsidRDefault="0022596B" w:rsidP="000E1366">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34,1</w:t>
            </w:r>
          </w:p>
        </w:tc>
        <w:tc>
          <w:tcPr>
            <w:tcW w:w="1217" w:type="dxa"/>
            <w:tcBorders>
              <w:left w:val="nil"/>
              <w:right w:val="single" w:sz="4" w:space="0" w:color="auto"/>
            </w:tcBorders>
            <w:shd w:val="clear" w:color="auto" w:fill="auto"/>
            <w:vAlign w:val="center"/>
            <w:hideMark/>
          </w:tcPr>
          <w:p w:rsidR="0022596B" w:rsidRPr="00524ABD" w:rsidRDefault="0022596B" w:rsidP="000E1366">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101,2</w:t>
            </w:r>
          </w:p>
        </w:tc>
        <w:tc>
          <w:tcPr>
            <w:tcW w:w="924" w:type="dxa"/>
            <w:tcBorders>
              <w:left w:val="nil"/>
              <w:right w:val="single" w:sz="4" w:space="0" w:color="auto"/>
            </w:tcBorders>
            <w:shd w:val="clear" w:color="auto" w:fill="auto"/>
            <w:vAlign w:val="center"/>
            <w:hideMark/>
          </w:tcPr>
          <w:p w:rsidR="0022596B" w:rsidRPr="00524ABD" w:rsidRDefault="0022596B" w:rsidP="000E1366">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30,66</w:t>
            </w:r>
          </w:p>
        </w:tc>
        <w:tc>
          <w:tcPr>
            <w:tcW w:w="910" w:type="dxa"/>
            <w:tcBorders>
              <w:left w:val="nil"/>
              <w:right w:val="single" w:sz="4" w:space="0" w:color="auto"/>
            </w:tcBorders>
            <w:shd w:val="clear" w:color="auto" w:fill="auto"/>
            <w:vAlign w:val="center"/>
            <w:hideMark/>
          </w:tcPr>
          <w:p w:rsidR="0022596B" w:rsidRPr="00524ABD" w:rsidRDefault="0022596B" w:rsidP="000E1366">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15,2</w:t>
            </w:r>
          </w:p>
        </w:tc>
        <w:tc>
          <w:tcPr>
            <w:tcW w:w="1218" w:type="dxa"/>
            <w:tcBorders>
              <w:left w:val="nil"/>
              <w:right w:val="single" w:sz="4" w:space="0" w:color="auto"/>
            </w:tcBorders>
            <w:shd w:val="clear" w:color="auto" w:fill="auto"/>
            <w:vAlign w:val="center"/>
            <w:hideMark/>
          </w:tcPr>
          <w:p w:rsidR="0022596B" w:rsidRPr="00524ABD" w:rsidRDefault="0022596B" w:rsidP="000E1366">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78</w:t>
            </w:r>
          </w:p>
        </w:tc>
      </w:tr>
      <w:tr w:rsidR="0022596B" w:rsidRPr="00524ABD" w:rsidTr="000E1366">
        <w:tc>
          <w:tcPr>
            <w:tcW w:w="3651" w:type="dxa"/>
            <w:tcBorders>
              <w:left w:val="single" w:sz="4" w:space="0" w:color="auto"/>
              <w:bottom w:val="single" w:sz="4" w:space="0" w:color="auto"/>
              <w:right w:val="single" w:sz="4" w:space="0" w:color="auto"/>
            </w:tcBorders>
            <w:shd w:val="clear" w:color="auto" w:fill="auto"/>
            <w:vAlign w:val="center"/>
            <w:hideMark/>
          </w:tcPr>
          <w:p w:rsidR="0022596B" w:rsidRPr="00524ABD" w:rsidRDefault="0022596B" w:rsidP="000E1366">
            <w:pPr>
              <w:suppressAutoHyphens/>
              <w:spacing w:before="120" w:after="120" w:line="260" w:lineRule="exact"/>
              <w:ind w:left="-57" w:right="-57"/>
              <w:rPr>
                <w:rFonts w:ascii="Times New Roman" w:hAnsi="Times New Roman"/>
                <w:sz w:val="24"/>
                <w:szCs w:val="24"/>
              </w:rPr>
            </w:pPr>
            <w:r w:rsidRPr="00524ABD">
              <w:rPr>
                <w:rFonts w:ascii="Times New Roman" w:hAnsi="Times New Roman"/>
                <w:sz w:val="24"/>
                <w:szCs w:val="24"/>
              </w:rPr>
              <w:t>ИТОГО по добровольному страхованию им</w:t>
            </w:r>
            <w:r w:rsidRPr="00524ABD">
              <w:rPr>
                <w:rFonts w:ascii="Times New Roman" w:hAnsi="Times New Roman"/>
                <w:sz w:val="24"/>
                <w:szCs w:val="24"/>
              </w:rPr>
              <w:t>у</w:t>
            </w:r>
            <w:r w:rsidRPr="00524ABD">
              <w:rPr>
                <w:rFonts w:ascii="Times New Roman" w:hAnsi="Times New Roman"/>
                <w:sz w:val="24"/>
                <w:szCs w:val="24"/>
              </w:rPr>
              <w:t>щества</w:t>
            </w:r>
          </w:p>
        </w:tc>
        <w:tc>
          <w:tcPr>
            <w:tcW w:w="927" w:type="dxa"/>
            <w:tcBorders>
              <w:left w:val="nil"/>
              <w:bottom w:val="single" w:sz="4" w:space="0" w:color="auto"/>
              <w:right w:val="single" w:sz="4" w:space="0" w:color="auto"/>
            </w:tcBorders>
            <w:shd w:val="clear" w:color="auto" w:fill="auto"/>
            <w:vAlign w:val="center"/>
            <w:hideMark/>
          </w:tcPr>
          <w:p w:rsidR="0022596B" w:rsidRPr="00524ABD" w:rsidRDefault="0022596B" w:rsidP="000E1366">
            <w:pPr>
              <w:suppressAutoHyphens/>
              <w:spacing w:before="120" w:after="120" w:line="260" w:lineRule="exact"/>
              <w:ind w:left="-57" w:right="57"/>
              <w:jc w:val="right"/>
              <w:rPr>
                <w:rFonts w:ascii="Times New Roman" w:hAnsi="Times New Roman"/>
                <w:sz w:val="24"/>
                <w:szCs w:val="24"/>
              </w:rPr>
            </w:pPr>
            <w:r w:rsidRPr="00524ABD">
              <w:rPr>
                <w:rFonts w:ascii="Times New Roman" w:hAnsi="Times New Roman"/>
                <w:sz w:val="24"/>
                <w:szCs w:val="24"/>
              </w:rPr>
              <w:t>393,82</w:t>
            </w:r>
          </w:p>
        </w:tc>
        <w:tc>
          <w:tcPr>
            <w:tcW w:w="924" w:type="dxa"/>
            <w:tcBorders>
              <w:left w:val="nil"/>
              <w:bottom w:val="single" w:sz="4" w:space="0" w:color="auto"/>
              <w:right w:val="single" w:sz="4" w:space="0" w:color="auto"/>
            </w:tcBorders>
            <w:shd w:val="clear" w:color="auto" w:fill="auto"/>
            <w:vAlign w:val="center"/>
            <w:hideMark/>
          </w:tcPr>
          <w:p w:rsidR="0022596B" w:rsidRPr="00524ABD" w:rsidRDefault="0022596B" w:rsidP="000E1366">
            <w:pPr>
              <w:suppressAutoHyphens/>
              <w:spacing w:before="120" w:after="120" w:line="260" w:lineRule="exact"/>
              <w:ind w:left="-57" w:right="57"/>
              <w:jc w:val="right"/>
              <w:rPr>
                <w:rFonts w:ascii="Times New Roman" w:hAnsi="Times New Roman"/>
                <w:sz w:val="24"/>
                <w:szCs w:val="24"/>
                <w:lang w:val="en-US"/>
              </w:rPr>
            </w:pPr>
            <w:r w:rsidRPr="00524ABD">
              <w:rPr>
                <w:rFonts w:ascii="Times New Roman" w:hAnsi="Times New Roman"/>
                <w:sz w:val="24"/>
                <w:szCs w:val="24"/>
              </w:rPr>
              <w:t>100</w:t>
            </w:r>
          </w:p>
        </w:tc>
        <w:tc>
          <w:tcPr>
            <w:tcW w:w="1217" w:type="dxa"/>
            <w:tcBorders>
              <w:left w:val="nil"/>
              <w:bottom w:val="single" w:sz="4" w:space="0" w:color="auto"/>
              <w:right w:val="single" w:sz="4" w:space="0" w:color="auto"/>
            </w:tcBorders>
            <w:shd w:val="clear" w:color="auto" w:fill="auto"/>
            <w:vAlign w:val="center"/>
            <w:hideMark/>
          </w:tcPr>
          <w:p w:rsidR="0022596B" w:rsidRPr="00524ABD" w:rsidRDefault="0022596B" w:rsidP="000E1366">
            <w:pPr>
              <w:suppressAutoHyphens/>
              <w:spacing w:before="120" w:after="120" w:line="260" w:lineRule="exact"/>
              <w:ind w:left="-57" w:right="57"/>
              <w:jc w:val="right"/>
              <w:rPr>
                <w:rFonts w:ascii="Times New Roman" w:hAnsi="Times New Roman"/>
                <w:sz w:val="24"/>
                <w:szCs w:val="24"/>
              </w:rPr>
            </w:pPr>
            <w:r w:rsidRPr="00524ABD">
              <w:rPr>
                <w:rFonts w:ascii="Times New Roman" w:hAnsi="Times New Roman"/>
                <w:sz w:val="24"/>
                <w:szCs w:val="24"/>
              </w:rPr>
              <w:t>104,6</w:t>
            </w:r>
          </w:p>
        </w:tc>
        <w:tc>
          <w:tcPr>
            <w:tcW w:w="924" w:type="dxa"/>
            <w:tcBorders>
              <w:left w:val="nil"/>
              <w:bottom w:val="single" w:sz="4" w:space="0" w:color="auto"/>
              <w:right w:val="single" w:sz="4" w:space="0" w:color="auto"/>
            </w:tcBorders>
            <w:shd w:val="clear" w:color="auto" w:fill="auto"/>
            <w:vAlign w:val="center"/>
            <w:hideMark/>
          </w:tcPr>
          <w:p w:rsidR="0022596B" w:rsidRPr="00524ABD" w:rsidRDefault="0022596B" w:rsidP="000E1366">
            <w:pPr>
              <w:suppressAutoHyphens/>
              <w:spacing w:before="120" w:after="120" w:line="260" w:lineRule="exact"/>
              <w:ind w:left="-57" w:right="57"/>
              <w:jc w:val="right"/>
              <w:rPr>
                <w:rFonts w:ascii="Times New Roman" w:hAnsi="Times New Roman"/>
                <w:sz w:val="24"/>
                <w:szCs w:val="24"/>
              </w:rPr>
            </w:pPr>
            <w:r w:rsidRPr="00524ABD">
              <w:rPr>
                <w:rFonts w:ascii="Times New Roman" w:hAnsi="Times New Roman"/>
                <w:sz w:val="24"/>
                <w:szCs w:val="24"/>
              </w:rPr>
              <w:t>201,73</w:t>
            </w:r>
          </w:p>
        </w:tc>
        <w:tc>
          <w:tcPr>
            <w:tcW w:w="910" w:type="dxa"/>
            <w:tcBorders>
              <w:left w:val="nil"/>
              <w:bottom w:val="single" w:sz="4" w:space="0" w:color="auto"/>
              <w:right w:val="single" w:sz="4" w:space="0" w:color="auto"/>
            </w:tcBorders>
            <w:shd w:val="clear" w:color="auto" w:fill="auto"/>
            <w:vAlign w:val="center"/>
            <w:hideMark/>
          </w:tcPr>
          <w:p w:rsidR="0022596B" w:rsidRPr="00524ABD" w:rsidRDefault="0022596B" w:rsidP="000E1366">
            <w:pPr>
              <w:suppressAutoHyphens/>
              <w:spacing w:before="120" w:after="120" w:line="260" w:lineRule="exact"/>
              <w:ind w:left="-57" w:right="57"/>
              <w:jc w:val="right"/>
              <w:rPr>
                <w:rFonts w:ascii="Times New Roman" w:hAnsi="Times New Roman"/>
                <w:sz w:val="24"/>
                <w:szCs w:val="24"/>
                <w:lang w:val="en-US"/>
              </w:rPr>
            </w:pPr>
            <w:r w:rsidRPr="00524ABD">
              <w:rPr>
                <w:rFonts w:ascii="Times New Roman" w:hAnsi="Times New Roman"/>
                <w:sz w:val="24"/>
                <w:szCs w:val="24"/>
              </w:rPr>
              <w:t>100</w:t>
            </w:r>
          </w:p>
        </w:tc>
        <w:tc>
          <w:tcPr>
            <w:tcW w:w="1218" w:type="dxa"/>
            <w:tcBorders>
              <w:left w:val="nil"/>
              <w:bottom w:val="single" w:sz="4" w:space="0" w:color="auto"/>
              <w:right w:val="single" w:sz="4" w:space="0" w:color="auto"/>
            </w:tcBorders>
            <w:shd w:val="clear" w:color="auto" w:fill="auto"/>
            <w:vAlign w:val="center"/>
            <w:hideMark/>
          </w:tcPr>
          <w:p w:rsidR="0022596B" w:rsidRPr="00524ABD" w:rsidRDefault="0022596B" w:rsidP="000E1366">
            <w:pPr>
              <w:suppressAutoHyphens/>
              <w:spacing w:before="120" w:after="120" w:line="260" w:lineRule="exact"/>
              <w:ind w:left="-57" w:right="57"/>
              <w:jc w:val="right"/>
              <w:rPr>
                <w:rFonts w:ascii="Times New Roman" w:hAnsi="Times New Roman"/>
                <w:sz w:val="24"/>
                <w:szCs w:val="24"/>
              </w:rPr>
            </w:pPr>
            <w:r w:rsidRPr="00524ABD">
              <w:rPr>
                <w:rFonts w:ascii="Times New Roman" w:hAnsi="Times New Roman"/>
                <w:sz w:val="24"/>
                <w:szCs w:val="24"/>
              </w:rPr>
              <w:t>111</w:t>
            </w:r>
          </w:p>
        </w:tc>
      </w:tr>
    </w:tbl>
    <w:p w:rsidR="008709DD" w:rsidRPr="00524ABD" w:rsidRDefault="008709DD" w:rsidP="009A21C3">
      <w:pPr>
        <w:keepNext/>
        <w:suppressAutoHyphens/>
        <w:spacing w:before="240" w:after="180" w:line="240" w:lineRule="auto"/>
        <w:jc w:val="center"/>
        <w:rPr>
          <w:rFonts w:ascii="Times New Roman" w:hAnsi="Times New Roman"/>
          <w:b/>
          <w:sz w:val="28"/>
          <w:szCs w:val="28"/>
        </w:rPr>
      </w:pPr>
      <w:r w:rsidRPr="00524ABD">
        <w:rPr>
          <w:rFonts w:ascii="Times New Roman" w:hAnsi="Times New Roman"/>
          <w:b/>
          <w:sz w:val="28"/>
          <w:szCs w:val="28"/>
        </w:rPr>
        <w:lastRenderedPageBreak/>
        <w:t xml:space="preserve">Страховые премии и выплаты по добровольному </w:t>
      </w:r>
      <w:r w:rsidR="00760F9A" w:rsidRPr="00524ABD">
        <w:rPr>
          <w:rFonts w:ascii="Times New Roman" w:hAnsi="Times New Roman"/>
          <w:b/>
          <w:sz w:val="28"/>
          <w:szCs w:val="28"/>
        </w:rPr>
        <w:br/>
      </w:r>
      <w:r w:rsidRPr="00524ABD">
        <w:rPr>
          <w:rFonts w:ascii="Times New Roman" w:hAnsi="Times New Roman"/>
          <w:b/>
          <w:sz w:val="28"/>
          <w:szCs w:val="28"/>
        </w:rPr>
        <w:t>страхованию гражданской ответственности</w:t>
      </w:r>
      <w:r w:rsidR="00374559" w:rsidRPr="00524ABD">
        <w:rPr>
          <w:rFonts w:ascii="Times New Roman" w:hAnsi="Times New Roman"/>
          <w:b/>
          <w:sz w:val="28"/>
          <w:szCs w:val="28"/>
        </w:rPr>
        <w:t xml:space="preserve"> за 2013 год</w:t>
      </w:r>
    </w:p>
    <w:tbl>
      <w:tblPr>
        <w:tblW w:w="9771" w:type="dxa"/>
        <w:tblInd w:w="108" w:type="dxa"/>
        <w:tblLayout w:type="fixed"/>
        <w:tblLook w:val="04A0" w:firstRow="1" w:lastRow="0" w:firstColumn="1" w:lastColumn="0" w:noHBand="0" w:noVBand="1"/>
      </w:tblPr>
      <w:tblGrid>
        <w:gridCol w:w="3827"/>
        <w:gridCol w:w="850"/>
        <w:gridCol w:w="851"/>
        <w:gridCol w:w="1232"/>
        <w:gridCol w:w="883"/>
        <w:gridCol w:w="910"/>
        <w:gridCol w:w="1218"/>
      </w:tblGrid>
      <w:tr w:rsidR="00CC5007" w:rsidRPr="00524ABD" w:rsidTr="0022596B">
        <w:tc>
          <w:tcPr>
            <w:tcW w:w="3828" w:type="dxa"/>
            <w:vMerge w:val="restart"/>
            <w:tcBorders>
              <w:top w:val="single" w:sz="4" w:space="0" w:color="auto"/>
              <w:left w:val="single" w:sz="4" w:space="0" w:color="auto"/>
              <w:right w:val="single" w:sz="4" w:space="0" w:color="auto"/>
            </w:tcBorders>
            <w:shd w:val="clear" w:color="auto" w:fill="auto"/>
            <w:vAlign w:val="center"/>
            <w:hideMark/>
          </w:tcPr>
          <w:p w:rsidR="00CC5007" w:rsidRPr="00524ABD" w:rsidRDefault="00CC5007" w:rsidP="00470BBE">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Виды страхования</w:t>
            </w:r>
          </w:p>
        </w:tc>
        <w:tc>
          <w:tcPr>
            <w:tcW w:w="2932" w:type="dxa"/>
            <w:gridSpan w:val="3"/>
            <w:tcBorders>
              <w:top w:val="single" w:sz="4" w:space="0" w:color="auto"/>
              <w:left w:val="nil"/>
              <w:bottom w:val="single" w:sz="4" w:space="0" w:color="auto"/>
              <w:right w:val="single" w:sz="4" w:space="0" w:color="auto"/>
            </w:tcBorders>
            <w:shd w:val="clear" w:color="auto" w:fill="auto"/>
            <w:noWrap/>
            <w:vAlign w:val="center"/>
            <w:hideMark/>
          </w:tcPr>
          <w:p w:rsidR="00CC5007" w:rsidRPr="00524ABD" w:rsidRDefault="00CC5007" w:rsidP="00470BBE">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Страховые премии</w:t>
            </w:r>
          </w:p>
        </w:tc>
        <w:tc>
          <w:tcPr>
            <w:tcW w:w="3011" w:type="dxa"/>
            <w:gridSpan w:val="3"/>
            <w:tcBorders>
              <w:top w:val="single" w:sz="4" w:space="0" w:color="auto"/>
              <w:left w:val="nil"/>
              <w:bottom w:val="single" w:sz="4" w:space="0" w:color="auto"/>
              <w:right w:val="single" w:sz="4" w:space="0" w:color="auto"/>
            </w:tcBorders>
            <w:shd w:val="clear" w:color="auto" w:fill="auto"/>
            <w:noWrap/>
            <w:vAlign w:val="center"/>
            <w:hideMark/>
          </w:tcPr>
          <w:p w:rsidR="00CC5007" w:rsidRPr="00524ABD" w:rsidRDefault="00CC5007" w:rsidP="00470BBE">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Выплаты</w:t>
            </w:r>
          </w:p>
        </w:tc>
      </w:tr>
      <w:tr w:rsidR="00CC5007" w:rsidRPr="00524ABD" w:rsidTr="0022596B">
        <w:tc>
          <w:tcPr>
            <w:tcW w:w="3828" w:type="dxa"/>
            <w:vMerge/>
            <w:tcBorders>
              <w:left w:val="single" w:sz="4" w:space="0" w:color="auto"/>
              <w:bottom w:val="double" w:sz="4" w:space="0" w:color="auto"/>
              <w:right w:val="single" w:sz="4" w:space="0" w:color="auto"/>
            </w:tcBorders>
            <w:shd w:val="clear" w:color="auto" w:fill="auto"/>
            <w:vAlign w:val="center"/>
          </w:tcPr>
          <w:p w:rsidR="00CC5007" w:rsidRPr="00524ABD" w:rsidRDefault="00CC5007" w:rsidP="00470BBE">
            <w:pPr>
              <w:spacing w:before="60" w:after="60" w:line="200" w:lineRule="exact"/>
              <w:ind w:left="-57" w:right="-57"/>
              <w:jc w:val="center"/>
              <w:rPr>
                <w:rFonts w:ascii="Times New Roman" w:hAnsi="Times New Roman"/>
                <w:sz w:val="24"/>
                <w:szCs w:val="24"/>
              </w:rPr>
            </w:pPr>
          </w:p>
        </w:tc>
        <w:tc>
          <w:tcPr>
            <w:tcW w:w="850" w:type="dxa"/>
            <w:tcBorders>
              <w:top w:val="single" w:sz="4" w:space="0" w:color="auto"/>
              <w:left w:val="nil"/>
              <w:bottom w:val="double" w:sz="4" w:space="0" w:color="auto"/>
              <w:right w:val="single" w:sz="4" w:space="0" w:color="auto"/>
            </w:tcBorders>
            <w:shd w:val="clear" w:color="auto" w:fill="auto"/>
            <w:vAlign w:val="center"/>
          </w:tcPr>
          <w:p w:rsidR="00CC5007" w:rsidRPr="00524ABD" w:rsidRDefault="00C076A6" w:rsidP="0022596B">
            <w:pPr>
              <w:spacing w:after="0" w:line="190" w:lineRule="exact"/>
              <w:ind w:left="-57" w:right="-57"/>
              <w:jc w:val="center"/>
              <w:rPr>
                <w:rFonts w:ascii="Times New Roman" w:hAnsi="Times New Roman"/>
                <w:spacing w:val="-4"/>
                <w:sz w:val="24"/>
                <w:szCs w:val="24"/>
              </w:rPr>
            </w:pPr>
            <w:r w:rsidRPr="00524ABD">
              <w:rPr>
                <w:rFonts w:ascii="Times New Roman" w:hAnsi="Times New Roman"/>
                <w:spacing w:val="-4"/>
                <w:sz w:val="20"/>
                <w:szCs w:val="20"/>
              </w:rPr>
              <w:t>М</w:t>
            </w:r>
            <w:r w:rsidR="00CC5007" w:rsidRPr="00524ABD">
              <w:rPr>
                <w:rFonts w:ascii="Times New Roman" w:hAnsi="Times New Roman"/>
                <w:spacing w:val="-4"/>
                <w:sz w:val="20"/>
                <w:szCs w:val="20"/>
              </w:rPr>
              <w:t xml:space="preserve">лрд </w:t>
            </w:r>
            <w:r w:rsidR="00CC5007" w:rsidRPr="00524ABD">
              <w:rPr>
                <w:rFonts w:ascii="Times New Roman" w:hAnsi="Times New Roman"/>
                <w:spacing w:val="-4"/>
                <w:sz w:val="20"/>
                <w:szCs w:val="20"/>
              </w:rPr>
              <w:br/>
              <w:t>ру</w:t>
            </w:r>
            <w:r w:rsidR="00CC5007" w:rsidRPr="00524ABD">
              <w:rPr>
                <w:rFonts w:ascii="Times New Roman" w:hAnsi="Times New Roman"/>
                <w:spacing w:val="-4"/>
                <w:sz w:val="20"/>
                <w:szCs w:val="20"/>
              </w:rPr>
              <w:t>б</w:t>
            </w:r>
            <w:r w:rsidR="00CC5007" w:rsidRPr="00524ABD">
              <w:rPr>
                <w:rFonts w:ascii="Times New Roman" w:hAnsi="Times New Roman"/>
                <w:spacing w:val="-4"/>
                <w:sz w:val="20"/>
                <w:szCs w:val="20"/>
              </w:rPr>
              <w:t>лей</w:t>
            </w:r>
          </w:p>
        </w:tc>
        <w:tc>
          <w:tcPr>
            <w:tcW w:w="851" w:type="dxa"/>
            <w:tcBorders>
              <w:top w:val="single" w:sz="4" w:space="0" w:color="auto"/>
              <w:left w:val="nil"/>
              <w:bottom w:val="double" w:sz="4" w:space="0" w:color="auto"/>
              <w:right w:val="single" w:sz="4" w:space="0" w:color="auto"/>
            </w:tcBorders>
            <w:shd w:val="clear" w:color="auto" w:fill="auto"/>
            <w:noWrap/>
            <w:vAlign w:val="center"/>
          </w:tcPr>
          <w:p w:rsidR="00CC5007" w:rsidRPr="00524ABD" w:rsidRDefault="00CC5007" w:rsidP="0022596B">
            <w:pPr>
              <w:spacing w:after="0" w:line="190" w:lineRule="exact"/>
              <w:ind w:left="-57" w:right="-57"/>
              <w:jc w:val="center"/>
              <w:rPr>
                <w:rFonts w:ascii="Times New Roman" w:hAnsi="Times New Roman"/>
                <w:spacing w:val="-4"/>
                <w:sz w:val="24"/>
                <w:szCs w:val="24"/>
              </w:rPr>
            </w:pPr>
            <w:r w:rsidRPr="00524ABD">
              <w:rPr>
                <w:rFonts w:ascii="Times New Roman" w:hAnsi="Times New Roman"/>
                <w:spacing w:val="-4"/>
                <w:sz w:val="20"/>
                <w:szCs w:val="20"/>
              </w:rPr>
              <w:t xml:space="preserve">% </w:t>
            </w:r>
            <w:r w:rsidRPr="00524ABD">
              <w:rPr>
                <w:rFonts w:ascii="Times New Roman" w:hAnsi="Times New Roman"/>
                <w:spacing w:val="-4"/>
                <w:sz w:val="20"/>
                <w:szCs w:val="20"/>
              </w:rPr>
              <w:br/>
              <w:t>к о</w:t>
            </w:r>
            <w:r w:rsidRPr="00524ABD">
              <w:rPr>
                <w:rFonts w:ascii="Times New Roman" w:hAnsi="Times New Roman"/>
                <w:spacing w:val="-4"/>
                <w:sz w:val="20"/>
                <w:szCs w:val="20"/>
              </w:rPr>
              <w:t>б</w:t>
            </w:r>
            <w:r w:rsidRPr="00524ABD">
              <w:rPr>
                <w:rFonts w:ascii="Times New Roman" w:hAnsi="Times New Roman"/>
                <w:spacing w:val="-4"/>
                <w:sz w:val="20"/>
                <w:szCs w:val="20"/>
              </w:rPr>
              <w:t>щей сумме</w:t>
            </w:r>
          </w:p>
        </w:tc>
        <w:tc>
          <w:tcPr>
            <w:tcW w:w="1231" w:type="dxa"/>
            <w:tcBorders>
              <w:top w:val="single" w:sz="4" w:space="0" w:color="auto"/>
              <w:left w:val="nil"/>
              <w:bottom w:val="double" w:sz="4" w:space="0" w:color="auto"/>
              <w:right w:val="single" w:sz="4" w:space="0" w:color="auto"/>
            </w:tcBorders>
            <w:shd w:val="clear" w:color="auto" w:fill="auto"/>
            <w:noWrap/>
            <w:vAlign w:val="center"/>
          </w:tcPr>
          <w:p w:rsidR="00CC5007" w:rsidRPr="00524ABD" w:rsidRDefault="00CC5007" w:rsidP="0022596B">
            <w:pPr>
              <w:spacing w:after="0" w:line="190" w:lineRule="exact"/>
              <w:ind w:left="-57" w:right="-57"/>
              <w:jc w:val="center"/>
              <w:rPr>
                <w:rFonts w:ascii="Times New Roman" w:hAnsi="Times New Roman"/>
                <w:spacing w:val="-4"/>
                <w:sz w:val="24"/>
                <w:szCs w:val="24"/>
              </w:rPr>
            </w:pPr>
            <w:r w:rsidRPr="00524ABD">
              <w:rPr>
                <w:rFonts w:ascii="Times New Roman" w:hAnsi="Times New Roman"/>
                <w:spacing w:val="-4"/>
                <w:sz w:val="20"/>
                <w:szCs w:val="20"/>
              </w:rPr>
              <w:t>% к соотве</w:t>
            </w:r>
            <w:r w:rsidRPr="00524ABD">
              <w:rPr>
                <w:rFonts w:ascii="Times New Roman" w:hAnsi="Times New Roman"/>
                <w:spacing w:val="-4"/>
                <w:sz w:val="20"/>
                <w:szCs w:val="20"/>
              </w:rPr>
              <w:t>т</w:t>
            </w:r>
            <w:r w:rsidRPr="00524ABD">
              <w:rPr>
                <w:rFonts w:ascii="Times New Roman" w:hAnsi="Times New Roman"/>
                <w:spacing w:val="-4"/>
                <w:sz w:val="20"/>
                <w:szCs w:val="20"/>
              </w:rPr>
              <w:t>ств</w:t>
            </w:r>
            <w:r w:rsidRPr="00524ABD">
              <w:rPr>
                <w:rFonts w:ascii="Times New Roman" w:hAnsi="Times New Roman"/>
                <w:spacing w:val="-4"/>
                <w:sz w:val="20"/>
                <w:szCs w:val="20"/>
              </w:rPr>
              <w:t>у</w:t>
            </w:r>
            <w:r w:rsidRPr="00524ABD">
              <w:rPr>
                <w:rFonts w:ascii="Times New Roman" w:hAnsi="Times New Roman"/>
                <w:spacing w:val="-4"/>
                <w:sz w:val="20"/>
                <w:szCs w:val="20"/>
              </w:rPr>
              <w:t xml:space="preserve">ющему </w:t>
            </w:r>
            <w:r w:rsidRPr="00524ABD">
              <w:rPr>
                <w:rFonts w:ascii="Times New Roman" w:hAnsi="Times New Roman"/>
                <w:spacing w:val="-4"/>
                <w:sz w:val="20"/>
                <w:szCs w:val="20"/>
              </w:rPr>
              <w:br/>
              <w:t>периоду предыдущ</w:t>
            </w:r>
            <w:r w:rsidRPr="00524ABD">
              <w:rPr>
                <w:rFonts w:ascii="Times New Roman" w:hAnsi="Times New Roman"/>
                <w:spacing w:val="-4"/>
                <w:sz w:val="20"/>
                <w:szCs w:val="20"/>
              </w:rPr>
              <w:t>е</w:t>
            </w:r>
            <w:r w:rsidRPr="00524ABD">
              <w:rPr>
                <w:rFonts w:ascii="Times New Roman" w:hAnsi="Times New Roman"/>
                <w:spacing w:val="-4"/>
                <w:sz w:val="20"/>
                <w:szCs w:val="20"/>
              </w:rPr>
              <w:t>го года</w:t>
            </w:r>
          </w:p>
        </w:tc>
        <w:tc>
          <w:tcPr>
            <w:tcW w:w="883" w:type="dxa"/>
            <w:tcBorders>
              <w:top w:val="nil"/>
              <w:left w:val="nil"/>
              <w:bottom w:val="double" w:sz="4" w:space="0" w:color="auto"/>
              <w:right w:val="single" w:sz="4" w:space="0" w:color="auto"/>
            </w:tcBorders>
            <w:shd w:val="clear" w:color="auto" w:fill="auto"/>
            <w:vAlign w:val="center"/>
          </w:tcPr>
          <w:p w:rsidR="00CC5007" w:rsidRPr="00524ABD" w:rsidRDefault="00C076A6" w:rsidP="0022596B">
            <w:pPr>
              <w:spacing w:after="0" w:line="190" w:lineRule="exact"/>
              <w:ind w:left="-57" w:right="-57"/>
              <w:jc w:val="center"/>
              <w:rPr>
                <w:rFonts w:ascii="Times New Roman" w:hAnsi="Times New Roman"/>
                <w:spacing w:val="-4"/>
                <w:sz w:val="24"/>
                <w:szCs w:val="24"/>
              </w:rPr>
            </w:pPr>
            <w:r w:rsidRPr="00524ABD">
              <w:rPr>
                <w:rFonts w:ascii="Times New Roman" w:hAnsi="Times New Roman"/>
                <w:spacing w:val="-4"/>
                <w:sz w:val="20"/>
                <w:szCs w:val="20"/>
              </w:rPr>
              <w:t>М</w:t>
            </w:r>
            <w:r w:rsidR="00CC5007" w:rsidRPr="00524ABD">
              <w:rPr>
                <w:rFonts w:ascii="Times New Roman" w:hAnsi="Times New Roman"/>
                <w:spacing w:val="-4"/>
                <w:sz w:val="20"/>
                <w:szCs w:val="20"/>
              </w:rPr>
              <w:t xml:space="preserve">лрд </w:t>
            </w:r>
            <w:r w:rsidR="00470BBE" w:rsidRPr="00524ABD">
              <w:rPr>
                <w:rFonts w:ascii="Times New Roman" w:hAnsi="Times New Roman"/>
                <w:spacing w:val="-4"/>
                <w:sz w:val="20"/>
                <w:szCs w:val="20"/>
              </w:rPr>
              <w:br/>
            </w:r>
            <w:r w:rsidR="00CC5007" w:rsidRPr="00524ABD">
              <w:rPr>
                <w:rFonts w:ascii="Times New Roman" w:hAnsi="Times New Roman"/>
                <w:spacing w:val="-4"/>
                <w:sz w:val="20"/>
                <w:szCs w:val="20"/>
              </w:rPr>
              <w:t>ру</w:t>
            </w:r>
            <w:r w:rsidR="00CC5007" w:rsidRPr="00524ABD">
              <w:rPr>
                <w:rFonts w:ascii="Times New Roman" w:hAnsi="Times New Roman"/>
                <w:spacing w:val="-4"/>
                <w:sz w:val="20"/>
                <w:szCs w:val="20"/>
              </w:rPr>
              <w:t>б</w:t>
            </w:r>
            <w:r w:rsidR="00CC5007" w:rsidRPr="00524ABD">
              <w:rPr>
                <w:rFonts w:ascii="Times New Roman" w:hAnsi="Times New Roman"/>
                <w:spacing w:val="-4"/>
                <w:sz w:val="20"/>
                <w:szCs w:val="20"/>
              </w:rPr>
              <w:t>лей</w:t>
            </w:r>
          </w:p>
        </w:tc>
        <w:tc>
          <w:tcPr>
            <w:tcW w:w="910" w:type="dxa"/>
            <w:tcBorders>
              <w:top w:val="nil"/>
              <w:left w:val="nil"/>
              <w:bottom w:val="double" w:sz="4" w:space="0" w:color="auto"/>
              <w:right w:val="single" w:sz="4" w:space="0" w:color="auto"/>
            </w:tcBorders>
            <w:shd w:val="clear" w:color="auto" w:fill="auto"/>
            <w:noWrap/>
            <w:vAlign w:val="center"/>
          </w:tcPr>
          <w:p w:rsidR="00CC5007" w:rsidRPr="00524ABD" w:rsidRDefault="00CC5007" w:rsidP="0022596B">
            <w:pPr>
              <w:spacing w:after="0" w:line="190" w:lineRule="exact"/>
              <w:ind w:left="-57" w:right="-57"/>
              <w:jc w:val="center"/>
              <w:rPr>
                <w:rFonts w:ascii="Times New Roman" w:hAnsi="Times New Roman"/>
                <w:spacing w:val="-4"/>
                <w:sz w:val="24"/>
                <w:szCs w:val="24"/>
              </w:rPr>
            </w:pPr>
            <w:r w:rsidRPr="00524ABD">
              <w:rPr>
                <w:rFonts w:ascii="Times New Roman" w:hAnsi="Times New Roman"/>
                <w:spacing w:val="-4"/>
                <w:sz w:val="20"/>
                <w:szCs w:val="20"/>
              </w:rPr>
              <w:t xml:space="preserve">% </w:t>
            </w:r>
            <w:r w:rsidRPr="00524ABD">
              <w:rPr>
                <w:rFonts w:ascii="Times New Roman" w:hAnsi="Times New Roman"/>
                <w:spacing w:val="-4"/>
                <w:sz w:val="20"/>
                <w:szCs w:val="20"/>
              </w:rPr>
              <w:br/>
              <w:t xml:space="preserve">к общей </w:t>
            </w:r>
            <w:r w:rsidRPr="00524ABD">
              <w:rPr>
                <w:rFonts w:ascii="Times New Roman" w:hAnsi="Times New Roman"/>
                <w:spacing w:val="-4"/>
                <w:sz w:val="20"/>
                <w:szCs w:val="20"/>
              </w:rPr>
              <w:br/>
              <w:t>сумме</w:t>
            </w:r>
          </w:p>
        </w:tc>
        <w:tc>
          <w:tcPr>
            <w:tcW w:w="1218" w:type="dxa"/>
            <w:tcBorders>
              <w:top w:val="nil"/>
              <w:left w:val="nil"/>
              <w:bottom w:val="double" w:sz="4" w:space="0" w:color="auto"/>
              <w:right w:val="single" w:sz="4" w:space="0" w:color="auto"/>
            </w:tcBorders>
            <w:shd w:val="clear" w:color="auto" w:fill="auto"/>
            <w:noWrap/>
            <w:vAlign w:val="center"/>
          </w:tcPr>
          <w:p w:rsidR="00CC5007" w:rsidRPr="00524ABD" w:rsidRDefault="00CC5007" w:rsidP="0022596B">
            <w:pPr>
              <w:spacing w:after="0" w:line="190" w:lineRule="exact"/>
              <w:ind w:left="-57" w:right="-57"/>
              <w:jc w:val="center"/>
              <w:rPr>
                <w:rFonts w:ascii="Times New Roman" w:hAnsi="Times New Roman"/>
                <w:spacing w:val="-4"/>
                <w:sz w:val="24"/>
                <w:szCs w:val="24"/>
              </w:rPr>
            </w:pPr>
            <w:r w:rsidRPr="00524ABD">
              <w:rPr>
                <w:rFonts w:ascii="Times New Roman" w:hAnsi="Times New Roman"/>
                <w:spacing w:val="-4"/>
                <w:sz w:val="20"/>
                <w:szCs w:val="20"/>
              </w:rPr>
              <w:t>% к соотве</w:t>
            </w:r>
            <w:r w:rsidRPr="00524ABD">
              <w:rPr>
                <w:rFonts w:ascii="Times New Roman" w:hAnsi="Times New Roman"/>
                <w:spacing w:val="-4"/>
                <w:sz w:val="20"/>
                <w:szCs w:val="20"/>
              </w:rPr>
              <w:t>т</w:t>
            </w:r>
            <w:r w:rsidRPr="00524ABD">
              <w:rPr>
                <w:rFonts w:ascii="Times New Roman" w:hAnsi="Times New Roman"/>
                <w:spacing w:val="-4"/>
                <w:sz w:val="20"/>
                <w:szCs w:val="20"/>
              </w:rPr>
              <w:t>ств</w:t>
            </w:r>
            <w:r w:rsidRPr="00524ABD">
              <w:rPr>
                <w:rFonts w:ascii="Times New Roman" w:hAnsi="Times New Roman"/>
                <w:spacing w:val="-4"/>
                <w:sz w:val="20"/>
                <w:szCs w:val="20"/>
              </w:rPr>
              <w:t>у</w:t>
            </w:r>
            <w:r w:rsidRPr="00524ABD">
              <w:rPr>
                <w:rFonts w:ascii="Times New Roman" w:hAnsi="Times New Roman"/>
                <w:spacing w:val="-4"/>
                <w:sz w:val="20"/>
                <w:szCs w:val="20"/>
              </w:rPr>
              <w:t>ющему периоду предыдущ</w:t>
            </w:r>
            <w:r w:rsidRPr="00524ABD">
              <w:rPr>
                <w:rFonts w:ascii="Times New Roman" w:hAnsi="Times New Roman"/>
                <w:spacing w:val="-4"/>
                <w:sz w:val="20"/>
                <w:szCs w:val="20"/>
              </w:rPr>
              <w:t>е</w:t>
            </w:r>
            <w:r w:rsidRPr="00524ABD">
              <w:rPr>
                <w:rFonts w:ascii="Times New Roman" w:hAnsi="Times New Roman"/>
                <w:spacing w:val="-4"/>
                <w:sz w:val="20"/>
                <w:szCs w:val="20"/>
              </w:rPr>
              <w:t>го года</w:t>
            </w:r>
          </w:p>
        </w:tc>
      </w:tr>
      <w:tr w:rsidR="008709DD" w:rsidRPr="00524ABD" w:rsidTr="0022596B">
        <w:tc>
          <w:tcPr>
            <w:tcW w:w="3828" w:type="dxa"/>
            <w:tcBorders>
              <w:top w:val="double" w:sz="4" w:space="0" w:color="auto"/>
              <w:left w:val="single" w:sz="4" w:space="0" w:color="auto"/>
              <w:right w:val="single" w:sz="4" w:space="0" w:color="auto"/>
            </w:tcBorders>
            <w:shd w:val="clear" w:color="auto" w:fill="auto"/>
            <w:vAlign w:val="center"/>
            <w:hideMark/>
          </w:tcPr>
          <w:p w:rsidR="008709DD" w:rsidRPr="00524ABD" w:rsidRDefault="00C076A6" w:rsidP="0022596B">
            <w:pPr>
              <w:suppressAutoHyphens/>
              <w:spacing w:before="100" w:after="0" w:line="240" w:lineRule="exact"/>
              <w:ind w:left="-57" w:right="-57"/>
              <w:rPr>
                <w:rFonts w:ascii="Times New Roman" w:hAnsi="Times New Roman"/>
                <w:sz w:val="24"/>
                <w:szCs w:val="24"/>
              </w:rPr>
            </w:pPr>
            <w:bookmarkStart w:id="17" w:name="_MON_1365585268"/>
            <w:bookmarkEnd w:id="17"/>
            <w:r w:rsidRPr="00524ABD">
              <w:rPr>
                <w:rFonts w:ascii="Times New Roman" w:hAnsi="Times New Roman"/>
                <w:sz w:val="24"/>
                <w:szCs w:val="24"/>
              </w:rPr>
              <w:t>Страхование</w:t>
            </w:r>
            <w:r w:rsidR="00C3603A" w:rsidRPr="00524ABD">
              <w:rPr>
                <w:rFonts w:ascii="Times New Roman" w:hAnsi="Times New Roman"/>
                <w:sz w:val="24"/>
                <w:szCs w:val="24"/>
              </w:rPr>
              <w:t>:</w:t>
            </w:r>
            <w:r w:rsidR="0022596B" w:rsidRPr="00524ABD">
              <w:rPr>
                <w:rFonts w:ascii="Times New Roman" w:hAnsi="Times New Roman"/>
                <w:sz w:val="24"/>
                <w:szCs w:val="24"/>
              </w:rPr>
              <w:br/>
            </w:r>
            <w:r w:rsidRPr="00524ABD">
              <w:rPr>
                <w:rFonts w:ascii="Times New Roman" w:hAnsi="Times New Roman"/>
                <w:sz w:val="24"/>
                <w:szCs w:val="24"/>
              </w:rPr>
              <w:t>в</w:t>
            </w:r>
            <w:r w:rsidR="00CC5007" w:rsidRPr="00524ABD">
              <w:rPr>
                <w:rFonts w:ascii="Times New Roman" w:hAnsi="Times New Roman"/>
                <w:sz w:val="24"/>
                <w:szCs w:val="24"/>
              </w:rPr>
              <w:t>ладельцев авто</w:t>
            </w:r>
            <w:r w:rsidR="008709DD" w:rsidRPr="00524ABD">
              <w:rPr>
                <w:rFonts w:ascii="Times New Roman" w:hAnsi="Times New Roman"/>
                <w:sz w:val="24"/>
                <w:szCs w:val="24"/>
              </w:rPr>
              <w:t xml:space="preserve">транспортных средств (всего) </w:t>
            </w:r>
          </w:p>
        </w:tc>
        <w:tc>
          <w:tcPr>
            <w:tcW w:w="850" w:type="dxa"/>
            <w:tcBorders>
              <w:top w:val="double" w:sz="4" w:space="0" w:color="auto"/>
              <w:left w:val="nil"/>
              <w:right w:val="single" w:sz="4" w:space="0" w:color="auto"/>
            </w:tcBorders>
            <w:shd w:val="clear" w:color="auto" w:fill="auto"/>
            <w:vAlign w:val="center"/>
            <w:hideMark/>
          </w:tcPr>
          <w:p w:rsidR="008709DD" w:rsidRPr="00524ABD" w:rsidRDefault="008709DD"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7,68</w:t>
            </w:r>
          </w:p>
        </w:tc>
        <w:tc>
          <w:tcPr>
            <w:tcW w:w="851" w:type="dxa"/>
            <w:tcBorders>
              <w:top w:val="double" w:sz="4" w:space="0" w:color="auto"/>
              <w:left w:val="nil"/>
              <w:right w:val="single" w:sz="4" w:space="0" w:color="auto"/>
            </w:tcBorders>
            <w:shd w:val="clear" w:color="auto" w:fill="auto"/>
            <w:vAlign w:val="center"/>
            <w:hideMark/>
          </w:tcPr>
          <w:p w:rsidR="008709DD" w:rsidRPr="00524ABD" w:rsidRDefault="008709DD"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25,8</w:t>
            </w:r>
          </w:p>
        </w:tc>
        <w:tc>
          <w:tcPr>
            <w:tcW w:w="1232" w:type="dxa"/>
            <w:tcBorders>
              <w:top w:val="double" w:sz="4" w:space="0" w:color="auto"/>
              <w:left w:val="nil"/>
              <w:right w:val="single" w:sz="4" w:space="0" w:color="auto"/>
            </w:tcBorders>
            <w:shd w:val="clear" w:color="auto" w:fill="auto"/>
            <w:vAlign w:val="center"/>
            <w:hideMark/>
          </w:tcPr>
          <w:p w:rsidR="008709DD" w:rsidRPr="00524ABD" w:rsidRDefault="008709DD"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94,8</w:t>
            </w:r>
          </w:p>
        </w:tc>
        <w:tc>
          <w:tcPr>
            <w:tcW w:w="882" w:type="dxa"/>
            <w:tcBorders>
              <w:top w:val="double" w:sz="4" w:space="0" w:color="auto"/>
              <w:left w:val="nil"/>
              <w:right w:val="single" w:sz="4" w:space="0" w:color="auto"/>
            </w:tcBorders>
            <w:shd w:val="clear" w:color="auto" w:fill="auto"/>
            <w:vAlign w:val="center"/>
            <w:hideMark/>
          </w:tcPr>
          <w:p w:rsidR="008709DD" w:rsidRPr="00524ABD" w:rsidRDefault="00C076A6"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4</w:t>
            </w:r>
          </w:p>
        </w:tc>
        <w:tc>
          <w:tcPr>
            <w:tcW w:w="910" w:type="dxa"/>
            <w:tcBorders>
              <w:top w:val="double" w:sz="4" w:space="0" w:color="auto"/>
              <w:left w:val="nil"/>
              <w:right w:val="single" w:sz="4" w:space="0" w:color="auto"/>
            </w:tcBorders>
            <w:shd w:val="clear" w:color="auto" w:fill="auto"/>
            <w:vAlign w:val="center"/>
            <w:hideMark/>
          </w:tcPr>
          <w:p w:rsidR="008709DD" w:rsidRPr="00524ABD" w:rsidRDefault="00E13D01"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56</w:t>
            </w:r>
          </w:p>
        </w:tc>
        <w:tc>
          <w:tcPr>
            <w:tcW w:w="1218" w:type="dxa"/>
            <w:tcBorders>
              <w:top w:val="double" w:sz="4" w:space="0" w:color="auto"/>
              <w:left w:val="nil"/>
              <w:right w:val="single" w:sz="4" w:space="0" w:color="auto"/>
            </w:tcBorders>
            <w:shd w:val="clear" w:color="auto" w:fill="auto"/>
            <w:vAlign w:val="center"/>
            <w:hideMark/>
          </w:tcPr>
          <w:p w:rsidR="008709DD" w:rsidRPr="00524ABD" w:rsidRDefault="008709DD"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158,7</w:t>
            </w:r>
          </w:p>
        </w:tc>
      </w:tr>
      <w:tr w:rsidR="008709DD" w:rsidRPr="00524ABD" w:rsidTr="0022596B">
        <w:tc>
          <w:tcPr>
            <w:tcW w:w="3828" w:type="dxa"/>
            <w:tcBorders>
              <w:left w:val="single" w:sz="4" w:space="0" w:color="auto"/>
              <w:right w:val="single" w:sz="4" w:space="0" w:color="auto"/>
            </w:tcBorders>
            <w:shd w:val="clear" w:color="auto" w:fill="auto"/>
            <w:vAlign w:val="center"/>
            <w:hideMark/>
          </w:tcPr>
          <w:p w:rsidR="008709DD" w:rsidRPr="00524ABD" w:rsidRDefault="00C076A6" w:rsidP="0022596B">
            <w:pPr>
              <w:suppressAutoHyphens/>
              <w:spacing w:before="100" w:after="0" w:line="240" w:lineRule="exact"/>
              <w:ind w:left="-57" w:right="-57"/>
              <w:rPr>
                <w:rFonts w:ascii="Times New Roman" w:hAnsi="Times New Roman"/>
                <w:sz w:val="24"/>
                <w:szCs w:val="24"/>
              </w:rPr>
            </w:pPr>
            <w:r w:rsidRPr="00524ABD">
              <w:rPr>
                <w:rFonts w:ascii="Times New Roman" w:hAnsi="Times New Roman"/>
                <w:sz w:val="24"/>
                <w:szCs w:val="24"/>
              </w:rPr>
              <w:t>и</w:t>
            </w:r>
            <w:r w:rsidR="00CC5007" w:rsidRPr="00524ABD">
              <w:rPr>
                <w:rFonts w:ascii="Times New Roman" w:hAnsi="Times New Roman"/>
                <w:sz w:val="24"/>
                <w:szCs w:val="24"/>
              </w:rPr>
              <w:t xml:space="preserve">з </w:t>
            </w:r>
            <w:r w:rsidR="008709DD" w:rsidRPr="00524ABD">
              <w:rPr>
                <w:rFonts w:ascii="Times New Roman" w:hAnsi="Times New Roman"/>
                <w:sz w:val="24"/>
                <w:szCs w:val="24"/>
              </w:rPr>
              <w:t>него страхование, осуществляемое в рамках международно</w:t>
            </w:r>
            <w:r w:rsidRPr="00524ABD">
              <w:rPr>
                <w:rFonts w:ascii="Times New Roman" w:hAnsi="Times New Roman"/>
                <w:sz w:val="24"/>
                <w:szCs w:val="24"/>
              </w:rPr>
              <w:t>й системы страхования «Зеленая карта»</w:t>
            </w:r>
          </w:p>
        </w:tc>
        <w:tc>
          <w:tcPr>
            <w:tcW w:w="850" w:type="dxa"/>
            <w:tcBorders>
              <w:left w:val="nil"/>
              <w:right w:val="single" w:sz="4" w:space="0" w:color="auto"/>
            </w:tcBorders>
            <w:shd w:val="clear" w:color="auto" w:fill="auto"/>
            <w:vAlign w:val="center"/>
            <w:hideMark/>
          </w:tcPr>
          <w:p w:rsidR="008709DD" w:rsidRPr="00524ABD" w:rsidRDefault="008709DD"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3,49</w:t>
            </w:r>
          </w:p>
        </w:tc>
        <w:tc>
          <w:tcPr>
            <w:tcW w:w="851" w:type="dxa"/>
            <w:tcBorders>
              <w:left w:val="nil"/>
              <w:right w:val="single" w:sz="4" w:space="0" w:color="auto"/>
            </w:tcBorders>
            <w:shd w:val="clear" w:color="auto" w:fill="auto"/>
            <w:vAlign w:val="center"/>
            <w:hideMark/>
          </w:tcPr>
          <w:p w:rsidR="008709DD" w:rsidRPr="00524ABD" w:rsidRDefault="008709DD"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11,7</w:t>
            </w:r>
          </w:p>
        </w:tc>
        <w:tc>
          <w:tcPr>
            <w:tcW w:w="1232" w:type="dxa"/>
            <w:tcBorders>
              <w:left w:val="nil"/>
              <w:right w:val="single" w:sz="4" w:space="0" w:color="auto"/>
            </w:tcBorders>
            <w:shd w:val="clear" w:color="auto" w:fill="auto"/>
            <w:vAlign w:val="center"/>
            <w:hideMark/>
          </w:tcPr>
          <w:p w:rsidR="008709DD" w:rsidRPr="00524ABD" w:rsidRDefault="008709DD"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112,9</w:t>
            </w:r>
          </w:p>
        </w:tc>
        <w:tc>
          <w:tcPr>
            <w:tcW w:w="882" w:type="dxa"/>
            <w:tcBorders>
              <w:left w:val="nil"/>
              <w:right w:val="single" w:sz="4" w:space="0" w:color="auto"/>
            </w:tcBorders>
            <w:shd w:val="clear" w:color="auto" w:fill="auto"/>
            <w:vAlign w:val="center"/>
            <w:hideMark/>
          </w:tcPr>
          <w:p w:rsidR="008709DD" w:rsidRPr="00524ABD" w:rsidRDefault="008709DD"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0,43</w:t>
            </w:r>
          </w:p>
        </w:tc>
        <w:tc>
          <w:tcPr>
            <w:tcW w:w="910" w:type="dxa"/>
            <w:tcBorders>
              <w:left w:val="nil"/>
              <w:right w:val="single" w:sz="4" w:space="0" w:color="auto"/>
            </w:tcBorders>
            <w:shd w:val="clear" w:color="auto" w:fill="auto"/>
            <w:vAlign w:val="center"/>
            <w:hideMark/>
          </w:tcPr>
          <w:p w:rsidR="008709DD" w:rsidRPr="00524ABD" w:rsidRDefault="00C076A6"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6</w:t>
            </w:r>
          </w:p>
        </w:tc>
        <w:tc>
          <w:tcPr>
            <w:tcW w:w="1218" w:type="dxa"/>
            <w:tcBorders>
              <w:left w:val="nil"/>
              <w:right w:val="single" w:sz="4" w:space="0" w:color="auto"/>
            </w:tcBorders>
            <w:shd w:val="clear" w:color="auto" w:fill="auto"/>
            <w:vAlign w:val="center"/>
            <w:hideMark/>
          </w:tcPr>
          <w:p w:rsidR="008709DD" w:rsidRPr="00524ABD" w:rsidRDefault="008709DD"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157,9</w:t>
            </w:r>
          </w:p>
        </w:tc>
      </w:tr>
      <w:tr w:rsidR="008709DD" w:rsidRPr="00524ABD" w:rsidTr="0022596B">
        <w:tc>
          <w:tcPr>
            <w:tcW w:w="3828" w:type="dxa"/>
            <w:tcBorders>
              <w:left w:val="single" w:sz="4" w:space="0" w:color="auto"/>
              <w:right w:val="single" w:sz="4" w:space="0" w:color="auto"/>
            </w:tcBorders>
            <w:shd w:val="clear" w:color="auto" w:fill="auto"/>
            <w:vAlign w:val="center"/>
            <w:hideMark/>
          </w:tcPr>
          <w:p w:rsidR="008709DD" w:rsidRPr="00524ABD" w:rsidRDefault="00C076A6" w:rsidP="0022596B">
            <w:pPr>
              <w:suppressAutoHyphens/>
              <w:spacing w:before="100" w:after="0" w:line="240" w:lineRule="exact"/>
              <w:ind w:left="-57" w:right="-57"/>
              <w:rPr>
                <w:rFonts w:ascii="Times New Roman" w:hAnsi="Times New Roman"/>
                <w:sz w:val="24"/>
                <w:szCs w:val="24"/>
              </w:rPr>
            </w:pPr>
            <w:r w:rsidRPr="00524ABD">
              <w:rPr>
                <w:rFonts w:ascii="Times New Roman" w:hAnsi="Times New Roman"/>
                <w:sz w:val="24"/>
                <w:szCs w:val="24"/>
              </w:rPr>
              <w:t>в</w:t>
            </w:r>
            <w:r w:rsidR="00CC5007" w:rsidRPr="00524ABD">
              <w:rPr>
                <w:rFonts w:ascii="Times New Roman" w:hAnsi="Times New Roman"/>
                <w:sz w:val="24"/>
                <w:szCs w:val="24"/>
              </w:rPr>
              <w:t>ладельцев средств железнодорожного транспорта</w:t>
            </w:r>
          </w:p>
        </w:tc>
        <w:tc>
          <w:tcPr>
            <w:tcW w:w="850" w:type="dxa"/>
            <w:tcBorders>
              <w:left w:val="nil"/>
              <w:right w:val="single" w:sz="4" w:space="0" w:color="auto"/>
            </w:tcBorders>
            <w:shd w:val="clear" w:color="auto" w:fill="auto"/>
            <w:vAlign w:val="center"/>
            <w:hideMark/>
          </w:tcPr>
          <w:p w:rsidR="008709DD" w:rsidRPr="00524ABD" w:rsidRDefault="008709DD"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0,05</w:t>
            </w:r>
          </w:p>
        </w:tc>
        <w:tc>
          <w:tcPr>
            <w:tcW w:w="851" w:type="dxa"/>
            <w:tcBorders>
              <w:left w:val="nil"/>
              <w:right w:val="single" w:sz="4" w:space="0" w:color="auto"/>
            </w:tcBorders>
            <w:shd w:val="clear" w:color="auto" w:fill="auto"/>
            <w:vAlign w:val="center"/>
            <w:hideMark/>
          </w:tcPr>
          <w:p w:rsidR="008709DD" w:rsidRPr="00524ABD" w:rsidRDefault="008709DD"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0,2</w:t>
            </w:r>
          </w:p>
        </w:tc>
        <w:tc>
          <w:tcPr>
            <w:tcW w:w="1232" w:type="dxa"/>
            <w:tcBorders>
              <w:left w:val="nil"/>
              <w:right w:val="single" w:sz="4" w:space="0" w:color="auto"/>
            </w:tcBorders>
            <w:shd w:val="clear" w:color="auto" w:fill="auto"/>
            <w:vAlign w:val="center"/>
            <w:hideMark/>
          </w:tcPr>
          <w:p w:rsidR="008709DD" w:rsidRPr="00524ABD" w:rsidRDefault="008709DD"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117,5</w:t>
            </w:r>
          </w:p>
        </w:tc>
        <w:tc>
          <w:tcPr>
            <w:tcW w:w="882" w:type="dxa"/>
            <w:tcBorders>
              <w:left w:val="nil"/>
              <w:right w:val="single" w:sz="4" w:space="0" w:color="auto"/>
            </w:tcBorders>
            <w:shd w:val="clear" w:color="auto" w:fill="auto"/>
            <w:vAlign w:val="center"/>
            <w:hideMark/>
          </w:tcPr>
          <w:p w:rsidR="008709DD" w:rsidRPr="00524ABD" w:rsidRDefault="008709DD"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0,02</w:t>
            </w:r>
          </w:p>
        </w:tc>
        <w:tc>
          <w:tcPr>
            <w:tcW w:w="910" w:type="dxa"/>
            <w:tcBorders>
              <w:left w:val="nil"/>
              <w:right w:val="single" w:sz="4" w:space="0" w:color="auto"/>
            </w:tcBorders>
            <w:shd w:val="clear" w:color="auto" w:fill="auto"/>
            <w:vAlign w:val="center"/>
            <w:hideMark/>
          </w:tcPr>
          <w:p w:rsidR="008709DD" w:rsidRPr="00524ABD" w:rsidRDefault="008709DD"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0,3</w:t>
            </w:r>
          </w:p>
        </w:tc>
        <w:tc>
          <w:tcPr>
            <w:tcW w:w="1218" w:type="dxa"/>
            <w:tcBorders>
              <w:left w:val="nil"/>
              <w:right w:val="single" w:sz="4" w:space="0" w:color="auto"/>
            </w:tcBorders>
            <w:shd w:val="clear" w:color="auto" w:fill="auto"/>
            <w:vAlign w:val="center"/>
            <w:hideMark/>
          </w:tcPr>
          <w:p w:rsidR="008709DD" w:rsidRPr="00524ABD" w:rsidRDefault="000E1366" w:rsidP="0022596B">
            <w:pPr>
              <w:suppressAutoHyphens/>
              <w:spacing w:before="100" w:after="0" w:line="240" w:lineRule="exact"/>
              <w:ind w:left="-57" w:right="57"/>
              <w:jc w:val="center"/>
              <w:rPr>
                <w:rFonts w:ascii="Times New Roman" w:hAnsi="Times New Roman"/>
                <w:sz w:val="24"/>
                <w:szCs w:val="24"/>
              </w:rPr>
            </w:pPr>
            <w:r w:rsidRPr="00524ABD">
              <w:rPr>
                <w:rFonts w:ascii="Times New Roman" w:hAnsi="Times New Roman"/>
                <w:sz w:val="24"/>
                <w:szCs w:val="24"/>
              </w:rPr>
              <w:t>−</w:t>
            </w:r>
          </w:p>
        </w:tc>
      </w:tr>
      <w:tr w:rsidR="008709DD" w:rsidRPr="00524ABD" w:rsidTr="0022596B">
        <w:tc>
          <w:tcPr>
            <w:tcW w:w="3828" w:type="dxa"/>
            <w:tcBorders>
              <w:left w:val="single" w:sz="4" w:space="0" w:color="auto"/>
              <w:right w:val="single" w:sz="4" w:space="0" w:color="auto"/>
            </w:tcBorders>
            <w:shd w:val="clear" w:color="auto" w:fill="auto"/>
            <w:vAlign w:val="center"/>
            <w:hideMark/>
          </w:tcPr>
          <w:p w:rsidR="008709DD" w:rsidRPr="00524ABD" w:rsidRDefault="00C076A6" w:rsidP="0022596B">
            <w:pPr>
              <w:suppressAutoHyphens/>
              <w:spacing w:before="100" w:after="0" w:line="240" w:lineRule="exact"/>
              <w:ind w:left="-57" w:right="-57"/>
              <w:rPr>
                <w:rFonts w:ascii="Times New Roman" w:hAnsi="Times New Roman"/>
                <w:sz w:val="24"/>
                <w:szCs w:val="24"/>
              </w:rPr>
            </w:pPr>
            <w:r w:rsidRPr="00524ABD">
              <w:rPr>
                <w:rFonts w:ascii="Times New Roman" w:hAnsi="Times New Roman"/>
                <w:sz w:val="24"/>
                <w:szCs w:val="24"/>
              </w:rPr>
              <w:t>в</w:t>
            </w:r>
            <w:r w:rsidR="00CC5007" w:rsidRPr="00524ABD">
              <w:rPr>
                <w:rFonts w:ascii="Times New Roman" w:hAnsi="Times New Roman"/>
                <w:sz w:val="24"/>
                <w:szCs w:val="24"/>
              </w:rPr>
              <w:t>ладельцев средств воздушного транспорта</w:t>
            </w:r>
          </w:p>
        </w:tc>
        <w:tc>
          <w:tcPr>
            <w:tcW w:w="850" w:type="dxa"/>
            <w:tcBorders>
              <w:left w:val="nil"/>
              <w:right w:val="single" w:sz="4" w:space="0" w:color="auto"/>
            </w:tcBorders>
            <w:shd w:val="clear" w:color="auto" w:fill="auto"/>
            <w:vAlign w:val="center"/>
            <w:hideMark/>
          </w:tcPr>
          <w:p w:rsidR="008709DD" w:rsidRPr="00524ABD" w:rsidRDefault="008709DD"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2,6</w:t>
            </w:r>
          </w:p>
        </w:tc>
        <w:tc>
          <w:tcPr>
            <w:tcW w:w="851" w:type="dxa"/>
            <w:tcBorders>
              <w:left w:val="nil"/>
              <w:right w:val="single" w:sz="4" w:space="0" w:color="auto"/>
            </w:tcBorders>
            <w:shd w:val="clear" w:color="auto" w:fill="auto"/>
            <w:vAlign w:val="center"/>
            <w:hideMark/>
          </w:tcPr>
          <w:p w:rsidR="008709DD" w:rsidRPr="00524ABD" w:rsidRDefault="008709DD"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8,7</w:t>
            </w:r>
          </w:p>
        </w:tc>
        <w:tc>
          <w:tcPr>
            <w:tcW w:w="1232" w:type="dxa"/>
            <w:tcBorders>
              <w:left w:val="nil"/>
              <w:right w:val="single" w:sz="4" w:space="0" w:color="auto"/>
            </w:tcBorders>
            <w:shd w:val="clear" w:color="auto" w:fill="auto"/>
            <w:vAlign w:val="center"/>
            <w:hideMark/>
          </w:tcPr>
          <w:p w:rsidR="008709DD" w:rsidRPr="00524ABD" w:rsidRDefault="008709DD"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101,6</w:t>
            </w:r>
          </w:p>
        </w:tc>
        <w:tc>
          <w:tcPr>
            <w:tcW w:w="882" w:type="dxa"/>
            <w:tcBorders>
              <w:left w:val="nil"/>
              <w:right w:val="single" w:sz="4" w:space="0" w:color="auto"/>
            </w:tcBorders>
            <w:shd w:val="clear" w:color="auto" w:fill="auto"/>
            <w:vAlign w:val="center"/>
            <w:hideMark/>
          </w:tcPr>
          <w:p w:rsidR="008709DD" w:rsidRPr="00524ABD" w:rsidRDefault="008709DD"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0,31</w:t>
            </w:r>
          </w:p>
        </w:tc>
        <w:tc>
          <w:tcPr>
            <w:tcW w:w="910" w:type="dxa"/>
            <w:tcBorders>
              <w:left w:val="nil"/>
              <w:right w:val="single" w:sz="4" w:space="0" w:color="auto"/>
            </w:tcBorders>
            <w:shd w:val="clear" w:color="auto" w:fill="auto"/>
            <w:vAlign w:val="center"/>
            <w:hideMark/>
          </w:tcPr>
          <w:p w:rsidR="008709DD" w:rsidRPr="00524ABD" w:rsidRDefault="008709DD"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4,3</w:t>
            </w:r>
          </w:p>
        </w:tc>
        <w:tc>
          <w:tcPr>
            <w:tcW w:w="1218" w:type="dxa"/>
            <w:tcBorders>
              <w:left w:val="nil"/>
              <w:right w:val="single" w:sz="4" w:space="0" w:color="auto"/>
            </w:tcBorders>
            <w:shd w:val="clear" w:color="auto" w:fill="auto"/>
            <w:vAlign w:val="center"/>
            <w:hideMark/>
          </w:tcPr>
          <w:p w:rsidR="008709DD" w:rsidRPr="00524ABD" w:rsidRDefault="008709DD"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92,1</w:t>
            </w:r>
          </w:p>
        </w:tc>
      </w:tr>
      <w:tr w:rsidR="008709DD" w:rsidRPr="00524ABD" w:rsidTr="0022596B">
        <w:tc>
          <w:tcPr>
            <w:tcW w:w="3828" w:type="dxa"/>
            <w:tcBorders>
              <w:left w:val="single" w:sz="4" w:space="0" w:color="auto"/>
              <w:right w:val="single" w:sz="4" w:space="0" w:color="auto"/>
            </w:tcBorders>
            <w:shd w:val="clear" w:color="auto" w:fill="auto"/>
            <w:vAlign w:val="center"/>
            <w:hideMark/>
          </w:tcPr>
          <w:p w:rsidR="008709DD" w:rsidRPr="00524ABD" w:rsidRDefault="00C076A6" w:rsidP="0022596B">
            <w:pPr>
              <w:suppressAutoHyphens/>
              <w:spacing w:before="100" w:after="0" w:line="240" w:lineRule="exact"/>
              <w:ind w:left="-57" w:right="-57"/>
              <w:rPr>
                <w:rFonts w:ascii="Times New Roman" w:hAnsi="Times New Roman"/>
                <w:sz w:val="24"/>
                <w:szCs w:val="24"/>
              </w:rPr>
            </w:pPr>
            <w:r w:rsidRPr="00524ABD">
              <w:rPr>
                <w:rFonts w:ascii="Times New Roman" w:hAnsi="Times New Roman"/>
                <w:sz w:val="24"/>
                <w:szCs w:val="24"/>
              </w:rPr>
              <w:t>в</w:t>
            </w:r>
            <w:r w:rsidR="00CC5007" w:rsidRPr="00524ABD">
              <w:rPr>
                <w:rFonts w:ascii="Times New Roman" w:hAnsi="Times New Roman"/>
                <w:sz w:val="24"/>
                <w:szCs w:val="24"/>
              </w:rPr>
              <w:t>ладельцев средств водного транспорта</w:t>
            </w:r>
          </w:p>
        </w:tc>
        <w:tc>
          <w:tcPr>
            <w:tcW w:w="850" w:type="dxa"/>
            <w:tcBorders>
              <w:left w:val="nil"/>
              <w:right w:val="single" w:sz="4" w:space="0" w:color="auto"/>
            </w:tcBorders>
            <w:shd w:val="clear" w:color="auto" w:fill="auto"/>
            <w:vAlign w:val="center"/>
            <w:hideMark/>
          </w:tcPr>
          <w:p w:rsidR="008709DD" w:rsidRPr="00524ABD" w:rsidRDefault="008709DD"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1,72</w:t>
            </w:r>
          </w:p>
        </w:tc>
        <w:tc>
          <w:tcPr>
            <w:tcW w:w="851" w:type="dxa"/>
            <w:tcBorders>
              <w:left w:val="nil"/>
              <w:right w:val="single" w:sz="4" w:space="0" w:color="auto"/>
            </w:tcBorders>
            <w:shd w:val="clear" w:color="auto" w:fill="auto"/>
            <w:vAlign w:val="center"/>
            <w:hideMark/>
          </w:tcPr>
          <w:p w:rsidR="008709DD" w:rsidRPr="00524ABD" w:rsidRDefault="008709DD"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5,8</w:t>
            </w:r>
          </w:p>
        </w:tc>
        <w:tc>
          <w:tcPr>
            <w:tcW w:w="1232" w:type="dxa"/>
            <w:tcBorders>
              <w:left w:val="nil"/>
              <w:right w:val="single" w:sz="4" w:space="0" w:color="auto"/>
            </w:tcBorders>
            <w:shd w:val="clear" w:color="auto" w:fill="auto"/>
            <w:vAlign w:val="center"/>
            <w:hideMark/>
          </w:tcPr>
          <w:p w:rsidR="008709DD" w:rsidRPr="00524ABD" w:rsidRDefault="008709DD"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102,4</w:t>
            </w:r>
          </w:p>
        </w:tc>
        <w:tc>
          <w:tcPr>
            <w:tcW w:w="882" w:type="dxa"/>
            <w:tcBorders>
              <w:left w:val="nil"/>
              <w:right w:val="single" w:sz="4" w:space="0" w:color="auto"/>
            </w:tcBorders>
            <w:shd w:val="clear" w:color="auto" w:fill="auto"/>
            <w:vAlign w:val="center"/>
            <w:hideMark/>
          </w:tcPr>
          <w:p w:rsidR="008709DD" w:rsidRPr="00524ABD" w:rsidRDefault="008709DD"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0,66</w:t>
            </w:r>
          </w:p>
        </w:tc>
        <w:tc>
          <w:tcPr>
            <w:tcW w:w="910" w:type="dxa"/>
            <w:tcBorders>
              <w:left w:val="nil"/>
              <w:right w:val="single" w:sz="4" w:space="0" w:color="auto"/>
            </w:tcBorders>
            <w:shd w:val="clear" w:color="auto" w:fill="auto"/>
            <w:vAlign w:val="center"/>
            <w:hideMark/>
          </w:tcPr>
          <w:p w:rsidR="008709DD" w:rsidRPr="00524ABD" w:rsidRDefault="008709DD"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9,2</w:t>
            </w:r>
          </w:p>
        </w:tc>
        <w:tc>
          <w:tcPr>
            <w:tcW w:w="1218" w:type="dxa"/>
            <w:tcBorders>
              <w:left w:val="nil"/>
              <w:right w:val="single" w:sz="4" w:space="0" w:color="auto"/>
            </w:tcBorders>
            <w:shd w:val="clear" w:color="auto" w:fill="auto"/>
            <w:vAlign w:val="center"/>
            <w:hideMark/>
          </w:tcPr>
          <w:p w:rsidR="008709DD" w:rsidRPr="00524ABD" w:rsidRDefault="008709DD"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84,3</w:t>
            </w:r>
          </w:p>
        </w:tc>
      </w:tr>
      <w:tr w:rsidR="008709DD" w:rsidRPr="00524ABD" w:rsidTr="0022596B">
        <w:tc>
          <w:tcPr>
            <w:tcW w:w="3828" w:type="dxa"/>
            <w:tcBorders>
              <w:left w:val="single" w:sz="4" w:space="0" w:color="auto"/>
              <w:right w:val="single" w:sz="4" w:space="0" w:color="auto"/>
            </w:tcBorders>
            <w:shd w:val="clear" w:color="auto" w:fill="auto"/>
            <w:vAlign w:val="center"/>
            <w:hideMark/>
          </w:tcPr>
          <w:p w:rsidR="008709DD" w:rsidRPr="00524ABD" w:rsidRDefault="00C076A6" w:rsidP="0022596B">
            <w:pPr>
              <w:suppressAutoHyphens/>
              <w:spacing w:before="100" w:after="0" w:line="240" w:lineRule="exact"/>
              <w:ind w:left="-57" w:right="-57"/>
              <w:rPr>
                <w:rFonts w:ascii="Times New Roman" w:hAnsi="Times New Roman"/>
                <w:sz w:val="24"/>
                <w:szCs w:val="24"/>
              </w:rPr>
            </w:pPr>
            <w:r w:rsidRPr="00524ABD">
              <w:rPr>
                <w:rFonts w:ascii="Times New Roman" w:hAnsi="Times New Roman"/>
                <w:sz w:val="24"/>
                <w:szCs w:val="24"/>
              </w:rPr>
              <w:t>о</w:t>
            </w:r>
            <w:r w:rsidR="00CC5007" w:rsidRPr="00524ABD">
              <w:rPr>
                <w:rFonts w:ascii="Times New Roman" w:hAnsi="Times New Roman"/>
                <w:sz w:val="24"/>
                <w:szCs w:val="24"/>
              </w:rPr>
              <w:t>рганизаций, эксплуатирующих опасные объекты</w:t>
            </w:r>
          </w:p>
        </w:tc>
        <w:tc>
          <w:tcPr>
            <w:tcW w:w="850" w:type="dxa"/>
            <w:tcBorders>
              <w:left w:val="nil"/>
              <w:right w:val="single" w:sz="4" w:space="0" w:color="auto"/>
            </w:tcBorders>
            <w:shd w:val="clear" w:color="auto" w:fill="auto"/>
            <w:vAlign w:val="center"/>
            <w:hideMark/>
          </w:tcPr>
          <w:p w:rsidR="008709DD" w:rsidRPr="00524ABD" w:rsidRDefault="008709DD"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1,97</w:t>
            </w:r>
          </w:p>
        </w:tc>
        <w:tc>
          <w:tcPr>
            <w:tcW w:w="851" w:type="dxa"/>
            <w:tcBorders>
              <w:left w:val="nil"/>
              <w:right w:val="single" w:sz="4" w:space="0" w:color="auto"/>
            </w:tcBorders>
            <w:shd w:val="clear" w:color="auto" w:fill="auto"/>
            <w:vAlign w:val="center"/>
            <w:hideMark/>
          </w:tcPr>
          <w:p w:rsidR="008709DD" w:rsidRPr="00524ABD" w:rsidRDefault="008709DD"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6,6</w:t>
            </w:r>
          </w:p>
        </w:tc>
        <w:tc>
          <w:tcPr>
            <w:tcW w:w="1232" w:type="dxa"/>
            <w:tcBorders>
              <w:left w:val="nil"/>
              <w:right w:val="single" w:sz="4" w:space="0" w:color="auto"/>
            </w:tcBorders>
            <w:shd w:val="clear" w:color="auto" w:fill="auto"/>
            <w:vAlign w:val="center"/>
            <w:hideMark/>
          </w:tcPr>
          <w:p w:rsidR="008709DD" w:rsidRPr="00524ABD" w:rsidRDefault="008709DD"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116,6</w:t>
            </w:r>
          </w:p>
        </w:tc>
        <w:tc>
          <w:tcPr>
            <w:tcW w:w="882" w:type="dxa"/>
            <w:tcBorders>
              <w:left w:val="nil"/>
              <w:right w:val="single" w:sz="4" w:space="0" w:color="auto"/>
            </w:tcBorders>
            <w:shd w:val="clear" w:color="auto" w:fill="auto"/>
            <w:vAlign w:val="center"/>
            <w:hideMark/>
          </w:tcPr>
          <w:p w:rsidR="008709DD" w:rsidRPr="00524ABD" w:rsidRDefault="008709DD"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0,35</w:t>
            </w:r>
          </w:p>
        </w:tc>
        <w:tc>
          <w:tcPr>
            <w:tcW w:w="910" w:type="dxa"/>
            <w:tcBorders>
              <w:left w:val="nil"/>
              <w:right w:val="single" w:sz="4" w:space="0" w:color="auto"/>
            </w:tcBorders>
            <w:shd w:val="clear" w:color="auto" w:fill="auto"/>
            <w:vAlign w:val="center"/>
            <w:hideMark/>
          </w:tcPr>
          <w:p w:rsidR="008709DD" w:rsidRPr="00524ABD" w:rsidRDefault="008709DD"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4,9</w:t>
            </w:r>
          </w:p>
        </w:tc>
        <w:tc>
          <w:tcPr>
            <w:tcW w:w="1218" w:type="dxa"/>
            <w:tcBorders>
              <w:left w:val="nil"/>
              <w:right w:val="single" w:sz="4" w:space="0" w:color="auto"/>
            </w:tcBorders>
            <w:shd w:val="clear" w:color="auto" w:fill="auto"/>
            <w:vAlign w:val="center"/>
            <w:hideMark/>
          </w:tcPr>
          <w:p w:rsidR="008709DD" w:rsidRPr="00524ABD" w:rsidRDefault="008709DD"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184,4</w:t>
            </w:r>
          </w:p>
        </w:tc>
      </w:tr>
      <w:tr w:rsidR="008709DD" w:rsidRPr="00524ABD" w:rsidTr="0022596B">
        <w:tc>
          <w:tcPr>
            <w:tcW w:w="3828" w:type="dxa"/>
            <w:tcBorders>
              <w:left w:val="single" w:sz="4" w:space="0" w:color="auto"/>
              <w:right w:val="single" w:sz="4" w:space="0" w:color="auto"/>
            </w:tcBorders>
            <w:shd w:val="clear" w:color="auto" w:fill="auto"/>
            <w:vAlign w:val="center"/>
            <w:hideMark/>
          </w:tcPr>
          <w:p w:rsidR="008709DD" w:rsidRPr="00524ABD" w:rsidRDefault="00C076A6" w:rsidP="0022596B">
            <w:pPr>
              <w:suppressAutoHyphens/>
              <w:spacing w:before="100" w:after="0" w:line="240" w:lineRule="exact"/>
              <w:ind w:left="-57" w:right="-57"/>
              <w:rPr>
                <w:rFonts w:ascii="Times New Roman" w:hAnsi="Times New Roman"/>
                <w:sz w:val="24"/>
                <w:szCs w:val="24"/>
              </w:rPr>
            </w:pPr>
            <w:r w:rsidRPr="00524ABD">
              <w:rPr>
                <w:rFonts w:ascii="Times New Roman" w:hAnsi="Times New Roman"/>
                <w:sz w:val="24"/>
                <w:szCs w:val="24"/>
              </w:rPr>
              <w:t>з</w:t>
            </w:r>
            <w:r w:rsidR="00CC5007" w:rsidRPr="00524ABD">
              <w:rPr>
                <w:rFonts w:ascii="Times New Roman" w:hAnsi="Times New Roman"/>
                <w:sz w:val="24"/>
                <w:szCs w:val="24"/>
              </w:rPr>
              <w:t>а причинение вреда вследствие недос</w:t>
            </w:r>
            <w:r w:rsidR="008709DD" w:rsidRPr="00524ABD">
              <w:rPr>
                <w:rFonts w:ascii="Times New Roman" w:hAnsi="Times New Roman"/>
                <w:sz w:val="24"/>
                <w:szCs w:val="24"/>
              </w:rPr>
              <w:t>татков товаров, работ, услуг</w:t>
            </w:r>
          </w:p>
        </w:tc>
        <w:tc>
          <w:tcPr>
            <w:tcW w:w="850" w:type="dxa"/>
            <w:tcBorders>
              <w:left w:val="nil"/>
              <w:right w:val="single" w:sz="4" w:space="0" w:color="auto"/>
            </w:tcBorders>
            <w:shd w:val="clear" w:color="auto" w:fill="auto"/>
            <w:vAlign w:val="center"/>
            <w:hideMark/>
          </w:tcPr>
          <w:p w:rsidR="008709DD" w:rsidRPr="00524ABD" w:rsidRDefault="008709DD"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2,03</w:t>
            </w:r>
          </w:p>
        </w:tc>
        <w:tc>
          <w:tcPr>
            <w:tcW w:w="851" w:type="dxa"/>
            <w:tcBorders>
              <w:left w:val="nil"/>
              <w:right w:val="single" w:sz="4" w:space="0" w:color="auto"/>
            </w:tcBorders>
            <w:shd w:val="clear" w:color="auto" w:fill="auto"/>
            <w:vAlign w:val="center"/>
            <w:hideMark/>
          </w:tcPr>
          <w:p w:rsidR="008709DD" w:rsidRPr="00524ABD" w:rsidRDefault="008709DD"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6,8</w:t>
            </w:r>
          </w:p>
        </w:tc>
        <w:tc>
          <w:tcPr>
            <w:tcW w:w="1232" w:type="dxa"/>
            <w:tcBorders>
              <w:left w:val="nil"/>
              <w:right w:val="single" w:sz="4" w:space="0" w:color="auto"/>
            </w:tcBorders>
            <w:shd w:val="clear" w:color="auto" w:fill="auto"/>
            <w:vAlign w:val="center"/>
            <w:hideMark/>
          </w:tcPr>
          <w:p w:rsidR="008709DD" w:rsidRPr="00524ABD" w:rsidRDefault="008709DD"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106,3</w:t>
            </w:r>
          </w:p>
        </w:tc>
        <w:tc>
          <w:tcPr>
            <w:tcW w:w="882" w:type="dxa"/>
            <w:tcBorders>
              <w:left w:val="nil"/>
              <w:right w:val="single" w:sz="4" w:space="0" w:color="auto"/>
            </w:tcBorders>
            <w:shd w:val="clear" w:color="auto" w:fill="auto"/>
            <w:vAlign w:val="center"/>
            <w:hideMark/>
          </w:tcPr>
          <w:p w:rsidR="008709DD" w:rsidRPr="00524ABD" w:rsidRDefault="008709DD"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0,07</w:t>
            </w:r>
          </w:p>
        </w:tc>
        <w:tc>
          <w:tcPr>
            <w:tcW w:w="910" w:type="dxa"/>
            <w:tcBorders>
              <w:left w:val="nil"/>
              <w:right w:val="single" w:sz="4" w:space="0" w:color="auto"/>
            </w:tcBorders>
            <w:shd w:val="clear" w:color="auto" w:fill="auto"/>
            <w:vAlign w:val="center"/>
            <w:hideMark/>
          </w:tcPr>
          <w:p w:rsidR="008709DD" w:rsidRPr="00524ABD" w:rsidRDefault="000E1366"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w:t>
            </w:r>
          </w:p>
        </w:tc>
        <w:tc>
          <w:tcPr>
            <w:tcW w:w="1218" w:type="dxa"/>
            <w:tcBorders>
              <w:left w:val="nil"/>
              <w:right w:val="single" w:sz="4" w:space="0" w:color="auto"/>
            </w:tcBorders>
            <w:shd w:val="clear" w:color="auto" w:fill="auto"/>
            <w:vAlign w:val="center"/>
            <w:hideMark/>
          </w:tcPr>
          <w:p w:rsidR="008709DD" w:rsidRPr="00524ABD" w:rsidRDefault="008709DD"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46,8</w:t>
            </w:r>
          </w:p>
        </w:tc>
      </w:tr>
      <w:tr w:rsidR="008709DD" w:rsidRPr="00524ABD" w:rsidTr="0022596B">
        <w:tc>
          <w:tcPr>
            <w:tcW w:w="3828" w:type="dxa"/>
            <w:tcBorders>
              <w:left w:val="single" w:sz="4" w:space="0" w:color="auto"/>
              <w:right w:val="single" w:sz="4" w:space="0" w:color="auto"/>
            </w:tcBorders>
            <w:shd w:val="clear" w:color="auto" w:fill="auto"/>
            <w:vAlign w:val="center"/>
            <w:hideMark/>
          </w:tcPr>
          <w:p w:rsidR="008709DD" w:rsidRPr="00524ABD" w:rsidRDefault="00C076A6" w:rsidP="0022596B">
            <w:pPr>
              <w:suppressAutoHyphens/>
              <w:spacing w:before="100" w:after="0" w:line="240" w:lineRule="exact"/>
              <w:ind w:left="-57" w:right="-57"/>
              <w:rPr>
                <w:rFonts w:ascii="Times New Roman" w:hAnsi="Times New Roman"/>
                <w:sz w:val="24"/>
                <w:szCs w:val="24"/>
              </w:rPr>
            </w:pPr>
            <w:r w:rsidRPr="00524ABD">
              <w:rPr>
                <w:rFonts w:ascii="Times New Roman" w:hAnsi="Times New Roman"/>
                <w:sz w:val="24"/>
                <w:szCs w:val="24"/>
              </w:rPr>
              <w:t>з</w:t>
            </w:r>
            <w:r w:rsidR="00CC5007" w:rsidRPr="00524ABD">
              <w:rPr>
                <w:rFonts w:ascii="Times New Roman" w:hAnsi="Times New Roman"/>
                <w:sz w:val="24"/>
                <w:szCs w:val="24"/>
              </w:rPr>
              <w:t>а причинение вреда третьим лицам</w:t>
            </w:r>
          </w:p>
        </w:tc>
        <w:tc>
          <w:tcPr>
            <w:tcW w:w="850" w:type="dxa"/>
            <w:tcBorders>
              <w:left w:val="nil"/>
              <w:right w:val="single" w:sz="4" w:space="0" w:color="auto"/>
            </w:tcBorders>
            <w:shd w:val="clear" w:color="auto" w:fill="auto"/>
            <w:vAlign w:val="center"/>
            <w:hideMark/>
          </w:tcPr>
          <w:p w:rsidR="008709DD" w:rsidRPr="00524ABD" w:rsidRDefault="008709DD"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12,93</w:t>
            </w:r>
          </w:p>
        </w:tc>
        <w:tc>
          <w:tcPr>
            <w:tcW w:w="851" w:type="dxa"/>
            <w:tcBorders>
              <w:left w:val="nil"/>
              <w:right w:val="single" w:sz="4" w:space="0" w:color="auto"/>
            </w:tcBorders>
            <w:shd w:val="clear" w:color="auto" w:fill="auto"/>
            <w:vAlign w:val="center"/>
            <w:hideMark/>
          </w:tcPr>
          <w:p w:rsidR="008709DD" w:rsidRPr="00524ABD" w:rsidRDefault="008709DD"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43,5</w:t>
            </w:r>
          </w:p>
        </w:tc>
        <w:tc>
          <w:tcPr>
            <w:tcW w:w="1232" w:type="dxa"/>
            <w:tcBorders>
              <w:left w:val="nil"/>
              <w:right w:val="single" w:sz="4" w:space="0" w:color="auto"/>
            </w:tcBorders>
            <w:shd w:val="clear" w:color="auto" w:fill="auto"/>
            <w:vAlign w:val="center"/>
            <w:hideMark/>
          </w:tcPr>
          <w:p w:rsidR="008709DD" w:rsidRPr="00524ABD" w:rsidRDefault="008709DD"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102,1</w:t>
            </w:r>
          </w:p>
        </w:tc>
        <w:tc>
          <w:tcPr>
            <w:tcW w:w="882" w:type="dxa"/>
            <w:tcBorders>
              <w:left w:val="nil"/>
              <w:right w:val="single" w:sz="4" w:space="0" w:color="auto"/>
            </w:tcBorders>
            <w:shd w:val="clear" w:color="auto" w:fill="auto"/>
            <w:vAlign w:val="center"/>
            <w:hideMark/>
          </w:tcPr>
          <w:p w:rsidR="008709DD" w:rsidRPr="00524ABD" w:rsidRDefault="008709DD"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1,49</w:t>
            </w:r>
          </w:p>
        </w:tc>
        <w:tc>
          <w:tcPr>
            <w:tcW w:w="910" w:type="dxa"/>
            <w:tcBorders>
              <w:left w:val="nil"/>
              <w:right w:val="single" w:sz="4" w:space="0" w:color="auto"/>
            </w:tcBorders>
            <w:shd w:val="clear" w:color="auto" w:fill="auto"/>
            <w:vAlign w:val="center"/>
            <w:hideMark/>
          </w:tcPr>
          <w:p w:rsidR="008709DD" w:rsidRPr="00524ABD" w:rsidRDefault="008709DD"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20,9</w:t>
            </w:r>
          </w:p>
        </w:tc>
        <w:tc>
          <w:tcPr>
            <w:tcW w:w="1218" w:type="dxa"/>
            <w:tcBorders>
              <w:left w:val="nil"/>
              <w:right w:val="single" w:sz="4" w:space="0" w:color="auto"/>
            </w:tcBorders>
            <w:shd w:val="clear" w:color="auto" w:fill="auto"/>
            <w:vAlign w:val="center"/>
            <w:hideMark/>
          </w:tcPr>
          <w:p w:rsidR="008709DD" w:rsidRPr="00524ABD" w:rsidRDefault="008709DD"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148,7</w:t>
            </w:r>
          </w:p>
        </w:tc>
      </w:tr>
      <w:tr w:rsidR="008709DD" w:rsidRPr="00524ABD" w:rsidTr="0022596B">
        <w:tc>
          <w:tcPr>
            <w:tcW w:w="3828" w:type="dxa"/>
            <w:tcBorders>
              <w:left w:val="single" w:sz="4" w:space="0" w:color="auto"/>
              <w:right w:val="single" w:sz="4" w:space="0" w:color="auto"/>
            </w:tcBorders>
            <w:shd w:val="clear" w:color="auto" w:fill="auto"/>
            <w:vAlign w:val="center"/>
            <w:hideMark/>
          </w:tcPr>
          <w:p w:rsidR="008709DD" w:rsidRPr="00524ABD" w:rsidRDefault="00C076A6" w:rsidP="0022596B">
            <w:pPr>
              <w:suppressAutoHyphens/>
              <w:spacing w:before="100" w:after="0" w:line="240" w:lineRule="exact"/>
              <w:ind w:left="-57" w:right="-57"/>
              <w:rPr>
                <w:rFonts w:ascii="Times New Roman" w:hAnsi="Times New Roman"/>
                <w:sz w:val="24"/>
                <w:szCs w:val="24"/>
              </w:rPr>
            </w:pPr>
            <w:r w:rsidRPr="00524ABD">
              <w:rPr>
                <w:rFonts w:ascii="Times New Roman" w:hAnsi="Times New Roman"/>
                <w:sz w:val="24"/>
                <w:szCs w:val="24"/>
              </w:rPr>
              <w:t>з</w:t>
            </w:r>
            <w:r w:rsidR="00CC5007" w:rsidRPr="00524ABD">
              <w:rPr>
                <w:rFonts w:ascii="Times New Roman" w:hAnsi="Times New Roman"/>
                <w:sz w:val="24"/>
                <w:szCs w:val="24"/>
              </w:rPr>
              <w:t>а неисполнение или ненадлежащее исполнение обязательств по договору</w:t>
            </w:r>
          </w:p>
        </w:tc>
        <w:tc>
          <w:tcPr>
            <w:tcW w:w="850" w:type="dxa"/>
            <w:tcBorders>
              <w:left w:val="nil"/>
              <w:right w:val="single" w:sz="4" w:space="0" w:color="auto"/>
            </w:tcBorders>
            <w:shd w:val="clear" w:color="auto" w:fill="auto"/>
            <w:vAlign w:val="center"/>
            <w:hideMark/>
          </w:tcPr>
          <w:p w:rsidR="008709DD" w:rsidRPr="00524ABD" w:rsidRDefault="008709DD"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0,76</w:t>
            </w:r>
          </w:p>
        </w:tc>
        <w:tc>
          <w:tcPr>
            <w:tcW w:w="851" w:type="dxa"/>
            <w:tcBorders>
              <w:left w:val="nil"/>
              <w:right w:val="single" w:sz="4" w:space="0" w:color="auto"/>
            </w:tcBorders>
            <w:shd w:val="clear" w:color="auto" w:fill="auto"/>
            <w:vAlign w:val="center"/>
            <w:hideMark/>
          </w:tcPr>
          <w:p w:rsidR="008709DD" w:rsidRPr="00524ABD" w:rsidRDefault="008709DD"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2,6</w:t>
            </w:r>
          </w:p>
        </w:tc>
        <w:tc>
          <w:tcPr>
            <w:tcW w:w="1232" w:type="dxa"/>
            <w:tcBorders>
              <w:left w:val="nil"/>
              <w:right w:val="single" w:sz="4" w:space="0" w:color="auto"/>
            </w:tcBorders>
            <w:shd w:val="clear" w:color="auto" w:fill="auto"/>
            <w:vAlign w:val="center"/>
            <w:hideMark/>
          </w:tcPr>
          <w:p w:rsidR="008709DD" w:rsidRPr="00524ABD" w:rsidRDefault="008709DD"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60,4</w:t>
            </w:r>
          </w:p>
        </w:tc>
        <w:tc>
          <w:tcPr>
            <w:tcW w:w="882" w:type="dxa"/>
            <w:tcBorders>
              <w:left w:val="nil"/>
              <w:right w:val="single" w:sz="4" w:space="0" w:color="auto"/>
            </w:tcBorders>
            <w:shd w:val="clear" w:color="auto" w:fill="auto"/>
            <w:vAlign w:val="center"/>
            <w:hideMark/>
          </w:tcPr>
          <w:p w:rsidR="008709DD" w:rsidRPr="00524ABD" w:rsidRDefault="008709DD"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0,24</w:t>
            </w:r>
          </w:p>
        </w:tc>
        <w:tc>
          <w:tcPr>
            <w:tcW w:w="910" w:type="dxa"/>
            <w:tcBorders>
              <w:left w:val="nil"/>
              <w:right w:val="single" w:sz="4" w:space="0" w:color="auto"/>
            </w:tcBorders>
            <w:shd w:val="clear" w:color="auto" w:fill="auto"/>
            <w:vAlign w:val="center"/>
            <w:hideMark/>
          </w:tcPr>
          <w:p w:rsidR="008709DD" w:rsidRPr="00524ABD" w:rsidRDefault="008709DD"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3,4</w:t>
            </w:r>
          </w:p>
        </w:tc>
        <w:tc>
          <w:tcPr>
            <w:tcW w:w="1218" w:type="dxa"/>
            <w:tcBorders>
              <w:left w:val="nil"/>
              <w:right w:val="single" w:sz="4" w:space="0" w:color="auto"/>
            </w:tcBorders>
            <w:shd w:val="clear" w:color="auto" w:fill="auto"/>
            <w:vAlign w:val="center"/>
            <w:hideMark/>
          </w:tcPr>
          <w:p w:rsidR="008709DD" w:rsidRPr="00524ABD" w:rsidRDefault="008709DD" w:rsidP="0022596B">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61,2</w:t>
            </w:r>
          </w:p>
        </w:tc>
      </w:tr>
      <w:tr w:rsidR="008709DD" w:rsidRPr="00524ABD" w:rsidTr="0022596B">
        <w:tc>
          <w:tcPr>
            <w:tcW w:w="3828" w:type="dxa"/>
            <w:tcBorders>
              <w:left w:val="single" w:sz="4" w:space="0" w:color="auto"/>
              <w:bottom w:val="single" w:sz="4" w:space="0" w:color="auto"/>
              <w:right w:val="single" w:sz="4" w:space="0" w:color="auto"/>
            </w:tcBorders>
            <w:shd w:val="clear" w:color="auto" w:fill="auto"/>
            <w:vAlign w:val="center"/>
            <w:hideMark/>
          </w:tcPr>
          <w:p w:rsidR="008709DD" w:rsidRPr="00524ABD" w:rsidRDefault="008709DD" w:rsidP="0022596B">
            <w:pPr>
              <w:suppressAutoHyphens/>
              <w:spacing w:before="100" w:after="100" w:line="240" w:lineRule="exact"/>
              <w:ind w:left="-57" w:right="-57"/>
              <w:rPr>
                <w:rFonts w:ascii="Times New Roman" w:hAnsi="Times New Roman"/>
                <w:sz w:val="24"/>
                <w:szCs w:val="24"/>
              </w:rPr>
            </w:pPr>
            <w:r w:rsidRPr="00524ABD">
              <w:rPr>
                <w:rFonts w:ascii="Times New Roman" w:hAnsi="Times New Roman"/>
                <w:sz w:val="24"/>
                <w:szCs w:val="24"/>
              </w:rPr>
              <w:t>ИТОГО по добровольному страхованию гражданской ответственности</w:t>
            </w:r>
          </w:p>
        </w:tc>
        <w:tc>
          <w:tcPr>
            <w:tcW w:w="850" w:type="dxa"/>
            <w:tcBorders>
              <w:left w:val="nil"/>
              <w:bottom w:val="single" w:sz="4" w:space="0" w:color="auto"/>
              <w:right w:val="single" w:sz="4" w:space="0" w:color="auto"/>
            </w:tcBorders>
            <w:shd w:val="clear" w:color="auto" w:fill="auto"/>
            <w:vAlign w:val="center"/>
            <w:hideMark/>
          </w:tcPr>
          <w:p w:rsidR="008709DD" w:rsidRPr="00524ABD" w:rsidRDefault="008709DD" w:rsidP="0022596B">
            <w:pPr>
              <w:suppressAutoHyphens/>
              <w:spacing w:before="100" w:after="100" w:line="240" w:lineRule="exact"/>
              <w:ind w:left="-57" w:right="57"/>
              <w:jc w:val="right"/>
              <w:rPr>
                <w:rFonts w:ascii="Times New Roman" w:hAnsi="Times New Roman"/>
                <w:sz w:val="24"/>
                <w:szCs w:val="24"/>
              </w:rPr>
            </w:pPr>
            <w:r w:rsidRPr="00524ABD">
              <w:rPr>
                <w:rFonts w:ascii="Times New Roman" w:hAnsi="Times New Roman"/>
                <w:sz w:val="24"/>
                <w:szCs w:val="24"/>
              </w:rPr>
              <w:t>29,74</w:t>
            </w:r>
          </w:p>
        </w:tc>
        <w:tc>
          <w:tcPr>
            <w:tcW w:w="851" w:type="dxa"/>
            <w:tcBorders>
              <w:left w:val="nil"/>
              <w:bottom w:val="single" w:sz="4" w:space="0" w:color="auto"/>
              <w:right w:val="single" w:sz="4" w:space="0" w:color="auto"/>
            </w:tcBorders>
            <w:shd w:val="clear" w:color="auto" w:fill="auto"/>
            <w:vAlign w:val="center"/>
            <w:hideMark/>
          </w:tcPr>
          <w:p w:rsidR="008709DD" w:rsidRPr="00524ABD" w:rsidRDefault="00470BBE" w:rsidP="0022596B">
            <w:pPr>
              <w:suppressAutoHyphens/>
              <w:spacing w:before="100" w:after="100" w:line="240" w:lineRule="exact"/>
              <w:ind w:left="-57" w:right="57"/>
              <w:jc w:val="right"/>
              <w:rPr>
                <w:rFonts w:ascii="Times New Roman" w:hAnsi="Times New Roman"/>
                <w:sz w:val="24"/>
                <w:szCs w:val="24"/>
                <w:lang w:val="en-US"/>
              </w:rPr>
            </w:pPr>
            <w:r w:rsidRPr="00524ABD">
              <w:rPr>
                <w:rFonts w:ascii="Times New Roman" w:hAnsi="Times New Roman"/>
                <w:sz w:val="24"/>
                <w:szCs w:val="24"/>
              </w:rPr>
              <w:t>100</w:t>
            </w:r>
          </w:p>
        </w:tc>
        <w:tc>
          <w:tcPr>
            <w:tcW w:w="1232" w:type="dxa"/>
            <w:tcBorders>
              <w:left w:val="nil"/>
              <w:bottom w:val="single" w:sz="4" w:space="0" w:color="auto"/>
              <w:right w:val="single" w:sz="4" w:space="0" w:color="auto"/>
            </w:tcBorders>
            <w:shd w:val="clear" w:color="auto" w:fill="auto"/>
            <w:vAlign w:val="center"/>
            <w:hideMark/>
          </w:tcPr>
          <w:p w:rsidR="008709DD" w:rsidRPr="00524ABD" w:rsidRDefault="008709DD" w:rsidP="0022596B">
            <w:pPr>
              <w:suppressAutoHyphens/>
              <w:spacing w:before="100" w:after="100" w:line="240" w:lineRule="exact"/>
              <w:ind w:left="-57" w:right="57"/>
              <w:jc w:val="right"/>
              <w:rPr>
                <w:rFonts w:ascii="Times New Roman" w:hAnsi="Times New Roman"/>
                <w:sz w:val="24"/>
                <w:szCs w:val="24"/>
              </w:rPr>
            </w:pPr>
            <w:r w:rsidRPr="00524ABD">
              <w:rPr>
                <w:rFonts w:ascii="Times New Roman" w:hAnsi="Times New Roman"/>
                <w:sz w:val="24"/>
                <w:szCs w:val="24"/>
              </w:rPr>
              <w:t>99,4</w:t>
            </w:r>
          </w:p>
        </w:tc>
        <w:tc>
          <w:tcPr>
            <w:tcW w:w="882" w:type="dxa"/>
            <w:tcBorders>
              <w:left w:val="nil"/>
              <w:bottom w:val="single" w:sz="4" w:space="0" w:color="auto"/>
              <w:right w:val="single" w:sz="4" w:space="0" w:color="auto"/>
            </w:tcBorders>
            <w:shd w:val="clear" w:color="auto" w:fill="auto"/>
            <w:vAlign w:val="center"/>
            <w:hideMark/>
          </w:tcPr>
          <w:p w:rsidR="008709DD" w:rsidRPr="00524ABD" w:rsidRDefault="008709DD" w:rsidP="0022596B">
            <w:pPr>
              <w:suppressAutoHyphens/>
              <w:spacing w:before="100" w:after="100" w:line="240" w:lineRule="exact"/>
              <w:ind w:left="-57" w:right="57"/>
              <w:jc w:val="right"/>
              <w:rPr>
                <w:rFonts w:ascii="Times New Roman" w:hAnsi="Times New Roman"/>
                <w:sz w:val="24"/>
                <w:szCs w:val="24"/>
              </w:rPr>
            </w:pPr>
            <w:r w:rsidRPr="00524ABD">
              <w:rPr>
                <w:rFonts w:ascii="Times New Roman" w:hAnsi="Times New Roman"/>
                <w:sz w:val="24"/>
                <w:szCs w:val="24"/>
              </w:rPr>
              <w:t>7,14</w:t>
            </w:r>
          </w:p>
        </w:tc>
        <w:tc>
          <w:tcPr>
            <w:tcW w:w="910" w:type="dxa"/>
            <w:tcBorders>
              <w:left w:val="nil"/>
              <w:bottom w:val="single" w:sz="4" w:space="0" w:color="auto"/>
              <w:right w:val="single" w:sz="4" w:space="0" w:color="auto"/>
            </w:tcBorders>
            <w:shd w:val="clear" w:color="auto" w:fill="auto"/>
            <w:vAlign w:val="center"/>
            <w:hideMark/>
          </w:tcPr>
          <w:p w:rsidR="008709DD" w:rsidRPr="00524ABD" w:rsidRDefault="00470BBE" w:rsidP="0022596B">
            <w:pPr>
              <w:suppressAutoHyphens/>
              <w:spacing w:before="100" w:after="100" w:line="240" w:lineRule="exact"/>
              <w:ind w:left="-57" w:right="57"/>
              <w:jc w:val="right"/>
              <w:rPr>
                <w:rFonts w:ascii="Times New Roman" w:hAnsi="Times New Roman"/>
                <w:sz w:val="24"/>
                <w:szCs w:val="24"/>
                <w:lang w:val="en-US"/>
              </w:rPr>
            </w:pPr>
            <w:r w:rsidRPr="00524ABD">
              <w:rPr>
                <w:rFonts w:ascii="Times New Roman" w:hAnsi="Times New Roman"/>
                <w:sz w:val="24"/>
                <w:szCs w:val="24"/>
              </w:rPr>
              <w:t>100</w:t>
            </w:r>
          </w:p>
        </w:tc>
        <w:tc>
          <w:tcPr>
            <w:tcW w:w="1218" w:type="dxa"/>
            <w:tcBorders>
              <w:left w:val="nil"/>
              <w:bottom w:val="single" w:sz="4" w:space="0" w:color="auto"/>
              <w:right w:val="single" w:sz="4" w:space="0" w:color="auto"/>
            </w:tcBorders>
            <w:shd w:val="clear" w:color="auto" w:fill="auto"/>
            <w:vAlign w:val="center"/>
            <w:hideMark/>
          </w:tcPr>
          <w:p w:rsidR="008709DD" w:rsidRPr="00524ABD" w:rsidRDefault="00C076A6" w:rsidP="0022596B">
            <w:pPr>
              <w:suppressAutoHyphens/>
              <w:spacing w:before="100" w:after="100" w:line="240" w:lineRule="exact"/>
              <w:ind w:left="-57" w:right="57"/>
              <w:jc w:val="right"/>
              <w:rPr>
                <w:rFonts w:ascii="Times New Roman" w:hAnsi="Times New Roman"/>
                <w:sz w:val="24"/>
                <w:szCs w:val="24"/>
              </w:rPr>
            </w:pPr>
            <w:r w:rsidRPr="00524ABD">
              <w:rPr>
                <w:rFonts w:ascii="Times New Roman" w:hAnsi="Times New Roman"/>
                <w:sz w:val="24"/>
                <w:szCs w:val="24"/>
              </w:rPr>
              <w:t>133</w:t>
            </w:r>
          </w:p>
        </w:tc>
      </w:tr>
    </w:tbl>
    <w:p w:rsidR="008709DD" w:rsidRPr="00524ABD" w:rsidRDefault="008709DD" w:rsidP="00AB295A">
      <w:pPr>
        <w:suppressAutoHyphens/>
        <w:spacing w:before="240" w:after="180" w:line="240" w:lineRule="auto"/>
        <w:jc w:val="center"/>
        <w:rPr>
          <w:rFonts w:ascii="Times New Roman" w:hAnsi="Times New Roman"/>
          <w:b/>
          <w:sz w:val="28"/>
          <w:szCs w:val="28"/>
        </w:rPr>
      </w:pPr>
      <w:r w:rsidRPr="00524ABD">
        <w:rPr>
          <w:rFonts w:ascii="Times New Roman" w:hAnsi="Times New Roman"/>
          <w:b/>
          <w:sz w:val="28"/>
          <w:szCs w:val="28"/>
        </w:rPr>
        <w:t>Страховые премии и выплаты по федеральным округам</w:t>
      </w:r>
      <w:r w:rsidR="00374559" w:rsidRPr="00524ABD">
        <w:rPr>
          <w:rFonts w:ascii="Times New Roman" w:hAnsi="Times New Roman"/>
          <w:b/>
          <w:sz w:val="28"/>
          <w:szCs w:val="28"/>
        </w:rPr>
        <w:t xml:space="preserve"> за 2013 год</w:t>
      </w:r>
    </w:p>
    <w:tbl>
      <w:tblPr>
        <w:tblW w:w="9799" w:type="dxa"/>
        <w:tblInd w:w="108" w:type="dxa"/>
        <w:tblLayout w:type="fixed"/>
        <w:tblLook w:val="04A0" w:firstRow="1" w:lastRow="0" w:firstColumn="1" w:lastColumn="0" w:noHBand="0" w:noVBand="1"/>
      </w:tblPr>
      <w:tblGrid>
        <w:gridCol w:w="3822"/>
        <w:gridCol w:w="854"/>
        <w:gridCol w:w="854"/>
        <w:gridCol w:w="1217"/>
        <w:gridCol w:w="910"/>
        <w:gridCol w:w="924"/>
        <w:gridCol w:w="1218"/>
      </w:tblGrid>
      <w:tr w:rsidR="00CC5007" w:rsidRPr="00524ABD" w:rsidTr="0022596B">
        <w:trPr>
          <w:tblHeader/>
        </w:trPr>
        <w:tc>
          <w:tcPr>
            <w:tcW w:w="3822" w:type="dxa"/>
            <w:vMerge w:val="restart"/>
            <w:tcBorders>
              <w:top w:val="single" w:sz="4" w:space="0" w:color="auto"/>
              <w:left w:val="single" w:sz="4" w:space="0" w:color="auto"/>
              <w:right w:val="single" w:sz="4" w:space="0" w:color="auto"/>
            </w:tcBorders>
            <w:shd w:val="clear" w:color="auto" w:fill="auto"/>
            <w:vAlign w:val="center"/>
            <w:hideMark/>
          </w:tcPr>
          <w:p w:rsidR="00CC5007" w:rsidRPr="00524ABD" w:rsidRDefault="00C076A6" w:rsidP="00470BBE">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Федеральные округа</w:t>
            </w:r>
          </w:p>
        </w:tc>
        <w:tc>
          <w:tcPr>
            <w:tcW w:w="2925" w:type="dxa"/>
            <w:gridSpan w:val="3"/>
            <w:tcBorders>
              <w:top w:val="single" w:sz="4" w:space="0" w:color="auto"/>
              <w:left w:val="nil"/>
              <w:bottom w:val="single" w:sz="4" w:space="0" w:color="auto"/>
              <w:right w:val="single" w:sz="4" w:space="0" w:color="auto"/>
            </w:tcBorders>
            <w:shd w:val="clear" w:color="auto" w:fill="auto"/>
            <w:noWrap/>
            <w:vAlign w:val="center"/>
            <w:hideMark/>
          </w:tcPr>
          <w:p w:rsidR="00CC5007" w:rsidRPr="00524ABD" w:rsidRDefault="00CC5007" w:rsidP="00470BBE">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Страховые премии</w:t>
            </w:r>
          </w:p>
        </w:tc>
        <w:tc>
          <w:tcPr>
            <w:tcW w:w="3052" w:type="dxa"/>
            <w:gridSpan w:val="3"/>
            <w:tcBorders>
              <w:top w:val="single" w:sz="4" w:space="0" w:color="auto"/>
              <w:left w:val="nil"/>
              <w:bottom w:val="single" w:sz="4" w:space="0" w:color="auto"/>
              <w:right w:val="single" w:sz="4" w:space="0" w:color="auto"/>
            </w:tcBorders>
            <w:shd w:val="clear" w:color="auto" w:fill="auto"/>
            <w:noWrap/>
            <w:vAlign w:val="center"/>
            <w:hideMark/>
          </w:tcPr>
          <w:p w:rsidR="00CC5007" w:rsidRPr="00524ABD" w:rsidRDefault="00CC5007" w:rsidP="00470BBE">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Выплаты</w:t>
            </w:r>
          </w:p>
        </w:tc>
      </w:tr>
      <w:tr w:rsidR="00CC5007" w:rsidRPr="00524ABD" w:rsidTr="0022596B">
        <w:trPr>
          <w:tblHeader/>
        </w:trPr>
        <w:tc>
          <w:tcPr>
            <w:tcW w:w="3822" w:type="dxa"/>
            <w:vMerge/>
            <w:tcBorders>
              <w:left w:val="single" w:sz="4" w:space="0" w:color="auto"/>
              <w:bottom w:val="double" w:sz="4" w:space="0" w:color="auto"/>
              <w:right w:val="single" w:sz="4" w:space="0" w:color="auto"/>
            </w:tcBorders>
            <w:shd w:val="clear" w:color="auto" w:fill="auto"/>
            <w:vAlign w:val="center"/>
          </w:tcPr>
          <w:p w:rsidR="00CC5007" w:rsidRPr="00524ABD" w:rsidRDefault="00CC5007" w:rsidP="00470BBE">
            <w:pPr>
              <w:spacing w:before="60" w:after="60" w:line="200" w:lineRule="exact"/>
              <w:ind w:left="-57" w:right="-57"/>
              <w:jc w:val="center"/>
              <w:rPr>
                <w:rFonts w:ascii="Times New Roman" w:hAnsi="Times New Roman"/>
                <w:sz w:val="24"/>
                <w:szCs w:val="24"/>
              </w:rPr>
            </w:pPr>
          </w:p>
        </w:tc>
        <w:tc>
          <w:tcPr>
            <w:tcW w:w="854" w:type="dxa"/>
            <w:tcBorders>
              <w:top w:val="single" w:sz="4" w:space="0" w:color="auto"/>
              <w:left w:val="nil"/>
              <w:bottom w:val="double" w:sz="4" w:space="0" w:color="auto"/>
              <w:right w:val="single" w:sz="4" w:space="0" w:color="auto"/>
            </w:tcBorders>
            <w:shd w:val="clear" w:color="auto" w:fill="auto"/>
            <w:vAlign w:val="center"/>
          </w:tcPr>
          <w:p w:rsidR="00CC5007" w:rsidRPr="00524ABD" w:rsidRDefault="00C076A6" w:rsidP="0022596B">
            <w:pPr>
              <w:spacing w:after="0" w:line="190" w:lineRule="exact"/>
              <w:ind w:left="-57" w:right="-57"/>
              <w:jc w:val="center"/>
              <w:rPr>
                <w:rFonts w:ascii="Times New Roman" w:hAnsi="Times New Roman"/>
                <w:spacing w:val="-4"/>
                <w:sz w:val="24"/>
                <w:szCs w:val="24"/>
              </w:rPr>
            </w:pPr>
            <w:r w:rsidRPr="00524ABD">
              <w:rPr>
                <w:rFonts w:ascii="Times New Roman" w:hAnsi="Times New Roman"/>
                <w:spacing w:val="-4"/>
                <w:sz w:val="20"/>
                <w:szCs w:val="20"/>
              </w:rPr>
              <w:t>М</w:t>
            </w:r>
            <w:r w:rsidR="00CC5007" w:rsidRPr="00524ABD">
              <w:rPr>
                <w:rFonts w:ascii="Times New Roman" w:hAnsi="Times New Roman"/>
                <w:spacing w:val="-4"/>
                <w:sz w:val="20"/>
                <w:szCs w:val="20"/>
              </w:rPr>
              <w:t xml:space="preserve">лрд </w:t>
            </w:r>
            <w:r w:rsidR="00CC5007" w:rsidRPr="00524ABD">
              <w:rPr>
                <w:rFonts w:ascii="Times New Roman" w:hAnsi="Times New Roman"/>
                <w:spacing w:val="-4"/>
                <w:sz w:val="20"/>
                <w:szCs w:val="20"/>
              </w:rPr>
              <w:br/>
              <w:t>ру</w:t>
            </w:r>
            <w:r w:rsidR="00CC5007" w:rsidRPr="00524ABD">
              <w:rPr>
                <w:rFonts w:ascii="Times New Roman" w:hAnsi="Times New Roman"/>
                <w:spacing w:val="-4"/>
                <w:sz w:val="20"/>
                <w:szCs w:val="20"/>
              </w:rPr>
              <w:t>б</w:t>
            </w:r>
            <w:r w:rsidR="00CC5007" w:rsidRPr="00524ABD">
              <w:rPr>
                <w:rFonts w:ascii="Times New Roman" w:hAnsi="Times New Roman"/>
                <w:spacing w:val="-4"/>
                <w:sz w:val="20"/>
                <w:szCs w:val="20"/>
              </w:rPr>
              <w:t>лей</w:t>
            </w:r>
          </w:p>
        </w:tc>
        <w:tc>
          <w:tcPr>
            <w:tcW w:w="854" w:type="dxa"/>
            <w:tcBorders>
              <w:top w:val="single" w:sz="4" w:space="0" w:color="auto"/>
              <w:left w:val="nil"/>
              <w:bottom w:val="double" w:sz="4" w:space="0" w:color="auto"/>
              <w:right w:val="single" w:sz="4" w:space="0" w:color="auto"/>
            </w:tcBorders>
            <w:shd w:val="clear" w:color="auto" w:fill="auto"/>
            <w:noWrap/>
            <w:vAlign w:val="center"/>
          </w:tcPr>
          <w:p w:rsidR="00CC5007" w:rsidRPr="00524ABD" w:rsidRDefault="00CC5007" w:rsidP="0022596B">
            <w:pPr>
              <w:spacing w:after="0" w:line="190" w:lineRule="exact"/>
              <w:ind w:left="-57" w:right="-57"/>
              <w:jc w:val="center"/>
              <w:rPr>
                <w:rFonts w:ascii="Times New Roman" w:hAnsi="Times New Roman"/>
                <w:spacing w:val="-4"/>
                <w:sz w:val="24"/>
                <w:szCs w:val="24"/>
              </w:rPr>
            </w:pPr>
            <w:r w:rsidRPr="00524ABD">
              <w:rPr>
                <w:rFonts w:ascii="Times New Roman" w:hAnsi="Times New Roman"/>
                <w:spacing w:val="-4"/>
                <w:sz w:val="20"/>
                <w:szCs w:val="20"/>
              </w:rPr>
              <w:t xml:space="preserve">% </w:t>
            </w:r>
            <w:r w:rsidRPr="00524ABD">
              <w:rPr>
                <w:rFonts w:ascii="Times New Roman" w:hAnsi="Times New Roman"/>
                <w:spacing w:val="-4"/>
                <w:sz w:val="20"/>
                <w:szCs w:val="20"/>
              </w:rPr>
              <w:br/>
              <w:t>к о</w:t>
            </w:r>
            <w:r w:rsidRPr="00524ABD">
              <w:rPr>
                <w:rFonts w:ascii="Times New Roman" w:hAnsi="Times New Roman"/>
                <w:spacing w:val="-4"/>
                <w:sz w:val="20"/>
                <w:szCs w:val="20"/>
              </w:rPr>
              <w:t>б</w:t>
            </w:r>
            <w:r w:rsidRPr="00524ABD">
              <w:rPr>
                <w:rFonts w:ascii="Times New Roman" w:hAnsi="Times New Roman"/>
                <w:spacing w:val="-4"/>
                <w:sz w:val="20"/>
                <w:szCs w:val="20"/>
              </w:rPr>
              <w:t>щей сумме</w:t>
            </w:r>
          </w:p>
        </w:tc>
        <w:tc>
          <w:tcPr>
            <w:tcW w:w="1217" w:type="dxa"/>
            <w:tcBorders>
              <w:top w:val="single" w:sz="4" w:space="0" w:color="auto"/>
              <w:left w:val="nil"/>
              <w:bottom w:val="double" w:sz="4" w:space="0" w:color="auto"/>
              <w:right w:val="single" w:sz="4" w:space="0" w:color="auto"/>
            </w:tcBorders>
            <w:shd w:val="clear" w:color="auto" w:fill="auto"/>
            <w:noWrap/>
            <w:vAlign w:val="center"/>
          </w:tcPr>
          <w:p w:rsidR="00CC5007" w:rsidRPr="00524ABD" w:rsidRDefault="00CC5007" w:rsidP="0022596B">
            <w:pPr>
              <w:spacing w:after="0" w:line="190" w:lineRule="exact"/>
              <w:ind w:left="-57" w:right="-57"/>
              <w:jc w:val="center"/>
              <w:rPr>
                <w:rFonts w:ascii="Times New Roman" w:hAnsi="Times New Roman"/>
                <w:spacing w:val="-4"/>
                <w:sz w:val="24"/>
                <w:szCs w:val="24"/>
              </w:rPr>
            </w:pPr>
            <w:r w:rsidRPr="00524ABD">
              <w:rPr>
                <w:rFonts w:ascii="Times New Roman" w:hAnsi="Times New Roman"/>
                <w:spacing w:val="-4"/>
                <w:sz w:val="20"/>
                <w:szCs w:val="20"/>
              </w:rPr>
              <w:t>% к соотве</w:t>
            </w:r>
            <w:r w:rsidRPr="00524ABD">
              <w:rPr>
                <w:rFonts w:ascii="Times New Roman" w:hAnsi="Times New Roman"/>
                <w:spacing w:val="-4"/>
                <w:sz w:val="20"/>
                <w:szCs w:val="20"/>
              </w:rPr>
              <w:t>т</w:t>
            </w:r>
            <w:r w:rsidRPr="00524ABD">
              <w:rPr>
                <w:rFonts w:ascii="Times New Roman" w:hAnsi="Times New Roman"/>
                <w:spacing w:val="-4"/>
                <w:sz w:val="20"/>
                <w:szCs w:val="20"/>
              </w:rPr>
              <w:t>ств</w:t>
            </w:r>
            <w:r w:rsidRPr="00524ABD">
              <w:rPr>
                <w:rFonts w:ascii="Times New Roman" w:hAnsi="Times New Roman"/>
                <w:spacing w:val="-4"/>
                <w:sz w:val="20"/>
                <w:szCs w:val="20"/>
              </w:rPr>
              <w:t>у</w:t>
            </w:r>
            <w:r w:rsidRPr="00524ABD">
              <w:rPr>
                <w:rFonts w:ascii="Times New Roman" w:hAnsi="Times New Roman"/>
                <w:spacing w:val="-4"/>
                <w:sz w:val="20"/>
                <w:szCs w:val="20"/>
              </w:rPr>
              <w:t xml:space="preserve">ющему </w:t>
            </w:r>
            <w:r w:rsidRPr="00524ABD">
              <w:rPr>
                <w:rFonts w:ascii="Times New Roman" w:hAnsi="Times New Roman"/>
                <w:spacing w:val="-4"/>
                <w:sz w:val="20"/>
                <w:szCs w:val="20"/>
              </w:rPr>
              <w:br/>
              <w:t>периоду предыдущ</w:t>
            </w:r>
            <w:r w:rsidRPr="00524ABD">
              <w:rPr>
                <w:rFonts w:ascii="Times New Roman" w:hAnsi="Times New Roman"/>
                <w:spacing w:val="-4"/>
                <w:sz w:val="20"/>
                <w:szCs w:val="20"/>
              </w:rPr>
              <w:t>е</w:t>
            </w:r>
            <w:r w:rsidRPr="00524ABD">
              <w:rPr>
                <w:rFonts w:ascii="Times New Roman" w:hAnsi="Times New Roman"/>
                <w:spacing w:val="-4"/>
                <w:sz w:val="20"/>
                <w:szCs w:val="20"/>
              </w:rPr>
              <w:t>го года</w:t>
            </w:r>
          </w:p>
        </w:tc>
        <w:tc>
          <w:tcPr>
            <w:tcW w:w="910" w:type="dxa"/>
            <w:tcBorders>
              <w:top w:val="nil"/>
              <w:left w:val="nil"/>
              <w:bottom w:val="double" w:sz="4" w:space="0" w:color="auto"/>
              <w:right w:val="single" w:sz="4" w:space="0" w:color="auto"/>
            </w:tcBorders>
            <w:shd w:val="clear" w:color="auto" w:fill="auto"/>
            <w:vAlign w:val="center"/>
          </w:tcPr>
          <w:p w:rsidR="00CC5007" w:rsidRPr="00524ABD" w:rsidRDefault="00C076A6" w:rsidP="0022596B">
            <w:pPr>
              <w:spacing w:after="0" w:line="190" w:lineRule="exact"/>
              <w:ind w:left="-57" w:right="-57"/>
              <w:jc w:val="center"/>
              <w:rPr>
                <w:rFonts w:ascii="Times New Roman" w:hAnsi="Times New Roman"/>
                <w:spacing w:val="-4"/>
                <w:sz w:val="24"/>
                <w:szCs w:val="24"/>
              </w:rPr>
            </w:pPr>
            <w:r w:rsidRPr="00524ABD">
              <w:rPr>
                <w:rFonts w:ascii="Times New Roman" w:hAnsi="Times New Roman"/>
                <w:spacing w:val="-4"/>
                <w:sz w:val="20"/>
                <w:szCs w:val="20"/>
              </w:rPr>
              <w:t>М</w:t>
            </w:r>
            <w:r w:rsidR="00CC5007" w:rsidRPr="00524ABD">
              <w:rPr>
                <w:rFonts w:ascii="Times New Roman" w:hAnsi="Times New Roman"/>
                <w:spacing w:val="-4"/>
                <w:sz w:val="20"/>
                <w:szCs w:val="20"/>
              </w:rPr>
              <w:t xml:space="preserve">лрд </w:t>
            </w:r>
            <w:r w:rsidR="00470BBE" w:rsidRPr="00524ABD">
              <w:rPr>
                <w:rFonts w:ascii="Times New Roman" w:hAnsi="Times New Roman"/>
                <w:spacing w:val="-4"/>
                <w:sz w:val="20"/>
                <w:szCs w:val="20"/>
              </w:rPr>
              <w:br/>
            </w:r>
            <w:r w:rsidR="00CC5007" w:rsidRPr="00524ABD">
              <w:rPr>
                <w:rFonts w:ascii="Times New Roman" w:hAnsi="Times New Roman"/>
                <w:spacing w:val="-4"/>
                <w:sz w:val="20"/>
                <w:szCs w:val="20"/>
              </w:rPr>
              <w:t>ру</w:t>
            </w:r>
            <w:r w:rsidR="00CC5007" w:rsidRPr="00524ABD">
              <w:rPr>
                <w:rFonts w:ascii="Times New Roman" w:hAnsi="Times New Roman"/>
                <w:spacing w:val="-4"/>
                <w:sz w:val="20"/>
                <w:szCs w:val="20"/>
              </w:rPr>
              <w:t>б</w:t>
            </w:r>
            <w:r w:rsidR="00CC5007" w:rsidRPr="00524ABD">
              <w:rPr>
                <w:rFonts w:ascii="Times New Roman" w:hAnsi="Times New Roman"/>
                <w:spacing w:val="-4"/>
                <w:sz w:val="20"/>
                <w:szCs w:val="20"/>
              </w:rPr>
              <w:t>лей</w:t>
            </w:r>
          </w:p>
        </w:tc>
        <w:tc>
          <w:tcPr>
            <w:tcW w:w="924" w:type="dxa"/>
            <w:tcBorders>
              <w:top w:val="nil"/>
              <w:left w:val="nil"/>
              <w:bottom w:val="double" w:sz="4" w:space="0" w:color="auto"/>
              <w:right w:val="single" w:sz="4" w:space="0" w:color="auto"/>
            </w:tcBorders>
            <w:shd w:val="clear" w:color="auto" w:fill="auto"/>
            <w:noWrap/>
            <w:vAlign w:val="center"/>
          </w:tcPr>
          <w:p w:rsidR="00CC5007" w:rsidRPr="00524ABD" w:rsidRDefault="00CC5007" w:rsidP="0022596B">
            <w:pPr>
              <w:spacing w:after="0" w:line="190" w:lineRule="exact"/>
              <w:ind w:left="-57" w:right="-57"/>
              <w:jc w:val="center"/>
              <w:rPr>
                <w:rFonts w:ascii="Times New Roman" w:hAnsi="Times New Roman"/>
                <w:spacing w:val="-4"/>
                <w:sz w:val="24"/>
                <w:szCs w:val="24"/>
              </w:rPr>
            </w:pPr>
            <w:r w:rsidRPr="00524ABD">
              <w:rPr>
                <w:rFonts w:ascii="Times New Roman" w:hAnsi="Times New Roman"/>
                <w:spacing w:val="-4"/>
                <w:sz w:val="20"/>
                <w:szCs w:val="20"/>
              </w:rPr>
              <w:t xml:space="preserve">% </w:t>
            </w:r>
            <w:r w:rsidRPr="00524ABD">
              <w:rPr>
                <w:rFonts w:ascii="Times New Roman" w:hAnsi="Times New Roman"/>
                <w:spacing w:val="-4"/>
                <w:sz w:val="20"/>
                <w:szCs w:val="20"/>
              </w:rPr>
              <w:br/>
              <w:t xml:space="preserve">к общей </w:t>
            </w:r>
            <w:r w:rsidRPr="00524ABD">
              <w:rPr>
                <w:rFonts w:ascii="Times New Roman" w:hAnsi="Times New Roman"/>
                <w:spacing w:val="-4"/>
                <w:sz w:val="20"/>
                <w:szCs w:val="20"/>
              </w:rPr>
              <w:br/>
              <w:t>сумме</w:t>
            </w:r>
          </w:p>
        </w:tc>
        <w:tc>
          <w:tcPr>
            <w:tcW w:w="1218" w:type="dxa"/>
            <w:tcBorders>
              <w:top w:val="nil"/>
              <w:left w:val="nil"/>
              <w:bottom w:val="double" w:sz="4" w:space="0" w:color="auto"/>
              <w:right w:val="single" w:sz="4" w:space="0" w:color="auto"/>
            </w:tcBorders>
            <w:shd w:val="clear" w:color="auto" w:fill="auto"/>
            <w:noWrap/>
            <w:vAlign w:val="center"/>
          </w:tcPr>
          <w:p w:rsidR="00CC5007" w:rsidRPr="00524ABD" w:rsidRDefault="00CC5007" w:rsidP="0022596B">
            <w:pPr>
              <w:spacing w:after="0" w:line="190" w:lineRule="exact"/>
              <w:ind w:left="-57" w:right="-57"/>
              <w:jc w:val="center"/>
              <w:rPr>
                <w:rFonts w:ascii="Times New Roman" w:hAnsi="Times New Roman"/>
                <w:spacing w:val="-4"/>
                <w:sz w:val="24"/>
                <w:szCs w:val="24"/>
              </w:rPr>
            </w:pPr>
            <w:r w:rsidRPr="00524ABD">
              <w:rPr>
                <w:rFonts w:ascii="Times New Roman" w:hAnsi="Times New Roman"/>
                <w:spacing w:val="-4"/>
                <w:sz w:val="20"/>
                <w:szCs w:val="20"/>
              </w:rPr>
              <w:t>% к соотве</w:t>
            </w:r>
            <w:r w:rsidRPr="00524ABD">
              <w:rPr>
                <w:rFonts w:ascii="Times New Roman" w:hAnsi="Times New Roman"/>
                <w:spacing w:val="-4"/>
                <w:sz w:val="20"/>
                <w:szCs w:val="20"/>
              </w:rPr>
              <w:t>т</w:t>
            </w:r>
            <w:r w:rsidRPr="00524ABD">
              <w:rPr>
                <w:rFonts w:ascii="Times New Roman" w:hAnsi="Times New Roman"/>
                <w:spacing w:val="-4"/>
                <w:sz w:val="20"/>
                <w:szCs w:val="20"/>
              </w:rPr>
              <w:t>ств</w:t>
            </w:r>
            <w:r w:rsidRPr="00524ABD">
              <w:rPr>
                <w:rFonts w:ascii="Times New Roman" w:hAnsi="Times New Roman"/>
                <w:spacing w:val="-4"/>
                <w:sz w:val="20"/>
                <w:szCs w:val="20"/>
              </w:rPr>
              <w:t>у</w:t>
            </w:r>
            <w:r w:rsidRPr="00524ABD">
              <w:rPr>
                <w:rFonts w:ascii="Times New Roman" w:hAnsi="Times New Roman"/>
                <w:spacing w:val="-4"/>
                <w:sz w:val="20"/>
                <w:szCs w:val="20"/>
              </w:rPr>
              <w:t>ющему периоду предыдущ</w:t>
            </w:r>
            <w:r w:rsidRPr="00524ABD">
              <w:rPr>
                <w:rFonts w:ascii="Times New Roman" w:hAnsi="Times New Roman"/>
                <w:spacing w:val="-4"/>
                <w:sz w:val="20"/>
                <w:szCs w:val="20"/>
              </w:rPr>
              <w:t>е</w:t>
            </w:r>
            <w:r w:rsidRPr="00524ABD">
              <w:rPr>
                <w:rFonts w:ascii="Times New Roman" w:hAnsi="Times New Roman"/>
                <w:spacing w:val="-4"/>
                <w:sz w:val="20"/>
                <w:szCs w:val="20"/>
              </w:rPr>
              <w:t>го года</w:t>
            </w:r>
          </w:p>
        </w:tc>
      </w:tr>
      <w:tr w:rsidR="008709DD" w:rsidRPr="00524ABD" w:rsidTr="0022596B">
        <w:tc>
          <w:tcPr>
            <w:tcW w:w="3822" w:type="dxa"/>
            <w:tcBorders>
              <w:top w:val="double" w:sz="4" w:space="0" w:color="auto"/>
              <w:left w:val="single" w:sz="4" w:space="0" w:color="auto"/>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right="-57"/>
              <w:rPr>
                <w:rFonts w:ascii="Times New Roman" w:hAnsi="Times New Roman"/>
                <w:sz w:val="24"/>
                <w:szCs w:val="24"/>
              </w:rPr>
            </w:pPr>
            <w:bookmarkStart w:id="18" w:name="_MON_1389511627"/>
            <w:bookmarkEnd w:id="18"/>
            <w:r w:rsidRPr="00524ABD">
              <w:rPr>
                <w:rFonts w:ascii="Times New Roman" w:hAnsi="Times New Roman"/>
                <w:sz w:val="24"/>
                <w:szCs w:val="24"/>
              </w:rPr>
              <w:t xml:space="preserve">Центральный </w:t>
            </w:r>
          </w:p>
        </w:tc>
        <w:tc>
          <w:tcPr>
            <w:tcW w:w="854" w:type="dxa"/>
            <w:tcBorders>
              <w:top w:val="double" w:sz="4" w:space="0" w:color="auto"/>
              <w:left w:val="nil"/>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518,96</w:t>
            </w:r>
          </w:p>
        </w:tc>
        <w:tc>
          <w:tcPr>
            <w:tcW w:w="854" w:type="dxa"/>
            <w:tcBorders>
              <w:top w:val="double" w:sz="4" w:space="0" w:color="auto"/>
              <w:left w:val="nil"/>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57,4</w:t>
            </w:r>
          </w:p>
        </w:tc>
        <w:tc>
          <w:tcPr>
            <w:tcW w:w="1217" w:type="dxa"/>
            <w:tcBorders>
              <w:top w:val="double" w:sz="4" w:space="0" w:color="auto"/>
              <w:left w:val="nil"/>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113</w:t>
            </w:r>
          </w:p>
        </w:tc>
        <w:tc>
          <w:tcPr>
            <w:tcW w:w="910" w:type="dxa"/>
            <w:tcBorders>
              <w:top w:val="double" w:sz="4" w:space="0" w:color="auto"/>
              <w:left w:val="nil"/>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227,36</w:t>
            </w:r>
          </w:p>
        </w:tc>
        <w:tc>
          <w:tcPr>
            <w:tcW w:w="924" w:type="dxa"/>
            <w:tcBorders>
              <w:top w:val="double" w:sz="4" w:space="0" w:color="auto"/>
              <w:left w:val="nil"/>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54</w:t>
            </w:r>
          </w:p>
        </w:tc>
        <w:tc>
          <w:tcPr>
            <w:tcW w:w="1218" w:type="dxa"/>
            <w:tcBorders>
              <w:top w:val="double" w:sz="4" w:space="0" w:color="auto"/>
              <w:left w:val="nil"/>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109,5</w:t>
            </w:r>
          </w:p>
        </w:tc>
      </w:tr>
      <w:tr w:rsidR="008709DD" w:rsidRPr="00524ABD" w:rsidTr="0022596B">
        <w:tc>
          <w:tcPr>
            <w:tcW w:w="3822" w:type="dxa"/>
            <w:tcBorders>
              <w:left w:val="single" w:sz="4" w:space="0" w:color="auto"/>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right="-57"/>
              <w:rPr>
                <w:rFonts w:ascii="Times New Roman" w:hAnsi="Times New Roman"/>
                <w:sz w:val="24"/>
                <w:szCs w:val="24"/>
              </w:rPr>
            </w:pPr>
            <w:r w:rsidRPr="00524ABD">
              <w:rPr>
                <w:rFonts w:ascii="Times New Roman" w:hAnsi="Times New Roman"/>
                <w:sz w:val="24"/>
                <w:szCs w:val="24"/>
              </w:rPr>
              <w:t xml:space="preserve">Северо-Западный </w:t>
            </w:r>
          </w:p>
        </w:tc>
        <w:tc>
          <w:tcPr>
            <w:tcW w:w="854" w:type="dxa"/>
            <w:tcBorders>
              <w:left w:val="nil"/>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88,03</w:t>
            </w:r>
          </w:p>
        </w:tc>
        <w:tc>
          <w:tcPr>
            <w:tcW w:w="854" w:type="dxa"/>
            <w:tcBorders>
              <w:left w:val="nil"/>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9,7</w:t>
            </w:r>
          </w:p>
        </w:tc>
        <w:tc>
          <w:tcPr>
            <w:tcW w:w="1217" w:type="dxa"/>
            <w:tcBorders>
              <w:left w:val="nil"/>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109,2</w:t>
            </w:r>
          </w:p>
        </w:tc>
        <w:tc>
          <w:tcPr>
            <w:tcW w:w="910" w:type="dxa"/>
            <w:tcBorders>
              <w:left w:val="nil"/>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48,13</w:t>
            </w:r>
          </w:p>
        </w:tc>
        <w:tc>
          <w:tcPr>
            <w:tcW w:w="924" w:type="dxa"/>
            <w:tcBorders>
              <w:left w:val="nil"/>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11,5</w:t>
            </w:r>
          </w:p>
        </w:tc>
        <w:tc>
          <w:tcPr>
            <w:tcW w:w="1218" w:type="dxa"/>
            <w:tcBorders>
              <w:left w:val="nil"/>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118,7</w:t>
            </w:r>
          </w:p>
        </w:tc>
      </w:tr>
      <w:tr w:rsidR="008709DD" w:rsidRPr="00524ABD" w:rsidTr="0022596B">
        <w:tc>
          <w:tcPr>
            <w:tcW w:w="3822" w:type="dxa"/>
            <w:tcBorders>
              <w:left w:val="single" w:sz="4" w:space="0" w:color="auto"/>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right="-57"/>
              <w:rPr>
                <w:rFonts w:ascii="Times New Roman" w:hAnsi="Times New Roman"/>
                <w:sz w:val="24"/>
                <w:szCs w:val="24"/>
              </w:rPr>
            </w:pPr>
            <w:r w:rsidRPr="00524ABD">
              <w:rPr>
                <w:rFonts w:ascii="Times New Roman" w:hAnsi="Times New Roman"/>
                <w:sz w:val="24"/>
                <w:szCs w:val="24"/>
              </w:rPr>
              <w:t xml:space="preserve">Южный </w:t>
            </w:r>
          </w:p>
        </w:tc>
        <w:tc>
          <w:tcPr>
            <w:tcW w:w="854" w:type="dxa"/>
            <w:tcBorders>
              <w:left w:val="nil"/>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41,28</w:t>
            </w:r>
          </w:p>
        </w:tc>
        <w:tc>
          <w:tcPr>
            <w:tcW w:w="854" w:type="dxa"/>
            <w:tcBorders>
              <w:left w:val="nil"/>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4,6</w:t>
            </w:r>
          </w:p>
        </w:tc>
        <w:tc>
          <w:tcPr>
            <w:tcW w:w="1217" w:type="dxa"/>
            <w:tcBorders>
              <w:left w:val="nil"/>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109,8</w:t>
            </w:r>
          </w:p>
        </w:tc>
        <w:tc>
          <w:tcPr>
            <w:tcW w:w="910" w:type="dxa"/>
            <w:tcBorders>
              <w:left w:val="nil"/>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20,31</w:t>
            </w:r>
          </w:p>
        </w:tc>
        <w:tc>
          <w:tcPr>
            <w:tcW w:w="924" w:type="dxa"/>
            <w:tcBorders>
              <w:left w:val="nil"/>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4,8</w:t>
            </w:r>
          </w:p>
        </w:tc>
        <w:tc>
          <w:tcPr>
            <w:tcW w:w="1218" w:type="dxa"/>
            <w:tcBorders>
              <w:left w:val="nil"/>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113,2</w:t>
            </w:r>
          </w:p>
        </w:tc>
      </w:tr>
      <w:tr w:rsidR="008709DD" w:rsidRPr="00524ABD" w:rsidTr="0022596B">
        <w:tc>
          <w:tcPr>
            <w:tcW w:w="3822" w:type="dxa"/>
            <w:tcBorders>
              <w:left w:val="single" w:sz="4" w:space="0" w:color="auto"/>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right="-57"/>
              <w:rPr>
                <w:rFonts w:ascii="Times New Roman" w:hAnsi="Times New Roman"/>
                <w:sz w:val="24"/>
                <w:szCs w:val="24"/>
              </w:rPr>
            </w:pPr>
            <w:r w:rsidRPr="00524ABD">
              <w:rPr>
                <w:rFonts w:ascii="Times New Roman" w:hAnsi="Times New Roman"/>
                <w:sz w:val="24"/>
                <w:szCs w:val="24"/>
              </w:rPr>
              <w:t xml:space="preserve">Приволжский </w:t>
            </w:r>
          </w:p>
        </w:tc>
        <w:tc>
          <w:tcPr>
            <w:tcW w:w="854" w:type="dxa"/>
            <w:tcBorders>
              <w:left w:val="nil"/>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109,83</w:t>
            </w:r>
          </w:p>
        </w:tc>
        <w:tc>
          <w:tcPr>
            <w:tcW w:w="854" w:type="dxa"/>
            <w:tcBorders>
              <w:left w:val="nil"/>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12,1</w:t>
            </w:r>
          </w:p>
        </w:tc>
        <w:tc>
          <w:tcPr>
            <w:tcW w:w="1217" w:type="dxa"/>
            <w:tcBorders>
              <w:left w:val="nil"/>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110,9</w:t>
            </w:r>
          </w:p>
        </w:tc>
        <w:tc>
          <w:tcPr>
            <w:tcW w:w="910" w:type="dxa"/>
            <w:tcBorders>
              <w:left w:val="nil"/>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54,73</w:t>
            </w:r>
          </w:p>
        </w:tc>
        <w:tc>
          <w:tcPr>
            <w:tcW w:w="924" w:type="dxa"/>
            <w:tcBorders>
              <w:left w:val="nil"/>
              <w:right w:val="single" w:sz="4" w:space="0" w:color="auto"/>
            </w:tcBorders>
            <w:shd w:val="clear" w:color="auto" w:fill="auto"/>
            <w:noWrap/>
            <w:vAlign w:val="center"/>
            <w:hideMark/>
          </w:tcPr>
          <w:p w:rsidR="008709DD" w:rsidRPr="00524ABD" w:rsidRDefault="00C076A6" w:rsidP="0022596B">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13</w:t>
            </w:r>
          </w:p>
        </w:tc>
        <w:tc>
          <w:tcPr>
            <w:tcW w:w="1218" w:type="dxa"/>
            <w:tcBorders>
              <w:left w:val="nil"/>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116,5</w:t>
            </w:r>
          </w:p>
        </w:tc>
      </w:tr>
      <w:tr w:rsidR="008709DD" w:rsidRPr="00524ABD" w:rsidTr="0022596B">
        <w:tc>
          <w:tcPr>
            <w:tcW w:w="3822" w:type="dxa"/>
            <w:tcBorders>
              <w:left w:val="single" w:sz="4" w:space="0" w:color="auto"/>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right="-57"/>
              <w:rPr>
                <w:rFonts w:ascii="Times New Roman" w:hAnsi="Times New Roman"/>
                <w:sz w:val="24"/>
                <w:szCs w:val="24"/>
              </w:rPr>
            </w:pPr>
            <w:r w:rsidRPr="00524ABD">
              <w:rPr>
                <w:rFonts w:ascii="Times New Roman" w:hAnsi="Times New Roman"/>
                <w:sz w:val="24"/>
                <w:szCs w:val="24"/>
              </w:rPr>
              <w:t xml:space="preserve">Уральский </w:t>
            </w:r>
          </w:p>
        </w:tc>
        <w:tc>
          <w:tcPr>
            <w:tcW w:w="854" w:type="dxa"/>
            <w:tcBorders>
              <w:left w:val="nil"/>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61,9</w:t>
            </w:r>
          </w:p>
        </w:tc>
        <w:tc>
          <w:tcPr>
            <w:tcW w:w="854" w:type="dxa"/>
            <w:tcBorders>
              <w:left w:val="nil"/>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6,8</w:t>
            </w:r>
          </w:p>
        </w:tc>
        <w:tc>
          <w:tcPr>
            <w:tcW w:w="1217" w:type="dxa"/>
            <w:tcBorders>
              <w:left w:val="nil"/>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104,8</w:t>
            </w:r>
          </w:p>
        </w:tc>
        <w:tc>
          <w:tcPr>
            <w:tcW w:w="910" w:type="dxa"/>
            <w:tcBorders>
              <w:left w:val="nil"/>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33,68</w:t>
            </w:r>
          </w:p>
        </w:tc>
        <w:tc>
          <w:tcPr>
            <w:tcW w:w="924" w:type="dxa"/>
            <w:tcBorders>
              <w:left w:val="nil"/>
              <w:right w:val="single" w:sz="4" w:space="0" w:color="auto"/>
            </w:tcBorders>
            <w:shd w:val="clear" w:color="auto" w:fill="auto"/>
            <w:noWrap/>
            <w:vAlign w:val="center"/>
            <w:hideMark/>
          </w:tcPr>
          <w:p w:rsidR="008709DD" w:rsidRPr="00524ABD" w:rsidRDefault="00C076A6" w:rsidP="0022596B">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8</w:t>
            </w:r>
          </w:p>
        </w:tc>
        <w:tc>
          <w:tcPr>
            <w:tcW w:w="1218" w:type="dxa"/>
            <w:tcBorders>
              <w:left w:val="nil"/>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119,7</w:t>
            </w:r>
          </w:p>
        </w:tc>
      </w:tr>
      <w:tr w:rsidR="008709DD" w:rsidRPr="00524ABD" w:rsidTr="0022596B">
        <w:tc>
          <w:tcPr>
            <w:tcW w:w="3822" w:type="dxa"/>
            <w:tcBorders>
              <w:left w:val="single" w:sz="4" w:space="0" w:color="auto"/>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right="-57"/>
              <w:rPr>
                <w:rFonts w:ascii="Times New Roman" w:hAnsi="Times New Roman"/>
                <w:sz w:val="24"/>
                <w:szCs w:val="24"/>
              </w:rPr>
            </w:pPr>
            <w:r w:rsidRPr="00524ABD">
              <w:rPr>
                <w:rFonts w:ascii="Times New Roman" w:hAnsi="Times New Roman"/>
                <w:sz w:val="24"/>
                <w:szCs w:val="24"/>
              </w:rPr>
              <w:t xml:space="preserve">Сибирский </w:t>
            </w:r>
          </w:p>
        </w:tc>
        <w:tc>
          <w:tcPr>
            <w:tcW w:w="854" w:type="dxa"/>
            <w:tcBorders>
              <w:left w:val="nil"/>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55,11</w:t>
            </w:r>
          </w:p>
        </w:tc>
        <w:tc>
          <w:tcPr>
            <w:tcW w:w="854" w:type="dxa"/>
            <w:tcBorders>
              <w:left w:val="nil"/>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6,1</w:t>
            </w:r>
          </w:p>
        </w:tc>
        <w:tc>
          <w:tcPr>
            <w:tcW w:w="1217" w:type="dxa"/>
            <w:tcBorders>
              <w:left w:val="nil"/>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107,3</w:t>
            </w:r>
          </w:p>
        </w:tc>
        <w:tc>
          <w:tcPr>
            <w:tcW w:w="910" w:type="dxa"/>
            <w:tcBorders>
              <w:left w:val="nil"/>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24,86</w:t>
            </w:r>
          </w:p>
        </w:tc>
        <w:tc>
          <w:tcPr>
            <w:tcW w:w="924" w:type="dxa"/>
            <w:tcBorders>
              <w:left w:val="nil"/>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5,9</w:t>
            </w:r>
          </w:p>
        </w:tc>
        <w:tc>
          <w:tcPr>
            <w:tcW w:w="1218" w:type="dxa"/>
            <w:tcBorders>
              <w:left w:val="nil"/>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114,1</w:t>
            </w:r>
          </w:p>
        </w:tc>
      </w:tr>
      <w:tr w:rsidR="008709DD" w:rsidRPr="00524ABD" w:rsidTr="0022596B">
        <w:tc>
          <w:tcPr>
            <w:tcW w:w="3822" w:type="dxa"/>
            <w:tcBorders>
              <w:left w:val="single" w:sz="4" w:space="0" w:color="auto"/>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right="-57"/>
              <w:rPr>
                <w:rFonts w:ascii="Times New Roman" w:hAnsi="Times New Roman"/>
                <w:sz w:val="24"/>
                <w:szCs w:val="24"/>
              </w:rPr>
            </w:pPr>
            <w:r w:rsidRPr="00524ABD">
              <w:rPr>
                <w:rFonts w:ascii="Times New Roman" w:hAnsi="Times New Roman"/>
                <w:sz w:val="24"/>
                <w:szCs w:val="24"/>
              </w:rPr>
              <w:t xml:space="preserve">Дальневосточный </w:t>
            </w:r>
          </w:p>
        </w:tc>
        <w:tc>
          <w:tcPr>
            <w:tcW w:w="854" w:type="dxa"/>
            <w:tcBorders>
              <w:left w:val="nil"/>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19,08</w:t>
            </w:r>
          </w:p>
        </w:tc>
        <w:tc>
          <w:tcPr>
            <w:tcW w:w="854" w:type="dxa"/>
            <w:tcBorders>
              <w:left w:val="nil"/>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2,1</w:t>
            </w:r>
          </w:p>
        </w:tc>
        <w:tc>
          <w:tcPr>
            <w:tcW w:w="1217" w:type="dxa"/>
            <w:tcBorders>
              <w:left w:val="nil"/>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112,1</w:t>
            </w:r>
          </w:p>
        </w:tc>
        <w:tc>
          <w:tcPr>
            <w:tcW w:w="910" w:type="dxa"/>
            <w:tcBorders>
              <w:left w:val="nil"/>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7,06</w:t>
            </w:r>
          </w:p>
        </w:tc>
        <w:tc>
          <w:tcPr>
            <w:tcW w:w="924" w:type="dxa"/>
            <w:tcBorders>
              <w:left w:val="nil"/>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1,7</w:t>
            </w:r>
          </w:p>
        </w:tc>
        <w:tc>
          <w:tcPr>
            <w:tcW w:w="1218" w:type="dxa"/>
            <w:tcBorders>
              <w:left w:val="nil"/>
              <w:right w:val="single" w:sz="4" w:space="0" w:color="auto"/>
            </w:tcBorders>
            <w:shd w:val="clear" w:color="auto" w:fill="auto"/>
            <w:noWrap/>
            <w:vAlign w:val="center"/>
            <w:hideMark/>
          </w:tcPr>
          <w:p w:rsidR="008709DD" w:rsidRPr="00524ABD" w:rsidRDefault="00C076A6" w:rsidP="0022596B">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130</w:t>
            </w:r>
          </w:p>
        </w:tc>
      </w:tr>
      <w:tr w:rsidR="008709DD" w:rsidRPr="00524ABD" w:rsidTr="0022596B">
        <w:tc>
          <w:tcPr>
            <w:tcW w:w="3822" w:type="dxa"/>
            <w:tcBorders>
              <w:left w:val="single" w:sz="4" w:space="0" w:color="auto"/>
              <w:right w:val="single" w:sz="4" w:space="0" w:color="auto"/>
            </w:tcBorders>
            <w:shd w:val="clear" w:color="auto" w:fill="auto"/>
            <w:noWrap/>
            <w:vAlign w:val="center"/>
            <w:hideMark/>
          </w:tcPr>
          <w:p w:rsidR="008709DD" w:rsidRPr="00524ABD" w:rsidRDefault="002E34D9" w:rsidP="0022596B">
            <w:pPr>
              <w:suppressAutoHyphens/>
              <w:spacing w:before="100" w:after="0" w:line="240" w:lineRule="exact"/>
              <w:ind w:right="-57"/>
              <w:rPr>
                <w:rFonts w:ascii="Times New Roman" w:hAnsi="Times New Roman"/>
                <w:sz w:val="24"/>
                <w:szCs w:val="24"/>
              </w:rPr>
            </w:pPr>
            <w:r w:rsidRPr="00524ABD">
              <w:rPr>
                <w:rFonts w:ascii="Times New Roman" w:hAnsi="Times New Roman"/>
                <w:sz w:val="24"/>
                <w:szCs w:val="24"/>
              </w:rPr>
              <w:t>Северок</w:t>
            </w:r>
            <w:r w:rsidR="008709DD" w:rsidRPr="00524ABD">
              <w:rPr>
                <w:rFonts w:ascii="Times New Roman" w:hAnsi="Times New Roman"/>
                <w:sz w:val="24"/>
                <w:szCs w:val="24"/>
              </w:rPr>
              <w:t xml:space="preserve">авказский </w:t>
            </w:r>
          </w:p>
        </w:tc>
        <w:tc>
          <w:tcPr>
            <w:tcW w:w="854" w:type="dxa"/>
            <w:tcBorders>
              <w:left w:val="nil"/>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10,67</w:t>
            </w:r>
          </w:p>
        </w:tc>
        <w:tc>
          <w:tcPr>
            <w:tcW w:w="854" w:type="dxa"/>
            <w:tcBorders>
              <w:left w:val="nil"/>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1,2</w:t>
            </w:r>
          </w:p>
        </w:tc>
        <w:tc>
          <w:tcPr>
            <w:tcW w:w="1217" w:type="dxa"/>
            <w:tcBorders>
              <w:left w:val="nil"/>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106</w:t>
            </w:r>
          </w:p>
        </w:tc>
        <w:tc>
          <w:tcPr>
            <w:tcW w:w="910" w:type="dxa"/>
            <w:tcBorders>
              <w:left w:val="nil"/>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4,64</w:t>
            </w:r>
          </w:p>
        </w:tc>
        <w:tc>
          <w:tcPr>
            <w:tcW w:w="924" w:type="dxa"/>
            <w:tcBorders>
              <w:left w:val="nil"/>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1,1</w:t>
            </w:r>
          </w:p>
        </w:tc>
        <w:tc>
          <w:tcPr>
            <w:tcW w:w="1218" w:type="dxa"/>
            <w:tcBorders>
              <w:left w:val="nil"/>
              <w:right w:val="single" w:sz="4" w:space="0" w:color="auto"/>
            </w:tcBorders>
            <w:shd w:val="clear" w:color="auto" w:fill="auto"/>
            <w:noWrap/>
            <w:vAlign w:val="center"/>
            <w:hideMark/>
          </w:tcPr>
          <w:p w:rsidR="008709DD" w:rsidRPr="00524ABD" w:rsidRDefault="008709DD" w:rsidP="0022596B">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112,6</w:t>
            </w:r>
          </w:p>
        </w:tc>
      </w:tr>
      <w:tr w:rsidR="008709DD" w:rsidRPr="00524ABD" w:rsidTr="0022596B">
        <w:tc>
          <w:tcPr>
            <w:tcW w:w="3822" w:type="dxa"/>
            <w:tcBorders>
              <w:left w:val="single" w:sz="4" w:space="0" w:color="auto"/>
              <w:bottom w:val="single" w:sz="4" w:space="0" w:color="auto"/>
              <w:right w:val="single" w:sz="4" w:space="0" w:color="auto"/>
            </w:tcBorders>
            <w:shd w:val="clear" w:color="auto" w:fill="auto"/>
            <w:vAlign w:val="center"/>
            <w:hideMark/>
          </w:tcPr>
          <w:p w:rsidR="008709DD" w:rsidRPr="00524ABD" w:rsidRDefault="008709DD" w:rsidP="0022596B">
            <w:pPr>
              <w:suppressAutoHyphens/>
              <w:spacing w:before="100" w:after="100" w:line="240" w:lineRule="exact"/>
              <w:ind w:right="-57"/>
              <w:rPr>
                <w:rFonts w:ascii="Times New Roman" w:hAnsi="Times New Roman"/>
                <w:sz w:val="24"/>
                <w:szCs w:val="24"/>
              </w:rPr>
            </w:pPr>
            <w:r w:rsidRPr="00524ABD">
              <w:rPr>
                <w:rFonts w:ascii="Times New Roman" w:hAnsi="Times New Roman"/>
                <w:sz w:val="24"/>
                <w:szCs w:val="24"/>
              </w:rPr>
              <w:t>ИТОГО по федеральным округам</w:t>
            </w:r>
          </w:p>
        </w:tc>
        <w:tc>
          <w:tcPr>
            <w:tcW w:w="854" w:type="dxa"/>
            <w:tcBorders>
              <w:left w:val="nil"/>
              <w:bottom w:val="single" w:sz="4" w:space="0" w:color="auto"/>
              <w:right w:val="single" w:sz="4" w:space="0" w:color="auto"/>
            </w:tcBorders>
            <w:shd w:val="clear" w:color="auto" w:fill="auto"/>
            <w:noWrap/>
            <w:vAlign w:val="center"/>
            <w:hideMark/>
          </w:tcPr>
          <w:p w:rsidR="008709DD" w:rsidRPr="00524ABD" w:rsidRDefault="008709DD" w:rsidP="0022596B">
            <w:pPr>
              <w:suppressAutoHyphens/>
              <w:spacing w:before="100" w:after="100" w:line="240" w:lineRule="exact"/>
              <w:ind w:left="-113"/>
              <w:jc w:val="right"/>
              <w:rPr>
                <w:rFonts w:ascii="Times New Roman" w:hAnsi="Times New Roman"/>
                <w:sz w:val="24"/>
                <w:szCs w:val="24"/>
              </w:rPr>
            </w:pPr>
            <w:r w:rsidRPr="00524ABD">
              <w:rPr>
                <w:rFonts w:ascii="Times New Roman" w:hAnsi="Times New Roman"/>
                <w:sz w:val="24"/>
                <w:szCs w:val="24"/>
              </w:rPr>
              <w:t>904,86</w:t>
            </w:r>
          </w:p>
        </w:tc>
        <w:tc>
          <w:tcPr>
            <w:tcW w:w="854" w:type="dxa"/>
            <w:tcBorders>
              <w:left w:val="nil"/>
              <w:bottom w:val="single" w:sz="4" w:space="0" w:color="auto"/>
              <w:right w:val="single" w:sz="4" w:space="0" w:color="auto"/>
            </w:tcBorders>
            <w:shd w:val="clear" w:color="auto" w:fill="auto"/>
            <w:noWrap/>
            <w:vAlign w:val="center"/>
            <w:hideMark/>
          </w:tcPr>
          <w:p w:rsidR="008709DD" w:rsidRPr="00524ABD" w:rsidRDefault="008709DD" w:rsidP="0022596B">
            <w:pPr>
              <w:suppressAutoHyphens/>
              <w:spacing w:before="100" w:after="100" w:line="240" w:lineRule="exact"/>
              <w:ind w:left="-113"/>
              <w:jc w:val="right"/>
              <w:rPr>
                <w:rFonts w:ascii="Times New Roman" w:hAnsi="Times New Roman"/>
                <w:sz w:val="24"/>
                <w:szCs w:val="24"/>
              </w:rPr>
            </w:pPr>
            <w:r w:rsidRPr="00524ABD">
              <w:rPr>
                <w:rFonts w:ascii="Times New Roman" w:hAnsi="Times New Roman"/>
                <w:sz w:val="24"/>
                <w:szCs w:val="24"/>
              </w:rPr>
              <w:t>100</w:t>
            </w:r>
          </w:p>
        </w:tc>
        <w:tc>
          <w:tcPr>
            <w:tcW w:w="1217" w:type="dxa"/>
            <w:tcBorders>
              <w:left w:val="nil"/>
              <w:bottom w:val="single" w:sz="4" w:space="0" w:color="auto"/>
              <w:right w:val="single" w:sz="4" w:space="0" w:color="auto"/>
            </w:tcBorders>
            <w:shd w:val="clear" w:color="auto" w:fill="auto"/>
            <w:noWrap/>
            <w:vAlign w:val="center"/>
            <w:hideMark/>
          </w:tcPr>
          <w:p w:rsidR="008709DD" w:rsidRPr="00524ABD" w:rsidRDefault="008709DD" w:rsidP="0022596B">
            <w:pPr>
              <w:suppressAutoHyphens/>
              <w:spacing w:before="100" w:after="100" w:line="240" w:lineRule="exact"/>
              <w:ind w:left="-113"/>
              <w:jc w:val="right"/>
              <w:rPr>
                <w:rFonts w:ascii="Times New Roman" w:hAnsi="Times New Roman"/>
                <w:sz w:val="24"/>
                <w:szCs w:val="24"/>
              </w:rPr>
            </w:pPr>
            <w:r w:rsidRPr="00524ABD">
              <w:rPr>
                <w:rFonts w:ascii="Times New Roman" w:hAnsi="Times New Roman"/>
                <w:sz w:val="24"/>
                <w:szCs w:val="24"/>
              </w:rPr>
              <w:t>111,1</w:t>
            </w:r>
          </w:p>
        </w:tc>
        <w:tc>
          <w:tcPr>
            <w:tcW w:w="910" w:type="dxa"/>
            <w:tcBorders>
              <w:left w:val="nil"/>
              <w:bottom w:val="single" w:sz="4" w:space="0" w:color="auto"/>
              <w:right w:val="single" w:sz="4" w:space="0" w:color="auto"/>
            </w:tcBorders>
            <w:shd w:val="clear" w:color="auto" w:fill="auto"/>
            <w:noWrap/>
            <w:vAlign w:val="center"/>
            <w:hideMark/>
          </w:tcPr>
          <w:p w:rsidR="008709DD" w:rsidRPr="00524ABD" w:rsidRDefault="008709DD" w:rsidP="0022596B">
            <w:pPr>
              <w:suppressAutoHyphens/>
              <w:spacing w:before="100" w:after="100" w:line="240" w:lineRule="exact"/>
              <w:ind w:left="-113"/>
              <w:jc w:val="right"/>
              <w:rPr>
                <w:rFonts w:ascii="Times New Roman" w:hAnsi="Times New Roman"/>
                <w:sz w:val="24"/>
                <w:szCs w:val="24"/>
              </w:rPr>
            </w:pPr>
            <w:r w:rsidRPr="00524ABD">
              <w:rPr>
                <w:rFonts w:ascii="Times New Roman" w:hAnsi="Times New Roman"/>
                <w:sz w:val="24"/>
                <w:szCs w:val="24"/>
              </w:rPr>
              <w:t>420,77</w:t>
            </w:r>
          </w:p>
        </w:tc>
        <w:tc>
          <w:tcPr>
            <w:tcW w:w="924" w:type="dxa"/>
            <w:tcBorders>
              <w:left w:val="nil"/>
              <w:bottom w:val="single" w:sz="4" w:space="0" w:color="auto"/>
              <w:right w:val="single" w:sz="4" w:space="0" w:color="auto"/>
            </w:tcBorders>
            <w:shd w:val="clear" w:color="auto" w:fill="auto"/>
            <w:noWrap/>
            <w:vAlign w:val="center"/>
            <w:hideMark/>
          </w:tcPr>
          <w:p w:rsidR="008709DD" w:rsidRPr="00524ABD" w:rsidRDefault="008709DD" w:rsidP="0022596B">
            <w:pPr>
              <w:suppressAutoHyphens/>
              <w:spacing w:before="100" w:after="100" w:line="240" w:lineRule="exact"/>
              <w:ind w:left="-113"/>
              <w:jc w:val="right"/>
              <w:rPr>
                <w:rFonts w:ascii="Times New Roman" w:hAnsi="Times New Roman"/>
                <w:sz w:val="24"/>
                <w:szCs w:val="24"/>
              </w:rPr>
            </w:pPr>
            <w:r w:rsidRPr="00524ABD">
              <w:rPr>
                <w:rFonts w:ascii="Times New Roman" w:hAnsi="Times New Roman"/>
                <w:sz w:val="24"/>
                <w:szCs w:val="24"/>
              </w:rPr>
              <w:t>100</w:t>
            </w:r>
          </w:p>
        </w:tc>
        <w:tc>
          <w:tcPr>
            <w:tcW w:w="1218" w:type="dxa"/>
            <w:tcBorders>
              <w:left w:val="nil"/>
              <w:bottom w:val="single" w:sz="4" w:space="0" w:color="auto"/>
              <w:right w:val="single" w:sz="4" w:space="0" w:color="auto"/>
            </w:tcBorders>
            <w:shd w:val="clear" w:color="auto" w:fill="auto"/>
            <w:noWrap/>
            <w:vAlign w:val="center"/>
            <w:hideMark/>
          </w:tcPr>
          <w:p w:rsidR="008709DD" w:rsidRPr="00524ABD" w:rsidRDefault="008709DD" w:rsidP="0022596B">
            <w:pPr>
              <w:suppressAutoHyphens/>
              <w:spacing w:before="100" w:after="100" w:line="240" w:lineRule="exact"/>
              <w:ind w:left="-113"/>
              <w:jc w:val="right"/>
              <w:rPr>
                <w:rFonts w:ascii="Times New Roman" w:hAnsi="Times New Roman"/>
                <w:sz w:val="24"/>
                <w:szCs w:val="24"/>
              </w:rPr>
            </w:pPr>
            <w:r w:rsidRPr="00524ABD">
              <w:rPr>
                <w:rFonts w:ascii="Times New Roman" w:hAnsi="Times New Roman"/>
                <w:sz w:val="24"/>
                <w:szCs w:val="24"/>
              </w:rPr>
              <w:t>112,9</w:t>
            </w:r>
          </w:p>
        </w:tc>
      </w:tr>
    </w:tbl>
    <w:p w:rsidR="008709DD" w:rsidRPr="00524ABD" w:rsidRDefault="008709DD"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lastRenderedPageBreak/>
        <w:t>В едином государственном реестре субъектов страхового дела в Российской Федерации на 31 декабря 2013 года зарегистрированы 432</w:t>
      </w:r>
      <w:r w:rsidR="009A21C3" w:rsidRPr="00524ABD">
        <w:rPr>
          <w:rFonts w:ascii="Times New Roman" w:hAnsi="Times New Roman"/>
          <w:sz w:val="28"/>
          <w:szCs w:val="28"/>
        </w:rPr>
        <w:t> </w:t>
      </w:r>
      <w:r w:rsidRPr="00524ABD">
        <w:rPr>
          <w:rFonts w:ascii="Times New Roman" w:hAnsi="Times New Roman"/>
          <w:sz w:val="28"/>
          <w:szCs w:val="28"/>
        </w:rPr>
        <w:t>страховщика, из них 420 страховых организаций и 12 обществ взаимного страхования. Отче</w:t>
      </w:r>
      <w:r w:rsidRPr="00524ABD">
        <w:rPr>
          <w:rFonts w:ascii="Times New Roman" w:hAnsi="Times New Roman"/>
          <w:sz w:val="28"/>
          <w:szCs w:val="28"/>
        </w:rPr>
        <w:t>т</w:t>
      </w:r>
      <w:r w:rsidRPr="00524ABD">
        <w:rPr>
          <w:rFonts w:ascii="Times New Roman" w:hAnsi="Times New Roman"/>
          <w:sz w:val="28"/>
          <w:szCs w:val="28"/>
        </w:rPr>
        <w:t>ность обобщена от 418 страховщиков.</w:t>
      </w:r>
    </w:p>
    <w:p w:rsidR="00110D3C" w:rsidRPr="00524ABD" w:rsidRDefault="008709DD"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Общая сумма страховых премий и выплат по всем видам страхования за 2013 год составила 904,86 и 420,77 млрд </w:t>
      </w:r>
      <w:r w:rsidR="002060FF" w:rsidRPr="00524ABD">
        <w:rPr>
          <w:rFonts w:ascii="Times New Roman" w:hAnsi="Times New Roman"/>
          <w:sz w:val="28"/>
          <w:szCs w:val="28"/>
        </w:rPr>
        <w:t xml:space="preserve">рублей </w:t>
      </w:r>
      <w:r w:rsidR="00C076A6" w:rsidRPr="00524ABD">
        <w:rPr>
          <w:rFonts w:ascii="Times New Roman" w:hAnsi="Times New Roman"/>
          <w:sz w:val="28"/>
          <w:szCs w:val="28"/>
        </w:rPr>
        <w:t xml:space="preserve">соответственно </w:t>
      </w:r>
      <w:r w:rsidR="002060FF" w:rsidRPr="00524ABD">
        <w:rPr>
          <w:rFonts w:ascii="Times New Roman" w:hAnsi="Times New Roman"/>
          <w:sz w:val="28"/>
          <w:szCs w:val="28"/>
        </w:rPr>
        <w:t>(</w:t>
      </w:r>
      <w:r w:rsidRPr="00524ABD">
        <w:rPr>
          <w:rFonts w:ascii="Times New Roman" w:hAnsi="Times New Roman"/>
          <w:sz w:val="28"/>
          <w:szCs w:val="28"/>
        </w:rPr>
        <w:t>111,1</w:t>
      </w:r>
      <w:r w:rsidR="000D1746" w:rsidRPr="00524ABD">
        <w:rPr>
          <w:rFonts w:ascii="Times New Roman" w:hAnsi="Times New Roman"/>
          <w:sz w:val="28"/>
          <w:szCs w:val="28"/>
        </w:rPr>
        <w:t> </w:t>
      </w:r>
      <w:r w:rsidRPr="00524ABD">
        <w:rPr>
          <w:rFonts w:ascii="Times New Roman" w:hAnsi="Times New Roman"/>
          <w:sz w:val="28"/>
          <w:szCs w:val="28"/>
        </w:rPr>
        <w:t>и 112,9</w:t>
      </w:r>
      <w:r w:rsidR="000E4DEF" w:rsidRPr="00524ABD">
        <w:rPr>
          <w:rFonts w:ascii="Times New Roman" w:hAnsi="Times New Roman"/>
          <w:sz w:val="28"/>
          <w:szCs w:val="28"/>
        </w:rPr>
        <w:t> %</w:t>
      </w:r>
      <w:r w:rsidR="007E71F8" w:rsidRPr="00524ABD">
        <w:rPr>
          <w:rFonts w:ascii="Times New Roman" w:hAnsi="Times New Roman"/>
          <w:sz w:val="28"/>
          <w:szCs w:val="28"/>
        </w:rPr>
        <w:t xml:space="preserve"> </w:t>
      </w:r>
      <w:r w:rsidRPr="00524ABD">
        <w:rPr>
          <w:rFonts w:ascii="Times New Roman" w:hAnsi="Times New Roman"/>
          <w:sz w:val="28"/>
          <w:szCs w:val="28"/>
        </w:rPr>
        <w:t>по сравнению с 2012 годом).</w:t>
      </w:r>
    </w:p>
    <w:p w:rsidR="00110D3C" w:rsidRPr="00524ABD" w:rsidRDefault="00110D3C" w:rsidP="0022596B">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Основные финансовые показатели развития страхового рынка Российской Федерации в 2014 году (по состоянию на 16</w:t>
      </w:r>
      <w:r w:rsidR="00EB6480" w:rsidRPr="00524ABD">
        <w:rPr>
          <w:rFonts w:ascii="Times New Roman" w:hAnsi="Times New Roman"/>
          <w:sz w:val="28"/>
          <w:szCs w:val="28"/>
        </w:rPr>
        <w:t xml:space="preserve"> февраля </w:t>
      </w:r>
      <w:r w:rsidRPr="00524ABD">
        <w:rPr>
          <w:rFonts w:ascii="Times New Roman" w:hAnsi="Times New Roman"/>
          <w:sz w:val="28"/>
          <w:szCs w:val="28"/>
        </w:rPr>
        <w:t>2015</w:t>
      </w:r>
      <w:r w:rsidR="00EB6480" w:rsidRPr="00524ABD">
        <w:rPr>
          <w:rFonts w:ascii="Times New Roman" w:hAnsi="Times New Roman"/>
          <w:sz w:val="28"/>
          <w:szCs w:val="28"/>
        </w:rPr>
        <w:t xml:space="preserve"> года</w:t>
      </w:r>
      <w:r w:rsidR="00C076A6" w:rsidRPr="00524ABD">
        <w:rPr>
          <w:rFonts w:ascii="Times New Roman" w:hAnsi="Times New Roman"/>
          <w:sz w:val="28"/>
          <w:szCs w:val="28"/>
        </w:rPr>
        <w:t>) приведены ниже.</w:t>
      </w:r>
    </w:p>
    <w:p w:rsidR="00110D3C" w:rsidRPr="00524ABD" w:rsidRDefault="00110D3C" w:rsidP="0022596B">
      <w:pPr>
        <w:suppressAutoHyphens/>
        <w:spacing w:before="360" w:after="180" w:line="240" w:lineRule="auto"/>
        <w:jc w:val="center"/>
        <w:rPr>
          <w:rFonts w:ascii="Times New Roman" w:hAnsi="Times New Roman"/>
          <w:b/>
          <w:sz w:val="28"/>
          <w:szCs w:val="28"/>
        </w:rPr>
      </w:pPr>
      <w:r w:rsidRPr="00524ABD">
        <w:rPr>
          <w:rFonts w:ascii="Times New Roman" w:hAnsi="Times New Roman"/>
          <w:b/>
          <w:sz w:val="28"/>
          <w:szCs w:val="28"/>
        </w:rPr>
        <w:t xml:space="preserve">Общие сведения о страховых премиях и </w:t>
      </w:r>
      <w:r w:rsidR="00760F9A" w:rsidRPr="00524ABD">
        <w:rPr>
          <w:rFonts w:ascii="Times New Roman" w:hAnsi="Times New Roman"/>
          <w:b/>
          <w:sz w:val="28"/>
          <w:szCs w:val="28"/>
        </w:rPr>
        <w:br/>
      </w:r>
      <w:r w:rsidRPr="00524ABD">
        <w:rPr>
          <w:rFonts w:ascii="Times New Roman" w:hAnsi="Times New Roman"/>
          <w:b/>
          <w:sz w:val="28"/>
          <w:szCs w:val="28"/>
        </w:rPr>
        <w:t>выплатах за 2014 год</w:t>
      </w:r>
    </w:p>
    <w:tbl>
      <w:tblPr>
        <w:tblW w:w="9771" w:type="dxa"/>
        <w:tblInd w:w="108" w:type="dxa"/>
        <w:tblLayout w:type="fixed"/>
        <w:tblLook w:val="04A0" w:firstRow="1" w:lastRow="0" w:firstColumn="1" w:lastColumn="0" w:noHBand="0" w:noVBand="1"/>
      </w:tblPr>
      <w:tblGrid>
        <w:gridCol w:w="3650"/>
        <w:gridCol w:w="928"/>
        <w:gridCol w:w="924"/>
        <w:gridCol w:w="1217"/>
        <w:gridCol w:w="910"/>
        <w:gridCol w:w="924"/>
        <w:gridCol w:w="1218"/>
      </w:tblGrid>
      <w:tr w:rsidR="00CC5007" w:rsidRPr="00524ABD" w:rsidTr="000E1366">
        <w:trPr>
          <w:tblHeader/>
        </w:trPr>
        <w:tc>
          <w:tcPr>
            <w:tcW w:w="3650" w:type="dxa"/>
            <w:vMerge w:val="restart"/>
            <w:tcBorders>
              <w:top w:val="single" w:sz="4" w:space="0" w:color="auto"/>
              <w:left w:val="single" w:sz="4" w:space="0" w:color="auto"/>
              <w:right w:val="single" w:sz="4" w:space="0" w:color="auto"/>
            </w:tcBorders>
            <w:shd w:val="clear" w:color="auto" w:fill="auto"/>
            <w:vAlign w:val="center"/>
            <w:hideMark/>
          </w:tcPr>
          <w:p w:rsidR="00CC5007" w:rsidRPr="00524ABD" w:rsidRDefault="00CC5007" w:rsidP="00470BBE">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Виды страхования</w:t>
            </w:r>
          </w:p>
        </w:tc>
        <w:tc>
          <w:tcPr>
            <w:tcW w:w="3069" w:type="dxa"/>
            <w:gridSpan w:val="3"/>
            <w:tcBorders>
              <w:top w:val="single" w:sz="4" w:space="0" w:color="auto"/>
              <w:left w:val="nil"/>
              <w:bottom w:val="single" w:sz="4" w:space="0" w:color="auto"/>
              <w:right w:val="single" w:sz="4" w:space="0" w:color="auto"/>
            </w:tcBorders>
            <w:shd w:val="clear" w:color="auto" w:fill="auto"/>
            <w:noWrap/>
            <w:vAlign w:val="center"/>
            <w:hideMark/>
          </w:tcPr>
          <w:p w:rsidR="00CC5007" w:rsidRPr="00524ABD" w:rsidRDefault="00CC5007" w:rsidP="00470BBE">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Страховые премии</w:t>
            </w:r>
          </w:p>
        </w:tc>
        <w:tc>
          <w:tcPr>
            <w:tcW w:w="3052" w:type="dxa"/>
            <w:gridSpan w:val="3"/>
            <w:tcBorders>
              <w:top w:val="single" w:sz="4" w:space="0" w:color="auto"/>
              <w:left w:val="nil"/>
              <w:bottom w:val="single" w:sz="4" w:space="0" w:color="auto"/>
              <w:right w:val="single" w:sz="4" w:space="0" w:color="auto"/>
            </w:tcBorders>
            <w:shd w:val="clear" w:color="auto" w:fill="auto"/>
            <w:noWrap/>
            <w:vAlign w:val="center"/>
            <w:hideMark/>
          </w:tcPr>
          <w:p w:rsidR="00CC5007" w:rsidRPr="00524ABD" w:rsidRDefault="00CC5007" w:rsidP="00470BBE">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Выплаты</w:t>
            </w:r>
          </w:p>
        </w:tc>
      </w:tr>
      <w:tr w:rsidR="00CC5007" w:rsidRPr="00524ABD" w:rsidTr="00110627">
        <w:trPr>
          <w:tblHeader/>
        </w:trPr>
        <w:tc>
          <w:tcPr>
            <w:tcW w:w="3650" w:type="dxa"/>
            <w:vMerge/>
            <w:tcBorders>
              <w:left w:val="single" w:sz="4" w:space="0" w:color="auto"/>
              <w:bottom w:val="single" w:sz="4" w:space="0" w:color="auto"/>
              <w:right w:val="single" w:sz="4" w:space="0" w:color="auto"/>
            </w:tcBorders>
            <w:shd w:val="clear" w:color="auto" w:fill="auto"/>
            <w:vAlign w:val="center"/>
          </w:tcPr>
          <w:p w:rsidR="00CC5007" w:rsidRPr="00524ABD" w:rsidRDefault="00CC5007" w:rsidP="00470BBE">
            <w:pPr>
              <w:spacing w:before="60" w:after="60" w:line="200" w:lineRule="exact"/>
              <w:ind w:left="-57" w:right="-57"/>
              <w:jc w:val="center"/>
              <w:rPr>
                <w:rFonts w:ascii="Times New Roman" w:hAnsi="Times New Roman"/>
                <w:sz w:val="24"/>
                <w:szCs w:val="24"/>
              </w:rPr>
            </w:pPr>
          </w:p>
        </w:tc>
        <w:tc>
          <w:tcPr>
            <w:tcW w:w="928" w:type="dxa"/>
            <w:tcBorders>
              <w:top w:val="single" w:sz="4" w:space="0" w:color="auto"/>
              <w:left w:val="nil"/>
              <w:bottom w:val="single" w:sz="4" w:space="0" w:color="auto"/>
              <w:right w:val="single" w:sz="4" w:space="0" w:color="auto"/>
            </w:tcBorders>
            <w:shd w:val="clear" w:color="auto" w:fill="auto"/>
            <w:vAlign w:val="center"/>
          </w:tcPr>
          <w:p w:rsidR="00CC5007" w:rsidRPr="00524ABD" w:rsidRDefault="00C076A6" w:rsidP="00CD4C9E">
            <w:pPr>
              <w:spacing w:after="0" w:line="200" w:lineRule="exact"/>
              <w:ind w:left="-57" w:right="-57"/>
              <w:jc w:val="center"/>
              <w:rPr>
                <w:rFonts w:ascii="Times New Roman" w:hAnsi="Times New Roman"/>
                <w:sz w:val="24"/>
                <w:szCs w:val="24"/>
              </w:rPr>
            </w:pPr>
            <w:r w:rsidRPr="00524ABD">
              <w:rPr>
                <w:rFonts w:ascii="Times New Roman" w:hAnsi="Times New Roman"/>
                <w:sz w:val="20"/>
                <w:szCs w:val="20"/>
              </w:rPr>
              <w:t>М</w:t>
            </w:r>
            <w:r w:rsidR="00CC5007" w:rsidRPr="00524ABD">
              <w:rPr>
                <w:rFonts w:ascii="Times New Roman" w:hAnsi="Times New Roman"/>
                <w:sz w:val="20"/>
                <w:szCs w:val="20"/>
              </w:rPr>
              <w:t xml:space="preserve">лрд </w:t>
            </w:r>
            <w:r w:rsidR="00CC5007" w:rsidRPr="00524ABD">
              <w:rPr>
                <w:rFonts w:ascii="Times New Roman" w:hAnsi="Times New Roman"/>
                <w:sz w:val="20"/>
                <w:szCs w:val="20"/>
              </w:rPr>
              <w:br/>
              <w:t>ру</w:t>
            </w:r>
            <w:r w:rsidR="00CC5007" w:rsidRPr="00524ABD">
              <w:rPr>
                <w:rFonts w:ascii="Times New Roman" w:hAnsi="Times New Roman"/>
                <w:sz w:val="20"/>
                <w:szCs w:val="20"/>
              </w:rPr>
              <w:t>б</w:t>
            </w:r>
            <w:r w:rsidR="00CC5007" w:rsidRPr="00524ABD">
              <w:rPr>
                <w:rFonts w:ascii="Times New Roman" w:hAnsi="Times New Roman"/>
                <w:sz w:val="20"/>
                <w:szCs w:val="20"/>
              </w:rPr>
              <w:t>лей</w:t>
            </w:r>
          </w:p>
        </w:tc>
        <w:tc>
          <w:tcPr>
            <w:tcW w:w="924" w:type="dxa"/>
            <w:tcBorders>
              <w:top w:val="single" w:sz="4" w:space="0" w:color="auto"/>
              <w:left w:val="nil"/>
              <w:bottom w:val="single" w:sz="4" w:space="0" w:color="auto"/>
              <w:right w:val="single" w:sz="4" w:space="0" w:color="auto"/>
            </w:tcBorders>
            <w:shd w:val="clear" w:color="auto" w:fill="auto"/>
            <w:noWrap/>
            <w:vAlign w:val="center"/>
          </w:tcPr>
          <w:p w:rsidR="00CC5007" w:rsidRPr="00524ABD" w:rsidRDefault="00CC5007" w:rsidP="00CD4C9E">
            <w:pPr>
              <w:spacing w:after="0" w:line="200" w:lineRule="exact"/>
              <w:ind w:left="-57" w:right="-57"/>
              <w:jc w:val="center"/>
              <w:rPr>
                <w:rFonts w:ascii="Times New Roman" w:hAnsi="Times New Roman"/>
                <w:sz w:val="24"/>
                <w:szCs w:val="24"/>
              </w:rPr>
            </w:pPr>
            <w:r w:rsidRPr="00524ABD">
              <w:rPr>
                <w:rFonts w:ascii="Times New Roman" w:hAnsi="Times New Roman"/>
                <w:sz w:val="20"/>
                <w:szCs w:val="20"/>
              </w:rPr>
              <w:t xml:space="preserve">% </w:t>
            </w:r>
            <w:r w:rsidRPr="00524ABD">
              <w:rPr>
                <w:rFonts w:ascii="Times New Roman" w:hAnsi="Times New Roman"/>
                <w:sz w:val="20"/>
                <w:szCs w:val="20"/>
              </w:rPr>
              <w:br/>
              <w:t>к о</w:t>
            </w:r>
            <w:r w:rsidRPr="00524ABD">
              <w:rPr>
                <w:rFonts w:ascii="Times New Roman" w:hAnsi="Times New Roman"/>
                <w:sz w:val="20"/>
                <w:szCs w:val="20"/>
              </w:rPr>
              <w:t>б</w:t>
            </w:r>
            <w:r w:rsidRPr="00524ABD">
              <w:rPr>
                <w:rFonts w:ascii="Times New Roman" w:hAnsi="Times New Roman"/>
                <w:sz w:val="20"/>
                <w:szCs w:val="20"/>
              </w:rPr>
              <w:t>щей сумме</w:t>
            </w:r>
          </w:p>
        </w:tc>
        <w:tc>
          <w:tcPr>
            <w:tcW w:w="1217" w:type="dxa"/>
            <w:tcBorders>
              <w:top w:val="single" w:sz="4" w:space="0" w:color="auto"/>
              <w:left w:val="nil"/>
              <w:bottom w:val="single" w:sz="4" w:space="0" w:color="auto"/>
              <w:right w:val="single" w:sz="4" w:space="0" w:color="auto"/>
            </w:tcBorders>
            <w:shd w:val="clear" w:color="auto" w:fill="auto"/>
            <w:noWrap/>
            <w:vAlign w:val="center"/>
          </w:tcPr>
          <w:p w:rsidR="00CC5007" w:rsidRPr="00524ABD" w:rsidRDefault="00CC5007" w:rsidP="000E1366">
            <w:pPr>
              <w:spacing w:after="0" w:line="200" w:lineRule="exact"/>
              <w:ind w:left="-57" w:right="-57"/>
              <w:jc w:val="center"/>
              <w:rPr>
                <w:rFonts w:ascii="Times New Roman" w:hAnsi="Times New Roman"/>
                <w:sz w:val="24"/>
                <w:szCs w:val="24"/>
              </w:rPr>
            </w:pPr>
            <w:r w:rsidRPr="00524ABD">
              <w:rPr>
                <w:rFonts w:ascii="Times New Roman" w:hAnsi="Times New Roman"/>
                <w:sz w:val="20"/>
                <w:szCs w:val="20"/>
              </w:rPr>
              <w:t>% к соотве</w:t>
            </w:r>
            <w:r w:rsidRPr="00524ABD">
              <w:rPr>
                <w:rFonts w:ascii="Times New Roman" w:hAnsi="Times New Roman"/>
                <w:sz w:val="20"/>
                <w:szCs w:val="20"/>
              </w:rPr>
              <w:t>т</w:t>
            </w:r>
            <w:r w:rsidRPr="00524ABD">
              <w:rPr>
                <w:rFonts w:ascii="Times New Roman" w:hAnsi="Times New Roman"/>
                <w:sz w:val="20"/>
                <w:szCs w:val="20"/>
              </w:rPr>
              <w:t>ств</w:t>
            </w:r>
            <w:r w:rsidRPr="00524ABD">
              <w:rPr>
                <w:rFonts w:ascii="Times New Roman" w:hAnsi="Times New Roman"/>
                <w:sz w:val="20"/>
                <w:szCs w:val="20"/>
              </w:rPr>
              <w:t>у</w:t>
            </w:r>
            <w:r w:rsidRPr="00524ABD">
              <w:rPr>
                <w:rFonts w:ascii="Times New Roman" w:hAnsi="Times New Roman"/>
                <w:sz w:val="20"/>
                <w:szCs w:val="20"/>
              </w:rPr>
              <w:t xml:space="preserve">ющему </w:t>
            </w:r>
            <w:r w:rsidRPr="00524ABD">
              <w:rPr>
                <w:rFonts w:ascii="Times New Roman" w:hAnsi="Times New Roman"/>
                <w:sz w:val="20"/>
                <w:szCs w:val="20"/>
              </w:rPr>
              <w:br/>
              <w:t>периоду предыдущ</w:t>
            </w:r>
            <w:r w:rsidRPr="00524ABD">
              <w:rPr>
                <w:rFonts w:ascii="Times New Roman" w:hAnsi="Times New Roman"/>
                <w:sz w:val="20"/>
                <w:szCs w:val="20"/>
              </w:rPr>
              <w:t>е</w:t>
            </w:r>
            <w:r w:rsidRPr="00524ABD">
              <w:rPr>
                <w:rFonts w:ascii="Times New Roman" w:hAnsi="Times New Roman"/>
                <w:sz w:val="20"/>
                <w:szCs w:val="20"/>
              </w:rPr>
              <w:t>го года</w:t>
            </w:r>
          </w:p>
        </w:tc>
        <w:tc>
          <w:tcPr>
            <w:tcW w:w="910" w:type="dxa"/>
            <w:tcBorders>
              <w:top w:val="nil"/>
              <w:left w:val="nil"/>
              <w:bottom w:val="single" w:sz="4" w:space="0" w:color="auto"/>
              <w:right w:val="single" w:sz="4" w:space="0" w:color="auto"/>
            </w:tcBorders>
            <w:shd w:val="clear" w:color="auto" w:fill="auto"/>
            <w:vAlign w:val="center"/>
          </w:tcPr>
          <w:p w:rsidR="00CC5007" w:rsidRPr="00524ABD" w:rsidRDefault="00C076A6" w:rsidP="00CD4C9E">
            <w:pPr>
              <w:spacing w:after="0" w:line="200" w:lineRule="exact"/>
              <w:ind w:left="-57" w:right="-57"/>
              <w:jc w:val="center"/>
              <w:rPr>
                <w:rFonts w:ascii="Times New Roman" w:hAnsi="Times New Roman"/>
                <w:sz w:val="24"/>
                <w:szCs w:val="24"/>
              </w:rPr>
            </w:pPr>
            <w:r w:rsidRPr="00524ABD">
              <w:rPr>
                <w:rFonts w:ascii="Times New Roman" w:hAnsi="Times New Roman"/>
                <w:sz w:val="20"/>
                <w:szCs w:val="20"/>
              </w:rPr>
              <w:t>М</w:t>
            </w:r>
            <w:r w:rsidR="00CC5007" w:rsidRPr="00524ABD">
              <w:rPr>
                <w:rFonts w:ascii="Times New Roman" w:hAnsi="Times New Roman"/>
                <w:sz w:val="20"/>
                <w:szCs w:val="20"/>
              </w:rPr>
              <w:t xml:space="preserve">лрд </w:t>
            </w:r>
            <w:r w:rsidR="00470BBE" w:rsidRPr="00524ABD">
              <w:rPr>
                <w:rFonts w:ascii="Times New Roman" w:hAnsi="Times New Roman"/>
                <w:sz w:val="20"/>
                <w:szCs w:val="20"/>
              </w:rPr>
              <w:br/>
            </w:r>
            <w:r w:rsidR="00CC5007" w:rsidRPr="00524ABD">
              <w:rPr>
                <w:rFonts w:ascii="Times New Roman" w:hAnsi="Times New Roman"/>
                <w:sz w:val="20"/>
                <w:szCs w:val="20"/>
              </w:rPr>
              <w:t>ру</w:t>
            </w:r>
            <w:r w:rsidR="00CC5007" w:rsidRPr="00524ABD">
              <w:rPr>
                <w:rFonts w:ascii="Times New Roman" w:hAnsi="Times New Roman"/>
                <w:sz w:val="20"/>
                <w:szCs w:val="20"/>
              </w:rPr>
              <w:t>б</w:t>
            </w:r>
            <w:r w:rsidR="00CC5007" w:rsidRPr="00524ABD">
              <w:rPr>
                <w:rFonts w:ascii="Times New Roman" w:hAnsi="Times New Roman"/>
                <w:sz w:val="20"/>
                <w:szCs w:val="20"/>
              </w:rPr>
              <w:t>лей</w:t>
            </w:r>
          </w:p>
        </w:tc>
        <w:tc>
          <w:tcPr>
            <w:tcW w:w="924" w:type="dxa"/>
            <w:tcBorders>
              <w:top w:val="nil"/>
              <w:left w:val="nil"/>
              <w:bottom w:val="single" w:sz="4" w:space="0" w:color="auto"/>
              <w:right w:val="single" w:sz="4" w:space="0" w:color="auto"/>
            </w:tcBorders>
            <w:shd w:val="clear" w:color="auto" w:fill="auto"/>
            <w:noWrap/>
            <w:vAlign w:val="center"/>
          </w:tcPr>
          <w:p w:rsidR="00CC5007" w:rsidRPr="00524ABD" w:rsidRDefault="00CC5007" w:rsidP="00CD4C9E">
            <w:pPr>
              <w:spacing w:after="0" w:line="200" w:lineRule="exact"/>
              <w:ind w:left="-57" w:right="-57"/>
              <w:jc w:val="center"/>
              <w:rPr>
                <w:rFonts w:ascii="Times New Roman" w:hAnsi="Times New Roman"/>
                <w:sz w:val="24"/>
                <w:szCs w:val="24"/>
              </w:rPr>
            </w:pPr>
            <w:r w:rsidRPr="00524ABD">
              <w:rPr>
                <w:rFonts w:ascii="Times New Roman" w:hAnsi="Times New Roman"/>
                <w:sz w:val="20"/>
                <w:szCs w:val="20"/>
              </w:rPr>
              <w:t xml:space="preserve">% </w:t>
            </w:r>
            <w:r w:rsidRPr="00524ABD">
              <w:rPr>
                <w:rFonts w:ascii="Times New Roman" w:hAnsi="Times New Roman"/>
                <w:sz w:val="20"/>
                <w:szCs w:val="20"/>
              </w:rPr>
              <w:br/>
              <w:t xml:space="preserve">к общей </w:t>
            </w:r>
            <w:r w:rsidRPr="00524ABD">
              <w:rPr>
                <w:rFonts w:ascii="Times New Roman" w:hAnsi="Times New Roman"/>
                <w:sz w:val="20"/>
                <w:szCs w:val="20"/>
              </w:rPr>
              <w:br/>
              <w:t>сумме</w:t>
            </w:r>
          </w:p>
        </w:tc>
        <w:tc>
          <w:tcPr>
            <w:tcW w:w="1218" w:type="dxa"/>
            <w:tcBorders>
              <w:top w:val="single" w:sz="4" w:space="0" w:color="auto"/>
              <w:left w:val="nil"/>
              <w:bottom w:val="single" w:sz="4" w:space="0" w:color="auto"/>
              <w:right w:val="single" w:sz="4" w:space="0" w:color="auto"/>
            </w:tcBorders>
            <w:shd w:val="clear" w:color="auto" w:fill="auto"/>
            <w:noWrap/>
            <w:vAlign w:val="center"/>
          </w:tcPr>
          <w:p w:rsidR="00CC5007" w:rsidRPr="00524ABD" w:rsidRDefault="00CC5007" w:rsidP="000E1366">
            <w:pPr>
              <w:spacing w:after="0" w:line="200" w:lineRule="exact"/>
              <w:ind w:left="-57" w:right="-57"/>
              <w:jc w:val="center"/>
              <w:rPr>
                <w:rFonts w:ascii="Times New Roman" w:hAnsi="Times New Roman"/>
                <w:sz w:val="24"/>
                <w:szCs w:val="24"/>
              </w:rPr>
            </w:pPr>
            <w:r w:rsidRPr="00524ABD">
              <w:rPr>
                <w:rFonts w:ascii="Times New Roman" w:hAnsi="Times New Roman"/>
                <w:sz w:val="20"/>
                <w:szCs w:val="20"/>
              </w:rPr>
              <w:t>% к соотве</w:t>
            </w:r>
            <w:r w:rsidRPr="00524ABD">
              <w:rPr>
                <w:rFonts w:ascii="Times New Roman" w:hAnsi="Times New Roman"/>
                <w:sz w:val="20"/>
                <w:szCs w:val="20"/>
              </w:rPr>
              <w:t>т</w:t>
            </w:r>
            <w:r w:rsidRPr="00524ABD">
              <w:rPr>
                <w:rFonts w:ascii="Times New Roman" w:hAnsi="Times New Roman"/>
                <w:sz w:val="20"/>
                <w:szCs w:val="20"/>
              </w:rPr>
              <w:t>ств</w:t>
            </w:r>
            <w:r w:rsidRPr="00524ABD">
              <w:rPr>
                <w:rFonts w:ascii="Times New Roman" w:hAnsi="Times New Roman"/>
                <w:sz w:val="20"/>
                <w:szCs w:val="20"/>
              </w:rPr>
              <w:t>у</w:t>
            </w:r>
            <w:r w:rsidRPr="00524ABD">
              <w:rPr>
                <w:rFonts w:ascii="Times New Roman" w:hAnsi="Times New Roman"/>
                <w:sz w:val="20"/>
                <w:szCs w:val="20"/>
              </w:rPr>
              <w:t>ющему периоду предыдущ</w:t>
            </w:r>
            <w:r w:rsidRPr="00524ABD">
              <w:rPr>
                <w:rFonts w:ascii="Times New Roman" w:hAnsi="Times New Roman"/>
                <w:sz w:val="20"/>
                <w:szCs w:val="20"/>
              </w:rPr>
              <w:t>е</w:t>
            </w:r>
            <w:r w:rsidRPr="00524ABD">
              <w:rPr>
                <w:rFonts w:ascii="Times New Roman" w:hAnsi="Times New Roman"/>
                <w:sz w:val="20"/>
                <w:szCs w:val="20"/>
              </w:rPr>
              <w:t>го года</w:t>
            </w:r>
          </w:p>
        </w:tc>
      </w:tr>
      <w:tr w:rsidR="0095356F" w:rsidRPr="00524ABD" w:rsidTr="0022596B">
        <w:tc>
          <w:tcPr>
            <w:tcW w:w="3650" w:type="dxa"/>
            <w:tcBorders>
              <w:top w:val="single" w:sz="4" w:space="0" w:color="auto"/>
              <w:left w:val="single" w:sz="4" w:space="0" w:color="auto"/>
              <w:right w:val="single" w:sz="4" w:space="0" w:color="auto"/>
            </w:tcBorders>
            <w:shd w:val="clear" w:color="auto" w:fill="auto"/>
            <w:vAlign w:val="center"/>
            <w:hideMark/>
          </w:tcPr>
          <w:p w:rsidR="00110D3C" w:rsidRPr="00524ABD" w:rsidRDefault="00CC5007" w:rsidP="0022596B">
            <w:pPr>
              <w:suppressAutoHyphens/>
              <w:spacing w:before="120" w:after="0" w:line="260" w:lineRule="exact"/>
              <w:ind w:left="-57" w:right="-57"/>
              <w:rPr>
                <w:rFonts w:ascii="Times New Roman" w:hAnsi="Times New Roman"/>
                <w:sz w:val="24"/>
                <w:szCs w:val="24"/>
              </w:rPr>
            </w:pPr>
            <w:r w:rsidRPr="00524ABD">
              <w:rPr>
                <w:rFonts w:ascii="Times New Roman" w:hAnsi="Times New Roman"/>
                <w:sz w:val="24"/>
                <w:szCs w:val="24"/>
              </w:rPr>
              <w:t>Страхование</w:t>
            </w:r>
            <w:r w:rsidR="00E13D01" w:rsidRPr="00524ABD">
              <w:rPr>
                <w:rFonts w:ascii="Times New Roman" w:hAnsi="Times New Roman"/>
                <w:sz w:val="24"/>
                <w:szCs w:val="24"/>
              </w:rPr>
              <w:t>:</w:t>
            </w:r>
            <w:r w:rsidRPr="00524ABD">
              <w:rPr>
                <w:rFonts w:ascii="Times New Roman" w:hAnsi="Times New Roman"/>
                <w:sz w:val="24"/>
                <w:szCs w:val="24"/>
              </w:rPr>
              <w:t xml:space="preserve"> </w:t>
            </w:r>
          </w:p>
        </w:tc>
        <w:tc>
          <w:tcPr>
            <w:tcW w:w="928" w:type="dxa"/>
            <w:tcBorders>
              <w:top w:val="single" w:sz="4" w:space="0" w:color="auto"/>
              <w:left w:val="single" w:sz="4" w:space="0" w:color="auto"/>
              <w:right w:val="single" w:sz="4" w:space="0" w:color="auto"/>
            </w:tcBorders>
            <w:shd w:val="clear" w:color="auto" w:fill="auto"/>
            <w:vAlign w:val="center"/>
          </w:tcPr>
          <w:p w:rsidR="00110D3C" w:rsidRPr="00524ABD" w:rsidRDefault="00110D3C" w:rsidP="0022596B">
            <w:pPr>
              <w:suppressAutoHyphens/>
              <w:spacing w:before="120" w:after="0" w:line="260" w:lineRule="exact"/>
              <w:ind w:left="-57" w:right="57"/>
              <w:jc w:val="right"/>
              <w:rPr>
                <w:rFonts w:ascii="Times New Roman" w:hAnsi="Times New Roman"/>
                <w:sz w:val="24"/>
                <w:szCs w:val="24"/>
              </w:rPr>
            </w:pPr>
          </w:p>
        </w:tc>
        <w:tc>
          <w:tcPr>
            <w:tcW w:w="924" w:type="dxa"/>
            <w:tcBorders>
              <w:top w:val="single" w:sz="4" w:space="0" w:color="auto"/>
              <w:left w:val="single" w:sz="4" w:space="0" w:color="auto"/>
              <w:right w:val="single" w:sz="4" w:space="0" w:color="auto"/>
            </w:tcBorders>
            <w:shd w:val="clear" w:color="auto" w:fill="auto"/>
            <w:noWrap/>
            <w:vAlign w:val="center"/>
          </w:tcPr>
          <w:p w:rsidR="00110D3C" w:rsidRPr="00524ABD" w:rsidRDefault="00110D3C" w:rsidP="0022596B">
            <w:pPr>
              <w:suppressAutoHyphens/>
              <w:spacing w:before="120" w:after="0" w:line="260" w:lineRule="exact"/>
              <w:ind w:left="-57" w:right="57"/>
              <w:jc w:val="right"/>
              <w:rPr>
                <w:rFonts w:ascii="Times New Roman" w:hAnsi="Times New Roman"/>
                <w:sz w:val="24"/>
                <w:szCs w:val="24"/>
              </w:rPr>
            </w:pPr>
          </w:p>
        </w:tc>
        <w:tc>
          <w:tcPr>
            <w:tcW w:w="1217" w:type="dxa"/>
            <w:tcBorders>
              <w:top w:val="single" w:sz="4" w:space="0" w:color="auto"/>
              <w:left w:val="single" w:sz="4" w:space="0" w:color="auto"/>
              <w:right w:val="single" w:sz="4" w:space="0" w:color="auto"/>
            </w:tcBorders>
            <w:shd w:val="clear" w:color="auto" w:fill="auto"/>
            <w:noWrap/>
            <w:vAlign w:val="center"/>
          </w:tcPr>
          <w:p w:rsidR="00110D3C" w:rsidRPr="00524ABD" w:rsidRDefault="00110D3C" w:rsidP="0022596B">
            <w:pPr>
              <w:suppressAutoHyphens/>
              <w:spacing w:before="120" w:after="0" w:line="260" w:lineRule="exact"/>
              <w:ind w:left="-57" w:right="57"/>
              <w:jc w:val="right"/>
              <w:rPr>
                <w:rFonts w:ascii="Times New Roman" w:hAnsi="Times New Roman"/>
                <w:sz w:val="24"/>
                <w:szCs w:val="24"/>
              </w:rPr>
            </w:pPr>
          </w:p>
        </w:tc>
        <w:tc>
          <w:tcPr>
            <w:tcW w:w="910" w:type="dxa"/>
            <w:tcBorders>
              <w:top w:val="single" w:sz="4" w:space="0" w:color="auto"/>
              <w:left w:val="single" w:sz="4" w:space="0" w:color="auto"/>
              <w:right w:val="single" w:sz="4" w:space="0" w:color="auto"/>
            </w:tcBorders>
            <w:shd w:val="clear" w:color="auto" w:fill="auto"/>
            <w:vAlign w:val="center"/>
          </w:tcPr>
          <w:p w:rsidR="00110D3C" w:rsidRPr="00524ABD" w:rsidRDefault="00110D3C" w:rsidP="0022596B">
            <w:pPr>
              <w:suppressAutoHyphens/>
              <w:spacing w:before="120" w:after="0" w:line="260" w:lineRule="exact"/>
              <w:ind w:left="-57" w:right="57"/>
              <w:jc w:val="right"/>
              <w:rPr>
                <w:rFonts w:ascii="Times New Roman" w:hAnsi="Times New Roman"/>
                <w:sz w:val="24"/>
                <w:szCs w:val="24"/>
              </w:rPr>
            </w:pPr>
          </w:p>
        </w:tc>
        <w:tc>
          <w:tcPr>
            <w:tcW w:w="924" w:type="dxa"/>
            <w:tcBorders>
              <w:top w:val="single" w:sz="4" w:space="0" w:color="auto"/>
              <w:left w:val="single" w:sz="4" w:space="0" w:color="auto"/>
              <w:right w:val="single" w:sz="4" w:space="0" w:color="auto"/>
            </w:tcBorders>
            <w:shd w:val="clear" w:color="auto" w:fill="auto"/>
            <w:noWrap/>
            <w:vAlign w:val="center"/>
          </w:tcPr>
          <w:p w:rsidR="00110D3C" w:rsidRPr="00524ABD" w:rsidRDefault="00110D3C" w:rsidP="0022596B">
            <w:pPr>
              <w:suppressAutoHyphens/>
              <w:spacing w:before="120" w:after="0" w:line="260" w:lineRule="exact"/>
              <w:ind w:left="-57" w:right="57"/>
              <w:jc w:val="right"/>
              <w:rPr>
                <w:rFonts w:ascii="Times New Roman" w:hAnsi="Times New Roman"/>
                <w:sz w:val="24"/>
                <w:szCs w:val="24"/>
              </w:rPr>
            </w:pPr>
          </w:p>
        </w:tc>
        <w:tc>
          <w:tcPr>
            <w:tcW w:w="1218" w:type="dxa"/>
            <w:tcBorders>
              <w:top w:val="single" w:sz="4" w:space="0" w:color="auto"/>
              <w:left w:val="single" w:sz="4" w:space="0" w:color="auto"/>
              <w:right w:val="single" w:sz="4" w:space="0" w:color="auto"/>
            </w:tcBorders>
            <w:shd w:val="clear" w:color="auto" w:fill="auto"/>
            <w:noWrap/>
            <w:vAlign w:val="center"/>
          </w:tcPr>
          <w:p w:rsidR="00110D3C" w:rsidRPr="00524ABD" w:rsidRDefault="00110D3C" w:rsidP="0022596B">
            <w:pPr>
              <w:suppressAutoHyphens/>
              <w:spacing w:before="120" w:after="0" w:line="260" w:lineRule="exact"/>
              <w:ind w:left="-57" w:right="57"/>
              <w:jc w:val="right"/>
              <w:rPr>
                <w:rFonts w:ascii="Times New Roman" w:hAnsi="Times New Roman"/>
                <w:sz w:val="24"/>
                <w:szCs w:val="24"/>
              </w:rPr>
            </w:pPr>
          </w:p>
        </w:tc>
      </w:tr>
      <w:tr w:rsidR="0022596B" w:rsidRPr="00524ABD" w:rsidTr="00110627">
        <w:tc>
          <w:tcPr>
            <w:tcW w:w="3650" w:type="dxa"/>
            <w:tcBorders>
              <w:left w:val="single" w:sz="4" w:space="0" w:color="auto"/>
              <w:right w:val="single" w:sz="4" w:space="0" w:color="auto"/>
            </w:tcBorders>
            <w:shd w:val="clear" w:color="auto" w:fill="auto"/>
            <w:vAlign w:val="center"/>
          </w:tcPr>
          <w:p w:rsidR="0022596B" w:rsidRPr="00524ABD" w:rsidRDefault="0022596B" w:rsidP="0022596B">
            <w:pPr>
              <w:suppressAutoHyphens/>
              <w:spacing w:before="120" w:after="0" w:line="260" w:lineRule="exact"/>
              <w:ind w:left="-57" w:right="-57"/>
              <w:rPr>
                <w:rFonts w:ascii="Times New Roman" w:hAnsi="Times New Roman"/>
                <w:sz w:val="24"/>
                <w:szCs w:val="24"/>
              </w:rPr>
            </w:pPr>
            <w:r w:rsidRPr="00524ABD">
              <w:rPr>
                <w:rFonts w:ascii="Times New Roman" w:hAnsi="Times New Roman"/>
                <w:sz w:val="24"/>
                <w:szCs w:val="24"/>
              </w:rPr>
              <w:t>жизни</w:t>
            </w:r>
          </w:p>
        </w:tc>
        <w:tc>
          <w:tcPr>
            <w:tcW w:w="928" w:type="dxa"/>
            <w:tcBorders>
              <w:left w:val="single" w:sz="4" w:space="0" w:color="auto"/>
              <w:right w:val="single" w:sz="4" w:space="0" w:color="auto"/>
            </w:tcBorders>
            <w:shd w:val="clear" w:color="auto" w:fill="auto"/>
            <w:vAlign w:val="center"/>
          </w:tcPr>
          <w:p w:rsidR="0022596B" w:rsidRPr="00524ABD" w:rsidRDefault="0022596B" w:rsidP="0022596B">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108,53</w:t>
            </w:r>
          </w:p>
        </w:tc>
        <w:tc>
          <w:tcPr>
            <w:tcW w:w="924" w:type="dxa"/>
            <w:tcBorders>
              <w:left w:val="single" w:sz="4" w:space="0" w:color="auto"/>
              <w:right w:val="single" w:sz="4" w:space="0" w:color="auto"/>
            </w:tcBorders>
            <w:shd w:val="clear" w:color="auto" w:fill="auto"/>
            <w:noWrap/>
            <w:vAlign w:val="center"/>
          </w:tcPr>
          <w:p w:rsidR="0022596B" w:rsidRPr="00524ABD" w:rsidRDefault="0022596B" w:rsidP="0022596B">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11</w:t>
            </w:r>
          </w:p>
        </w:tc>
        <w:tc>
          <w:tcPr>
            <w:tcW w:w="1217" w:type="dxa"/>
            <w:tcBorders>
              <w:left w:val="single" w:sz="4" w:space="0" w:color="auto"/>
              <w:right w:val="single" w:sz="4" w:space="0" w:color="auto"/>
            </w:tcBorders>
            <w:shd w:val="clear" w:color="auto" w:fill="auto"/>
            <w:noWrap/>
            <w:vAlign w:val="center"/>
          </w:tcPr>
          <w:p w:rsidR="0022596B" w:rsidRPr="00524ABD" w:rsidRDefault="0022596B" w:rsidP="0022596B">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127,9</w:t>
            </w:r>
          </w:p>
        </w:tc>
        <w:tc>
          <w:tcPr>
            <w:tcW w:w="910" w:type="dxa"/>
            <w:tcBorders>
              <w:left w:val="single" w:sz="4" w:space="0" w:color="auto"/>
              <w:right w:val="single" w:sz="4" w:space="0" w:color="auto"/>
            </w:tcBorders>
            <w:shd w:val="clear" w:color="auto" w:fill="auto"/>
            <w:vAlign w:val="center"/>
          </w:tcPr>
          <w:p w:rsidR="0022596B" w:rsidRPr="00524ABD" w:rsidRDefault="0022596B" w:rsidP="0022596B">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14,23</w:t>
            </w:r>
          </w:p>
        </w:tc>
        <w:tc>
          <w:tcPr>
            <w:tcW w:w="924" w:type="dxa"/>
            <w:tcBorders>
              <w:left w:val="single" w:sz="4" w:space="0" w:color="auto"/>
              <w:right w:val="single" w:sz="4" w:space="0" w:color="auto"/>
            </w:tcBorders>
            <w:shd w:val="clear" w:color="auto" w:fill="auto"/>
            <w:noWrap/>
            <w:vAlign w:val="center"/>
          </w:tcPr>
          <w:p w:rsidR="0022596B" w:rsidRPr="00524ABD" w:rsidRDefault="0022596B" w:rsidP="0022596B">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3</w:t>
            </w:r>
          </w:p>
        </w:tc>
        <w:tc>
          <w:tcPr>
            <w:tcW w:w="1218" w:type="dxa"/>
            <w:tcBorders>
              <w:left w:val="single" w:sz="4" w:space="0" w:color="auto"/>
              <w:right w:val="single" w:sz="4" w:space="0" w:color="auto"/>
            </w:tcBorders>
            <w:shd w:val="clear" w:color="auto" w:fill="auto"/>
            <w:noWrap/>
            <w:vAlign w:val="center"/>
          </w:tcPr>
          <w:p w:rsidR="0022596B" w:rsidRPr="00524ABD" w:rsidRDefault="0022596B" w:rsidP="0022596B">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115,3</w:t>
            </w:r>
          </w:p>
        </w:tc>
      </w:tr>
      <w:tr w:rsidR="0022596B" w:rsidRPr="00524ABD" w:rsidTr="00110627">
        <w:tc>
          <w:tcPr>
            <w:tcW w:w="3650" w:type="dxa"/>
            <w:tcBorders>
              <w:left w:val="single" w:sz="4" w:space="0" w:color="auto"/>
              <w:right w:val="single" w:sz="4" w:space="0" w:color="auto"/>
            </w:tcBorders>
            <w:shd w:val="clear" w:color="auto" w:fill="auto"/>
            <w:vAlign w:val="center"/>
            <w:hideMark/>
          </w:tcPr>
          <w:p w:rsidR="0022596B" w:rsidRPr="00524ABD" w:rsidRDefault="0022596B" w:rsidP="0022596B">
            <w:pPr>
              <w:suppressAutoHyphens/>
              <w:spacing w:before="120" w:after="0" w:line="260" w:lineRule="exact"/>
              <w:ind w:left="-57" w:right="-57"/>
              <w:rPr>
                <w:rFonts w:ascii="Times New Roman" w:hAnsi="Times New Roman"/>
                <w:sz w:val="24"/>
                <w:szCs w:val="24"/>
              </w:rPr>
            </w:pPr>
            <w:r w:rsidRPr="00524ABD">
              <w:rPr>
                <w:rFonts w:ascii="Times New Roman" w:hAnsi="Times New Roman"/>
                <w:sz w:val="24"/>
                <w:szCs w:val="24"/>
              </w:rPr>
              <w:t xml:space="preserve">личное страхование </w:t>
            </w:r>
            <w:r w:rsidRPr="00524ABD">
              <w:rPr>
                <w:rFonts w:ascii="Times New Roman" w:hAnsi="Times New Roman"/>
                <w:sz w:val="24"/>
                <w:szCs w:val="24"/>
              </w:rPr>
              <w:br/>
              <w:t>(кроме страхования жизни)</w:t>
            </w:r>
          </w:p>
        </w:tc>
        <w:tc>
          <w:tcPr>
            <w:tcW w:w="928" w:type="dxa"/>
            <w:tcBorders>
              <w:left w:val="single" w:sz="4" w:space="0" w:color="auto"/>
              <w:right w:val="single" w:sz="4" w:space="0" w:color="auto"/>
            </w:tcBorders>
            <w:shd w:val="clear" w:color="auto" w:fill="auto"/>
            <w:vAlign w:val="center"/>
            <w:hideMark/>
          </w:tcPr>
          <w:p w:rsidR="0022596B" w:rsidRPr="00524ABD" w:rsidRDefault="0022596B" w:rsidP="0022596B">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219,58</w:t>
            </w:r>
          </w:p>
        </w:tc>
        <w:tc>
          <w:tcPr>
            <w:tcW w:w="924" w:type="dxa"/>
            <w:tcBorders>
              <w:left w:val="single" w:sz="4" w:space="0" w:color="auto"/>
              <w:right w:val="single" w:sz="4" w:space="0" w:color="auto"/>
            </w:tcBorders>
            <w:shd w:val="clear" w:color="auto" w:fill="auto"/>
            <w:noWrap/>
            <w:vAlign w:val="center"/>
            <w:hideMark/>
          </w:tcPr>
          <w:p w:rsidR="0022596B" w:rsidRPr="00524ABD" w:rsidRDefault="0022596B" w:rsidP="0022596B">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22,2</w:t>
            </w:r>
          </w:p>
        </w:tc>
        <w:tc>
          <w:tcPr>
            <w:tcW w:w="1217" w:type="dxa"/>
            <w:tcBorders>
              <w:left w:val="single" w:sz="4" w:space="0" w:color="auto"/>
              <w:right w:val="single" w:sz="4" w:space="0" w:color="auto"/>
            </w:tcBorders>
            <w:shd w:val="clear" w:color="auto" w:fill="auto"/>
            <w:noWrap/>
            <w:vAlign w:val="center"/>
            <w:hideMark/>
          </w:tcPr>
          <w:p w:rsidR="0022596B" w:rsidRPr="00524ABD" w:rsidRDefault="0022596B" w:rsidP="0022596B">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104,5</w:t>
            </w:r>
          </w:p>
        </w:tc>
        <w:tc>
          <w:tcPr>
            <w:tcW w:w="910" w:type="dxa"/>
            <w:tcBorders>
              <w:left w:val="single" w:sz="4" w:space="0" w:color="auto"/>
              <w:right w:val="single" w:sz="4" w:space="0" w:color="auto"/>
            </w:tcBorders>
            <w:shd w:val="clear" w:color="auto" w:fill="auto"/>
            <w:vAlign w:val="center"/>
            <w:hideMark/>
          </w:tcPr>
          <w:p w:rsidR="0022596B" w:rsidRPr="00524ABD" w:rsidRDefault="0022596B" w:rsidP="0022596B">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110,49</w:t>
            </w:r>
          </w:p>
        </w:tc>
        <w:tc>
          <w:tcPr>
            <w:tcW w:w="924" w:type="dxa"/>
            <w:tcBorders>
              <w:left w:val="single" w:sz="4" w:space="0" w:color="auto"/>
              <w:right w:val="single" w:sz="4" w:space="0" w:color="auto"/>
            </w:tcBorders>
            <w:shd w:val="clear" w:color="auto" w:fill="auto"/>
            <w:noWrap/>
            <w:vAlign w:val="center"/>
            <w:hideMark/>
          </w:tcPr>
          <w:p w:rsidR="0022596B" w:rsidRPr="00524ABD" w:rsidRDefault="0022596B" w:rsidP="0022596B">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23,4</w:t>
            </w:r>
          </w:p>
        </w:tc>
        <w:tc>
          <w:tcPr>
            <w:tcW w:w="1218" w:type="dxa"/>
            <w:tcBorders>
              <w:left w:val="single" w:sz="4" w:space="0" w:color="auto"/>
              <w:right w:val="single" w:sz="4" w:space="0" w:color="auto"/>
            </w:tcBorders>
            <w:shd w:val="clear" w:color="auto" w:fill="auto"/>
            <w:noWrap/>
            <w:vAlign w:val="center"/>
            <w:hideMark/>
          </w:tcPr>
          <w:p w:rsidR="0022596B" w:rsidRPr="00524ABD" w:rsidRDefault="0022596B" w:rsidP="0022596B">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106,5</w:t>
            </w:r>
          </w:p>
        </w:tc>
      </w:tr>
      <w:tr w:rsidR="0022596B" w:rsidRPr="00524ABD" w:rsidTr="00110627">
        <w:tc>
          <w:tcPr>
            <w:tcW w:w="3650" w:type="dxa"/>
            <w:tcBorders>
              <w:left w:val="single" w:sz="4" w:space="0" w:color="auto"/>
              <w:right w:val="single" w:sz="4" w:space="0" w:color="auto"/>
            </w:tcBorders>
            <w:shd w:val="clear" w:color="auto" w:fill="auto"/>
            <w:vAlign w:val="center"/>
            <w:hideMark/>
          </w:tcPr>
          <w:p w:rsidR="0022596B" w:rsidRPr="00524ABD" w:rsidRDefault="0022596B" w:rsidP="0022596B">
            <w:pPr>
              <w:suppressAutoHyphens/>
              <w:spacing w:before="120" w:after="0" w:line="260" w:lineRule="exact"/>
              <w:ind w:left="-57" w:right="-57"/>
              <w:rPr>
                <w:rFonts w:ascii="Times New Roman" w:hAnsi="Times New Roman"/>
                <w:sz w:val="24"/>
                <w:szCs w:val="24"/>
              </w:rPr>
            </w:pPr>
            <w:r w:rsidRPr="00524ABD">
              <w:rPr>
                <w:rFonts w:ascii="Times New Roman" w:hAnsi="Times New Roman"/>
                <w:sz w:val="24"/>
                <w:szCs w:val="24"/>
              </w:rPr>
              <w:t>имущества</w:t>
            </w:r>
          </w:p>
        </w:tc>
        <w:tc>
          <w:tcPr>
            <w:tcW w:w="928" w:type="dxa"/>
            <w:tcBorders>
              <w:left w:val="single" w:sz="4" w:space="0" w:color="auto"/>
              <w:right w:val="single" w:sz="4" w:space="0" w:color="auto"/>
            </w:tcBorders>
            <w:shd w:val="clear" w:color="auto" w:fill="auto"/>
            <w:vAlign w:val="center"/>
            <w:hideMark/>
          </w:tcPr>
          <w:p w:rsidR="0022596B" w:rsidRPr="00524ABD" w:rsidRDefault="0022596B" w:rsidP="0022596B">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420,4</w:t>
            </w:r>
          </w:p>
        </w:tc>
        <w:tc>
          <w:tcPr>
            <w:tcW w:w="924" w:type="dxa"/>
            <w:tcBorders>
              <w:left w:val="single" w:sz="4" w:space="0" w:color="auto"/>
              <w:right w:val="single" w:sz="4" w:space="0" w:color="auto"/>
            </w:tcBorders>
            <w:shd w:val="clear" w:color="auto" w:fill="auto"/>
            <w:noWrap/>
            <w:vAlign w:val="center"/>
            <w:hideMark/>
          </w:tcPr>
          <w:p w:rsidR="0022596B" w:rsidRPr="00524ABD" w:rsidRDefault="0022596B" w:rsidP="0022596B">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42,6</w:t>
            </w:r>
          </w:p>
        </w:tc>
        <w:tc>
          <w:tcPr>
            <w:tcW w:w="1217" w:type="dxa"/>
            <w:tcBorders>
              <w:left w:val="single" w:sz="4" w:space="0" w:color="auto"/>
              <w:right w:val="single" w:sz="4" w:space="0" w:color="auto"/>
            </w:tcBorders>
            <w:shd w:val="clear" w:color="auto" w:fill="auto"/>
            <w:noWrap/>
            <w:vAlign w:val="center"/>
            <w:hideMark/>
          </w:tcPr>
          <w:p w:rsidR="0022596B" w:rsidRPr="00524ABD" w:rsidRDefault="0022596B" w:rsidP="0022596B">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105,9</w:t>
            </w:r>
          </w:p>
        </w:tc>
        <w:tc>
          <w:tcPr>
            <w:tcW w:w="910" w:type="dxa"/>
            <w:tcBorders>
              <w:left w:val="single" w:sz="4" w:space="0" w:color="auto"/>
              <w:right w:val="single" w:sz="4" w:space="0" w:color="auto"/>
            </w:tcBorders>
            <w:shd w:val="clear" w:color="auto" w:fill="auto"/>
            <w:vAlign w:val="center"/>
            <w:hideMark/>
          </w:tcPr>
          <w:p w:rsidR="0022596B" w:rsidRPr="00524ABD" w:rsidRDefault="0022596B" w:rsidP="0022596B">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224,51</w:t>
            </w:r>
          </w:p>
        </w:tc>
        <w:tc>
          <w:tcPr>
            <w:tcW w:w="924" w:type="dxa"/>
            <w:tcBorders>
              <w:left w:val="single" w:sz="4" w:space="0" w:color="auto"/>
              <w:right w:val="single" w:sz="4" w:space="0" w:color="auto"/>
            </w:tcBorders>
            <w:shd w:val="clear" w:color="auto" w:fill="auto"/>
            <w:noWrap/>
            <w:vAlign w:val="center"/>
            <w:hideMark/>
          </w:tcPr>
          <w:p w:rsidR="0022596B" w:rsidRPr="00524ABD" w:rsidRDefault="0022596B" w:rsidP="0022596B">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47,5</w:t>
            </w:r>
          </w:p>
        </w:tc>
        <w:tc>
          <w:tcPr>
            <w:tcW w:w="1218" w:type="dxa"/>
            <w:tcBorders>
              <w:left w:val="single" w:sz="4" w:space="0" w:color="auto"/>
              <w:right w:val="single" w:sz="4" w:space="0" w:color="auto"/>
            </w:tcBorders>
            <w:shd w:val="clear" w:color="auto" w:fill="auto"/>
            <w:noWrap/>
            <w:vAlign w:val="center"/>
            <w:hideMark/>
          </w:tcPr>
          <w:p w:rsidR="0022596B" w:rsidRPr="00524ABD" w:rsidRDefault="0022596B" w:rsidP="0022596B">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110,3</w:t>
            </w:r>
          </w:p>
        </w:tc>
      </w:tr>
      <w:tr w:rsidR="0022596B" w:rsidRPr="00524ABD" w:rsidTr="00110627">
        <w:tc>
          <w:tcPr>
            <w:tcW w:w="3650" w:type="dxa"/>
            <w:tcBorders>
              <w:left w:val="single" w:sz="4" w:space="0" w:color="auto"/>
              <w:right w:val="single" w:sz="4" w:space="0" w:color="auto"/>
            </w:tcBorders>
            <w:shd w:val="clear" w:color="auto" w:fill="auto"/>
            <w:vAlign w:val="center"/>
            <w:hideMark/>
          </w:tcPr>
          <w:p w:rsidR="0022596B" w:rsidRPr="00524ABD" w:rsidRDefault="0022596B" w:rsidP="0022596B">
            <w:pPr>
              <w:suppressAutoHyphens/>
              <w:spacing w:before="120" w:after="0" w:line="260" w:lineRule="exact"/>
              <w:ind w:left="-57" w:right="-57"/>
              <w:rPr>
                <w:rFonts w:ascii="Times New Roman" w:hAnsi="Times New Roman"/>
                <w:sz w:val="24"/>
                <w:szCs w:val="24"/>
              </w:rPr>
            </w:pPr>
            <w:r w:rsidRPr="00524ABD">
              <w:rPr>
                <w:rFonts w:ascii="Times New Roman" w:hAnsi="Times New Roman"/>
                <w:sz w:val="24"/>
                <w:szCs w:val="24"/>
              </w:rPr>
              <w:t>гражданской ответственности</w:t>
            </w:r>
          </w:p>
        </w:tc>
        <w:tc>
          <w:tcPr>
            <w:tcW w:w="928" w:type="dxa"/>
            <w:tcBorders>
              <w:left w:val="single" w:sz="4" w:space="0" w:color="auto"/>
              <w:right w:val="single" w:sz="4" w:space="0" w:color="auto"/>
            </w:tcBorders>
            <w:shd w:val="clear" w:color="auto" w:fill="auto"/>
            <w:vAlign w:val="center"/>
            <w:hideMark/>
          </w:tcPr>
          <w:p w:rsidR="0022596B" w:rsidRPr="00524ABD" w:rsidRDefault="0022596B" w:rsidP="0022596B">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37,85</w:t>
            </w:r>
          </w:p>
        </w:tc>
        <w:tc>
          <w:tcPr>
            <w:tcW w:w="924" w:type="dxa"/>
            <w:tcBorders>
              <w:left w:val="single" w:sz="4" w:space="0" w:color="auto"/>
              <w:right w:val="single" w:sz="4" w:space="0" w:color="auto"/>
            </w:tcBorders>
            <w:shd w:val="clear" w:color="auto" w:fill="auto"/>
            <w:noWrap/>
            <w:vAlign w:val="center"/>
            <w:hideMark/>
          </w:tcPr>
          <w:p w:rsidR="0022596B" w:rsidRPr="00524ABD" w:rsidRDefault="0022596B" w:rsidP="0022596B">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3,8</w:t>
            </w:r>
          </w:p>
        </w:tc>
        <w:tc>
          <w:tcPr>
            <w:tcW w:w="1217" w:type="dxa"/>
            <w:tcBorders>
              <w:left w:val="single" w:sz="4" w:space="0" w:color="auto"/>
              <w:right w:val="single" w:sz="4" w:space="0" w:color="auto"/>
            </w:tcBorders>
            <w:shd w:val="clear" w:color="auto" w:fill="auto"/>
            <w:noWrap/>
            <w:vAlign w:val="center"/>
            <w:hideMark/>
          </w:tcPr>
          <w:p w:rsidR="0022596B" w:rsidRPr="00524ABD" w:rsidRDefault="0022596B" w:rsidP="0022596B">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126,3</w:t>
            </w:r>
          </w:p>
        </w:tc>
        <w:tc>
          <w:tcPr>
            <w:tcW w:w="910" w:type="dxa"/>
            <w:tcBorders>
              <w:left w:val="single" w:sz="4" w:space="0" w:color="auto"/>
              <w:right w:val="single" w:sz="4" w:space="0" w:color="auto"/>
            </w:tcBorders>
            <w:shd w:val="clear" w:color="auto" w:fill="auto"/>
            <w:vAlign w:val="center"/>
            <w:hideMark/>
          </w:tcPr>
          <w:p w:rsidR="0022596B" w:rsidRPr="00524ABD" w:rsidRDefault="0022596B" w:rsidP="0022596B">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10,3</w:t>
            </w:r>
          </w:p>
        </w:tc>
        <w:tc>
          <w:tcPr>
            <w:tcW w:w="924" w:type="dxa"/>
            <w:tcBorders>
              <w:left w:val="single" w:sz="4" w:space="0" w:color="auto"/>
              <w:right w:val="single" w:sz="4" w:space="0" w:color="auto"/>
            </w:tcBorders>
            <w:shd w:val="clear" w:color="auto" w:fill="auto"/>
            <w:noWrap/>
            <w:vAlign w:val="center"/>
            <w:hideMark/>
          </w:tcPr>
          <w:p w:rsidR="0022596B" w:rsidRPr="00524ABD" w:rsidRDefault="0022596B" w:rsidP="0022596B">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2,2</w:t>
            </w:r>
          </w:p>
        </w:tc>
        <w:tc>
          <w:tcPr>
            <w:tcW w:w="1218" w:type="dxa"/>
            <w:tcBorders>
              <w:left w:val="single" w:sz="4" w:space="0" w:color="auto"/>
              <w:right w:val="single" w:sz="4" w:space="0" w:color="auto"/>
            </w:tcBorders>
            <w:shd w:val="clear" w:color="auto" w:fill="auto"/>
            <w:noWrap/>
            <w:vAlign w:val="center"/>
            <w:hideMark/>
          </w:tcPr>
          <w:p w:rsidR="0022596B" w:rsidRPr="00524ABD" w:rsidRDefault="0022596B" w:rsidP="0022596B">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142,9</w:t>
            </w:r>
          </w:p>
        </w:tc>
      </w:tr>
      <w:tr w:rsidR="0022596B" w:rsidRPr="00524ABD" w:rsidTr="00110627">
        <w:tc>
          <w:tcPr>
            <w:tcW w:w="3650" w:type="dxa"/>
            <w:tcBorders>
              <w:left w:val="single" w:sz="4" w:space="0" w:color="auto"/>
              <w:right w:val="single" w:sz="4" w:space="0" w:color="auto"/>
            </w:tcBorders>
            <w:shd w:val="clear" w:color="auto" w:fill="auto"/>
            <w:vAlign w:val="center"/>
            <w:hideMark/>
          </w:tcPr>
          <w:p w:rsidR="0022596B" w:rsidRPr="00524ABD" w:rsidRDefault="0022596B" w:rsidP="0022596B">
            <w:pPr>
              <w:suppressAutoHyphens/>
              <w:spacing w:before="120" w:after="120" w:line="260" w:lineRule="exact"/>
              <w:ind w:left="-57" w:right="-57"/>
              <w:rPr>
                <w:rFonts w:ascii="Times New Roman" w:hAnsi="Times New Roman"/>
                <w:sz w:val="24"/>
                <w:szCs w:val="24"/>
              </w:rPr>
            </w:pPr>
            <w:r w:rsidRPr="00524ABD">
              <w:rPr>
                <w:rFonts w:ascii="Times New Roman" w:hAnsi="Times New Roman"/>
                <w:sz w:val="24"/>
                <w:szCs w:val="24"/>
              </w:rPr>
              <w:t>предпринимательских и финансовых рисков</w:t>
            </w:r>
          </w:p>
        </w:tc>
        <w:tc>
          <w:tcPr>
            <w:tcW w:w="928" w:type="dxa"/>
            <w:tcBorders>
              <w:left w:val="single" w:sz="4" w:space="0" w:color="auto"/>
              <w:right w:val="single" w:sz="4" w:space="0" w:color="auto"/>
            </w:tcBorders>
            <w:shd w:val="clear" w:color="auto" w:fill="auto"/>
            <w:vAlign w:val="center"/>
            <w:hideMark/>
          </w:tcPr>
          <w:p w:rsidR="0022596B" w:rsidRPr="00524ABD" w:rsidRDefault="0022596B" w:rsidP="0022596B">
            <w:pPr>
              <w:suppressAutoHyphens/>
              <w:spacing w:before="120" w:after="120" w:line="260" w:lineRule="exact"/>
              <w:ind w:left="-57" w:right="57"/>
              <w:jc w:val="right"/>
              <w:rPr>
                <w:rFonts w:ascii="Times New Roman" w:hAnsi="Times New Roman"/>
                <w:sz w:val="24"/>
                <w:szCs w:val="24"/>
              </w:rPr>
            </w:pPr>
            <w:r w:rsidRPr="00524ABD">
              <w:rPr>
                <w:rFonts w:ascii="Times New Roman" w:hAnsi="Times New Roman"/>
                <w:sz w:val="24"/>
                <w:szCs w:val="24"/>
              </w:rPr>
              <w:t>22,56</w:t>
            </w:r>
          </w:p>
        </w:tc>
        <w:tc>
          <w:tcPr>
            <w:tcW w:w="924" w:type="dxa"/>
            <w:tcBorders>
              <w:left w:val="single" w:sz="4" w:space="0" w:color="auto"/>
              <w:right w:val="single" w:sz="4" w:space="0" w:color="auto"/>
            </w:tcBorders>
            <w:shd w:val="clear" w:color="auto" w:fill="auto"/>
            <w:noWrap/>
            <w:vAlign w:val="center"/>
            <w:hideMark/>
          </w:tcPr>
          <w:p w:rsidR="0022596B" w:rsidRPr="00524ABD" w:rsidRDefault="0022596B" w:rsidP="0022596B">
            <w:pPr>
              <w:suppressAutoHyphens/>
              <w:spacing w:before="120" w:after="120" w:line="260" w:lineRule="exact"/>
              <w:ind w:left="-57" w:right="57"/>
              <w:jc w:val="right"/>
              <w:rPr>
                <w:rFonts w:ascii="Times New Roman" w:hAnsi="Times New Roman"/>
                <w:sz w:val="24"/>
                <w:szCs w:val="24"/>
              </w:rPr>
            </w:pPr>
            <w:r w:rsidRPr="00524ABD">
              <w:rPr>
                <w:rFonts w:ascii="Times New Roman" w:hAnsi="Times New Roman"/>
                <w:sz w:val="24"/>
                <w:szCs w:val="24"/>
              </w:rPr>
              <w:t>2,3</w:t>
            </w:r>
          </w:p>
        </w:tc>
        <w:tc>
          <w:tcPr>
            <w:tcW w:w="1217" w:type="dxa"/>
            <w:tcBorders>
              <w:left w:val="single" w:sz="4" w:space="0" w:color="auto"/>
              <w:right w:val="single" w:sz="4" w:space="0" w:color="auto"/>
            </w:tcBorders>
            <w:shd w:val="clear" w:color="auto" w:fill="auto"/>
            <w:noWrap/>
            <w:vAlign w:val="center"/>
            <w:hideMark/>
          </w:tcPr>
          <w:p w:rsidR="0022596B" w:rsidRPr="00524ABD" w:rsidRDefault="0022596B" w:rsidP="0022596B">
            <w:pPr>
              <w:suppressAutoHyphens/>
              <w:spacing w:before="120" w:after="120" w:line="260" w:lineRule="exact"/>
              <w:ind w:left="-57" w:right="57"/>
              <w:jc w:val="right"/>
              <w:rPr>
                <w:rFonts w:ascii="Times New Roman" w:hAnsi="Times New Roman"/>
                <w:sz w:val="24"/>
                <w:szCs w:val="24"/>
              </w:rPr>
            </w:pPr>
            <w:r w:rsidRPr="00524ABD">
              <w:rPr>
                <w:rFonts w:ascii="Times New Roman" w:hAnsi="Times New Roman"/>
                <w:sz w:val="24"/>
                <w:szCs w:val="24"/>
              </w:rPr>
              <w:t>101,2</w:t>
            </w:r>
          </w:p>
        </w:tc>
        <w:tc>
          <w:tcPr>
            <w:tcW w:w="910" w:type="dxa"/>
            <w:tcBorders>
              <w:left w:val="single" w:sz="4" w:space="0" w:color="auto"/>
              <w:right w:val="single" w:sz="4" w:space="0" w:color="auto"/>
            </w:tcBorders>
            <w:shd w:val="clear" w:color="auto" w:fill="auto"/>
            <w:vAlign w:val="center"/>
            <w:hideMark/>
          </w:tcPr>
          <w:p w:rsidR="0022596B" w:rsidRPr="00524ABD" w:rsidRDefault="0022596B" w:rsidP="0022596B">
            <w:pPr>
              <w:suppressAutoHyphens/>
              <w:spacing w:before="120" w:after="120" w:line="260" w:lineRule="exact"/>
              <w:ind w:left="-57" w:right="57"/>
              <w:jc w:val="right"/>
              <w:rPr>
                <w:rFonts w:ascii="Times New Roman" w:hAnsi="Times New Roman"/>
                <w:sz w:val="24"/>
                <w:szCs w:val="24"/>
              </w:rPr>
            </w:pPr>
            <w:r w:rsidRPr="00524ABD">
              <w:rPr>
                <w:rFonts w:ascii="Times New Roman" w:hAnsi="Times New Roman"/>
                <w:sz w:val="24"/>
                <w:szCs w:val="24"/>
              </w:rPr>
              <w:t>3,54</w:t>
            </w:r>
          </w:p>
        </w:tc>
        <w:tc>
          <w:tcPr>
            <w:tcW w:w="924" w:type="dxa"/>
            <w:tcBorders>
              <w:left w:val="single" w:sz="4" w:space="0" w:color="auto"/>
              <w:right w:val="single" w:sz="4" w:space="0" w:color="auto"/>
            </w:tcBorders>
            <w:shd w:val="clear" w:color="auto" w:fill="auto"/>
            <w:noWrap/>
            <w:vAlign w:val="center"/>
            <w:hideMark/>
          </w:tcPr>
          <w:p w:rsidR="0022596B" w:rsidRPr="00524ABD" w:rsidRDefault="0022596B" w:rsidP="0022596B">
            <w:pPr>
              <w:suppressAutoHyphens/>
              <w:spacing w:before="120" w:after="120" w:line="260" w:lineRule="exact"/>
              <w:ind w:left="-57" w:right="57"/>
              <w:jc w:val="right"/>
              <w:rPr>
                <w:rFonts w:ascii="Times New Roman" w:hAnsi="Times New Roman"/>
                <w:sz w:val="24"/>
                <w:szCs w:val="24"/>
              </w:rPr>
            </w:pPr>
            <w:r w:rsidRPr="00524ABD">
              <w:rPr>
                <w:rFonts w:ascii="Times New Roman" w:hAnsi="Times New Roman"/>
                <w:sz w:val="24"/>
                <w:szCs w:val="24"/>
              </w:rPr>
              <w:t>0,8</w:t>
            </w:r>
          </w:p>
        </w:tc>
        <w:tc>
          <w:tcPr>
            <w:tcW w:w="1218" w:type="dxa"/>
            <w:tcBorders>
              <w:left w:val="single" w:sz="4" w:space="0" w:color="auto"/>
              <w:right w:val="single" w:sz="4" w:space="0" w:color="auto"/>
            </w:tcBorders>
            <w:shd w:val="clear" w:color="auto" w:fill="auto"/>
            <w:noWrap/>
            <w:vAlign w:val="center"/>
            <w:hideMark/>
          </w:tcPr>
          <w:p w:rsidR="0022596B" w:rsidRPr="00524ABD" w:rsidRDefault="0022596B" w:rsidP="0022596B">
            <w:pPr>
              <w:suppressAutoHyphens/>
              <w:spacing w:before="120" w:after="120" w:line="260" w:lineRule="exact"/>
              <w:ind w:left="-57" w:right="57"/>
              <w:jc w:val="right"/>
              <w:rPr>
                <w:rFonts w:ascii="Times New Roman" w:hAnsi="Times New Roman"/>
                <w:sz w:val="24"/>
                <w:szCs w:val="24"/>
              </w:rPr>
            </w:pPr>
            <w:r w:rsidRPr="00524ABD">
              <w:rPr>
                <w:rFonts w:ascii="Times New Roman" w:hAnsi="Times New Roman"/>
                <w:sz w:val="24"/>
                <w:szCs w:val="24"/>
              </w:rPr>
              <w:t>208,2</w:t>
            </w:r>
          </w:p>
        </w:tc>
      </w:tr>
      <w:tr w:rsidR="0022596B" w:rsidRPr="00524ABD" w:rsidTr="00110627">
        <w:tc>
          <w:tcPr>
            <w:tcW w:w="3650" w:type="dxa"/>
            <w:tcBorders>
              <w:left w:val="single" w:sz="4" w:space="0" w:color="auto"/>
              <w:right w:val="single" w:sz="4" w:space="0" w:color="auto"/>
            </w:tcBorders>
            <w:shd w:val="clear" w:color="auto" w:fill="auto"/>
            <w:vAlign w:val="center"/>
            <w:hideMark/>
          </w:tcPr>
          <w:p w:rsidR="0022596B" w:rsidRPr="00524ABD" w:rsidRDefault="0022596B" w:rsidP="0022596B">
            <w:pPr>
              <w:suppressAutoHyphens/>
              <w:spacing w:before="120" w:after="0" w:line="260" w:lineRule="exact"/>
              <w:ind w:left="-57" w:right="-57"/>
              <w:rPr>
                <w:rFonts w:ascii="Times New Roman" w:hAnsi="Times New Roman"/>
                <w:sz w:val="24"/>
                <w:szCs w:val="24"/>
              </w:rPr>
            </w:pPr>
            <w:r w:rsidRPr="00524ABD">
              <w:rPr>
                <w:rFonts w:ascii="Times New Roman" w:hAnsi="Times New Roman"/>
                <w:sz w:val="24"/>
                <w:szCs w:val="24"/>
              </w:rPr>
              <w:t>ИТОГО по добровольным видам страхования</w:t>
            </w:r>
          </w:p>
        </w:tc>
        <w:tc>
          <w:tcPr>
            <w:tcW w:w="928" w:type="dxa"/>
            <w:tcBorders>
              <w:left w:val="single" w:sz="4" w:space="0" w:color="auto"/>
              <w:right w:val="single" w:sz="4" w:space="0" w:color="auto"/>
            </w:tcBorders>
            <w:shd w:val="clear" w:color="auto" w:fill="auto"/>
            <w:vAlign w:val="center"/>
            <w:hideMark/>
          </w:tcPr>
          <w:p w:rsidR="0022596B" w:rsidRPr="00524ABD" w:rsidRDefault="0022596B" w:rsidP="0022596B">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808,92</w:t>
            </w:r>
          </w:p>
        </w:tc>
        <w:tc>
          <w:tcPr>
            <w:tcW w:w="924" w:type="dxa"/>
            <w:tcBorders>
              <w:left w:val="single" w:sz="4" w:space="0" w:color="auto"/>
              <w:right w:val="single" w:sz="4" w:space="0" w:color="auto"/>
            </w:tcBorders>
            <w:shd w:val="clear" w:color="auto" w:fill="auto"/>
            <w:noWrap/>
            <w:vAlign w:val="center"/>
            <w:hideMark/>
          </w:tcPr>
          <w:p w:rsidR="0022596B" w:rsidRPr="00524ABD" w:rsidRDefault="0022596B" w:rsidP="0022596B">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81,9</w:t>
            </w:r>
          </w:p>
        </w:tc>
        <w:tc>
          <w:tcPr>
            <w:tcW w:w="1217" w:type="dxa"/>
            <w:tcBorders>
              <w:left w:val="single" w:sz="4" w:space="0" w:color="auto"/>
              <w:right w:val="single" w:sz="4" w:space="0" w:color="auto"/>
            </w:tcBorders>
            <w:shd w:val="clear" w:color="auto" w:fill="auto"/>
            <w:noWrap/>
            <w:vAlign w:val="center"/>
            <w:hideMark/>
          </w:tcPr>
          <w:p w:rsidR="0022596B" w:rsidRPr="00524ABD" w:rsidRDefault="0022596B" w:rsidP="0022596B">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108,7</w:t>
            </w:r>
          </w:p>
        </w:tc>
        <w:tc>
          <w:tcPr>
            <w:tcW w:w="910" w:type="dxa"/>
            <w:tcBorders>
              <w:left w:val="single" w:sz="4" w:space="0" w:color="auto"/>
              <w:right w:val="single" w:sz="4" w:space="0" w:color="auto"/>
            </w:tcBorders>
            <w:shd w:val="clear" w:color="auto" w:fill="auto"/>
            <w:vAlign w:val="center"/>
            <w:hideMark/>
          </w:tcPr>
          <w:p w:rsidR="0022596B" w:rsidRPr="00524ABD" w:rsidRDefault="0022596B" w:rsidP="0022596B">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363,07</w:t>
            </w:r>
          </w:p>
        </w:tc>
        <w:tc>
          <w:tcPr>
            <w:tcW w:w="924" w:type="dxa"/>
            <w:tcBorders>
              <w:left w:val="single" w:sz="4" w:space="0" w:color="auto"/>
              <w:right w:val="single" w:sz="4" w:space="0" w:color="auto"/>
            </w:tcBorders>
            <w:shd w:val="clear" w:color="auto" w:fill="auto"/>
            <w:noWrap/>
            <w:vAlign w:val="center"/>
            <w:hideMark/>
          </w:tcPr>
          <w:p w:rsidR="0022596B" w:rsidRPr="00524ABD" w:rsidRDefault="0022596B" w:rsidP="0022596B">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76,9</w:t>
            </w:r>
          </w:p>
        </w:tc>
        <w:tc>
          <w:tcPr>
            <w:tcW w:w="1218" w:type="dxa"/>
            <w:tcBorders>
              <w:left w:val="single" w:sz="4" w:space="0" w:color="auto"/>
              <w:right w:val="single" w:sz="4" w:space="0" w:color="auto"/>
            </w:tcBorders>
            <w:shd w:val="clear" w:color="auto" w:fill="auto"/>
            <w:noWrap/>
            <w:vAlign w:val="center"/>
            <w:hideMark/>
          </w:tcPr>
          <w:p w:rsidR="0022596B" w:rsidRPr="00524ABD" w:rsidRDefault="0022596B" w:rsidP="0022596B">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110,5</w:t>
            </w:r>
          </w:p>
        </w:tc>
      </w:tr>
      <w:tr w:rsidR="0022596B" w:rsidRPr="00524ABD" w:rsidTr="00110627">
        <w:tc>
          <w:tcPr>
            <w:tcW w:w="3650" w:type="dxa"/>
            <w:tcBorders>
              <w:left w:val="single" w:sz="4" w:space="0" w:color="auto"/>
              <w:right w:val="single" w:sz="4" w:space="0" w:color="auto"/>
            </w:tcBorders>
            <w:shd w:val="clear" w:color="auto" w:fill="auto"/>
            <w:vAlign w:val="center"/>
            <w:hideMark/>
          </w:tcPr>
          <w:p w:rsidR="0022596B" w:rsidRPr="00524ABD" w:rsidRDefault="0022596B" w:rsidP="0022596B">
            <w:pPr>
              <w:suppressAutoHyphens/>
              <w:spacing w:before="120" w:after="0" w:line="260" w:lineRule="exact"/>
              <w:ind w:left="-57" w:right="-57"/>
              <w:rPr>
                <w:rFonts w:ascii="Times New Roman" w:hAnsi="Times New Roman"/>
                <w:sz w:val="24"/>
                <w:szCs w:val="24"/>
              </w:rPr>
            </w:pPr>
            <w:r w:rsidRPr="00524ABD">
              <w:rPr>
                <w:rFonts w:ascii="Times New Roman" w:hAnsi="Times New Roman"/>
                <w:sz w:val="24"/>
                <w:szCs w:val="24"/>
              </w:rPr>
              <w:t>Обязательное страхование гражданской ответственности владельцев транспортных средств (ОС</w:t>
            </w:r>
            <w:r w:rsidRPr="00524ABD">
              <w:rPr>
                <w:rFonts w:ascii="Times New Roman" w:hAnsi="Times New Roman"/>
                <w:sz w:val="24"/>
                <w:szCs w:val="24"/>
              </w:rPr>
              <w:t>А</w:t>
            </w:r>
            <w:r w:rsidRPr="00524ABD">
              <w:rPr>
                <w:rFonts w:ascii="Times New Roman" w:hAnsi="Times New Roman"/>
                <w:sz w:val="24"/>
                <w:szCs w:val="24"/>
              </w:rPr>
              <w:t>ГО)</w:t>
            </w:r>
          </w:p>
        </w:tc>
        <w:tc>
          <w:tcPr>
            <w:tcW w:w="928" w:type="dxa"/>
            <w:tcBorders>
              <w:left w:val="single" w:sz="4" w:space="0" w:color="auto"/>
              <w:right w:val="single" w:sz="4" w:space="0" w:color="auto"/>
            </w:tcBorders>
            <w:shd w:val="clear" w:color="auto" w:fill="auto"/>
            <w:vAlign w:val="center"/>
            <w:hideMark/>
          </w:tcPr>
          <w:p w:rsidR="0022596B" w:rsidRPr="00524ABD" w:rsidRDefault="0022596B" w:rsidP="0022596B">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150,92</w:t>
            </w:r>
          </w:p>
        </w:tc>
        <w:tc>
          <w:tcPr>
            <w:tcW w:w="924" w:type="dxa"/>
            <w:tcBorders>
              <w:left w:val="single" w:sz="4" w:space="0" w:color="auto"/>
              <w:right w:val="single" w:sz="4" w:space="0" w:color="auto"/>
            </w:tcBorders>
            <w:shd w:val="clear" w:color="auto" w:fill="auto"/>
            <w:noWrap/>
            <w:vAlign w:val="center"/>
            <w:hideMark/>
          </w:tcPr>
          <w:p w:rsidR="0022596B" w:rsidRPr="00524ABD" w:rsidRDefault="0022596B" w:rsidP="0022596B">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15,3</w:t>
            </w:r>
          </w:p>
        </w:tc>
        <w:tc>
          <w:tcPr>
            <w:tcW w:w="1217" w:type="dxa"/>
            <w:tcBorders>
              <w:left w:val="single" w:sz="4" w:space="0" w:color="auto"/>
              <w:right w:val="single" w:sz="4" w:space="0" w:color="auto"/>
            </w:tcBorders>
            <w:shd w:val="clear" w:color="auto" w:fill="auto"/>
            <w:noWrap/>
            <w:vAlign w:val="center"/>
            <w:hideMark/>
          </w:tcPr>
          <w:p w:rsidR="0022596B" w:rsidRPr="00524ABD" w:rsidRDefault="0022596B" w:rsidP="0022596B">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111,9</w:t>
            </w:r>
          </w:p>
        </w:tc>
        <w:tc>
          <w:tcPr>
            <w:tcW w:w="910" w:type="dxa"/>
            <w:tcBorders>
              <w:left w:val="single" w:sz="4" w:space="0" w:color="auto"/>
              <w:right w:val="single" w:sz="4" w:space="0" w:color="auto"/>
            </w:tcBorders>
            <w:shd w:val="clear" w:color="auto" w:fill="auto"/>
            <w:vAlign w:val="center"/>
            <w:hideMark/>
          </w:tcPr>
          <w:p w:rsidR="0022596B" w:rsidRPr="00524ABD" w:rsidRDefault="0022596B" w:rsidP="0022596B">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90,31</w:t>
            </w:r>
          </w:p>
        </w:tc>
        <w:tc>
          <w:tcPr>
            <w:tcW w:w="924" w:type="dxa"/>
            <w:tcBorders>
              <w:left w:val="single" w:sz="4" w:space="0" w:color="auto"/>
              <w:right w:val="single" w:sz="4" w:space="0" w:color="auto"/>
            </w:tcBorders>
            <w:shd w:val="clear" w:color="auto" w:fill="auto"/>
            <w:noWrap/>
            <w:vAlign w:val="center"/>
            <w:hideMark/>
          </w:tcPr>
          <w:p w:rsidR="0022596B" w:rsidRPr="00524ABD" w:rsidRDefault="0022596B" w:rsidP="0022596B">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19,1</w:t>
            </w:r>
          </w:p>
        </w:tc>
        <w:tc>
          <w:tcPr>
            <w:tcW w:w="1218" w:type="dxa"/>
            <w:tcBorders>
              <w:left w:val="single" w:sz="4" w:space="0" w:color="auto"/>
              <w:right w:val="single" w:sz="4" w:space="0" w:color="auto"/>
            </w:tcBorders>
            <w:shd w:val="clear" w:color="auto" w:fill="auto"/>
            <w:noWrap/>
            <w:vAlign w:val="center"/>
            <w:hideMark/>
          </w:tcPr>
          <w:p w:rsidR="0022596B" w:rsidRPr="00524ABD" w:rsidRDefault="0022596B" w:rsidP="0022596B">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116</w:t>
            </w:r>
          </w:p>
        </w:tc>
      </w:tr>
      <w:tr w:rsidR="0022596B" w:rsidRPr="00524ABD" w:rsidTr="00110627">
        <w:tc>
          <w:tcPr>
            <w:tcW w:w="3650" w:type="dxa"/>
            <w:tcBorders>
              <w:left w:val="single" w:sz="4" w:space="0" w:color="auto"/>
              <w:right w:val="single" w:sz="4" w:space="0" w:color="auto"/>
            </w:tcBorders>
            <w:shd w:val="clear" w:color="auto" w:fill="auto"/>
            <w:vAlign w:val="center"/>
            <w:hideMark/>
          </w:tcPr>
          <w:p w:rsidR="0022596B" w:rsidRPr="00524ABD" w:rsidRDefault="0022596B" w:rsidP="0022596B">
            <w:pPr>
              <w:suppressAutoHyphens/>
              <w:spacing w:before="120" w:after="0" w:line="260" w:lineRule="exact"/>
              <w:ind w:left="-57" w:right="-57"/>
              <w:rPr>
                <w:rFonts w:ascii="Times New Roman" w:hAnsi="Times New Roman"/>
                <w:sz w:val="24"/>
                <w:szCs w:val="24"/>
              </w:rPr>
            </w:pPr>
            <w:r w:rsidRPr="00524ABD">
              <w:rPr>
                <w:rFonts w:ascii="Times New Roman" w:hAnsi="Times New Roman"/>
                <w:sz w:val="24"/>
                <w:szCs w:val="24"/>
              </w:rPr>
              <w:t xml:space="preserve">Обязательное страхование </w:t>
            </w:r>
            <w:r w:rsidRPr="00524ABD">
              <w:rPr>
                <w:rFonts w:ascii="Times New Roman" w:hAnsi="Times New Roman"/>
                <w:sz w:val="24"/>
                <w:szCs w:val="24"/>
              </w:rPr>
              <w:br/>
              <w:t>(кроме ОСАГО)</w:t>
            </w:r>
          </w:p>
        </w:tc>
        <w:tc>
          <w:tcPr>
            <w:tcW w:w="928" w:type="dxa"/>
            <w:tcBorders>
              <w:left w:val="single" w:sz="4" w:space="0" w:color="auto"/>
              <w:right w:val="single" w:sz="4" w:space="0" w:color="auto"/>
            </w:tcBorders>
            <w:shd w:val="clear" w:color="auto" w:fill="auto"/>
            <w:vAlign w:val="center"/>
            <w:hideMark/>
          </w:tcPr>
          <w:p w:rsidR="0022596B" w:rsidRPr="00524ABD" w:rsidRDefault="0022596B" w:rsidP="0022596B">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27,93</w:t>
            </w:r>
          </w:p>
        </w:tc>
        <w:tc>
          <w:tcPr>
            <w:tcW w:w="924" w:type="dxa"/>
            <w:tcBorders>
              <w:left w:val="single" w:sz="4" w:space="0" w:color="auto"/>
              <w:right w:val="single" w:sz="4" w:space="0" w:color="auto"/>
            </w:tcBorders>
            <w:shd w:val="clear" w:color="auto" w:fill="auto"/>
            <w:noWrap/>
            <w:vAlign w:val="center"/>
            <w:hideMark/>
          </w:tcPr>
          <w:p w:rsidR="0022596B" w:rsidRPr="00524ABD" w:rsidRDefault="0022596B" w:rsidP="0022596B">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2,8</w:t>
            </w:r>
          </w:p>
        </w:tc>
        <w:tc>
          <w:tcPr>
            <w:tcW w:w="1217" w:type="dxa"/>
            <w:tcBorders>
              <w:left w:val="single" w:sz="4" w:space="0" w:color="auto"/>
              <w:right w:val="single" w:sz="4" w:space="0" w:color="auto"/>
            </w:tcBorders>
            <w:shd w:val="clear" w:color="auto" w:fill="auto"/>
            <w:noWrap/>
            <w:vAlign w:val="center"/>
            <w:hideMark/>
          </w:tcPr>
          <w:p w:rsidR="0022596B" w:rsidRPr="00524ABD" w:rsidRDefault="0022596B" w:rsidP="0022596B">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88,7</w:t>
            </w:r>
          </w:p>
        </w:tc>
        <w:tc>
          <w:tcPr>
            <w:tcW w:w="910" w:type="dxa"/>
            <w:tcBorders>
              <w:left w:val="single" w:sz="4" w:space="0" w:color="auto"/>
              <w:right w:val="single" w:sz="4" w:space="0" w:color="auto"/>
            </w:tcBorders>
            <w:shd w:val="clear" w:color="auto" w:fill="auto"/>
            <w:vAlign w:val="center"/>
            <w:hideMark/>
          </w:tcPr>
          <w:p w:rsidR="0022596B" w:rsidRPr="00524ABD" w:rsidRDefault="0022596B" w:rsidP="0022596B">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18,89</w:t>
            </w:r>
          </w:p>
        </w:tc>
        <w:tc>
          <w:tcPr>
            <w:tcW w:w="924" w:type="dxa"/>
            <w:tcBorders>
              <w:left w:val="single" w:sz="4" w:space="0" w:color="auto"/>
              <w:right w:val="single" w:sz="4" w:space="0" w:color="auto"/>
            </w:tcBorders>
            <w:shd w:val="clear" w:color="auto" w:fill="auto"/>
            <w:noWrap/>
            <w:vAlign w:val="center"/>
            <w:hideMark/>
          </w:tcPr>
          <w:p w:rsidR="0022596B" w:rsidRPr="00524ABD" w:rsidRDefault="00D1624D" w:rsidP="0022596B">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4</w:t>
            </w:r>
          </w:p>
        </w:tc>
        <w:tc>
          <w:tcPr>
            <w:tcW w:w="1218" w:type="dxa"/>
            <w:tcBorders>
              <w:left w:val="single" w:sz="4" w:space="0" w:color="auto"/>
              <w:right w:val="single" w:sz="4" w:space="0" w:color="auto"/>
            </w:tcBorders>
            <w:shd w:val="clear" w:color="auto" w:fill="auto"/>
            <w:noWrap/>
            <w:vAlign w:val="center"/>
            <w:hideMark/>
          </w:tcPr>
          <w:p w:rsidR="0022596B" w:rsidRPr="00524ABD" w:rsidRDefault="0022596B" w:rsidP="0022596B">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108,5</w:t>
            </w:r>
          </w:p>
        </w:tc>
      </w:tr>
      <w:tr w:rsidR="0022596B" w:rsidRPr="00524ABD" w:rsidTr="00110627">
        <w:tc>
          <w:tcPr>
            <w:tcW w:w="3650" w:type="dxa"/>
            <w:tcBorders>
              <w:left w:val="single" w:sz="4" w:space="0" w:color="auto"/>
              <w:right w:val="single" w:sz="4" w:space="0" w:color="auto"/>
            </w:tcBorders>
            <w:shd w:val="clear" w:color="auto" w:fill="auto"/>
            <w:vAlign w:val="center"/>
            <w:hideMark/>
          </w:tcPr>
          <w:p w:rsidR="0022596B" w:rsidRPr="00524ABD" w:rsidRDefault="0022596B" w:rsidP="0022596B">
            <w:pPr>
              <w:suppressAutoHyphens/>
              <w:spacing w:before="120" w:after="0" w:line="260" w:lineRule="exact"/>
              <w:ind w:left="-57" w:right="-57"/>
              <w:rPr>
                <w:rFonts w:ascii="Times New Roman" w:hAnsi="Times New Roman"/>
                <w:sz w:val="24"/>
                <w:szCs w:val="24"/>
              </w:rPr>
            </w:pPr>
            <w:r w:rsidRPr="00524ABD">
              <w:rPr>
                <w:rFonts w:ascii="Times New Roman" w:hAnsi="Times New Roman"/>
                <w:sz w:val="24"/>
                <w:szCs w:val="24"/>
              </w:rPr>
              <w:t xml:space="preserve">ИТОГО по обязательным видам страхования </w:t>
            </w:r>
          </w:p>
        </w:tc>
        <w:tc>
          <w:tcPr>
            <w:tcW w:w="928" w:type="dxa"/>
            <w:tcBorders>
              <w:left w:val="single" w:sz="4" w:space="0" w:color="auto"/>
              <w:right w:val="single" w:sz="4" w:space="0" w:color="auto"/>
            </w:tcBorders>
            <w:shd w:val="clear" w:color="auto" w:fill="auto"/>
            <w:vAlign w:val="center"/>
            <w:hideMark/>
          </w:tcPr>
          <w:p w:rsidR="0022596B" w:rsidRPr="00524ABD" w:rsidRDefault="0022596B" w:rsidP="0022596B">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178,85</w:t>
            </w:r>
          </w:p>
        </w:tc>
        <w:tc>
          <w:tcPr>
            <w:tcW w:w="924" w:type="dxa"/>
            <w:tcBorders>
              <w:left w:val="single" w:sz="4" w:space="0" w:color="auto"/>
              <w:right w:val="single" w:sz="4" w:space="0" w:color="auto"/>
            </w:tcBorders>
            <w:shd w:val="clear" w:color="auto" w:fill="auto"/>
            <w:noWrap/>
            <w:vAlign w:val="center"/>
            <w:hideMark/>
          </w:tcPr>
          <w:p w:rsidR="0022596B" w:rsidRPr="00524ABD" w:rsidRDefault="0022596B" w:rsidP="0022596B">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18,1</w:t>
            </w:r>
          </w:p>
        </w:tc>
        <w:tc>
          <w:tcPr>
            <w:tcW w:w="1217" w:type="dxa"/>
            <w:tcBorders>
              <w:left w:val="single" w:sz="4" w:space="0" w:color="auto"/>
              <w:right w:val="single" w:sz="4" w:space="0" w:color="auto"/>
            </w:tcBorders>
            <w:shd w:val="clear" w:color="auto" w:fill="auto"/>
            <w:noWrap/>
            <w:vAlign w:val="center"/>
            <w:hideMark/>
          </w:tcPr>
          <w:p w:rsidR="0022596B" w:rsidRPr="00524ABD" w:rsidRDefault="0022596B" w:rsidP="0022596B">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107,5</w:t>
            </w:r>
          </w:p>
        </w:tc>
        <w:tc>
          <w:tcPr>
            <w:tcW w:w="910" w:type="dxa"/>
            <w:tcBorders>
              <w:left w:val="single" w:sz="4" w:space="0" w:color="auto"/>
              <w:right w:val="single" w:sz="4" w:space="0" w:color="auto"/>
            </w:tcBorders>
            <w:shd w:val="clear" w:color="auto" w:fill="auto"/>
            <w:vAlign w:val="center"/>
            <w:hideMark/>
          </w:tcPr>
          <w:p w:rsidR="0022596B" w:rsidRPr="00524ABD" w:rsidRDefault="0022596B" w:rsidP="0022596B">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109,2</w:t>
            </w:r>
          </w:p>
        </w:tc>
        <w:tc>
          <w:tcPr>
            <w:tcW w:w="924" w:type="dxa"/>
            <w:tcBorders>
              <w:left w:val="single" w:sz="4" w:space="0" w:color="auto"/>
              <w:right w:val="single" w:sz="4" w:space="0" w:color="auto"/>
            </w:tcBorders>
            <w:shd w:val="clear" w:color="auto" w:fill="auto"/>
            <w:noWrap/>
            <w:vAlign w:val="center"/>
            <w:hideMark/>
          </w:tcPr>
          <w:p w:rsidR="0022596B" w:rsidRPr="00524ABD" w:rsidRDefault="0022596B" w:rsidP="0022596B">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23,1</w:t>
            </w:r>
          </w:p>
        </w:tc>
        <w:tc>
          <w:tcPr>
            <w:tcW w:w="1218" w:type="dxa"/>
            <w:tcBorders>
              <w:left w:val="single" w:sz="4" w:space="0" w:color="auto"/>
              <w:right w:val="single" w:sz="4" w:space="0" w:color="auto"/>
            </w:tcBorders>
            <w:shd w:val="clear" w:color="auto" w:fill="auto"/>
            <w:noWrap/>
            <w:vAlign w:val="center"/>
            <w:hideMark/>
          </w:tcPr>
          <w:p w:rsidR="0022596B" w:rsidRPr="00524ABD" w:rsidRDefault="0022596B" w:rsidP="0022596B">
            <w:pPr>
              <w:suppressAutoHyphens/>
              <w:spacing w:before="120" w:after="0" w:line="260" w:lineRule="exact"/>
              <w:ind w:left="-57" w:right="57"/>
              <w:jc w:val="right"/>
              <w:rPr>
                <w:rFonts w:ascii="Times New Roman" w:hAnsi="Times New Roman"/>
                <w:sz w:val="24"/>
                <w:szCs w:val="24"/>
              </w:rPr>
            </w:pPr>
            <w:r w:rsidRPr="00524ABD">
              <w:rPr>
                <w:rFonts w:ascii="Times New Roman" w:hAnsi="Times New Roman"/>
                <w:sz w:val="24"/>
                <w:szCs w:val="24"/>
              </w:rPr>
              <w:t>114,6</w:t>
            </w:r>
          </w:p>
        </w:tc>
      </w:tr>
      <w:tr w:rsidR="0022596B" w:rsidRPr="00524ABD" w:rsidTr="00110627">
        <w:tc>
          <w:tcPr>
            <w:tcW w:w="3650" w:type="dxa"/>
            <w:tcBorders>
              <w:left w:val="single" w:sz="4" w:space="0" w:color="auto"/>
              <w:bottom w:val="single" w:sz="4" w:space="0" w:color="auto"/>
              <w:right w:val="single" w:sz="4" w:space="0" w:color="auto"/>
            </w:tcBorders>
            <w:shd w:val="clear" w:color="auto" w:fill="auto"/>
            <w:vAlign w:val="center"/>
            <w:hideMark/>
          </w:tcPr>
          <w:p w:rsidR="0022596B" w:rsidRPr="00524ABD" w:rsidRDefault="0022596B" w:rsidP="0022596B">
            <w:pPr>
              <w:suppressAutoHyphens/>
              <w:spacing w:before="120" w:after="120" w:line="260" w:lineRule="exact"/>
              <w:ind w:left="-57" w:right="-57"/>
              <w:rPr>
                <w:rFonts w:ascii="Times New Roman" w:hAnsi="Times New Roman"/>
                <w:sz w:val="24"/>
                <w:szCs w:val="24"/>
              </w:rPr>
            </w:pPr>
            <w:r w:rsidRPr="00524ABD">
              <w:rPr>
                <w:rFonts w:ascii="Times New Roman" w:hAnsi="Times New Roman"/>
                <w:sz w:val="24"/>
                <w:szCs w:val="24"/>
              </w:rPr>
              <w:t xml:space="preserve">ИТОГО по добровольным и обязательным видам страхования </w:t>
            </w:r>
          </w:p>
        </w:tc>
        <w:tc>
          <w:tcPr>
            <w:tcW w:w="928" w:type="dxa"/>
            <w:tcBorders>
              <w:left w:val="single" w:sz="4" w:space="0" w:color="auto"/>
              <w:bottom w:val="single" w:sz="4" w:space="0" w:color="auto"/>
              <w:right w:val="single" w:sz="4" w:space="0" w:color="auto"/>
            </w:tcBorders>
            <w:shd w:val="clear" w:color="auto" w:fill="auto"/>
            <w:vAlign w:val="center"/>
            <w:hideMark/>
          </w:tcPr>
          <w:p w:rsidR="0022596B" w:rsidRPr="00524ABD" w:rsidRDefault="0022596B" w:rsidP="0022596B">
            <w:pPr>
              <w:suppressAutoHyphens/>
              <w:spacing w:before="120" w:after="120" w:line="260" w:lineRule="exact"/>
              <w:ind w:left="-57" w:right="57"/>
              <w:jc w:val="right"/>
              <w:rPr>
                <w:rFonts w:ascii="Times New Roman" w:hAnsi="Times New Roman"/>
                <w:sz w:val="24"/>
                <w:szCs w:val="24"/>
              </w:rPr>
            </w:pPr>
            <w:r w:rsidRPr="00524ABD">
              <w:rPr>
                <w:rFonts w:ascii="Times New Roman" w:hAnsi="Times New Roman"/>
                <w:sz w:val="24"/>
                <w:szCs w:val="24"/>
              </w:rPr>
              <w:t>987,77</w:t>
            </w:r>
          </w:p>
        </w:tc>
        <w:tc>
          <w:tcPr>
            <w:tcW w:w="924" w:type="dxa"/>
            <w:tcBorders>
              <w:left w:val="single" w:sz="4" w:space="0" w:color="auto"/>
              <w:bottom w:val="single" w:sz="4" w:space="0" w:color="auto"/>
              <w:right w:val="single" w:sz="4" w:space="0" w:color="auto"/>
            </w:tcBorders>
            <w:shd w:val="clear" w:color="auto" w:fill="auto"/>
            <w:noWrap/>
            <w:vAlign w:val="center"/>
            <w:hideMark/>
          </w:tcPr>
          <w:p w:rsidR="0022596B" w:rsidRPr="00524ABD" w:rsidRDefault="0022596B" w:rsidP="0022596B">
            <w:pPr>
              <w:suppressAutoHyphens/>
              <w:spacing w:before="120" w:after="120" w:line="260" w:lineRule="exact"/>
              <w:ind w:left="-57" w:right="57"/>
              <w:jc w:val="right"/>
              <w:rPr>
                <w:rFonts w:ascii="Times New Roman" w:hAnsi="Times New Roman"/>
                <w:sz w:val="24"/>
                <w:szCs w:val="24"/>
              </w:rPr>
            </w:pPr>
            <w:r w:rsidRPr="00524ABD">
              <w:rPr>
                <w:rFonts w:ascii="Times New Roman" w:hAnsi="Times New Roman"/>
                <w:sz w:val="24"/>
                <w:szCs w:val="24"/>
              </w:rPr>
              <w:t>100</w:t>
            </w:r>
          </w:p>
        </w:tc>
        <w:tc>
          <w:tcPr>
            <w:tcW w:w="1217" w:type="dxa"/>
            <w:tcBorders>
              <w:left w:val="single" w:sz="4" w:space="0" w:color="auto"/>
              <w:bottom w:val="single" w:sz="4" w:space="0" w:color="auto"/>
              <w:right w:val="single" w:sz="4" w:space="0" w:color="auto"/>
            </w:tcBorders>
            <w:shd w:val="clear" w:color="auto" w:fill="auto"/>
            <w:noWrap/>
            <w:vAlign w:val="center"/>
            <w:hideMark/>
          </w:tcPr>
          <w:p w:rsidR="0022596B" w:rsidRPr="00524ABD" w:rsidRDefault="0022596B" w:rsidP="0022596B">
            <w:pPr>
              <w:suppressAutoHyphens/>
              <w:spacing w:before="120" w:after="120" w:line="260" w:lineRule="exact"/>
              <w:ind w:left="-57" w:right="57"/>
              <w:jc w:val="right"/>
              <w:rPr>
                <w:rFonts w:ascii="Times New Roman" w:hAnsi="Times New Roman"/>
                <w:sz w:val="24"/>
                <w:szCs w:val="24"/>
              </w:rPr>
            </w:pPr>
            <w:r w:rsidRPr="00524ABD">
              <w:rPr>
                <w:rFonts w:ascii="Times New Roman" w:hAnsi="Times New Roman"/>
                <w:sz w:val="24"/>
                <w:szCs w:val="24"/>
              </w:rPr>
              <w:t>108,5</w:t>
            </w:r>
          </w:p>
        </w:tc>
        <w:tc>
          <w:tcPr>
            <w:tcW w:w="910" w:type="dxa"/>
            <w:tcBorders>
              <w:left w:val="single" w:sz="4" w:space="0" w:color="auto"/>
              <w:bottom w:val="single" w:sz="4" w:space="0" w:color="auto"/>
              <w:right w:val="single" w:sz="4" w:space="0" w:color="auto"/>
            </w:tcBorders>
            <w:shd w:val="clear" w:color="auto" w:fill="auto"/>
            <w:vAlign w:val="center"/>
            <w:hideMark/>
          </w:tcPr>
          <w:p w:rsidR="0022596B" w:rsidRPr="00524ABD" w:rsidRDefault="0022596B" w:rsidP="0022596B">
            <w:pPr>
              <w:suppressAutoHyphens/>
              <w:spacing w:before="120" w:after="120" w:line="260" w:lineRule="exact"/>
              <w:ind w:left="-57" w:right="57"/>
              <w:jc w:val="right"/>
              <w:rPr>
                <w:rFonts w:ascii="Times New Roman" w:hAnsi="Times New Roman"/>
                <w:sz w:val="24"/>
                <w:szCs w:val="24"/>
              </w:rPr>
            </w:pPr>
            <w:r w:rsidRPr="00524ABD">
              <w:rPr>
                <w:rFonts w:ascii="Times New Roman" w:hAnsi="Times New Roman"/>
                <w:sz w:val="24"/>
                <w:szCs w:val="24"/>
              </w:rPr>
              <w:t>472,27</w:t>
            </w:r>
          </w:p>
        </w:tc>
        <w:tc>
          <w:tcPr>
            <w:tcW w:w="924" w:type="dxa"/>
            <w:tcBorders>
              <w:left w:val="single" w:sz="4" w:space="0" w:color="auto"/>
              <w:bottom w:val="single" w:sz="4" w:space="0" w:color="auto"/>
              <w:right w:val="single" w:sz="4" w:space="0" w:color="auto"/>
            </w:tcBorders>
            <w:shd w:val="clear" w:color="auto" w:fill="auto"/>
            <w:noWrap/>
            <w:vAlign w:val="center"/>
            <w:hideMark/>
          </w:tcPr>
          <w:p w:rsidR="0022596B" w:rsidRPr="00524ABD" w:rsidRDefault="0022596B" w:rsidP="0022596B">
            <w:pPr>
              <w:suppressAutoHyphens/>
              <w:spacing w:before="120" w:after="120" w:line="260" w:lineRule="exact"/>
              <w:ind w:left="-57" w:right="57"/>
              <w:jc w:val="right"/>
              <w:rPr>
                <w:rFonts w:ascii="Times New Roman" w:hAnsi="Times New Roman"/>
                <w:sz w:val="24"/>
                <w:szCs w:val="24"/>
              </w:rPr>
            </w:pPr>
            <w:r w:rsidRPr="00524ABD">
              <w:rPr>
                <w:rFonts w:ascii="Times New Roman" w:hAnsi="Times New Roman"/>
                <w:sz w:val="24"/>
                <w:szCs w:val="24"/>
              </w:rPr>
              <w:t>100</w:t>
            </w:r>
          </w:p>
        </w:tc>
        <w:tc>
          <w:tcPr>
            <w:tcW w:w="1218" w:type="dxa"/>
            <w:tcBorders>
              <w:left w:val="single" w:sz="4" w:space="0" w:color="auto"/>
              <w:bottom w:val="single" w:sz="4" w:space="0" w:color="auto"/>
              <w:right w:val="single" w:sz="4" w:space="0" w:color="auto"/>
            </w:tcBorders>
            <w:shd w:val="clear" w:color="auto" w:fill="auto"/>
            <w:noWrap/>
            <w:vAlign w:val="center"/>
            <w:hideMark/>
          </w:tcPr>
          <w:p w:rsidR="0022596B" w:rsidRPr="00524ABD" w:rsidRDefault="0022596B" w:rsidP="0022596B">
            <w:pPr>
              <w:suppressAutoHyphens/>
              <w:spacing w:before="120" w:after="120" w:line="260" w:lineRule="exact"/>
              <w:ind w:left="-57" w:right="57"/>
              <w:jc w:val="right"/>
              <w:rPr>
                <w:rFonts w:ascii="Times New Roman" w:hAnsi="Times New Roman"/>
                <w:sz w:val="24"/>
                <w:szCs w:val="24"/>
              </w:rPr>
            </w:pPr>
            <w:r w:rsidRPr="00524ABD">
              <w:rPr>
                <w:rFonts w:ascii="Times New Roman" w:hAnsi="Times New Roman"/>
                <w:sz w:val="24"/>
                <w:szCs w:val="24"/>
              </w:rPr>
              <w:t>111,4</w:t>
            </w:r>
          </w:p>
        </w:tc>
      </w:tr>
    </w:tbl>
    <w:p w:rsidR="00110D3C" w:rsidRPr="00524ABD" w:rsidRDefault="00110D3C" w:rsidP="009A21C3">
      <w:pPr>
        <w:keepNext/>
        <w:suppressAutoHyphens/>
        <w:spacing w:before="240" w:after="180" w:line="240" w:lineRule="auto"/>
        <w:jc w:val="center"/>
        <w:rPr>
          <w:rFonts w:ascii="Times New Roman" w:hAnsi="Times New Roman"/>
          <w:b/>
          <w:sz w:val="28"/>
          <w:szCs w:val="28"/>
        </w:rPr>
      </w:pPr>
      <w:r w:rsidRPr="00524ABD">
        <w:rPr>
          <w:rFonts w:ascii="Times New Roman" w:hAnsi="Times New Roman"/>
          <w:b/>
          <w:sz w:val="28"/>
          <w:szCs w:val="28"/>
        </w:rPr>
        <w:lastRenderedPageBreak/>
        <w:t xml:space="preserve">Страховые премии и выплаты по добровольному </w:t>
      </w:r>
      <w:r w:rsidR="00760F9A" w:rsidRPr="00524ABD">
        <w:rPr>
          <w:rFonts w:ascii="Times New Roman" w:hAnsi="Times New Roman"/>
          <w:b/>
          <w:sz w:val="28"/>
          <w:szCs w:val="28"/>
        </w:rPr>
        <w:br/>
      </w:r>
      <w:r w:rsidRPr="00524ABD">
        <w:rPr>
          <w:rFonts w:ascii="Times New Roman" w:hAnsi="Times New Roman"/>
          <w:b/>
          <w:sz w:val="28"/>
          <w:szCs w:val="28"/>
        </w:rPr>
        <w:t>личному страхованию</w:t>
      </w:r>
      <w:bookmarkStart w:id="19" w:name="_MON_1294758957"/>
      <w:bookmarkStart w:id="20" w:name="_MON_1294759591"/>
      <w:bookmarkStart w:id="21" w:name="_MON_1298805743"/>
      <w:bookmarkStart w:id="22" w:name="_MON_1302010343"/>
      <w:bookmarkStart w:id="23" w:name="_MON_1306150344"/>
      <w:bookmarkStart w:id="24" w:name="_MON_1306151670"/>
      <w:bookmarkStart w:id="25" w:name="_MON_1310372558"/>
      <w:bookmarkStart w:id="26" w:name="_MON_1310398929"/>
      <w:bookmarkStart w:id="27" w:name="_MON_1310399055"/>
      <w:bookmarkStart w:id="28" w:name="_MON_1310399435"/>
      <w:bookmarkStart w:id="29" w:name="_MON_1310399864"/>
      <w:bookmarkStart w:id="30" w:name="_MON_1310399936"/>
      <w:bookmarkStart w:id="31" w:name="_MON_1310399969"/>
      <w:bookmarkStart w:id="32" w:name="_MON_1310399983"/>
      <w:bookmarkStart w:id="33" w:name="_MON_1310400013"/>
      <w:bookmarkStart w:id="34" w:name="_MON_1310453284"/>
      <w:bookmarkStart w:id="35" w:name="_MON_1310453311"/>
      <w:bookmarkStart w:id="36" w:name="_MON_1310453341"/>
      <w:bookmarkStart w:id="37" w:name="_MON_1310453360"/>
      <w:bookmarkStart w:id="38" w:name="_MON_1310453372"/>
      <w:bookmarkStart w:id="39" w:name="_MON_1310453397"/>
      <w:bookmarkStart w:id="40" w:name="_MON_1310453406"/>
      <w:bookmarkStart w:id="41" w:name="_MON_1310453425"/>
      <w:bookmarkStart w:id="42" w:name="_MON_1310453434"/>
      <w:bookmarkStart w:id="43" w:name="_MON_1310459468"/>
      <w:bookmarkStart w:id="44" w:name="_MON_1310459498"/>
      <w:bookmarkStart w:id="45" w:name="_MON_1310459505"/>
      <w:bookmarkStart w:id="46" w:name="_MON_1310459561"/>
      <w:bookmarkStart w:id="47" w:name="_MON_1310459573"/>
      <w:bookmarkStart w:id="48" w:name="_MON_1310459598"/>
      <w:bookmarkStart w:id="49" w:name="_MON_1310464684"/>
      <w:bookmarkStart w:id="50" w:name="_MON_1310467669"/>
      <w:bookmarkStart w:id="51" w:name="_MON_1310467715"/>
      <w:bookmarkStart w:id="52" w:name="_MON_1310470583"/>
      <w:bookmarkStart w:id="53" w:name="_MON_1310474589"/>
      <w:bookmarkStart w:id="54" w:name="_MON_1310479281"/>
      <w:bookmarkStart w:id="55" w:name="_MON_1310481434"/>
      <w:bookmarkStart w:id="56" w:name="_MON_1310485876"/>
      <w:bookmarkStart w:id="57" w:name="_MON_1310486787"/>
      <w:bookmarkStart w:id="58" w:name="_MON_1310487194"/>
      <w:bookmarkStart w:id="59" w:name="_MON_1310487342"/>
      <w:bookmarkStart w:id="60" w:name="_MON_1310487353"/>
      <w:bookmarkStart w:id="61" w:name="_MON_1310487404"/>
      <w:bookmarkStart w:id="62" w:name="_MON_1310487493"/>
      <w:bookmarkStart w:id="63" w:name="_MON_1310487612"/>
      <w:bookmarkStart w:id="64" w:name="_MON_1310487691"/>
      <w:bookmarkStart w:id="65" w:name="_MON_1310487723"/>
      <w:bookmarkStart w:id="66" w:name="_MON_1310487767"/>
      <w:bookmarkStart w:id="67" w:name="_MON_1310487778"/>
      <w:bookmarkStart w:id="68" w:name="_MON_1310487795"/>
      <w:bookmarkStart w:id="69" w:name="_MON_1310487825"/>
      <w:bookmarkStart w:id="70" w:name="_MON_1310487845"/>
      <w:bookmarkStart w:id="71" w:name="_MON_1310487855"/>
      <w:bookmarkStart w:id="72" w:name="_MON_1310487877"/>
      <w:bookmarkStart w:id="73" w:name="_MON_1310488033"/>
      <w:bookmarkStart w:id="74" w:name="_MON_1310488057"/>
      <w:bookmarkStart w:id="75" w:name="_MON_1310488067"/>
      <w:bookmarkStart w:id="76" w:name="_MON_1310488091"/>
      <w:bookmarkStart w:id="77" w:name="_MON_1310488119"/>
      <w:bookmarkStart w:id="78" w:name="_MON_1310488128"/>
      <w:bookmarkStart w:id="79" w:name="_MON_1310488177"/>
      <w:bookmarkStart w:id="80" w:name="_MON_1310488194"/>
      <w:bookmarkStart w:id="81" w:name="_MON_1310488220"/>
      <w:bookmarkStart w:id="82" w:name="_MON_1310488276"/>
      <w:bookmarkStart w:id="83" w:name="_MON_1310488290"/>
      <w:bookmarkStart w:id="84" w:name="_MON_1310488307"/>
      <w:bookmarkStart w:id="85" w:name="_MON_1310488345"/>
      <w:bookmarkStart w:id="86" w:name="_MON_1310488434"/>
      <w:bookmarkStart w:id="87" w:name="_MON_1310488466"/>
      <w:bookmarkStart w:id="88" w:name="_MON_1310488499"/>
      <w:bookmarkStart w:id="89" w:name="_MON_1310488576"/>
      <w:bookmarkStart w:id="90" w:name="_MON_1310488618"/>
      <w:bookmarkStart w:id="91" w:name="_MON_1310488697"/>
      <w:bookmarkStart w:id="92" w:name="_MON_1310488738"/>
      <w:bookmarkStart w:id="93" w:name="_MON_1310488776"/>
      <w:bookmarkStart w:id="94" w:name="_MON_1310488801"/>
      <w:bookmarkStart w:id="95" w:name="_MON_1310490886"/>
      <w:bookmarkStart w:id="96" w:name="_MON_1310490934"/>
      <w:bookmarkStart w:id="97" w:name="_MON_1310491009"/>
      <w:bookmarkStart w:id="98" w:name="_MON_1310491018"/>
      <w:bookmarkStart w:id="99" w:name="_MON_1310491060"/>
      <w:bookmarkStart w:id="100" w:name="_MON_1310491250"/>
      <w:bookmarkStart w:id="101" w:name="_MON_1310542366"/>
      <w:bookmarkStart w:id="102" w:name="_MON_1310542811"/>
      <w:bookmarkStart w:id="103" w:name="_MON_1310543452"/>
      <w:bookmarkStart w:id="104" w:name="_MON_1310544130"/>
      <w:bookmarkStart w:id="105" w:name="_MON_1310544266"/>
      <w:bookmarkStart w:id="106" w:name="_MON_1314620799"/>
      <w:bookmarkStart w:id="107" w:name="_MON_1314623610"/>
      <w:bookmarkStart w:id="108" w:name="_MON_1314626781"/>
      <w:bookmarkStart w:id="109" w:name="_MON_1314626934"/>
      <w:bookmarkStart w:id="110" w:name="_MON_1314631071"/>
      <w:bookmarkStart w:id="111" w:name="_MON_1314633196"/>
      <w:bookmarkStart w:id="112" w:name="_MON_1314635722"/>
      <w:bookmarkStart w:id="113" w:name="_MON_1314687610"/>
      <w:bookmarkStart w:id="114" w:name="_MON_1314693560"/>
      <w:bookmarkStart w:id="115" w:name="_MON_1314695438"/>
      <w:bookmarkStart w:id="116" w:name="_MON_1314695478"/>
      <w:bookmarkStart w:id="117" w:name="_MON_1314695506"/>
      <w:bookmarkStart w:id="118" w:name="_MON_1314710752"/>
      <w:bookmarkStart w:id="119" w:name="_MON_1314711886"/>
      <w:bookmarkStart w:id="120" w:name="_MON_1318235655"/>
      <w:bookmarkStart w:id="121" w:name="_MON_1318238211"/>
      <w:bookmarkStart w:id="122" w:name="_MON_1318238658"/>
      <w:bookmarkStart w:id="123" w:name="_MON_1318243954"/>
      <w:bookmarkStart w:id="124" w:name="_MON_1318253547"/>
      <w:bookmarkStart w:id="125" w:name="_MON_1318253608"/>
      <w:bookmarkStart w:id="126" w:name="_MON_1321712255"/>
      <w:bookmarkStart w:id="127" w:name="_MON_1321777757"/>
      <w:bookmarkStart w:id="128" w:name="_MON_1321789589"/>
      <w:bookmarkStart w:id="129" w:name="_MON_1321789729"/>
      <w:bookmarkStart w:id="130" w:name="_MON_1321945984"/>
      <w:bookmarkStart w:id="131" w:name="_MON_1321946629"/>
      <w:bookmarkStart w:id="132" w:name="_MON_1321946906"/>
      <w:bookmarkStart w:id="133" w:name="_MON_1321947712"/>
      <w:bookmarkStart w:id="134" w:name="_MON_1321948083"/>
      <w:bookmarkStart w:id="135" w:name="_MON_1321948622"/>
      <w:bookmarkStart w:id="136" w:name="_MON_1321949499"/>
      <w:bookmarkStart w:id="137" w:name="_MON_1326784209"/>
      <w:bookmarkStart w:id="138" w:name="_MON_1326787058"/>
      <w:bookmarkStart w:id="139" w:name="_MON_1326787864"/>
      <w:bookmarkStart w:id="140" w:name="_MON_1326788213"/>
      <w:bookmarkStart w:id="141" w:name="_MON_1326788514"/>
      <w:bookmarkStart w:id="142" w:name="_MON_1327138017"/>
      <w:bookmarkStart w:id="143" w:name="_MON_1327216129"/>
      <w:bookmarkStart w:id="144" w:name="_MON_1333970597"/>
      <w:bookmarkStart w:id="145" w:name="_MON_1333972460"/>
      <w:bookmarkStart w:id="146" w:name="_MON_1333972476"/>
      <w:bookmarkStart w:id="147" w:name="_MON_1333973918"/>
      <w:bookmarkStart w:id="148" w:name="_MON_1335109394"/>
      <w:bookmarkStart w:id="149" w:name="_MON_1335109940"/>
      <w:bookmarkStart w:id="150" w:name="_MON_1335112193"/>
      <w:bookmarkStart w:id="151" w:name="_MON_1335113446"/>
      <w:bookmarkStart w:id="152" w:name="_MON_1335113960"/>
      <w:bookmarkStart w:id="153" w:name="_MON_1335162166"/>
      <w:bookmarkStart w:id="154" w:name="_MON_1341994838"/>
      <w:bookmarkStart w:id="155" w:name="_MON_1341995021"/>
      <w:bookmarkStart w:id="156" w:name="_MON_1342859564"/>
      <w:bookmarkStart w:id="157" w:name="_MON_1342861914"/>
      <w:bookmarkStart w:id="158" w:name="_MON_1342862682"/>
      <w:bookmarkStart w:id="159" w:name="_MON_1350122765"/>
      <w:bookmarkStart w:id="160" w:name="_MON_1350129649"/>
      <w:bookmarkStart w:id="161" w:name="_MON_1350196238"/>
      <w:bookmarkStart w:id="162" w:name="_MON_1350209217"/>
      <w:bookmarkStart w:id="163" w:name="_MON_1358177224"/>
      <w:bookmarkStart w:id="164" w:name="_MON_1358231438"/>
      <w:bookmarkStart w:id="165" w:name="_MON_1358260898"/>
      <w:bookmarkStart w:id="166" w:name="_MON_1358261001"/>
      <w:bookmarkStart w:id="167" w:name="_MON_1358261111"/>
      <w:bookmarkStart w:id="168" w:name="_MON_1358261886"/>
      <w:bookmarkStart w:id="169" w:name="_MON_1365502400"/>
      <w:bookmarkStart w:id="170" w:name="_MON_1365502510"/>
      <w:bookmarkStart w:id="171" w:name="_MON_1365581698"/>
      <w:bookmarkStart w:id="172" w:name="_MON_1373812100"/>
      <w:bookmarkStart w:id="173" w:name="_MON_1373812147"/>
      <w:bookmarkStart w:id="174" w:name="_MON_1381126332"/>
      <w:bookmarkStart w:id="175" w:name="_MON_1389511485"/>
      <w:bookmarkStart w:id="176" w:name="_MON_1389512799"/>
      <w:bookmarkStart w:id="177" w:name="_MON_1393136003"/>
      <w:bookmarkStart w:id="178" w:name="_MON_1397031250"/>
      <w:bookmarkStart w:id="179" w:name="_MON_1397031329"/>
      <w:bookmarkStart w:id="180" w:name="_MON_1397031347"/>
      <w:bookmarkStart w:id="181" w:name="_MON_1397031374"/>
      <w:bookmarkStart w:id="182" w:name="_MON_1397031400"/>
      <w:bookmarkStart w:id="183" w:name="_MON_1397031441"/>
      <w:bookmarkStart w:id="184" w:name="_MON_1397031463"/>
      <w:bookmarkStart w:id="185" w:name="_MON_1397031491"/>
      <w:bookmarkStart w:id="186" w:name="_MON_1397035661"/>
      <w:bookmarkStart w:id="187" w:name="_MON_1397047796"/>
      <w:bookmarkStart w:id="188" w:name="_MON_1407136809"/>
      <w:bookmarkStart w:id="189" w:name="_MON_1407136887"/>
      <w:bookmarkStart w:id="190" w:name="_MON_1407136937"/>
      <w:bookmarkStart w:id="191" w:name="_MON_1407137187"/>
      <w:bookmarkStart w:id="192" w:name="_MON_1407148553"/>
      <w:bookmarkStart w:id="193" w:name="_MON_1407220071"/>
      <w:bookmarkStart w:id="194" w:name="_MON_1407224424"/>
      <w:bookmarkStart w:id="195" w:name="_MON_1407238777"/>
      <w:bookmarkStart w:id="196" w:name="_MON_1407238922"/>
      <w:bookmarkStart w:id="197" w:name="_MON_1407239196"/>
      <w:bookmarkStart w:id="198" w:name="_MON_1407239220"/>
      <w:bookmarkStart w:id="199" w:name="_MON_1407239985"/>
      <w:bookmarkStart w:id="200" w:name="_MON_1407240224"/>
      <w:bookmarkStart w:id="201" w:name="_MON_1407240350"/>
      <w:bookmarkStart w:id="202" w:name="_MON_1407240374"/>
      <w:bookmarkStart w:id="203" w:name="_MON_1407240761"/>
      <w:bookmarkStart w:id="204" w:name="_MON_1422972884"/>
      <w:bookmarkStart w:id="205" w:name="_MON_1422972988"/>
      <w:bookmarkStart w:id="206" w:name="_MON_1422973012"/>
      <w:bookmarkStart w:id="207" w:name="_MON_1422973050"/>
      <w:bookmarkStart w:id="208" w:name="_MON_1423032763"/>
      <w:bookmarkStart w:id="209" w:name="_MON_1423036517"/>
      <w:bookmarkStart w:id="210" w:name="_MON_1431932816"/>
      <w:bookmarkStart w:id="211" w:name="_MON_1431933036"/>
      <w:bookmarkStart w:id="212" w:name="_MON_1431933221"/>
      <w:bookmarkStart w:id="213" w:name="_MON_1431934376"/>
      <w:bookmarkStart w:id="214" w:name="_MON_1431934877"/>
      <w:bookmarkStart w:id="215" w:name="_MON_1431936967"/>
      <w:bookmarkStart w:id="216" w:name="_MON_1432110286"/>
      <w:bookmarkStart w:id="217" w:name="_MON_1439213764"/>
      <w:bookmarkStart w:id="218" w:name="_MON_1446975848"/>
      <w:bookmarkStart w:id="219" w:name="_MON_1446975870"/>
      <w:bookmarkStart w:id="220" w:name="_MON_1454344358"/>
      <w:bookmarkStart w:id="221" w:name="_MON_1454344379"/>
      <w:bookmarkStart w:id="222" w:name="_MON_1294756856"/>
      <w:bookmarkStart w:id="223" w:name="_MON_1294758129"/>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sidR="00374559" w:rsidRPr="00524ABD">
        <w:rPr>
          <w:rFonts w:ascii="Times New Roman" w:hAnsi="Times New Roman"/>
          <w:b/>
          <w:sz w:val="28"/>
          <w:szCs w:val="28"/>
        </w:rPr>
        <w:t xml:space="preserve"> за 2014 год</w:t>
      </w:r>
    </w:p>
    <w:tbl>
      <w:tblPr>
        <w:tblW w:w="9743" w:type="dxa"/>
        <w:tblInd w:w="108" w:type="dxa"/>
        <w:tblLayout w:type="fixed"/>
        <w:tblLook w:val="04A0" w:firstRow="1" w:lastRow="0" w:firstColumn="1" w:lastColumn="0" w:noHBand="0" w:noVBand="1"/>
      </w:tblPr>
      <w:tblGrid>
        <w:gridCol w:w="3828"/>
        <w:gridCol w:w="876"/>
        <w:gridCol w:w="798"/>
        <w:gridCol w:w="1217"/>
        <w:gridCol w:w="910"/>
        <w:gridCol w:w="924"/>
        <w:gridCol w:w="1190"/>
      </w:tblGrid>
      <w:tr w:rsidR="00470BBE" w:rsidRPr="00524ABD" w:rsidTr="00C85C29">
        <w:tc>
          <w:tcPr>
            <w:tcW w:w="3828" w:type="dxa"/>
            <w:vMerge w:val="restart"/>
            <w:tcBorders>
              <w:top w:val="single" w:sz="4" w:space="0" w:color="auto"/>
              <w:left w:val="single" w:sz="4" w:space="0" w:color="auto"/>
              <w:right w:val="single" w:sz="4" w:space="0" w:color="auto"/>
            </w:tcBorders>
            <w:shd w:val="clear" w:color="auto" w:fill="auto"/>
            <w:vAlign w:val="center"/>
            <w:hideMark/>
          </w:tcPr>
          <w:p w:rsidR="00470BBE" w:rsidRPr="00524ABD" w:rsidRDefault="00470BBE" w:rsidP="00470BBE">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Виды страхования</w:t>
            </w:r>
          </w:p>
        </w:tc>
        <w:tc>
          <w:tcPr>
            <w:tcW w:w="2891" w:type="dxa"/>
            <w:gridSpan w:val="3"/>
            <w:tcBorders>
              <w:top w:val="single" w:sz="4" w:space="0" w:color="auto"/>
              <w:left w:val="nil"/>
              <w:bottom w:val="single" w:sz="4" w:space="0" w:color="auto"/>
              <w:right w:val="single" w:sz="4" w:space="0" w:color="auto"/>
            </w:tcBorders>
            <w:shd w:val="clear" w:color="auto" w:fill="auto"/>
            <w:noWrap/>
            <w:vAlign w:val="center"/>
            <w:hideMark/>
          </w:tcPr>
          <w:p w:rsidR="00470BBE" w:rsidRPr="00524ABD" w:rsidRDefault="00470BBE" w:rsidP="00470BBE">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Страховые премии</w:t>
            </w:r>
          </w:p>
        </w:tc>
        <w:tc>
          <w:tcPr>
            <w:tcW w:w="3024" w:type="dxa"/>
            <w:gridSpan w:val="3"/>
            <w:tcBorders>
              <w:top w:val="single" w:sz="4" w:space="0" w:color="auto"/>
              <w:left w:val="nil"/>
              <w:bottom w:val="single" w:sz="4" w:space="0" w:color="auto"/>
              <w:right w:val="single" w:sz="4" w:space="0" w:color="auto"/>
            </w:tcBorders>
            <w:shd w:val="clear" w:color="auto" w:fill="auto"/>
            <w:noWrap/>
            <w:vAlign w:val="center"/>
            <w:hideMark/>
          </w:tcPr>
          <w:p w:rsidR="00470BBE" w:rsidRPr="00524ABD" w:rsidRDefault="00470BBE" w:rsidP="00470BBE">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Выплаты</w:t>
            </w:r>
          </w:p>
        </w:tc>
      </w:tr>
      <w:tr w:rsidR="00470BBE" w:rsidRPr="00524ABD" w:rsidTr="00C85C29">
        <w:tc>
          <w:tcPr>
            <w:tcW w:w="3828" w:type="dxa"/>
            <w:vMerge/>
            <w:tcBorders>
              <w:left w:val="single" w:sz="4" w:space="0" w:color="auto"/>
              <w:bottom w:val="double" w:sz="4" w:space="0" w:color="auto"/>
              <w:right w:val="single" w:sz="4" w:space="0" w:color="auto"/>
            </w:tcBorders>
            <w:shd w:val="clear" w:color="auto" w:fill="auto"/>
            <w:vAlign w:val="center"/>
          </w:tcPr>
          <w:p w:rsidR="00470BBE" w:rsidRPr="00524ABD" w:rsidRDefault="00470BBE" w:rsidP="00470BBE">
            <w:pPr>
              <w:spacing w:before="60" w:after="60" w:line="200" w:lineRule="exact"/>
              <w:ind w:left="-57" w:right="-57"/>
              <w:jc w:val="center"/>
              <w:rPr>
                <w:rFonts w:ascii="Times New Roman" w:hAnsi="Times New Roman"/>
                <w:sz w:val="24"/>
                <w:szCs w:val="24"/>
              </w:rPr>
            </w:pPr>
          </w:p>
        </w:tc>
        <w:tc>
          <w:tcPr>
            <w:tcW w:w="876" w:type="dxa"/>
            <w:tcBorders>
              <w:top w:val="single" w:sz="4" w:space="0" w:color="auto"/>
              <w:left w:val="nil"/>
              <w:bottom w:val="double" w:sz="4" w:space="0" w:color="auto"/>
              <w:right w:val="single" w:sz="4" w:space="0" w:color="auto"/>
            </w:tcBorders>
            <w:shd w:val="clear" w:color="auto" w:fill="auto"/>
            <w:vAlign w:val="center"/>
          </w:tcPr>
          <w:p w:rsidR="00470BBE" w:rsidRPr="00524ABD" w:rsidRDefault="007774F0" w:rsidP="00C85C29">
            <w:pPr>
              <w:spacing w:after="0" w:line="200" w:lineRule="exact"/>
              <w:ind w:left="-57" w:right="-57"/>
              <w:jc w:val="center"/>
              <w:rPr>
                <w:rFonts w:ascii="Times New Roman" w:hAnsi="Times New Roman"/>
                <w:spacing w:val="-4"/>
                <w:sz w:val="24"/>
                <w:szCs w:val="24"/>
              </w:rPr>
            </w:pPr>
            <w:r w:rsidRPr="00524ABD">
              <w:rPr>
                <w:rFonts w:ascii="Times New Roman" w:hAnsi="Times New Roman"/>
                <w:spacing w:val="-4"/>
                <w:sz w:val="20"/>
                <w:szCs w:val="20"/>
              </w:rPr>
              <w:t>М</w:t>
            </w:r>
            <w:r w:rsidR="00470BBE" w:rsidRPr="00524ABD">
              <w:rPr>
                <w:rFonts w:ascii="Times New Roman" w:hAnsi="Times New Roman"/>
                <w:spacing w:val="-4"/>
                <w:sz w:val="20"/>
                <w:szCs w:val="20"/>
              </w:rPr>
              <w:t xml:space="preserve">лрд </w:t>
            </w:r>
            <w:r w:rsidR="00470BBE" w:rsidRPr="00524ABD">
              <w:rPr>
                <w:rFonts w:ascii="Times New Roman" w:hAnsi="Times New Roman"/>
                <w:spacing w:val="-4"/>
                <w:sz w:val="20"/>
                <w:szCs w:val="20"/>
              </w:rPr>
              <w:br/>
              <w:t>ру</w:t>
            </w:r>
            <w:r w:rsidR="00470BBE" w:rsidRPr="00524ABD">
              <w:rPr>
                <w:rFonts w:ascii="Times New Roman" w:hAnsi="Times New Roman"/>
                <w:spacing w:val="-4"/>
                <w:sz w:val="20"/>
                <w:szCs w:val="20"/>
              </w:rPr>
              <w:t>б</w:t>
            </w:r>
            <w:r w:rsidR="00470BBE" w:rsidRPr="00524ABD">
              <w:rPr>
                <w:rFonts w:ascii="Times New Roman" w:hAnsi="Times New Roman"/>
                <w:spacing w:val="-4"/>
                <w:sz w:val="20"/>
                <w:szCs w:val="20"/>
              </w:rPr>
              <w:t>лей</w:t>
            </w:r>
          </w:p>
        </w:tc>
        <w:tc>
          <w:tcPr>
            <w:tcW w:w="798" w:type="dxa"/>
            <w:tcBorders>
              <w:top w:val="single" w:sz="4" w:space="0" w:color="auto"/>
              <w:left w:val="nil"/>
              <w:bottom w:val="double" w:sz="4" w:space="0" w:color="auto"/>
              <w:right w:val="single" w:sz="4" w:space="0" w:color="auto"/>
            </w:tcBorders>
            <w:shd w:val="clear" w:color="auto" w:fill="auto"/>
            <w:noWrap/>
            <w:vAlign w:val="center"/>
          </w:tcPr>
          <w:p w:rsidR="00470BBE" w:rsidRPr="00524ABD" w:rsidRDefault="00470BBE" w:rsidP="00C85C29">
            <w:pPr>
              <w:spacing w:after="0" w:line="200" w:lineRule="exact"/>
              <w:ind w:left="-57" w:right="-57"/>
              <w:jc w:val="center"/>
              <w:rPr>
                <w:rFonts w:ascii="Times New Roman" w:hAnsi="Times New Roman"/>
                <w:spacing w:val="-4"/>
                <w:sz w:val="24"/>
                <w:szCs w:val="24"/>
              </w:rPr>
            </w:pPr>
            <w:r w:rsidRPr="00524ABD">
              <w:rPr>
                <w:rFonts w:ascii="Times New Roman" w:hAnsi="Times New Roman"/>
                <w:spacing w:val="-4"/>
                <w:sz w:val="20"/>
                <w:szCs w:val="20"/>
              </w:rPr>
              <w:t xml:space="preserve">% </w:t>
            </w:r>
            <w:r w:rsidRPr="00524ABD">
              <w:rPr>
                <w:rFonts w:ascii="Times New Roman" w:hAnsi="Times New Roman"/>
                <w:spacing w:val="-4"/>
                <w:sz w:val="20"/>
                <w:szCs w:val="20"/>
              </w:rPr>
              <w:br/>
              <w:t>к о</w:t>
            </w:r>
            <w:r w:rsidRPr="00524ABD">
              <w:rPr>
                <w:rFonts w:ascii="Times New Roman" w:hAnsi="Times New Roman"/>
                <w:spacing w:val="-4"/>
                <w:sz w:val="20"/>
                <w:szCs w:val="20"/>
              </w:rPr>
              <w:t>б</w:t>
            </w:r>
            <w:r w:rsidRPr="00524ABD">
              <w:rPr>
                <w:rFonts w:ascii="Times New Roman" w:hAnsi="Times New Roman"/>
                <w:spacing w:val="-4"/>
                <w:sz w:val="20"/>
                <w:szCs w:val="20"/>
              </w:rPr>
              <w:t>щей сумме</w:t>
            </w:r>
          </w:p>
        </w:tc>
        <w:tc>
          <w:tcPr>
            <w:tcW w:w="1217" w:type="dxa"/>
            <w:tcBorders>
              <w:top w:val="single" w:sz="4" w:space="0" w:color="auto"/>
              <w:left w:val="nil"/>
              <w:bottom w:val="double" w:sz="4" w:space="0" w:color="auto"/>
              <w:right w:val="single" w:sz="4" w:space="0" w:color="auto"/>
            </w:tcBorders>
            <w:shd w:val="clear" w:color="auto" w:fill="auto"/>
            <w:noWrap/>
            <w:vAlign w:val="center"/>
          </w:tcPr>
          <w:p w:rsidR="00470BBE" w:rsidRPr="00524ABD" w:rsidRDefault="00470BBE" w:rsidP="00C85C29">
            <w:pPr>
              <w:spacing w:after="0" w:line="200" w:lineRule="exact"/>
              <w:ind w:left="-57" w:right="-57"/>
              <w:jc w:val="center"/>
              <w:rPr>
                <w:rFonts w:ascii="Times New Roman" w:hAnsi="Times New Roman"/>
                <w:spacing w:val="-4"/>
                <w:sz w:val="24"/>
                <w:szCs w:val="24"/>
              </w:rPr>
            </w:pPr>
            <w:r w:rsidRPr="00524ABD">
              <w:rPr>
                <w:rFonts w:ascii="Times New Roman" w:hAnsi="Times New Roman"/>
                <w:spacing w:val="-4"/>
                <w:sz w:val="20"/>
                <w:szCs w:val="20"/>
              </w:rPr>
              <w:t>% к соотве</w:t>
            </w:r>
            <w:r w:rsidRPr="00524ABD">
              <w:rPr>
                <w:rFonts w:ascii="Times New Roman" w:hAnsi="Times New Roman"/>
                <w:spacing w:val="-4"/>
                <w:sz w:val="20"/>
                <w:szCs w:val="20"/>
              </w:rPr>
              <w:t>т</w:t>
            </w:r>
            <w:r w:rsidRPr="00524ABD">
              <w:rPr>
                <w:rFonts w:ascii="Times New Roman" w:hAnsi="Times New Roman"/>
                <w:spacing w:val="-4"/>
                <w:sz w:val="20"/>
                <w:szCs w:val="20"/>
              </w:rPr>
              <w:t>ств</w:t>
            </w:r>
            <w:r w:rsidRPr="00524ABD">
              <w:rPr>
                <w:rFonts w:ascii="Times New Roman" w:hAnsi="Times New Roman"/>
                <w:spacing w:val="-4"/>
                <w:sz w:val="20"/>
                <w:szCs w:val="20"/>
              </w:rPr>
              <w:t>у</w:t>
            </w:r>
            <w:r w:rsidRPr="00524ABD">
              <w:rPr>
                <w:rFonts w:ascii="Times New Roman" w:hAnsi="Times New Roman"/>
                <w:spacing w:val="-4"/>
                <w:sz w:val="20"/>
                <w:szCs w:val="20"/>
              </w:rPr>
              <w:t xml:space="preserve">ющему </w:t>
            </w:r>
            <w:r w:rsidRPr="00524ABD">
              <w:rPr>
                <w:rFonts w:ascii="Times New Roman" w:hAnsi="Times New Roman"/>
                <w:spacing w:val="-4"/>
                <w:sz w:val="20"/>
                <w:szCs w:val="20"/>
              </w:rPr>
              <w:br/>
              <w:t>периоду предыдущ</w:t>
            </w:r>
            <w:r w:rsidRPr="00524ABD">
              <w:rPr>
                <w:rFonts w:ascii="Times New Roman" w:hAnsi="Times New Roman"/>
                <w:spacing w:val="-4"/>
                <w:sz w:val="20"/>
                <w:szCs w:val="20"/>
              </w:rPr>
              <w:t>е</w:t>
            </w:r>
            <w:r w:rsidRPr="00524ABD">
              <w:rPr>
                <w:rFonts w:ascii="Times New Roman" w:hAnsi="Times New Roman"/>
                <w:spacing w:val="-4"/>
                <w:sz w:val="20"/>
                <w:szCs w:val="20"/>
              </w:rPr>
              <w:t>го года</w:t>
            </w:r>
          </w:p>
        </w:tc>
        <w:tc>
          <w:tcPr>
            <w:tcW w:w="910" w:type="dxa"/>
            <w:tcBorders>
              <w:top w:val="nil"/>
              <w:left w:val="nil"/>
              <w:bottom w:val="double" w:sz="4" w:space="0" w:color="auto"/>
              <w:right w:val="single" w:sz="4" w:space="0" w:color="auto"/>
            </w:tcBorders>
            <w:shd w:val="clear" w:color="auto" w:fill="auto"/>
            <w:vAlign w:val="center"/>
          </w:tcPr>
          <w:p w:rsidR="00470BBE" w:rsidRPr="00524ABD" w:rsidRDefault="007774F0" w:rsidP="00C85C29">
            <w:pPr>
              <w:spacing w:after="0" w:line="200" w:lineRule="exact"/>
              <w:ind w:left="-57" w:right="-57"/>
              <w:jc w:val="center"/>
              <w:rPr>
                <w:rFonts w:ascii="Times New Roman" w:hAnsi="Times New Roman"/>
                <w:spacing w:val="-4"/>
                <w:sz w:val="24"/>
                <w:szCs w:val="24"/>
              </w:rPr>
            </w:pPr>
            <w:r w:rsidRPr="00524ABD">
              <w:rPr>
                <w:rFonts w:ascii="Times New Roman" w:hAnsi="Times New Roman"/>
                <w:spacing w:val="-4"/>
                <w:sz w:val="20"/>
                <w:szCs w:val="20"/>
              </w:rPr>
              <w:t>М</w:t>
            </w:r>
            <w:r w:rsidR="00470BBE" w:rsidRPr="00524ABD">
              <w:rPr>
                <w:rFonts w:ascii="Times New Roman" w:hAnsi="Times New Roman"/>
                <w:spacing w:val="-4"/>
                <w:sz w:val="20"/>
                <w:szCs w:val="20"/>
              </w:rPr>
              <w:t xml:space="preserve">лрд </w:t>
            </w:r>
            <w:r w:rsidR="00470BBE" w:rsidRPr="00524ABD">
              <w:rPr>
                <w:rFonts w:ascii="Times New Roman" w:hAnsi="Times New Roman"/>
                <w:spacing w:val="-4"/>
                <w:sz w:val="20"/>
                <w:szCs w:val="20"/>
              </w:rPr>
              <w:br/>
              <w:t>ру</w:t>
            </w:r>
            <w:r w:rsidR="00470BBE" w:rsidRPr="00524ABD">
              <w:rPr>
                <w:rFonts w:ascii="Times New Roman" w:hAnsi="Times New Roman"/>
                <w:spacing w:val="-4"/>
                <w:sz w:val="20"/>
                <w:szCs w:val="20"/>
              </w:rPr>
              <w:t>б</w:t>
            </w:r>
            <w:r w:rsidR="00470BBE" w:rsidRPr="00524ABD">
              <w:rPr>
                <w:rFonts w:ascii="Times New Roman" w:hAnsi="Times New Roman"/>
                <w:spacing w:val="-4"/>
                <w:sz w:val="20"/>
                <w:szCs w:val="20"/>
              </w:rPr>
              <w:t>лей</w:t>
            </w:r>
          </w:p>
        </w:tc>
        <w:tc>
          <w:tcPr>
            <w:tcW w:w="924" w:type="dxa"/>
            <w:tcBorders>
              <w:top w:val="nil"/>
              <w:left w:val="nil"/>
              <w:bottom w:val="double" w:sz="4" w:space="0" w:color="auto"/>
              <w:right w:val="single" w:sz="4" w:space="0" w:color="auto"/>
            </w:tcBorders>
            <w:shd w:val="clear" w:color="auto" w:fill="auto"/>
            <w:noWrap/>
            <w:vAlign w:val="center"/>
          </w:tcPr>
          <w:p w:rsidR="00470BBE" w:rsidRPr="00524ABD" w:rsidRDefault="00470BBE" w:rsidP="00C85C29">
            <w:pPr>
              <w:spacing w:after="0" w:line="200" w:lineRule="exact"/>
              <w:ind w:left="-57" w:right="-57"/>
              <w:jc w:val="center"/>
              <w:rPr>
                <w:rFonts w:ascii="Times New Roman" w:hAnsi="Times New Roman"/>
                <w:spacing w:val="-4"/>
                <w:sz w:val="24"/>
                <w:szCs w:val="24"/>
              </w:rPr>
            </w:pPr>
            <w:r w:rsidRPr="00524ABD">
              <w:rPr>
                <w:rFonts w:ascii="Times New Roman" w:hAnsi="Times New Roman"/>
                <w:spacing w:val="-4"/>
                <w:sz w:val="20"/>
                <w:szCs w:val="20"/>
              </w:rPr>
              <w:t xml:space="preserve">% </w:t>
            </w:r>
            <w:r w:rsidRPr="00524ABD">
              <w:rPr>
                <w:rFonts w:ascii="Times New Roman" w:hAnsi="Times New Roman"/>
                <w:spacing w:val="-4"/>
                <w:sz w:val="20"/>
                <w:szCs w:val="20"/>
              </w:rPr>
              <w:br/>
              <w:t xml:space="preserve">к общей </w:t>
            </w:r>
            <w:r w:rsidRPr="00524ABD">
              <w:rPr>
                <w:rFonts w:ascii="Times New Roman" w:hAnsi="Times New Roman"/>
                <w:spacing w:val="-4"/>
                <w:sz w:val="20"/>
                <w:szCs w:val="20"/>
              </w:rPr>
              <w:br/>
              <w:t>сумме</w:t>
            </w:r>
          </w:p>
        </w:tc>
        <w:tc>
          <w:tcPr>
            <w:tcW w:w="1190" w:type="dxa"/>
            <w:tcBorders>
              <w:top w:val="nil"/>
              <w:left w:val="nil"/>
              <w:bottom w:val="double" w:sz="4" w:space="0" w:color="auto"/>
              <w:right w:val="single" w:sz="4" w:space="0" w:color="auto"/>
            </w:tcBorders>
            <w:shd w:val="clear" w:color="auto" w:fill="auto"/>
            <w:noWrap/>
            <w:vAlign w:val="center"/>
          </w:tcPr>
          <w:p w:rsidR="00470BBE" w:rsidRPr="00524ABD" w:rsidRDefault="00470BBE" w:rsidP="00C85C29">
            <w:pPr>
              <w:spacing w:after="0" w:line="200" w:lineRule="exact"/>
              <w:ind w:left="-57" w:right="-57"/>
              <w:jc w:val="center"/>
              <w:rPr>
                <w:rFonts w:ascii="Times New Roman" w:hAnsi="Times New Roman"/>
                <w:spacing w:val="-4"/>
                <w:sz w:val="24"/>
                <w:szCs w:val="24"/>
              </w:rPr>
            </w:pPr>
            <w:r w:rsidRPr="00524ABD">
              <w:rPr>
                <w:rFonts w:ascii="Times New Roman" w:hAnsi="Times New Roman"/>
                <w:spacing w:val="-4"/>
                <w:sz w:val="20"/>
                <w:szCs w:val="20"/>
              </w:rPr>
              <w:t>% к соотве</w:t>
            </w:r>
            <w:r w:rsidRPr="00524ABD">
              <w:rPr>
                <w:rFonts w:ascii="Times New Roman" w:hAnsi="Times New Roman"/>
                <w:spacing w:val="-4"/>
                <w:sz w:val="20"/>
                <w:szCs w:val="20"/>
              </w:rPr>
              <w:t>т</w:t>
            </w:r>
            <w:r w:rsidRPr="00524ABD">
              <w:rPr>
                <w:rFonts w:ascii="Times New Roman" w:hAnsi="Times New Roman"/>
                <w:spacing w:val="-4"/>
                <w:sz w:val="20"/>
                <w:szCs w:val="20"/>
              </w:rPr>
              <w:t>ству</w:t>
            </w:r>
            <w:r w:rsidRPr="00524ABD">
              <w:rPr>
                <w:rFonts w:ascii="Times New Roman" w:hAnsi="Times New Roman"/>
                <w:spacing w:val="-4"/>
                <w:sz w:val="20"/>
                <w:szCs w:val="20"/>
              </w:rPr>
              <w:t>ю</w:t>
            </w:r>
            <w:r w:rsidRPr="00524ABD">
              <w:rPr>
                <w:rFonts w:ascii="Times New Roman" w:hAnsi="Times New Roman"/>
                <w:spacing w:val="-4"/>
                <w:sz w:val="20"/>
                <w:szCs w:val="20"/>
              </w:rPr>
              <w:t>щему пер</w:t>
            </w:r>
            <w:r w:rsidRPr="00524ABD">
              <w:rPr>
                <w:rFonts w:ascii="Times New Roman" w:hAnsi="Times New Roman"/>
                <w:spacing w:val="-4"/>
                <w:sz w:val="20"/>
                <w:szCs w:val="20"/>
              </w:rPr>
              <w:t>и</w:t>
            </w:r>
            <w:r w:rsidRPr="00524ABD">
              <w:rPr>
                <w:rFonts w:ascii="Times New Roman" w:hAnsi="Times New Roman"/>
                <w:spacing w:val="-4"/>
                <w:sz w:val="20"/>
                <w:szCs w:val="20"/>
              </w:rPr>
              <w:t>оду предыдущ</w:t>
            </w:r>
            <w:r w:rsidRPr="00524ABD">
              <w:rPr>
                <w:rFonts w:ascii="Times New Roman" w:hAnsi="Times New Roman"/>
                <w:spacing w:val="-4"/>
                <w:sz w:val="20"/>
                <w:szCs w:val="20"/>
              </w:rPr>
              <w:t>е</w:t>
            </w:r>
            <w:r w:rsidRPr="00524ABD">
              <w:rPr>
                <w:rFonts w:ascii="Times New Roman" w:hAnsi="Times New Roman"/>
                <w:spacing w:val="-4"/>
                <w:sz w:val="20"/>
                <w:szCs w:val="20"/>
              </w:rPr>
              <w:t>го года</w:t>
            </w:r>
          </w:p>
        </w:tc>
      </w:tr>
      <w:tr w:rsidR="00E923D2" w:rsidRPr="00524ABD" w:rsidTr="00C85C29">
        <w:tc>
          <w:tcPr>
            <w:tcW w:w="3828" w:type="dxa"/>
            <w:tcBorders>
              <w:top w:val="double" w:sz="4" w:space="0" w:color="auto"/>
              <w:left w:val="single" w:sz="4" w:space="0" w:color="auto"/>
              <w:right w:val="single" w:sz="4" w:space="0" w:color="auto"/>
            </w:tcBorders>
            <w:shd w:val="clear" w:color="auto" w:fill="auto"/>
            <w:vAlign w:val="center"/>
            <w:hideMark/>
          </w:tcPr>
          <w:p w:rsidR="002A0500" w:rsidRPr="00524ABD" w:rsidRDefault="00CC5007" w:rsidP="00C85C29">
            <w:pPr>
              <w:suppressAutoHyphens/>
              <w:spacing w:before="100" w:after="0" w:line="240" w:lineRule="exact"/>
              <w:ind w:left="-57" w:right="-57"/>
              <w:rPr>
                <w:rFonts w:ascii="Times New Roman" w:hAnsi="Times New Roman"/>
                <w:sz w:val="24"/>
                <w:szCs w:val="24"/>
              </w:rPr>
            </w:pPr>
            <w:r w:rsidRPr="00524ABD">
              <w:rPr>
                <w:rFonts w:ascii="Times New Roman" w:hAnsi="Times New Roman"/>
                <w:sz w:val="24"/>
                <w:szCs w:val="24"/>
              </w:rPr>
              <w:t>Страхование</w:t>
            </w:r>
            <w:r w:rsidR="00E13D01" w:rsidRPr="00524ABD">
              <w:rPr>
                <w:rFonts w:ascii="Times New Roman" w:hAnsi="Times New Roman"/>
                <w:sz w:val="24"/>
                <w:szCs w:val="24"/>
              </w:rPr>
              <w:t>:</w:t>
            </w:r>
          </w:p>
        </w:tc>
        <w:tc>
          <w:tcPr>
            <w:tcW w:w="876" w:type="dxa"/>
            <w:tcBorders>
              <w:top w:val="double" w:sz="4" w:space="0" w:color="auto"/>
              <w:left w:val="nil"/>
              <w:right w:val="single" w:sz="4" w:space="0" w:color="auto"/>
            </w:tcBorders>
            <w:shd w:val="clear" w:color="auto" w:fill="auto"/>
            <w:vAlign w:val="center"/>
          </w:tcPr>
          <w:p w:rsidR="002A0500" w:rsidRPr="00524ABD" w:rsidRDefault="002A0500" w:rsidP="00C85C29">
            <w:pPr>
              <w:suppressAutoHyphens/>
              <w:spacing w:before="100" w:after="0" w:line="240" w:lineRule="exact"/>
              <w:ind w:left="-57" w:right="57"/>
              <w:jc w:val="right"/>
              <w:rPr>
                <w:rFonts w:ascii="Times New Roman" w:hAnsi="Times New Roman"/>
                <w:sz w:val="24"/>
                <w:szCs w:val="24"/>
              </w:rPr>
            </w:pPr>
          </w:p>
        </w:tc>
        <w:tc>
          <w:tcPr>
            <w:tcW w:w="798" w:type="dxa"/>
            <w:tcBorders>
              <w:top w:val="double" w:sz="4" w:space="0" w:color="auto"/>
              <w:left w:val="nil"/>
              <w:right w:val="single" w:sz="4" w:space="0" w:color="auto"/>
            </w:tcBorders>
            <w:shd w:val="clear" w:color="auto" w:fill="auto"/>
            <w:noWrap/>
            <w:vAlign w:val="center"/>
          </w:tcPr>
          <w:p w:rsidR="002A0500" w:rsidRPr="00524ABD" w:rsidRDefault="002A0500" w:rsidP="00C85C29">
            <w:pPr>
              <w:suppressAutoHyphens/>
              <w:spacing w:before="100" w:after="0" w:line="240" w:lineRule="exact"/>
              <w:ind w:left="-57" w:right="57"/>
              <w:jc w:val="right"/>
              <w:rPr>
                <w:rFonts w:ascii="Times New Roman" w:hAnsi="Times New Roman"/>
                <w:sz w:val="24"/>
                <w:szCs w:val="24"/>
              </w:rPr>
            </w:pPr>
          </w:p>
        </w:tc>
        <w:tc>
          <w:tcPr>
            <w:tcW w:w="1217" w:type="dxa"/>
            <w:tcBorders>
              <w:top w:val="double" w:sz="4" w:space="0" w:color="auto"/>
              <w:left w:val="nil"/>
              <w:right w:val="single" w:sz="4" w:space="0" w:color="auto"/>
            </w:tcBorders>
            <w:shd w:val="clear" w:color="auto" w:fill="auto"/>
            <w:noWrap/>
            <w:vAlign w:val="center"/>
          </w:tcPr>
          <w:p w:rsidR="002A0500" w:rsidRPr="00524ABD" w:rsidRDefault="002A0500" w:rsidP="00C85C29">
            <w:pPr>
              <w:suppressAutoHyphens/>
              <w:spacing w:before="100" w:after="0" w:line="240" w:lineRule="exact"/>
              <w:ind w:left="-57" w:right="57"/>
              <w:jc w:val="right"/>
              <w:rPr>
                <w:rFonts w:ascii="Times New Roman" w:hAnsi="Times New Roman"/>
                <w:sz w:val="24"/>
                <w:szCs w:val="24"/>
              </w:rPr>
            </w:pPr>
          </w:p>
        </w:tc>
        <w:tc>
          <w:tcPr>
            <w:tcW w:w="910" w:type="dxa"/>
            <w:tcBorders>
              <w:top w:val="double" w:sz="4" w:space="0" w:color="auto"/>
              <w:left w:val="nil"/>
              <w:right w:val="single" w:sz="4" w:space="0" w:color="auto"/>
            </w:tcBorders>
            <w:shd w:val="clear" w:color="auto" w:fill="auto"/>
            <w:vAlign w:val="center"/>
          </w:tcPr>
          <w:p w:rsidR="002A0500" w:rsidRPr="00524ABD" w:rsidRDefault="002A0500" w:rsidP="00C85C29">
            <w:pPr>
              <w:suppressAutoHyphens/>
              <w:spacing w:before="100" w:after="0" w:line="240" w:lineRule="exact"/>
              <w:ind w:left="-57" w:right="57"/>
              <w:jc w:val="right"/>
              <w:rPr>
                <w:rFonts w:ascii="Times New Roman" w:hAnsi="Times New Roman"/>
                <w:sz w:val="24"/>
                <w:szCs w:val="24"/>
              </w:rPr>
            </w:pPr>
          </w:p>
        </w:tc>
        <w:tc>
          <w:tcPr>
            <w:tcW w:w="924" w:type="dxa"/>
            <w:tcBorders>
              <w:top w:val="double" w:sz="4" w:space="0" w:color="auto"/>
              <w:left w:val="nil"/>
              <w:right w:val="single" w:sz="4" w:space="0" w:color="auto"/>
            </w:tcBorders>
            <w:shd w:val="clear" w:color="auto" w:fill="auto"/>
            <w:noWrap/>
            <w:vAlign w:val="center"/>
          </w:tcPr>
          <w:p w:rsidR="002A0500" w:rsidRPr="00524ABD" w:rsidRDefault="002A0500" w:rsidP="00C85C29">
            <w:pPr>
              <w:suppressAutoHyphens/>
              <w:spacing w:before="100" w:after="0" w:line="240" w:lineRule="exact"/>
              <w:ind w:left="-57" w:right="57"/>
              <w:jc w:val="right"/>
              <w:rPr>
                <w:rFonts w:ascii="Times New Roman" w:hAnsi="Times New Roman"/>
                <w:sz w:val="24"/>
                <w:szCs w:val="24"/>
              </w:rPr>
            </w:pPr>
          </w:p>
        </w:tc>
        <w:tc>
          <w:tcPr>
            <w:tcW w:w="1190" w:type="dxa"/>
            <w:tcBorders>
              <w:top w:val="double" w:sz="4" w:space="0" w:color="auto"/>
              <w:left w:val="nil"/>
              <w:right w:val="single" w:sz="4" w:space="0" w:color="auto"/>
            </w:tcBorders>
            <w:shd w:val="clear" w:color="auto" w:fill="auto"/>
            <w:noWrap/>
            <w:vAlign w:val="center"/>
          </w:tcPr>
          <w:p w:rsidR="002A0500" w:rsidRPr="00524ABD" w:rsidRDefault="002A0500" w:rsidP="00C85C29">
            <w:pPr>
              <w:suppressAutoHyphens/>
              <w:spacing w:before="100" w:after="0" w:line="240" w:lineRule="exact"/>
              <w:ind w:left="-57" w:right="57"/>
              <w:jc w:val="right"/>
              <w:rPr>
                <w:rFonts w:ascii="Times New Roman" w:hAnsi="Times New Roman"/>
                <w:sz w:val="24"/>
                <w:szCs w:val="24"/>
              </w:rPr>
            </w:pPr>
          </w:p>
        </w:tc>
      </w:tr>
      <w:tr w:rsidR="0022596B" w:rsidRPr="00524ABD" w:rsidTr="00C85C29">
        <w:tc>
          <w:tcPr>
            <w:tcW w:w="3828" w:type="dxa"/>
            <w:tcBorders>
              <w:left w:val="single" w:sz="4" w:space="0" w:color="auto"/>
              <w:right w:val="single" w:sz="4" w:space="0" w:color="auto"/>
            </w:tcBorders>
            <w:shd w:val="clear" w:color="auto" w:fill="auto"/>
            <w:vAlign w:val="center"/>
          </w:tcPr>
          <w:p w:rsidR="0022596B" w:rsidRPr="00524ABD" w:rsidRDefault="0022596B" w:rsidP="00C85C29">
            <w:pPr>
              <w:suppressAutoHyphens/>
              <w:spacing w:before="100" w:after="0" w:line="240" w:lineRule="exact"/>
              <w:ind w:left="-57" w:right="-57"/>
              <w:rPr>
                <w:rFonts w:ascii="Times New Roman" w:hAnsi="Times New Roman"/>
                <w:sz w:val="24"/>
                <w:szCs w:val="24"/>
              </w:rPr>
            </w:pPr>
            <w:r w:rsidRPr="00524ABD">
              <w:rPr>
                <w:rFonts w:ascii="Times New Roman" w:hAnsi="Times New Roman"/>
                <w:sz w:val="24"/>
                <w:szCs w:val="24"/>
              </w:rPr>
              <w:t>от несчастных случаев и болезней</w:t>
            </w:r>
          </w:p>
        </w:tc>
        <w:tc>
          <w:tcPr>
            <w:tcW w:w="876" w:type="dxa"/>
            <w:tcBorders>
              <w:left w:val="nil"/>
              <w:right w:val="single" w:sz="4" w:space="0" w:color="auto"/>
            </w:tcBorders>
            <w:shd w:val="clear" w:color="auto" w:fill="auto"/>
            <w:vAlign w:val="center"/>
          </w:tcPr>
          <w:p w:rsidR="0022596B" w:rsidRPr="00524ABD" w:rsidRDefault="0022596B"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95,5</w:t>
            </w:r>
          </w:p>
        </w:tc>
        <w:tc>
          <w:tcPr>
            <w:tcW w:w="798" w:type="dxa"/>
            <w:tcBorders>
              <w:left w:val="nil"/>
              <w:right w:val="single" w:sz="4" w:space="0" w:color="auto"/>
            </w:tcBorders>
            <w:shd w:val="clear" w:color="auto" w:fill="auto"/>
            <w:noWrap/>
            <w:vAlign w:val="center"/>
          </w:tcPr>
          <w:p w:rsidR="0022596B" w:rsidRPr="00524ABD" w:rsidRDefault="0022596B"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29,1</w:t>
            </w:r>
          </w:p>
        </w:tc>
        <w:tc>
          <w:tcPr>
            <w:tcW w:w="1217" w:type="dxa"/>
            <w:tcBorders>
              <w:left w:val="nil"/>
              <w:right w:val="single" w:sz="4" w:space="0" w:color="auto"/>
            </w:tcBorders>
            <w:shd w:val="clear" w:color="auto" w:fill="auto"/>
            <w:noWrap/>
            <w:vAlign w:val="center"/>
          </w:tcPr>
          <w:p w:rsidR="0022596B" w:rsidRPr="00524ABD" w:rsidRDefault="0022596B"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100,9</w:t>
            </w:r>
          </w:p>
        </w:tc>
        <w:tc>
          <w:tcPr>
            <w:tcW w:w="910" w:type="dxa"/>
            <w:tcBorders>
              <w:left w:val="nil"/>
              <w:right w:val="single" w:sz="4" w:space="0" w:color="auto"/>
            </w:tcBorders>
            <w:shd w:val="clear" w:color="auto" w:fill="auto"/>
            <w:vAlign w:val="center"/>
          </w:tcPr>
          <w:p w:rsidR="0022596B" w:rsidRPr="00524ABD" w:rsidRDefault="0022596B"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15,27</w:t>
            </w:r>
          </w:p>
        </w:tc>
        <w:tc>
          <w:tcPr>
            <w:tcW w:w="924" w:type="dxa"/>
            <w:tcBorders>
              <w:left w:val="nil"/>
              <w:right w:val="single" w:sz="4" w:space="0" w:color="auto"/>
            </w:tcBorders>
            <w:shd w:val="clear" w:color="auto" w:fill="auto"/>
            <w:noWrap/>
            <w:vAlign w:val="center"/>
          </w:tcPr>
          <w:p w:rsidR="0022596B" w:rsidRPr="00524ABD" w:rsidRDefault="0022596B"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12,2</w:t>
            </w:r>
          </w:p>
        </w:tc>
        <w:tc>
          <w:tcPr>
            <w:tcW w:w="1190" w:type="dxa"/>
            <w:tcBorders>
              <w:left w:val="nil"/>
              <w:right w:val="single" w:sz="4" w:space="0" w:color="auto"/>
            </w:tcBorders>
            <w:shd w:val="clear" w:color="auto" w:fill="auto"/>
            <w:noWrap/>
            <w:vAlign w:val="center"/>
          </w:tcPr>
          <w:p w:rsidR="0022596B" w:rsidRPr="00524ABD" w:rsidRDefault="0022596B"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115,3</w:t>
            </w:r>
          </w:p>
        </w:tc>
      </w:tr>
      <w:tr w:rsidR="0022596B" w:rsidRPr="00524ABD" w:rsidTr="00C85C29">
        <w:tc>
          <w:tcPr>
            <w:tcW w:w="3828" w:type="dxa"/>
            <w:tcBorders>
              <w:left w:val="single" w:sz="4" w:space="0" w:color="auto"/>
              <w:right w:val="single" w:sz="4" w:space="0" w:color="auto"/>
            </w:tcBorders>
            <w:shd w:val="clear" w:color="auto" w:fill="auto"/>
            <w:vAlign w:val="center"/>
            <w:hideMark/>
          </w:tcPr>
          <w:p w:rsidR="0022596B" w:rsidRPr="00524ABD" w:rsidRDefault="0022596B" w:rsidP="00C85C29">
            <w:pPr>
              <w:suppressAutoHyphens/>
              <w:spacing w:before="100" w:after="0" w:line="240" w:lineRule="exact"/>
              <w:ind w:left="-57" w:right="-57"/>
              <w:rPr>
                <w:rFonts w:ascii="Times New Roman" w:hAnsi="Times New Roman"/>
                <w:sz w:val="24"/>
                <w:szCs w:val="24"/>
              </w:rPr>
            </w:pPr>
            <w:r w:rsidRPr="00524ABD">
              <w:rPr>
                <w:rFonts w:ascii="Times New Roman" w:hAnsi="Times New Roman"/>
                <w:sz w:val="24"/>
                <w:szCs w:val="24"/>
              </w:rPr>
              <w:t xml:space="preserve">медицинское </w:t>
            </w:r>
          </w:p>
        </w:tc>
        <w:tc>
          <w:tcPr>
            <w:tcW w:w="876" w:type="dxa"/>
            <w:tcBorders>
              <w:left w:val="nil"/>
              <w:right w:val="single" w:sz="4" w:space="0" w:color="auto"/>
            </w:tcBorders>
            <w:shd w:val="clear" w:color="auto" w:fill="auto"/>
            <w:vAlign w:val="center"/>
            <w:hideMark/>
          </w:tcPr>
          <w:p w:rsidR="0022596B" w:rsidRPr="00524ABD" w:rsidRDefault="0022596B"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124,08</w:t>
            </w:r>
          </w:p>
        </w:tc>
        <w:tc>
          <w:tcPr>
            <w:tcW w:w="798" w:type="dxa"/>
            <w:tcBorders>
              <w:left w:val="nil"/>
              <w:right w:val="single" w:sz="4" w:space="0" w:color="auto"/>
            </w:tcBorders>
            <w:shd w:val="clear" w:color="auto" w:fill="auto"/>
            <w:noWrap/>
            <w:vAlign w:val="center"/>
            <w:hideMark/>
          </w:tcPr>
          <w:p w:rsidR="0022596B" w:rsidRPr="00524ABD" w:rsidRDefault="0022596B"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37,8</w:t>
            </w:r>
          </w:p>
        </w:tc>
        <w:tc>
          <w:tcPr>
            <w:tcW w:w="1217" w:type="dxa"/>
            <w:tcBorders>
              <w:left w:val="nil"/>
              <w:right w:val="single" w:sz="4" w:space="0" w:color="auto"/>
            </w:tcBorders>
            <w:shd w:val="clear" w:color="auto" w:fill="auto"/>
            <w:noWrap/>
            <w:vAlign w:val="center"/>
            <w:hideMark/>
          </w:tcPr>
          <w:p w:rsidR="0022596B" w:rsidRPr="00524ABD" w:rsidRDefault="0022596B"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107,5</w:t>
            </w:r>
          </w:p>
        </w:tc>
        <w:tc>
          <w:tcPr>
            <w:tcW w:w="910" w:type="dxa"/>
            <w:tcBorders>
              <w:left w:val="nil"/>
              <w:right w:val="single" w:sz="4" w:space="0" w:color="auto"/>
            </w:tcBorders>
            <w:shd w:val="clear" w:color="auto" w:fill="auto"/>
            <w:vAlign w:val="center"/>
            <w:hideMark/>
          </w:tcPr>
          <w:p w:rsidR="0022596B" w:rsidRPr="00524ABD" w:rsidRDefault="0022596B"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95,22</w:t>
            </w:r>
          </w:p>
        </w:tc>
        <w:tc>
          <w:tcPr>
            <w:tcW w:w="924" w:type="dxa"/>
            <w:tcBorders>
              <w:left w:val="nil"/>
              <w:right w:val="single" w:sz="4" w:space="0" w:color="auto"/>
            </w:tcBorders>
            <w:shd w:val="clear" w:color="auto" w:fill="auto"/>
            <w:noWrap/>
            <w:vAlign w:val="center"/>
            <w:hideMark/>
          </w:tcPr>
          <w:p w:rsidR="0022596B" w:rsidRPr="00524ABD" w:rsidRDefault="0022596B"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76,4</w:t>
            </w:r>
          </w:p>
        </w:tc>
        <w:tc>
          <w:tcPr>
            <w:tcW w:w="1190" w:type="dxa"/>
            <w:tcBorders>
              <w:left w:val="nil"/>
              <w:right w:val="single" w:sz="4" w:space="0" w:color="auto"/>
            </w:tcBorders>
            <w:shd w:val="clear" w:color="auto" w:fill="auto"/>
            <w:noWrap/>
            <w:vAlign w:val="center"/>
            <w:hideMark/>
          </w:tcPr>
          <w:p w:rsidR="0022596B" w:rsidRPr="00524ABD" w:rsidRDefault="0022596B"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105,3</w:t>
            </w:r>
          </w:p>
        </w:tc>
      </w:tr>
      <w:tr w:rsidR="0022596B" w:rsidRPr="00524ABD" w:rsidTr="00C85C29">
        <w:tc>
          <w:tcPr>
            <w:tcW w:w="3828" w:type="dxa"/>
            <w:tcBorders>
              <w:left w:val="single" w:sz="4" w:space="0" w:color="auto"/>
              <w:right w:val="single" w:sz="4" w:space="0" w:color="auto"/>
            </w:tcBorders>
            <w:shd w:val="clear" w:color="auto" w:fill="auto"/>
            <w:vAlign w:val="center"/>
            <w:hideMark/>
          </w:tcPr>
          <w:p w:rsidR="0022596B" w:rsidRPr="00524ABD" w:rsidRDefault="0022596B" w:rsidP="00C85C29">
            <w:pPr>
              <w:suppressAutoHyphens/>
              <w:spacing w:before="100" w:after="0" w:line="240" w:lineRule="exact"/>
              <w:ind w:left="-57" w:right="-57"/>
              <w:rPr>
                <w:rFonts w:ascii="Times New Roman" w:hAnsi="Times New Roman"/>
                <w:sz w:val="24"/>
                <w:szCs w:val="24"/>
              </w:rPr>
            </w:pPr>
            <w:r w:rsidRPr="00524ABD">
              <w:rPr>
                <w:rFonts w:ascii="Times New Roman" w:hAnsi="Times New Roman"/>
                <w:sz w:val="24"/>
                <w:szCs w:val="24"/>
              </w:rPr>
              <w:t>ИТОГО по личному страхованию (кроме страхования жизни)</w:t>
            </w:r>
          </w:p>
        </w:tc>
        <w:tc>
          <w:tcPr>
            <w:tcW w:w="876" w:type="dxa"/>
            <w:tcBorders>
              <w:left w:val="nil"/>
              <w:right w:val="single" w:sz="4" w:space="0" w:color="auto"/>
            </w:tcBorders>
            <w:shd w:val="clear" w:color="auto" w:fill="auto"/>
            <w:vAlign w:val="center"/>
            <w:hideMark/>
          </w:tcPr>
          <w:p w:rsidR="0022596B" w:rsidRPr="00524ABD" w:rsidRDefault="0022596B"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219,58</w:t>
            </w:r>
          </w:p>
        </w:tc>
        <w:tc>
          <w:tcPr>
            <w:tcW w:w="798" w:type="dxa"/>
            <w:tcBorders>
              <w:left w:val="nil"/>
              <w:right w:val="single" w:sz="4" w:space="0" w:color="auto"/>
            </w:tcBorders>
            <w:shd w:val="clear" w:color="auto" w:fill="auto"/>
            <w:noWrap/>
            <w:vAlign w:val="center"/>
            <w:hideMark/>
          </w:tcPr>
          <w:p w:rsidR="0022596B" w:rsidRPr="00524ABD" w:rsidRDefault="0022596B"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66,9</w:t>
            </w:r>
          </w:p>
        </w:tc>
        <w:tc>
          <w:tcPr>
            <w:tcW w:w="1217" w:type="dxa"/>
            <w:tcBorders>
              <w:left w:val="nil"/>
              <w:right w:val="single" w:sz="4" w:space="0" w:color="auto"/>
            </w:tcBorders>
            <w:shd w:val="clear" w:color="auto" w:fill="auto"/>
            <w:noWrap/>
            <w:vAlign w:val="center"/>
            <w:hideMark/>
          </w:tcPr>
          <w:p w:rsidR="0022596B" w:rsidRPr="00524ABD" w:rsidRDefault="0022596B"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104,5</w:t>
            </w:r>
          </w:p>
        </w:tc>
        <w:tc>
          <w:tcPr>
            <w:tcW w:w="910" w:type="dxa"/>
            <w:tcBorders>
              <w:left w:val="nil"/>
              <w:right w:val="single" w:sz="4" w:space="0" w:color="auto"/>
            </w:tcBorders>
            <w:shd w:val="clear" w:color="auto" w:fill="auto"/>
            <w:vAlign w:val="center"/>
            <w:hideMark/>
          </w:tcPr>
          <w:p w:rsidR="0022596B" w:rsidRPr="00524ABD" w:rsidRDefault="0022596B"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110,49</w:t>
            </w:r>
          </w:p>
        </w:tc>
        <w:tc>
          <w:tcPr>
            <w:tcW w:w="924" w:type="dxa"/>
            <w:tcBorders>
              <w:left w:val="nil"/>
              <w:right w:val="single" w:sz="4" w:space="0" w:color="auto"/>
            </w:tcBorders>
            <w:shd w:val="clear" w:color="auto" w:fill="auto"/>
            <w:noWrap/>
            <w:vAlign w:val="center"/>
            <w:hideMark/>
          </w:tcPr>
          <w:p w:rsidR="0022596B" w:rsidRPr="00524ABD" w:rsidRDefault="0022596B"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88,6</w:t>
            </w:r>
          </w:p>
        </w:tc>
        <w:tc>
          <w:tcPr>
            <w:tcW w:w="1190" w:type="dxa"/>
            <w:tcBorders>
              <w:left w:val="nil"/>
              <w:right w:val="single" w:sz="4" w:space="0" w:color="auto"/>
            </w:tcBorders>
            <w:shd w:val="clear" w:color="auto" w:fill="auto"/>
            <w:noWrap/>
            <w:vAlign w:val="center"/>
            <w:hideMark/>
          </w:tcPr>
          <w:p w:rsidR="0022596B" w:rsidRPr="00524ABD" w:rsidRDefault="0022596B"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106,5</w:t>
            </w:r>
          </w:p>
        </w:tc>
      </w:tr>
      <w:tr w:rsidR="0022596B" w:rsidRPr="00524ABD" w:rsidTr="00C85C29">
        <w:tc>
          <w:tcPr>
            <w:tcW w:w="3828" w:type="dxa"/>
            <w:tcBorders>
              <w:left w:val="single" w:sz="4" w:space="0" w:color="auto"/>
              <w:right w:val="single" w:sz="4" w:space="0" w:color="auto"/>
            </w:tcBorders>
            <w:shd w:val="clear" w:color="auto" w:fill="auto"/>
            <w:vAlign w:val="center"/>
            <w:hideMark/>
          </w:tcPr>
          <w:p w:rsidR="0022596B" w:rsidRPr="00524ABD" w:rsidRDefault="0022596B" w:rsidP="00C85C29">
            <w:pPr>
              <w:suppressAutoHyphens/>
              <w:spacing w:before="100" w:after="0" w:line="240" w:lineRule="exact"/>
              <w:ind w:left="-57" w:right="-57"/>
              <w:rPr>
                <w:rFonts w:ascii="Times New Roman" w:hAnsi="Times New Roman"/>
                <w:sz w:val="24"/>
                <w:szCs w:val="24"/>
              </w:rPr>
            </w:pPr>
            <w:r w:rsidRPr="00524ABD">
              <w:rPr>
                <w:rFonts w:ascii="Times New Roman" w:hAnsi="Times New Roman"/>
                <w:sz w:val="24"/>
                <w:szCs w:val="24"/>
              </w:rPr>
              <w:t>на случай смерти, дожития до о</w:t>
            </w:r>
            <w:r w:rsidR="00FD494A" w:rsidRPr="00524ABD">
              <w:rPr>
                <w:rFonts w:ascii="Times New Roman" w:hAnsi="Times New Roman"/>
                <w:sz w:val="24"/>
                <w:szCs w:val="24"/>
              </w:rPr>
              <w:t>пределенного возраста или срока</w:t>
            </w:r>
            <w:r w:rsidRPr="00524ABD">
              <w:rPr>
                <w:rFonts w:ascii="Times New Roman" w:hAnsi="Times New Roman"/>
                <w:sz w:val="24"/>
                <w:szCs w:val="24"/>
              </w:rPr>
              <w:t xml:space="preserve"> либо наступления иного события</w:t>
            </w:r>
          </w:p>
        </w:tc>
        <w:tc>
          <w:tcPr>
            <w:tcW w:w="876" w:type="dxa"/>
            <w:tcBorders>
              <w:left w:val="nil"/>
              <w:right w:val="single" w:sz="4" w:space="0" w:color="auto"/>
            </w:tcBorders>
            <w:shd w:val="clear" w:color="auto" w:fill="auto"/>
            <w:vAlign w:val="center"/>
            <w:hideMark/>
          </w:tcPr>
          <w:p w:rsidR="0022596B" w:rsidRPr="00524ABD" w:rsidRDefault="0022596B"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75,08</w:t>
            </w:r>
          </w:p>
        </w:tc>
        <w:tc>
          <w:tcPr>
            <w:tcW w:w="798" w:type="dxa"/>
            <w:tcBorders>
              <w:left w:val="nil"/>
              <w:right w:val="single" w:sz="4" w:space="0" w:color="auto"/>
            </w:tcBorders>
            <w:shd w:val="clear" w:color="auto" w:fill="auto"/>
            <w:noWrap/>
            <w:vAlign w:val="center"/>
            <w:hideMark/>
          </w:tcPr>
          <w:p w:rsidR="0022596B" w:rsidRPr="00524ABD" w:rsidRDefault="0022596B"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22,9</w:t>
            </w:r>
          </w:p>
        </w:tc>
        <w:tc>
          <w:tcPr>
            <w:tcW w:w="1217" w:type="dxa"/>
            <w:tcBorders>
              <w:left w:val="nil"/>
              <w:right w:val="single" w:sz="4" w:space="0" w:color="auto"/>
            </w:tcBorders>
            <w:shd w:val="clear" w:color="auto" w:fill="auto"/>
            <w:noWrap/>
            <w:vAlign w:val="center"/>
            <w:hideMark/>
          </w:tcPr>
          <w:p w:rsidR="0022596B" w:rsidRPr="00524ABD" w:rsidRDefault="0022596B"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116,2</w:t>
            </w:r>
          </w:p>
        </w:tc>
        <w:tc>
          <w:tcPr>
            <w:tcW w:w="910" w:type="dxa"/>
            <w:tcBorders>
              <w:left w:val="nil"/>
              <w:right w:val="single" w:sz="4" w:space="0" w:color="auto"/>
            </w:tcBorders>
            <w:shd w:val="clear" w:color="auto" w:fill="auto"/>
            <w:vAlign w:val="center"/>
            <w:hideMark/>
          </w:tcPr>
          <w:p w:rsidR="0022596B" w:rsidRPr="00524ABD" w:rsidRDefault="0022596B"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10,91</w:t>
            </w:r>
          </w:p>
        </w:tc>
        <w:tc>
          <w:tcPr>
            <w:tcW w:w="924" w:type="dxa"/>
            <w:tcBorders>
              <w:left w:val="nil"/>
              <w:right w:val="single" w:sz="4" w:space="0" w:color="auto"/>
            </w:tcBorders>
            <w:shd w:val="clear" w:color="auto" w:fill="auto"/>
            <w:noWrap/>
            <w:vAlign w:val="center"/>
            <w:hideMark/>
          </w:tcPr>
          <w:p w:rsidR="0022596B" w:rsidRPr="00524ABD" w:rsidRDefault="0022596B"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8,7</w:t>
            </w:r>
          </w:p>
        </w:tc>
        <w:tc>
          <w:tcPr>
            <w:tcW w:w="1190" w:type="dxa"/>
            <w:tcBorders>
              <w:left w:val="nil"/>
              <w:right w:val="single" w:sz="4" w:space="0" w:color="auto"/>
            </w:tcBorders>
            <w:shd w:val="clear" w:color="auto" w:fill="auto"/>
            <w:noWrap/>
            <w:vAlign w:val="center"/>
            <w:hideMark/>
          </w:tcPr>
          <w:p w:rsidR="0022596B" w:rsidRPr="00524ABD" w:rsidRDefault="0022596B"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110</w:t>
            </w:r>
          </w:p>
        </w:tc>
      </w:tr>
      <w:tr w:rsidR="0022596B" w:rsidRPr="00524ABD" w:rsidTr="00C85C29">
        <w:tc>
          <w:tcPr>
            <w:tcW w:w="3828" w:type="dxa"/>
            <w:tcBorders>
              <w:left w:val="single" w:sz="4" w:space="0" w:color="auto"/>
              <w:right w:val="single" w:sz="4" w:space="0" w:color="auto"/>
            </w:tcBorders>
            <w:shd w:val="clear" w:color="auto" w:fill="auto"/>
            <w:vAlign w:val="center"/>
            <w:hideMark/>
          </w:tcPr>
          <w:p w:rsidR="0022596B" w:rsidRPr="00524ABD" w:rsidRDefault="0022596B" w:rsidP="00C85C29">
            <w:pPr>
              <w:suppressAutoHyphens/>
              <w:spacing w:before="100" w:after="0" w:line="240" w:lineRule="exact"/>
              <w:ind w:left="-57" w:right="-57"/>
              <w:rPr>
                <w:rFonts w:ascii="Times New Roman" w:hAnsi="Times New Roman"/>
                <w:sz w:val="24"/>
                <w:szCs w:val="24"/>
              </w:rPr>
            </w:pPr>
            <w:r w:rsidRPr="00524ABD">
              <w:rPr>
                <w:rFonts w:ascii="Times New Roman" w:hAnsi="Times New Roman"/>
                <w:sz w:val="24"/>
                <w:szCs w:val="24"/>
              </w:rPr>
              <w:t>с условием периодических страховых выплат (ренты, аннуитетов) и (или) с участием страхователя в инвестиционном доходе страховщика</w:t>
            </w:r>
          </w:p>
        </w:tc>
        <w:tc>
          <w:tcPr>
            <w:tcW w:w="876" w:type="dxa"/>
            <w:tcBorders>
              <w:left w:val="nil"/>
              <w:right w:val="single" w:sz="4" w:space="0" w:color="auto"/>
            </w:tcBorders>
            <w:shd w:val="clear" w:color="auto" w:fill="auto"/>
            <w:vAlign w:val="center"/>
            <w:hideMark/>
          </w:tcPr>
          <w:p w:rsidR="0022596B" w:rsidRPr="00524ABD" w:rsidRDefault="0022596B"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31,86</w:t>
            </w:r>
          </w:p>
        </w:tc>
        <w:tc>
          <w:tcPr>
            <w:tcW w:w="798" w:type="dxa"/>
            <w:tcBorders>
              <w:left w:val="nil"/>
              <w:right w:val="single" w:sz="4" w:space="0" w:color="auto"/>
            </w:tcBorders>
            <w:shd w:val="clear" w:color="auto" w:fill="auto"/>
            <w:noWrap/>
            <w:vAlign w:val="center"/>
            <w:hideMark/>
          </w:tcPr>
          <w:p w:rsidR="0022596B" w:rsidRPr="00524ABD" w:rsidRDefault="0022596B"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9,7</w:t>
            </w:r>
          </w:p>
        </w:tc>
        <w:tc>
          <w:tcPr>
            <w:tcW w:w="1217" w:type="dxa"/>
            <w:tcBorders>
              <w:left w:val="nil"/>
              <w:right w:val="single" w:sz="4" w:space="0" w:color="auto"/>
            </w:tcBorders>
            <w:shd w:val="clear" w:color="auto" w:fill="auto"/>
            <w:noWrap/>
            <w:vAlign w:val="center"/>
            <w:hideMark/>
          </w:tcPr>
          <w:p w:rsidR="0022596B" w:rsidRPr="00524ABD" w:rsidRDefault="0022596B"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170,9</w:t>
            </w:r>
          </w:p>
        </w:tc>
        <w:tc>
          <w:tcPr>
            <w:tcW w:w="910" w:type="dxa"/>
            <w:tcBorders>
              <w:left w:val="nil"/>
              <w:right w:val="single" w:sz="4" w:space="0" w:color="auto"/>
            </w:tcBorders>
            <w:shd w:val="clear" w:color="auto" w:fill="auto"/>
            <w:vAlign w:val="center"/>
            <w:hideMark/>
          </w:tcPr>
          <w:p w:rsidR="0022596B" w:rsidRPr="00524ABD" w:rsidRDefault="0022596B"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2,49</w:t>
            </w:r>
          </w:p>
        </w:tc>
        <w:tc>
          <w:tcPr>
            <w:tcW w:w="924" w:type="dxa"/>
            <w:tcBorders>
              <w:left w:val="nil"/>
              <w:right w:val="single" w:sz="4" w:space="0" w:color="auto"/>
            </w:tcBorders>
            <w:shd w:val="clear" w:color="auto" w:fill="auto"/>
            <w:noWrap/>
            <w:vAlign w:val="center"/>
            <w:hideMark/>
          </w:tcPr>
          <w:p w:rsidR="0022596B" w:rsidRPr="00524ABD" w:rsidRDefault="0022596B"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2</w:t>
            </w:r>
          </w:p>
        </w:tc>
        <w:tc>
          <w:tcPr>
            <w:tcW w:w="1190" w:type="dxa"/>
            <w:tcBorders>
              <w:left w:val="nil"/>
              <w:right w:val="single" w:sz="4" w:space="0" w:color="auto"/>
            </w:tcBorders>
            <w:shd w:val="clear" w:color="auto" w:fill="auto"/>
            <w:noWrap/>
            <w:vAlign w:val="center"/>
            <w:hideMark/>
          </w:tcPr>
          <w:p w:rsidR="0022596B" w:rsidRPr="00524ABD" w:rsidRDefault="0022596B"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140,7</w:t>
            </w:r>
          </w:p>
        </w:tc>
      </w:tr>
      <w:tr w:rsidR="0022596B" w:rsidRPr="00524ABD" w:rsidTr="00C85C29">
        <w:tc>
          <w:tcPr>
            <w:tcW w:w="3828" w:type="dxa"/>
            <w:tcBorders>
              <w:left w:val="single" w:sz="4" w:space="0" w:color="auto"/>
              <w:right w:val="single" w:sz="4" w:space="0" w:color="auto"/>
            </w:tcBorders>
            <w:shd w:val="clear" w:color="auto" w:fill="auto"/>
            <w:vAlign w:val="center"/>
            <w:hideMark/>
          </w:tcPr>
          <w:p w:rsidR="0022596B" w:rsidRPr="00524ABD" w:rsidRDefault="0022596B" w:rsidP="00C85C29">
            <w:pPr>
              <w:suppressAutoHyphens/>
              <w:spacing w:before="100" w:after="0" w:line="240" w:lineRule="exact"/>
              <w:ind w:left="-57" w:right="-57"/>
              <w:rPr>
                <w:rFonts w:ascii="Times New Roman" w:hAnsi="Times New Roman"/>
                <w:sz w:val="24"/>
                <w:szCs w:val="24"/>
              </w:rPr>
            </w:pPr>
            <w:r w:rsidRPr="00524ABD">
              <w:rPr>
                <w:rFonts w:ascii="Times New Roman" w:hAnsi="Times New Roman"/>
                <w:sz w:val="24"/>
                <w:szCs w:val="24"/>
              </w:rPr>
              <w:t xml:space="preserve">пенсионное </w:t>
            </w:r>
          </w:p>
        </w:tc>
        <w:tc>
          <w:tcPr>
            <w:tcW w:w="876" w:type="dxa"/>
            <w:tcBorders>
              <w:left w:val="nil"/>
              <w:right w:val="single" w:sz="4" w:space="0" w:color="auto"/>
            </w:tcBorders>
            <w:shd w:val="clear" w:color="auto" w:fill="auto"/>
            <w:vAlign w:val="center"/>
            <w:hideMark/>
          </w:tcPr>
          <w:p w:rsidR="0022596B" w:rsidRPr="00524ABD" w:rsidRDefault="0022596B"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1,59</w:t>
            </w:r>
          </w:p>
        </w:tc>
        <w:tc>
          <w:tcPr>
            <w:tcW w:w="798" w:type="dxa"/>
            <w:tcBorders>
              <w:left w:val="nil"/>
              <w:right w:val="single" w:sz="4" w:space="0" w:color="auto"/>
            </w:tcBorders>
            <w:shd w:val="clear" w:color="auto" w:fill="auto"/>
            <w:noWrap/>
            <w:vAlign w:val="center"/>
            <w:hideMark/>
          </w:tcPr>
          <w:p w:rsidR="0022596B" w:rsidRPr="00524ABD" w:rsidRDefault="0022596B"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0,5</w:t>
            </w:r>
          </w:p>
        </w:tc>
        <w:tc>
          <w:tcPr>
            <w:tcW w:w="1217" w:type="dxa"/>
            <w:tcBorders>
              <w:left w:val="nil"/>
              <w:right w:val="single" w:sz="4" w:space="0" w:color="auto"/>
            </w:tcBorders>
            <w:shd w:val="clear" w:color="auto" w:fill="auto"/>
            <w:noWrap/>
            <w:vAlign w:val="center"/>
            <w:hideMark/>
          </w:tcPr>
          <w:p w:rsidR="0022596B" w:rsidRPr="00524ABD" w:rsidRDefault="0022596B"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100,1</w:t>
            </w:r>
          </w:p>
        </w:tc>
        <w:tc>
          <w:tcPr>
            <w:tcW w:w="910" w:type="dxa"/>
            <w:tcBorders>
              <w:left w:val="nil"/>
              <w:right w:val="single" w:sz="4" w:space="0" w:color="auto"/>
            </w:tcBorders>
            <w:shd w:val="clear" w:color="auto" w:fill="auto"/>
            <w:vAlign w:val="center"/>
            <w:hideMark/>
          </w:tcPr>
          <w:p w:rsidR="0022596B" w:rsidRPr="00524ABD" w:rsidRDefault="0022596B"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0,83</w:t>
            </w:r>
          </w:p>
        </w:tc>
        <w:tc>
          <w:tcPr>
            <w:tcW w:w="924" w:type="dxa"/>
            <w:tcBorders>
              <w:left w:val="nil"/>
              <w:right w:val="single" w:sz="4" w:space="0" w:color="auto"/>
            </w:tcBorders>
            <w:shd w:val="clear" w:color="auto" w:fill="auto"/>
            <w:noWrap/>
            <w:vAlign w:val="center"/>
            <w:hideMark/>
          </w:tcPr>
          <w:p w:rsidR="0022596B" w:rsidRPr="00524ABD" w:rsidRDefault="0022596B"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0,7</w:t>
            </w:r>
          </w:p>
        </w:tc>
        <w:tc>
          <w:tcPr>
            <w:tcW w:w="1190" w:type="dxa"/>
            <w:tcBorders>
              <w:left w:val="nil"/>
              <w:right w:val="single" w:sz="4" w:space="0" w:color="auto"/>
            </w:tcBorders>
            <w:shd w:val="clear" w:color="auto" w:fill="auto"/>
            <w:noWrap/>
            <w:vAlign w:val="center"/>
            <w:hideMark/>
          </w:tcPr>
          <w:p w:rsidR="0022596B" w:rsidRPr="00524ABD" w:rsidRDefault="0022596B"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128,4</w:t>
            </w:r>
          </w:p>
        </w:tc>
      </w:tr>
      <w:tr w:rsidR="0022596B" w:rsidRPr="00524ABD" w:rsidTr="00C85C29">
        <w:tc>
          <w:tcPr>
            <w:tcW w:w="3828" w:type="dxa"/>
            <w:tcBorders>
              <w:left w:val="single" w:sz="4" w:space="0" w:color="auto"/>
              <w:right w:val="single" w:sz="4" w:space="0" w:color="auto"/>
            </w:tcBorders>
            <w:shd w:val="clear" w:color="auto" w:fill="auto"/>
            <w:vAlign w:val="center"/>
            <w:hideMark/>
          </w:tcPr>
          <w:p w:rsidR="0022596B" w:rsidRPr="00524ABD" w:rsidRDefault="0022596B" w:rsidP="00C85C29">
            <w:pPr>
              <w:suppressAutoHyphens/>
              <w:spacing w:before="100" w:after="0" w:line="240" w:lineRule="exact"/>
              <w:ind w:left="-57" w:right="-57"/>
              <w:rPr>
                <w:rFonts w:ascii="Times New Roman" w:hAnsi="Times New Roman"/>
                <w:sz w:val="24"/>
                <w:szCs w:val="24"/>
              </w:rPr>
            </w:pPr>
            <w:r w:rsidRPr="00524ABD">
              <w:rPr>
                <w:rFonts w:ascii="Times New Roman" w:hAnsi="Times New Roman"/>
                <w:sz w:val="24"/>
                <w:szCs w:val="24"/>
              </w:rPr>
              <w:t>ИТОГО по страхованию жизни</w:t>
            </w:r>
          </w:p>
        </w:tc>
        <w:tc>
          <w:tcPr>
            <w:tcW w:w="876" w:type="dxa"/>
            <w:tcBorders>
              <w:left w:val="nil"/>
              <w:right w:val="single" w:sz="4" w:space="0" w:color="auto"/>
            </w:tcBorders>
            <w:shd w:val="clear" w:color="auto" w:fill="auto"/>
            <w:vAlign w:val="center"/>
            <w:hideMark/>
          </w:tcPr>
          <w:p w:rsidR="0022596B" w:rsidRPr="00524ABD" w:rsidRDefault="0022596B"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108,53</w:t>
            </w:r>
          </w:p>
        </w:tc>
        <w:tc>
          <w:tcPr>
            <w:tcW w:w="798" w:type="dxa"/>
            <w:tcBorders>
              <w:left w:val="nil"/>
              <w:right w:val="single" w:sz="4" w:space="0" w:color="auto"/>
            </w:tcBorders>
            <w:shd w:val="clear" w:color="auto" w:fill="auto"/>
            <w:noWrap/>
            <w:vAlign w:val="center"/>
            <w:hideMark/>
          </w:tcPr>
          <w:p w:rsidR="0022596B" w:rsidRPr="00524ABD" w:rsidRDefault="0022596B"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33,1</w:t>
            </w:r>
          </w:p>
        </w:tc>
        <w:tc>
          <w:tcPr>
            <w:tcW w:w="1217" w:type="dxa"/>
            <w:tcBorders>
              <w:left w:val="nil"/>
              <w:right w:val="single" w:sz="4" w:space="0" w:color="auto"/>
            </w:tcBorders>
            <w:shd w:val="clear" w:color="auto" w:fill="auto"/>
            <w:noWrap/>
            <w:vAlign w:val="center"/>
            <w:hideMark/>
          </w:tcPr>
          <w:p w:rsidR="0022596B" w:rsidRPr="00524ABD" w:rsidRDefault="0022596B"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127,9</w:t>
            </w:r>
          </w:p>
        </w:tc>
        <w:tc>
          <w:tcPr>
            <w:tcW w:w="910" w:type="dxa"/>
            <w:tcBorders>
              <w:left w:val="nil"/>
              <w:right w:val="single" w:sz="4" w:space="0" w:color="auto"/>
            </w:tcBorders>
            <w:shd w:val="clear" w:color="auto" w:fill="auto"/>
            <w:vAlign w:val="center"/>
            <w:hideMark/>
          </w:tcPr>
          <w:p w:rsidR="0022596B" w:rsidRPr="00524ABD" w:rsidRDefault="0022596B"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14,23</w:t>
            </w:r>
          </w:p>
        </w:tc>
        <w:tc>
          <w:tcPr>
            <w:tcW w:w="924" w:type="dxa"/>
            <w:tcBorders>
              <w:left w:val="nil"/>
              <w:right w:val="single" w:sz="4" w:space="0" w:color="auto"/>
            </w:tcBorders>
            <w:shd w:val="clear" w:color="auto" w:fill="auto"/>
            <w:noWrap/>
            <w:vAlign w:val="center"/>
            <w:hideMark/>
          </w:tcPr>
          <w:p w:rsidR="0022596B" w:rsidRPr="00524ABD" w:rsidRDefault="0022596B"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11,4</w:t>
            </w:r>
          </w:p>
        </w:tc>
        <w:tc>
          <w:tcPr>
            <w:tcW w:w="1190" w:type="dxa"/>
            <w:tcBorders>
              <w:left w:val="nil"/>
              <w:right w:val="single" w:sz="4" w:space="0" w:color="auto"/>
            </w:tcBorders>
            <w:shd w:val="clear" w:color="auto" w:fill="auto"/>
            <w:noWrap/>
            <w:vAlign w:val="center"/>
            <w:hideMark/>
          </w:tcPr>
          <w:p w:rsidR="0022596B" w:rsidRPr="00524ABD" w:rsidRDefault="0022596B"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115,3</w:t>
            </w:r>
          </w:p>
        </w:tc>
      </w:tr>
      <w:tr w:rsidR="0022596B" w:rsidRPr="00524ABD" w:rsidTr="00C85C29">
        <w:tc>
          <w:tcPr>
            <w:tcW w:w="3828" w:type="dxa"/>
            <w:tcBorders>
              <w:left w:val="single" w:sz="4" w:space="0" w:color="auto"/>
              <w:bottom w:val="single" w:sz="4" w:space="0" w:color="auto"/>
              <w:right w:val="single" w:sz="4" w:space="0" w:color="auto"/>
            </w:tcBorders>
            <w:shd w:val="clear" w:color="auto" w:fill="auto"/>
            <w:vAlign w:val="center"/>
            <w:hideMark/>
          </w:tcPr>
          <w:p w:rsidR="0022596B" w:rsidRPr="00524ABD" w:rsidRDefault="0022596B" w:rsidP="00C85C29">
            <w:pPr>
              <w:suppressAutoHyphens/>
              <w:spacing w:before="100" w:after="100" w:line="240" w:lineRule="exact"/>
              <w:ind w:left="-57" w:right="-57"/>
              <w:rPr>
                <w:rFonts w:ascii="Times New Roman" w:hAnsi="Times New Roman"/>
                <w:sz w:val="24"/>
                <w:szCs w:val="24"/>
              </w:rPr>
            </w:pPr>
            <w:r w:rsidRPr="00524ABD">
              <w:rPr>
                <w:rFonts w:ascii="Times New Roman" w:hAnsi="Times New Roman"/>
                <w:sz w:val="24"/>
                <w:szCs w:val="24"/>
              </w:rPr>
              <w:t>ИТОГО по добровольному личному страхованию</w:t>
            </w:r>
          </w:p>
        </w:tc>
        <w:tc>
          <w:tcPr>
            <w:tcW w:w="876" w:type="dxa"/>
            <w:tcBorders>
              <w:left w:val="nil"/>
              <w:bottom w:val="single" w:sz="4" w:space="0" w:color="auto"/>
              <w:right w:val="single" w:sz="4" w:space="0" w:color="auto"/>
            </w:tcBorders>
            <w:shd w:val="clear" w:color="auto" w:fill="auto"/>
            <w:vAlign w:val="center"/>
            <w:hideMark/>
          </w:tcPr>
          <w:p w:rsidR="0022596B" w:rsidRPr="00524ABD" w:rsidRDefault="0022596B" w:rsidP="00C85C29">
            <w:pPr>
              <w:suppressAutoHyphens/>
              <w:spacing w:before="100" w:after="100" w:line="240" w:lineRule="exact"/>
              <w:ind w:left="-57" w:right="57"/>
              <w:jc w:val="right"/>
              <w:rPr>
                <w:rFonts w:ascii="Times New Roman" w:hAnsi="Times New Roman"/>
                <w:sz w:val="24"/>
                <w:szCs w:val="24"/>
              </w:rPr>
            </w:pPr>
            <w:r w:rsidRPr="00524ABD">
              <w:rPr>
                <w:rFonts w:ascii="Times New Roman" w:hAnsi="Times New Roman"/>
                <w:sz w:val="24"/>
                <w:szCs w:val="24"/>
              </w:rPr>
              <w:t>328,11</w:t>
            </w:r>
          </w:p>
        </w:tc>
        <w:tc>
          <w:tcPr>
            <w:tcW w:w="798" w:type="dxa"/>
            <w:tcBorders>
              <w:left w:val="nil"/>
              <w:bottom w:val="single" w:sz="4" w:space="0" w:color="auto"/>
              <w:right w:val="single" w:sz="4" w:space="0" w:color="auto"/>
            </w:tcBorders>
            <w:shd w:val="clear" w:color="auto" w:fill="auto"/>
            <w:noWrap/>
            <w:vAlign w:val="center"/>
            <w:hideMark/>
          </w:tcPr>
          <w:p w:rsidR="0022596B" w:rsidRPr="00524ABD" w:rsidRDefault="0022596B" w:rsidP="00C85C29">
            <w:pPr>
              <w:suppressAutoHyphens/>
              <w:spacing w:before="100" w:after="100" w:line="240" w:lineRule="exact"/>
              <w:ind w:left="-57" w:right="57"/>
              <w:jc w:val="right"/>
              <w:rPr>
                <w:rFonts w:ascii="Times New Roman" w:hAnsi="Times New Roman"/>
                <w:sz w:val="24"/>
                <w:szCs w:val="24"/>
              </w:rPr>
            </w:pPr>
            <w:r w:rsidRPr="00524ABD">
              <w:rPr>
                <w:rFonts w:ascii="Times New Roman" w:hAnsi="Times New Roman"/>
                <w:sz w:val="24"/>
                <w:szCs w:val="24"/>
              </w:rPr>
              <w:t>100</w:t>
            </w:r>
          </w:p>
        </w:tc>
        <w:tc>
          <w:tcPr>
            <w:tcW w:w="1217" w:type="dxa"/>
            <w:tcBorders>
              <w:left w:val="nil"/>
              <w:bottom w:val="single" w:sz="4" w:space="0" w:color="auto"/>
              <w:right w:val="single" w:sz="4" w:space="0" w:color="auto"/>
            </w:tcBorders>
            <w:shd w:val="clear" w:color="auto" w:fill="auto"/>
            <w:noWrap/>
            <w:vAlign w:val="center"/>
            <w:hideMark/>
          </w:tcPr>
          <w:p w:rsidR="0022596B" w:rsidRPr="00524ABD" w:rsidRDefault="0022596B" w:rsidP="00C85C29">
            <w:pPr>
              <w:suppressAutoHyphens/>
              <w:spacing w:before="100" w:after="100" w:line="240" w:lineRule="exact"/>
              <w:ind w:left="-57" w:right="57"/>
              <w:jc w:val="right"/>
              <w:rPr>
                <w:rFonts w:ascii="Times New Roman" w:hAnsi="Times New Roman"/>
                <w:sz w:val="24"/>
                <w:szCs w:val="24"/>
              </w:rPr>
            </w:pPr>
            <w:r w:rsidRPr="00524ABD">
              <w:rPr>
                <w:rFonts w:ascii="Times New Roman" w:hAnsi="Times New Roman"/>
                <w:sz w:val="24"/>
                <w:szCs w:val="24"/>
              </w:rPr>
              <w:t>111,3</w:t>
            </w:r>
          </w:p>
        </w:tc>
        <w:tc>
          <w:tcPr>
            <w:tcW w:w="910" w:type="dxa"/>
            <w:tcBorders>
              <w:left w:val="nil"/>
              <w:bottom w:val="single" w:sz="4" w:space="0" w:color="auto"/>
              <w:right w:val="single" w:sz="4" w:space="0" w:color="auto"/>
            </w:tcBorders>
            <w:shd w:val="clear" w:color="auto" w:fill="auto"/>
            <w:vAlign w:val="center"/>
            <w:hideMark/>
          </w:tcPr>
          <w:p w:rsidR="0022596B" w:rsidRPr="00524ABD" w:rsidRDefault="0022596B" w:rsidP="00C85C29">
            <w:pPr>
              <w:suppressAutoHyphens/>
              <w:spacing w:before="100" w:after="100" w:line="240" w:lineRule="exact"/>
              <w:ind w:left="-57" w:right="57"/>
              <w:jc w:val="right"/>
              <w:rPr>
                <w:rFonts w:ascii="Times New Roman" w:hAnsi="Times New Roman"/>
                <w:sz w:val="24"/>
                <w:szCs w:val="24"/>
              </w:rPr>
            </w:pPr>
            <w:r w:rsidRPr="00524ABD">
              <w:rPr>
                <w:rFonts w:ascii="Times New Roman" w:hAnsi="Times New Roman"/>
                <w:sz w:val="24"/>
                <w:szCs w:val="24"/>
              </w:rPr>
              <w:t>124,72</w:t>
            </w:r>
          </w:p>
        </w:tc>
        <w:tc>
          <w:tcPr>
            <w:tcW w:w="924" w:type="dxa"/>
            <w:tcBorders>
              <w:left w:val="nil"/>
              <w:bottom w:val="single" w:sz="4" w:space="0" w:color="auto"/>
              <w:right w:val="single" w:sz="4" w:space="0" w:color="auto"/>
            </w:tcBorders>
            <w:shd w:val="clear" w:color="auto" w:fill="auto"/>
            <w:noWrap/>
            <w:vAlign w:val="center"/>
            <w:hideMark/>
          </w:tcPr>
          <w:p w:rsidR="0022596B" w:rsidRPr="00524ABD" w:rsidRDefault="0022596B" w:rsidP="00C85C29">
            <w:pPr>
              <w:suppressAutoHyphens/>
              <w:spacing w:before="100" w:after="100" w:line="240" w:lineRule="exact"/>
              <w:ind w:left="-57" w:right="57"/>
              <w:jc w:val="right"/>
              <w:rPr>
                <w:rFonts w:ascii="Times New Roman" w:hAnsi="Times New Roman"/>
                <w:sz w:val="24"/>
                <w:szCs w:val="24"/>
              </w:rPr>
            </w:pPr>
            <w:r w:rsidRPr="00524ABD">
              <w:rPr>
                <w:rFonts w:ascii="Times New Roman" w:hAnsi="Times New Roman"/>
                <w:sz w:val="24"/>
                <w:szCs w:val="24"/>
              </w:rPr>
              <w:t>100</w:t>
            </w:r>
          </w:p>
        </w:tc>
        <w:tc>
          <w:tcPr>
            <w:tcW w:w="1190" w:type="dxa"/>
            <w:tcBorders>
              <w:left w:val="nil"/>
              <w:bottom w:val="single" w:sz="4" w:space="0" w:color="auto"/>
              <w:right w:val="single" w:sz="4" w:space="0" w:color="auto"/>
            </w:tcBorders>
            <w:shd w:val="clear" w:color="auto" w:fill="auto"/>
            <w:noWrap/>
            <w:vAlign w:val="center"/>
            <w:hideMark/>
          </w:tcPr>
          <w:p w:rsidR="0022596B" w:rsidRPr="00524ABD" w:rsidRDefault="0022596B" w:rsidP="00C85C29">
            <w:pPr>
              <w:suppressAutoHyphens/>
              <w:spacing w:before="100" w:after="100" w:line="240" w:lineRule="exact"/>
              <w:ind w:left="-57" w:right="57"/>
              <w:jc w:val="right"/>
              <w:rPr>
                <w:rFonts w:ascii="Times New Roman" w:hAnsi="Times New Roman"/>
                <w:sz w:val="24"/>
                <w:szCs w:val="24"/>
              </w:rPr>
            </w:pPr>
            <w:r w:rsidRPr="00524ABD">
              <w:rPr>
                <w:rFonts w:ascii="Times New Roman" w:hAnsi="Times New Roman"/>
                <w:sz w:val="24"/>
                <w:szCs w:val="24"/>
              </w:rPr>
              <w:t>107,5</w:t>
            </w:r>
          </w:p>
        </w:tc>
      </w:tr>
    </w:tbl>
    <w:p w:rsidR="0087166F" w:rsidRPr="00524ABD" w:rsidRDefault="0087166F" w:rsidP="0022596B">
      <w:pPr>
        <w:suppressAutoHyphens/>
        <w:spacing w:before="480" w:after="180" w:line="240" w:lineRule="auto"/>
        <w:jc w:val="center"/>
        <w:rPr>
          <w:rFonts w:ascii="Times New Roman" w:hAnsi="Times New Roman"/>
          <w:b/>
          <w:sz w:val="28"/>
          <w:szCs w:val="28"/>
        </w:rPr>
      </w:pPr>
      <w:r w:rsidRPr="00524ABD">
        <w:rPr>
          <w:rFonts w:ascii="Times New Roman" w:hAnsi="Times New Roman"/>
          <w:b/>
          <w:sz w:val="28"/>
          <w:szCs w:val="28"/>
        </w:rPr>
        <w:t xml:space="preserve">Страховые премии и выплаты по </w:t>
      </w:r>
      <w:r w:rsidR="0072114A" w:rsidRPr="00524ABD">
        <w:rPr>
          <w:rFonts w:ascii="Times New Roman" w:hAnsi="Times New Roman"/>
          <w:b/>
          <w:sz w:val="28"/>
          <w:szCs w:val="28"/>
        </w:rPr>
        <w:t xml:space="preserve">добровольному </w:t>
      </w:r>
      <w:r w:rsidR="00760F9A" w:rsidRPr="00524ABD">
        <w:rPr>
          <w:rFonts w:ascii="Times New Roman" w:hAnsi="Times New Roman"/>
          <w:b/>
          <w:sz w:val="28"/>
          <w:szCs w:val="28"/>
        </w:rPr>
        <w:br/>
        <w:t xml:space="preserve">страхованию </w:t>
      </w:r>
      <w:r w:rsidRPr="00524ABD">
        <w:rPr>
          <w:rFonts w:ascii="Times New Roman" w:hAnsi="Times New Roman"/>
          <w:b/>
          <w:sz w:val="28"/>
          <w:szCs w:val="28"/>
        </w:rPr>
        <w:t>имущества</w:t>
      </w:r>
      <w:bookmarkStart w:id="224" w:name="_MON_1310551271"/>
      <w:bookmarkStart w:id="225" w:name="_MON_1310551332"/>
      <w:bookmarkStart w:id="226" w:name="_MON_1310551379"/>
      <w:bookmarkStart w:id="227" w:name="_MON_1310551386"/>
      <w:bookmarkStart w:id="228" w:name="_MON_1310551892"/>
      <w:bookmarkStart w:id="229" w:name="_MON_1310551972"/>
      <w:bookmarkStart w:id="230" w:name="_MON_1314627958"/>
      <w:bookmarkStart w:id="231" w:name="_MON_1314631144"/>
      <w:bookmarkStart w:id="232" w:name="_MON_1314690416"/>
      <w:bookmarkStart w:id="233" w:name="_MON_1314693490"/>
      <w:bookmarkStart w:id="234" w:name="_MON_1314695570"/>
      <w:bookmarkStart w:id="235" w:name="_MON_1314702752"/>
      <w:bookmarkStart w:id="236" w:name="_MON_1314710905"/>
      <w:bookmarkStart w:id="237" w:name="_MON_1314711029"/>
      <w:bookmarkStart w:id="238" w:name="_MON_1314711085"/>
      <w:bookmarkStart w:id="239" w:name="_MON_1314711166"/>
      <w:bookmarkStart w:id="240" w:name="_MON_1318240679"/>
      <w:bookmarkStart w:id="241" w:name="_MON_1318241205"/>
      <w:bookmarkStart w:id="242" w:name="_MON_1318243165"/>
      <w:bookmarkStart w:id="243" w:name="_MON_1318252413"/>
      <w:bookmarkStart w:id="244" w:name="_MON_1318252434"/>
      <w:bookmarkStart w:id="245" w:name="_MON_1321784440"/>
      <w:bookmarkStart w:id="246" w:name="_MON_1321789446"/>
      <w:bookmarkStart w:id="247" w:name="_MON_1321953423"/>
      <w:bookmarkStart w:id="248" w:name="_MON_1321956434"/>
      <w:bookmarkStart w:id="249" w:name="_MON_1327145108"/>
      <w:bookmarkStart w:id="250" w:name="_MON_1333973870"/>
      <w:bookmarkStart w:id="251" w:name="_MON_1335111942"/>
      <w:bookmarkStart w:id="252" w:name="_MON_1335115411"/>
      <w:bookmarkStart w:id="253" w:name="_MON_1335115582"/>
      <w:bookmarkStart w:id="254" w:name="_MON_1335115672"/>
      <w:bookmarkStart w:id="255" w:name="_MON_1335115689"/>
      <w:bookmarkStart w:id="256" w:name="_MON_1335162224"/>
      <w:bookmarkStart w:id="257" w:name="_MON_1341994918"/>
      <w:bookmarkStart w:id="258" w:name="_MON_1341995151"/>
      <w:bookmarkStart w:id="259" w:name="_MON_1342862500"/>
      <w:bookmarkStart w:id="260" w:name="_MON_1342862661"/>
      <w:bookmarkStart w:id="261" w:name="_MON_1342941949"/>
      <w:bookmarkStart w:id="262" w:name="_MON_1342943288"/>
      <w:bookmarkStart w:id="263" w:name="_MON_1342943310"/>
      <w:bookmarkStart w:id="264" w:name="_MON_1342943323"/>
      <w:bookmarkStart w:id="265" w:name="_MON_1350202563"/>
      <w:bookmarkStart w:id="266" w:name="_MON_1350210721"/>
      <w:bookmarkStart w:id="267" w:name="_MON_1358236725"/>
      <w:bookmarkStart w:id="268" w:name="_MON_1358260792"/>
      <w:bookmarkStart w:id="269" w:name="_MON_1365507456"/>
      <w:bookmarkStart w:id="270" w:name="_MON_1365507757"/>
      <w:bookmarkStart w:id="271" w:name="_MON_1365584951"/>
      <w:bookmarkStart w:id="272" w:name="_MON_1365584973"/>
      <w:bookmarkStart w:id="273" w:name="_MON_1365585235"/>
      <w:bookmarkStart w:id="274" w:name="_MON_1365585249"/>
      <w:bookmarkStart w:id="275" w:name="_MON_1373816164"/>
      <w:bookmarkStart w:id="276" w:name="_MON_1381133294"/>
      <w:bookmarkStart w:id="277" w:name="_MON_1389511575"/>
      <w:bookmarkStart w:id="278" w:name="_MON_1393136753"/>
      <w:bookmarkStart w:id="279" w:name="_MON_1393136768"/>
      <w:bookmarkStart w:id="280" w:name="_MON_1397041761"/>
      <w:bookmarkStart w:id="281" w:name="_MON_1397041826"/>
      <w:bookmarkStart w:id="282" w:name="_MON_1407147527"/>
      <w:bookmarkStart w:id="283" w:name="_MON_1407220476"/>
      <w:bookmarkStart w:id="284" w:name="_MON_1407220544"/>
      <w:bookmarkStart w:id="285" w:name="_MON_1407224497"/>
      <w:bookmarkStart w:id="286" w:name="_MON_1431932890"/>
      <w:bookmarkStart w:id="287" w:name="_MON_1431942211"/>
      <w:bookmarkStart w:id="288" w:name="_MON_1431942235"/>
      <w:bookmarkStart w:id="289" w:name="_MON_1439220548"/>
      <w:bookmarkStart w:id="290" w:name="_MON_1446983745"/>
      <w:bookmarkStart w:id="291" w:name="_MON_1446983974"/>
      <w:bookmarkStart w:id="292" w:name="_MON_1446988886"/>
      <w:bookmarkStart w:id="293" w:name="_MON_1310551197"/>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r w:rsidR="00374559" w:rsidRPr="00524ABD">
        <w:rPr>
          <w:rFonts w:ascii="Times New Roman" w:hAnsi="Times New Roman"/>
          <w:b/>
          <w:sz w:val="28"/>
          <w:szCs w:val="28"/>
        </w:rPr>
        <w:t xml:space="preserve"> за 2014 год</w:t>
      </w:r>
    </w:p>
    <w:tbl>
      <w:tblPr>
        <w:tblW w:w="9743" w:type="dxa"/>
        <w:tblInd w:w="108" w:type="dxa"/>
        <w:tblLayout w:type="fixed"/>
        <w:tblLook w:val="04A0" w:firstRow="1" w:lastRow="0" w:firstColumn="1" w:lastColumn="0" w:noHBand="0" w:noVBand="1"/>
      </w:tblPr>
      <w:tblGrid>
        <w:gridCol w:w="3828"/>
        <w:gridCol w:w="862"/>
        <w:gridCol w:w="812"/>
        <w:gridCol w:w="1217"/>
        <w:gridCol w:w="910"/>
        <w:gridCol w:w="924"/>
        <w:gridCol w:w="1190"/>
      </w:tblGrid>
      <w:tr w:rsidR="00470BBE" w:rsidRPr="00524ABD" w:rsidTr="00C85C29">
        <w:tc>
          <w:tcPr>
            <w:tcW w:w="3828" w:type="dxa"/>
            <w:vMerge w:val="restart"/>
            <w:tcBorders>
              <w:top w:val="single" w:sz="4" w:space="0" w:color="auto"/>
              <w:left w:val="single" w:sz="4" w:space="0" w:color="auto"/>
              <w:right w:val="single" w:sz="4" w:space="0" w:color="auto"/>
            </w:tcBorders>
            <w:shd w:val="clear" w:color="auto" w:fill="auto"/>
            <w:vAlign w:val="center"/>
            <w:hideMark/>
          </w:tcPr>
          <w:p w:rsidR="00470BBE" w:rsidRPr="00524ABD" w:rsidRDefault="00470BBE" w:rsidP="00470BBE">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Виды страхования</w:t>
            </w:r>
          </w:p>
        </w:tc>
        <w:tc>
          <w:tcPr>
            <w:tcW w:w="2891" w:type="dxa"/>
            <w:gridSpan w:val="3"/>
            <w:tcBorders>
              <w:top w:val="single" w:sz="4" w:space="0" w:color="auto"/>
              <w:left w:val="nil"/>
              <w:bottom w:val="single" w:sz="4" w:space="0" w:color="auto"/>
              <w:right w:val="single" w:sz="4" w:space="0" w:color="auto"/>
            </w:tcBorders>
            <w:shd w:val="clear" w:color="auto" w:fill="auto"/>
            <w:noWrap/>
            <w:vAlign w:val="center"/>
            <w:hideMark/>
          </w:tcPr>
          <w:p w:rsidR="00470BBE" w:rsidRPr="00524ABD" w:rsidRDefault="00470BBE" w:rsidP="00470BBE">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Страховые премии</w:t>
            </w:r>
          </w:p>
        </w:tc>
        <w:tc>
          <w:tcPr>
            <w:tcW w:w="3024" w:type="dxa"/>
            <w:gridSpan w:val="3"/>
            <w:tcBorders>
              <w:top w:val="single" w:sz="4" w:space="0" w:color="auto"/>
              <w:left w:val="nil"/>
              <w:bottom w:val="single" w:sz="4" w:space="0" w:color="auto"/>
              <w:right w:val="single" w:sz="4" w:space="0" w:color="auto"/>
            </w:tcBorders>
            <w:shd w:val="clear" w:color="auto" w:fill="auto"/>
            <w:noWrap/>
            <w:vAlign w:val="center"/>
            <w:hideMark/>
          </w:tcPr>
          <w:p w:rsidR="00470BBE" w:rsidRPr="00524ABD" w:rsidRDefault="00470BBE" w:rsidP="00470BBE">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Выплаты</w:t>
            </w:r>
          </w:p>
        </w:tc>
      </w:tr>
      <w:tr w:rsidR="00470BBE" w:rsidRPr="00524ABD" w:rsidTr="00C85C29">
        <w:tc>
          <w:tcPr>
            <w:tcW w:w="3828" w:type="dxa"/>
            <w:vMerge/>
            <w:tcBorders>
              <w:left w:val="single" w:sz="4" w:space="0" w:color="auto"/>
              <w:bottom w:val="double" w:sz="4" w:space="0" w:color="auto"/>
              <w:right w:val="single" w:sz="4" w:space="0" w:color="auto"/>
            </w:tcBorders>
            <w:shd w:val="clear" w:color="auto" w:fill="auto"/>
            <w:vAlign w:val="center"/>
          </w:tcPr>
          <w:p w:rsidR="00470BBE" w:rsidRPr="00524ABD" w:rsidRDefault="00470BBE" w:rsidP="00470BBE">
            <w:pPr>
              <w:spacing w:before="60" w:after="60" w:line="200" w:lineRule="exact"/>
              <w:ind w:left="-57" w:right="-57"/>
              <w:jc w:val="center"/>
              <w:rPr>
                <w:rFonts w:ascii="Times New Roman" w:hAnsi="Times New Roman"/>
                <w:sz w:val="24"/>
                <w:szCs w:val="24"/>
              </w:rPr>
            </w:pPr>
          </w:p>
        </w:tc>
        <w:tc>
          <w:tcPr>
            <w:tcW w:w="862" w:type="dxa"/>
            <w:tcBorders>
              <w:top w:val="single" w:sz="4" w:space="0" w:color="auto"/>
              <w:left w:val="nil"/>
              <w:bottom w:val="double" w:sz="4" w:space="0" w:color="auto"/>
              <w:right w:val="single" w:sz="4" w:space="0" w:color="auto"/>
            </w:tcBorders>
            <w:shd w:val="clear" w:color="auto" w:fill="auto"/>
            <w:vAlign w:val="center"/>
          </w:tcPr>
          <w:p w:rsidR="00470BBE" w:rsidRPr="00524ABD" w:rsidRDefault="00C3603A" w:rsidP="00CD4C9E">
            <w:pPr>
              <w:spacing w:after="0" w:line="200" w:lineRule="exact"/>
              <w:ind w:left="-57" w:right="-57"/>
              <w:jc w:val="center"/>
              <w:rPr>
                <w:rFonts w:ascii="Times New Roman" w:hAnsi="Times New Roman"/>
                <w:spacing w:val="-4"/>
                <w:sz w:val="24"/>
                <w:szCs w:val="24"/>
              </w:rPr>
            </w:pPr>
            <w:r w:rsidRPr="00524ABD">
              <w:rPr>
                <w:rFonts w:ascii="Times New Roman" w:hAnsi="Times New Roman"/>
                <w:spacing w:val="-4"/>
                <w:sz w:val="20"/>
                <w:szCs w:val="20"/>
              </w:rPr>
              <w:t>М</w:t>
            </w:r>
            <w:r w:rsidR="00470BBE" w:rsidRPr="00524ABD">
              <w:rPr>
                <w:rFonts w:ascii="Times New Roman" w:hAnsi="Times New Roman"/>
                <w:spacing w:val="-4"/>
                <w:sz w:val="20"/>
                <w:szCs w:val="20"/>
              </w:rPr>
              <w:t xml:space="preserve">лрд </w:t>
            </w:r>
            <w:r w:rsidR="00470BBE" w:rsidRPr="00524ABD">
              <w:rPr>
                <w:rFonts w:ascii="Times New Roman" w:hAnsi="Times New Roman"/>
                <w:spacing w:val="-4"/>
                <w:sz w:val="20"/>
                <w:szCs w:val="20"/>
              </w:rPr>
              <w:br/>
              <w:t>ру</w:t>
            </w:r>
            <w:r w:rsidR="00470BBE" w:rsidRPr="00524ABD">
              <w:rPr>
                <w:rFonts w:ascii="Times New Roman" w:hAnsi="Times New Roman"/>
                <w:spacing w:val="-4"/>
                <w:sz w:val="20"/>
                <w:szCs w:val="20"/>
              </w:rPr>
              <w:t>б</w:t>
            </w:r>
            <w:r w:rsidR="00470BBE" w:rsidRPr="00524ABD">
              <w:rPr>
                <w:rFonts w:ascii="Times New Roman" w:hAnsi="Times New Roman"/>
                <w:spacing w:val="-4"/>
                <w:sz w:val="20"/>
                <w:szCs w:val="20"/>
              </w:rPr>
              <w:t>лей</w:t>
            </w:r>
          </w:p>
        </w:tc>
        <w:tc>
          <w:tcPr>
            <w:tcW w:w="812" w:type="dxa"/>
            <w:tcBorders>
              <w:top w:val="single" w:sz="4" w:space="0" w:color="auto"/>
              <w:left w:val="nil"/>
              <w:bottom w:val="double" w:sz="4" w:space="0" w:color="auto"/>
              <w:right w:val="single" w:sz="4" w:space="0" w:color="auto"/>
            </w:tcBorders>
            <w:shd w:val="clear" w:color="auto" w:fill="auto"/>
            <w:noWrap/>
            <w:vAlign w:val="center"/>
          </w:tcPr>
          <w:p w:rsidR="00470BBE" w:rsidRPr="00524ABD" w:rsidRDefault="00470BBE" w:rsidP="00CD4C9E">
            <w:pPr>
              <w:spacing w:after="0" w:line="200" w:lineRule="exact"/>
              <w:ind w:left="-57" w:right="-57"/>
              <w:jc w:val="center"/>
              <w:rPr>
                <w:rFonts w:ascii="Times New Roman" w:hAnsi="Times New Roman"/>
                <w:spacing w:val="-4"/>
                <w:sz w:val="24"/>
                <w:szCs w:val="24"/>
              </w:rPr>
            </w:pPr>
            <w:r w:rsidRPr="00524ABD">
              <w:rPr>
                <w:rFonts w:ascii="Times New Roman" w:hAnsi="Times New Roman"/>
                <w:spacing w:val="-4"/>
                <w:sz w:val="20"/>
                <w:szCs w:val="20"/>
              </w:rPr>
              <w:t xml:space="preserve">% </w:t>
            </w:r>
            <w:r w:rsidRPr="00524ABD">
              <w:rPr>
                <w:rFonts w:ascii="Times New Roman" w:hAnsi="Times New Roman"/>
                <w:spacing w:val="-4"/>
                <w:sz w:val="20"/>
                <w:szCs w:val="20"/>
              </w:rPr>
              <w:br/>
              <w:t>к о</w:t>
            </w:r>
            <w:r w:rsidRPr="00524ABD">
              <w:rPr>
                <w:rFonts w:ascii="Times New Roman" w:hAnsi="Times New Roman"/>
                <w:spacing w:val="-4"/>
                <w:sz w:val="20"/>
                <w:szCs w:val="20"/>
              </w:rPr>
              <w:t>б</w:t>
            </w:r>
            <w:r w:rsidRPr="00524ABD">
              <w:rPr>
                <w:rFonts w:ascii="Times New Roman" w:hAnsi="Times New Roman"/>
                <w:spacing w:val="-4"/>
                <w:sz w:val="20"/>
                <w:szCs w:val="20"/>
              </w:rPr>
              <w:t>щей сумме</w:t>
            </w:r>
          </w:p>
        </w:tc>
        <w:tc>
          <w:tcPr>
            <w:tcW w:w="1217" w:type="dxa"/>
            <w:tcBorders>
              <w:top w:val="single" w:sz="4" w:space="0" w:color="auto"/>
              <w:left w:val="nil"/>
              <w:bottom w:val="double" w:sz="4" w:space="0" w:color="auto"/>
              <w:right w:val="single" w:sz="4" w:space="0" w:color="auto"/>
            </w:tcBorders>
            <w:shd w:val="clear" w:color="auto" w:fill="auto"/>
            <w:noWrap/>
            <w:vAlign w:val="center"/>
          </w:tcPr>
          <w:p w:rsidR="00470BBE" w:rsidRPr="00524ABD" w:rsidRDefault="00470BBE" w:rsidP="002E4F62">
            <w:pPr>
              <w:spacing w:after="0" w:line="200" w:lineRule="exact"/>
              <w:ind w:left="-57" w:right="-57"/>
              <w:jc w:val="center"/>
              <w:rPr>
                <w:rFonts w:ascii="Times New Roman" w:hAnsi="Times New Roman"/>
                <w:spacing w:val="-4"/>
                <w:sz w:val="24"/>
                <w:szCs w:val="24"/>
              </w:rPr>
            </w:pPr>
            <w:r w:rsidRPr="00524ABD">
              <w:rPr>
                <w:rFonts w:ascii="Times New Roman" w:hAnsi="Times New Roman"/>
                <w:spacing w:val="-4"/>
                <w:sz w:val="20"/>
                <w:szCs w:val="20"/>
              </w:rPr>
              <w:t>% к соотве</w:t>
            </w:r>
            <w:r w:rsidRPr="00524ABD">
              <w:rPr>
                <w:rFonts w:ascii="Times New Roman" w:hAnsi="Times New Roman"/>
                <w:spacing w:val="-4"/>
                <w:sz w:val="20"/>
                <w:szCs w:val="20"/>
              </w:rPr>
              <w:t>т</w:t>
            </w:r>
            <w:r w:rsidRPr="00524ABD">
              <w:rPr>
                <w:rFonts w:ascii="Times New Roman" w:hAnsi="Times New Roman"/>
                <w:spacing w:val="-4"/>
                <w:sz w:val="20"/>
                <w:szCs w:val="20"/>
              </w:rPr>
              <w:t>ств</w:t>
            </w:r>
            <w:r w:rsidRPr="00524ABD">
              <w:rPr>
                <w:rFonts w:ascii="Times New Roman" w:hAnsi="Times New Roman"/>
                <w:spacing w:val="-4"/>
                <w:sz w:val="20"/>
                <w:szCs w:val="20"/>
              </w:rPr>
              <w:t>у</w:t>
            </w:r>
            <w:r w:rsidRPr="00524ABD">
              <w:rPr>
                <w:rFonts w:ascii="Times New Roman" w:hAnsi="Times New Roman"/>
                <w:spacing w:val="-4"/>
                <w:sz w:val="20"/>
                <w:szCs w:val="20"/>
              </w:rPr>
              <w:t xml:space="preserve">ющему </w:t>
            </w:r>
            <w:r w:rsidRPr="00524ABD">
              <w:rPr>
                <w:rFonts w:ascii="Times New Roman" w:hAnsi="Times New Roman"/>
                <w:spacing w:val="-4"/>
                <w:sz w:val="20"/>
                <w:szCs w:val="20"/>
              </w:rPr>
              <w:br/>
              <w:t>периоду предыдущ</w:t>
            </w:r>
            <w:r w:rsidRPr="00524ABD">
              <w:rPr>
                <w:rFonts w:ascii="Times New Roman" w:hAnsi="Times New Roman"/>
                <w:spacing w:val="-4"/>
                <w:sz w:val="20"/>
                <w:szCs w:val="20"/>
              </w:rPr>
              <w:t>е</w:t>
            </w:r>
            <w:r w:rsidRPr="00524ABD">
              <w:rPr>
                <w:rFonts w:ascii="Times New Roman" w:hAnsi="Times New Roman"/>
                <w:spacing w:val="-4"/>
                <w:sz w:val="20"/>
                <w:szCs w:val="20"/>
              </w:rPr>
              <w:t>го года</w:t>
            </w:r>
          </w:p>
        </w:tc>
        <w:tc>
          <w:tcPr>
            <w:tcW w:w="910" w:type="dxa"/>
            <w:tcBorders>
              <w:top w:val="nil"/>
              <w:left w:val="nil"/>
              <w:bottom w:val="double" w:sz="4" w:space="0" w:color="auto"/>
              <w:right w:val="single" w:sz="4" w:space="0" w:color="auto"/>
            </w:tcBorders>
            <w:shd w:val="clear" w:color="auto" w:fill="auto"/>
            <w:vAlign w:val="center"/>
          </w:tcPr>
          <w:p w:rsidR="00470BBE" w:rsidRPr="00524ABD" w:rsidRDefault="007774F0" w:rsidP="00CD4C9E">
            <w:pPr>
              <w:spacing w:after="0" w:line="200" w:lineRule="exact"/>
              <w:ind w:left="-57" w:right="-57"/>
              <w:jc w:val="center"/>
              <w:rPr>
                <w:rFonts w:ascii="Times New Roman" w:hAnsi="Times New Roman"/>
                <w:spacing w:val="-4"/>
                <w:sz w:val="24"/>
                <w:szCs w:val="24"/>
              </w:rPr>
            </w:pPr>
            <w:r w:rsidRPr="00524ABD">
              <w:rPr>
                <w:rFonts w:ascii="Times New Roman" w:hAnsi="Times New Roman"/>
                <w:spacing w:val="-4"/>
                <w:sz w:val="20"/>
                <w:szCs w:val="20"/>
              </w:rPr>
              <w:t>М</w:t>
            </w:r>
            <w:r w:rsidR="00470BBE" w:rsidRPr="00524ABD">
              <w:rPr>
                <w:rFonts w:ascii="Times New Roman" w:hAnsi="Times New Roman"/>
                <w:spacing w:val="-4"/>
                <w:sz w:val="20"/>
                <w:szCs w:val="20"/>
              </w:rPr>
              <w:t xml:space="preserve">лрд </w:t>
            </w:r>
            <w:r w:rsidR="00CD4C9E" w:rsidRPr="00524ABD">
              <w:rPr>
                <w:rFonts w:ascii="Times New Roman" w:hAnsi="Times New Roman"/>
                <w:spacing w:val="-4"/>
                <w:sz w:val="20"/>
                <w:szCs w:val="20"/>
              </w:rPr>
              <w:br/>
            </w:r>
            <w:r w:rsidR="00470BBE" w:rsidRPr="00524ABD">
              <w:rPr>
                <w:rFonts w:ascii="Times New Roman" w:hAnsi="Times New Roman"/>
                <w:spacing w:val="-4"/>
                <w:sz w:val="20"/>
                <w:szCs w:val="20"/>
              </w:rPr>
              <w:t>ру</w:t>
            </w:r>
            <w:r w:rsidR="00470BBE" w:rsidRPr="00524ABD">
              <w:rPr>
                <w:rFonts w:ascii="Times New Roman" w:hAnsi="Times New Roman"/>
                <w:spacing w:val="-4"/>
                <w:sz w:val="20"/>
                <w:szCs w:val="20"/>
              </w:rPr>
              <w:t>б</w:t>
            </w:r>
            <w:r w:rsidR="00470BBE" w:rsidRPr="00524ABD">
              <w:rPr>
                <w:rFonts w:ascii="Times New Roman" w:hAnsi="Times New Roman"/>
                <w:spacing w:val="-4"/>
                <w:sz w:val="20"/>
                <w:szCs w:val="20"/>
              </w:rPr>
              <w:t>лей</w:t>
            </w:r>
          </w:p>
        </w:tc>
        <w:tc>
          <w:tcPr>
            <w:tcW w:w="924" w:type="dxa"/>
            <w:tcBorders>
              <w:top w:val="nil"/>
              <w:left w:val="nil"/>
              <w:bottom w:val="double" w:sz="4" w:space="0" w:color="auto"/>
              <w:right w:val="single" w:sz="4" w:space="0" w:color="auto"/>
            </w:tcBorders>
            <w:shd w:val="clear" w:color="auto" w:fill="auto"/>
            <w:noWrap/>
            <w:vAlign w:val="center"/>
          </w:tcPr>
          <w:p w:rsidR="00470BBE" w:rsidRPr="00524ABD" w:rsidRDefault="00470BBE" w:rsidP="00CD4C9E">
            <w:pPr>
              <w:spacing w:after="0" w:line="200" w:lineRule="exact"/>
              <w:ind w:left="-57" w:right="-57"/>
              <w:jc w:val="center"/>
              <w:rPr>
                <w:rFonts w:ascii="Times New Roman" w:hAnsi="Times New Roman"/>
                <w:spacing w:val="-4"/>
                <w:sz w:val="24"/>
                <w:szCs w:val="24"/>
              </w:rPr>
            </w:pPr>
            <w:r w:rsidRPr="00524ABD">
              <w:rPr>
                <w:rFonts w:ascii="Times New Roman" w:hAnsi="Times New Roman"/>
                <w:spacing w:val="-4"/>
                <w:sz w:val="20"/>
                <w:szCs w:val="20"/>
              </w:rPr>
              <w:t xml:space="preserve">% </w:t>
            </w:r>
            <w:r w:rsidRPr="00524ABD">
              <w:rPr>
                <w:rFonts w:ascii="Times New Roman" w:hAnsi="Times New Roman"/>
                <w:spacing w:val="-4"/>
                <w:sz w:val="20"/>
                <w:szCs w:val="20"/>
              </w:rPr>
              <w:br/>
              <w:t xml:space="preserve">к общей </w:t>
            </w:r>
            <w:r w:rsidRPr="00524ABD">
              <w:rPr>
                <w:rFonts w:ascii="Times New Roman" w:hAnsi="Times New Roman"/>
                <w:spacing w:val="-4"/>
                <w:sz w:val="20"/>
                <w:szCs w:val="20"/>
              </w:rPr>
              <w:br/>
              <w:t>сумме</w:t>
            </w:r>
          </w:p>
        </w:tc>
        <w:tc>
          <w:tcPr>
            <w:tcW w:w="1190" w:type="dxa"/>
            <w:tcBorders>
              <w:top w:val="nil"/>
              <w:left w:val="nil"/>
              <w:bottom w:val="double" w:sz="4" w:space="0" w:color="auto"/>
              <w:right w:val="single" w:sz="4" w:space="0" w:color="auto"/>
            </w:tcBorders>
            <w:shd w:val="clear" w:color="auto" w:fill="auto"/>
            <w:noWrap/>
            <w:vAlign w:val="center"/>
          </w:tcPr>
          <w:p w:rsidR="00470BBE" w:rsidRPr="00524ABD" w:rsidRDefault="00470BBE" w:rsidP="002E4F62">
            <w:pPr>
              <w:spacing w:after="0" w:line="200" w:lineRule="exact"/>
              <w:ind w:left="-57" w:right="-57"/>
              <w:jc w:val="center"/>
              <w:rPr>
                <w:rFonts w:ascii="Times New Roman" w:hAnsi="Times New Roman"/>
                <w:spacing w:val="-4"/>
                <w:sz w:val="24"/>
                <w:szCs w:val="24"/>
              </w:rPr>
            </w:pPr>
            <w:r w:rsidRPr="00524ABD">
              <w:rPr>
                <w:rFonts w:ascii="Times New Roman" w:hAnsi="Times New Roman"/>
                <w:spacing w:val="-4"/>
                <w:sz w:val="20"/>
                <w:szCs w:val="20"/>
              </w:rPr>
              <w:t>% к соотве</w:t>
            </w:r>
            <w:r w:rsidRPr="00524ABD">
              <w:rPr>
                <w:rFonts w:ascii="Times New Roman" w:hAnsi="Times New Roman"/>
                <w:spacing w:val="-4"/>
                <w:sz w:val="20"/>
                <w:szCs w:val="20"/>
              </w:rPr>
              <w:t>т</w:t>
            </w:r>
            <w:r w:rsidRPr="00524ABD">
              <w:rPr>
                <w:rFonts w:ascii="Times New Roman" w:hAnsi="Times New Roman"/>
                <w:spacing w:val="-4"/>
                <w:sz w:val="20"/>
                <w:szCs w:val="20"/>
              </w:rPr>
              <w:t>ству</w:t>
            </w:r>
            <w:r w:rsidRPr="00524ABD">
              <w:rPr>
                <w:rFonts w:ascii="Times New Roman" w:hAnsi="Times New Roman"/>
                <w:spacing w:val="-4"/>
                <w:sz w:val="20"/>
                <w:szCs w:val="20"/>
              </w:rPr>
              <w:t>ю</w:t>
            </w:r>
            <w:r w:rsidRPr="00524ABD">
              <w:rPr>
                <w:rFonts w:ascii="Times New Roman" w:hAnsi="Times New Roman"/>
                <w:spacing w:val="-4"/>
                <w:sz w:val="20"/>
                <w:szCs w:val="20"/>
              </w:rPr>
              <w:t>щему пер</w:t>
            </w:r>
            <w:r w:rsidRPr="00524ABD">
              <w:rPr>
                <w:rFonts w:ascii="Times New Roman" w:hAnsi="Times New Roman"/>
                <w:spacing w:val="-4"/>
                <w:sz w:val="20"/>
                <w:szCs w:val="20"/>
              </w:rPr>
              <w:t>и</w:t>
            </w:r>
            <w:r w:rsidRPr="00524ABD">
              <w:rPr>
                <w:rFonts w:ascii="Times New Roman" w:hAnsi="Times New Roman"/>
                <w:spacing w:val="-4"/>
                <w:sz w:val="20"/>
                <w:szCs w:val="20"/>
              </w:rPr>
              <w:t>оду предыдущ</w:t>
            </w:r>
            <w:r w:rsidRPr="00524ABD">
              <w:rPr>
                <w:rFonts w:ascii="Times New Roman" w:hAnsi="Times New Roman"/>
                <w:spacing w:val="-4"/>
                <w:sz w:val="20"/>
                <w:szCs w:val="20"/>
              </w:rPr>
              <w:t>е</w:t>
            </w:r>
            <w:r w:rsidRPr="00524ABD">
              <w:rPr>
                <w:rFonts w:ascii="Times New Roman" w:hAnsi="Times New Roman"/>
                <w:spacing w:val="-4"/>
                <w:sz w:val="20"/>
                <w:szCs w:val="20"/>
              </w:rPr>
              <w:t>го года</w:t>
            </w:r>
          </w:p>
        </w:tc>
      </w:tr>
      <w:tr w:rsidR="002A0500" w:rsidRPr="00524ABD" w:rsidTr="00C85C29">
        <w:tc>
          <w:tcPr>
            <w:tcW w:w="3828" w:type="dxa"/>
            <w:tcBorders>
              <w:top w:val="double" w:sz="4" w:space="0" w:color="auto"/>
              <w:left w:val="single" w:sz="4" w:space="0" w:color="auto"/>
              <w:right w:val="nil"/>
            </w:tcBorders>
            <w:shd w:val="clear" w:color="auto" w:fill="auto"/>
            <w:vAlign w:val="center"/>
            <w:hideMark/>
          </w:tcPr>
          <w:p w:rsidR="002A0500" w:rsidRPr="00524ABD" w:rsidRDefault="007774F0" w:rsidP="00C85C29">
            <w:pPr>
              <w:suppressAutoHyphens/>
              <w:spacing w:before="100" w:after="0" w:line="240" w:lineRule="exact"/>
              <w:ind w:left="-57" w:right="-57"/>
              <w:rPr>
                <w:rFonts w:ascii="Times New Roman" w:hAnsi="Times New Roman"/>
                <w:sz w:val="24"/>
                <w:szCs w:val="24"/>
              </w:rPr>
            </w:pPr>
            <w:r w:rsidRPr="00524ABD">
              <w:rPr>
                <w:rFonts w:ascii="Times New Roman" w:hAnsi="Times New Roman"/>
                <w:sz w:val="24"/>
                <w:szCs w:val="24"/>
              </w:rPr>
              <w:t>Страхование</w:t>
            </w:r>
            <w:r w:rsidR="00E13D01" w:rsidRPr="00524ABD">
              <w:rPr>
                <w:rFonts w:ascii="Times New Roman" w:hAnsi="Times New Roman"/>
                <w:sz w:val="24"/>
                <w:szCs w:val="24"/>
              </w:rPr>
              <w:t>:</w:t>
            </w:r>
            <w:r w:rsidR="00C85C29" w:rsidRPr="00524ABD">
              <w:rPr>
                <w:rFonts w:ascii="Times New Roman" w:hAnsi="Times New Roman"/>
                <w:sz w:val="24"/>
                <w:szCs w:val="24"/>
              </w:rPr>
              <w:br/>
            </w:r>
            <w:r w:rsidRPr="00524ABD">
              <w:rPr>
                <w:rFonts w:ascii="Times New Roman" w:hAnsi="Times New Roman"/>
                <w:sz w:val="24"/>
                <w:szCs w:val="24"/>
              </w:rPr>
              <w:t>с</w:t>
            </w:r>
            <w:r w:rsidR="00CC5007" w:rsidRPr="00524ABD">
              <w:rPr>
                <w:rFonts w:ascii="Times New Roman" w:hAnsi="Times New Roman"/>
                <w:sz w:val="24"/>
                <w:szCs w:val="24"/>
              </w:rPr>
              <w:t>редств наземного транспорта, кроме средств железнодорожного транспорта</w:t>
            </w:r>
          </w:p>
        </w:tc>
        <w:tc>
          <w:tcPr>
            <w:tcW w:w="862" w:type="dxa"/>
            <w:tcBorders>
              <w:top w:val="double" w:sz="4" w:space="0" w:color="auto"/>
              <w:left w:val="single" w:sz="4" w:space="0" w:color="000000"/>
              <w:right w:val="single" w:sz="4" w:space="0" w:color="000000"/>
            </w:tcBorders>
            <w:shd w:val="clear" w:color="auto" w:fill="auto"/>
            <w:vAlign w:val="bottom"/>
            <w:hideMark/>
          </w:tcPr>
          <w:p w:rsidR="002A0500" w:rsidRPr="00524ABD" w:rsidRDefault="002A0500" w:rsidP="00D1624D">
            <w:pPr>
              <w:suppressAutoHyphens/>
              <w:spacing w:before="100" w:after="0" w:line="240" w:lineRule="exact"/>
              <w:ind w:left="-57" w:right="57"/>
              <w:jc w:val="right"/>
              <w:rPr>
                <w:rFonts w:ascii="Times New Roman" w:hAnsi="Times New Roman"/>
                <w:sz w:val="23"/>
                <w:szCs w:val="23"/>
              </w:rPr>
            </w:pPr>
            <w:r w:rsidRPr="00524ABD">
              <w:rPr>
                <w:rFonts w:ascii="Times New Roman" w:hAnsi="Times New Roman"/>
                <w:sz w:val="23"/>
                <w:szCs w:val="23"/>
              </w:rPr>
              <w:t>218,55</w:t>
            </w:r>
          </w:p>
        </w:tc>
        <w:tc>
          <w:tcPr>
            <w:tcW w:w="812" w:type="dxa"/>
            <w:tcBorders>
              <w:top w:val="double" w:sz="4" w:space="0" w:color="auto"/>
              <w:left w:val="nil"/>
              <w:right w:val="single" w:sz="4" w:space="0" w:color="000000"/>
            </w:tcBorders>
            <w:shd w:val="clear" w:color="auto" w:fill="auto"/>
            <w:vAlign w:val="bottom"/>
            <w:hideMark/>
          </w:tcPr>
          <w:p w:rsidR="002A0500" w:rsidRPr="00524ABD" w:rsidRDefault="00D1624D"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52</w:t>
            </w:r>
          </w:p>
        </w:tc>
        <w:tc>
          <w:tcPr>
            <w:tcW w:w="1217" w:type="dxa"/>
            <w:tcBorders>
              <w:top w:val="double" w:sz="4" w:space="0" w:color="auto"/>
              <w:left w:val="nil"/>
              <w:right w:val="single" w:sz="4" w:space="0" w:color="000000"/>
            </w:tcBorders>
            <w:shd w:val="clear" w:color="auto" w:fill="auto"/>
            <w:vAlign w:val="bottom"/>
            <w:hideMark/>
          </w:tcPr>
          <w:p w:rsidR="002A0500" w:rsidRPr="00524ABD" w:rsidRDefault="002A0500"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102,4</w:t>
            </w:r>
          </w:p>
        </w:tc>
        <w:tc>
          <w:tcPr>
            <w:tcW w:w="910" w:type="dxa"/>
            <w:tcBorders>
              <w:top w:val="double" w:sz="4" w:space="0" w:color="auto"/>
              <w:left w:val="nil"/>
              <w:right w:val="single" w:sz="4" w:space="0" w:color="000000"/>
            </w:tcBorders>
            <w:shd w:val="clear" w:color="auto" w:fill="auto"/>
            <w:vAlign w:val="bottom"/>
            <w:hideMark/>
          </w:tcPr>
          <w:p w:rsidR="002A0500" w:rsidRPr="00524ABD" w:rsidRDefault="002A0500"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171,77</w:t>
            </w:r>
          </w:p>
        </w:tc>
        <w:tc>
          <w:tcPr>
            <w:tcW w:w="924" w:type="dxa"/>
            <w:tcBorders>
              <w:top w:val="double" w:sz="4" w:space="0" w:color="auto"/>
              <w:left w:val="nil"/>
              <w:right w:val="single" w:sz="4" w:space="0" w:color="000000"/>
            </w:tcBorders>
            <w:shd w:val="clear" w:color="auto" w:fill="auto"/>
            <w:vAlign w:val="bottom"/>
            <w:hideMark/>
          </w:tcPr>
          <w:p w:rsidR="002A0500" w:rsidRPr="00524ABD" w:rsidRDefault="002A0500"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76,5</w:t>
            </w:r>
          </w:p>
        </w:tc>
        <w:tc>
          <w:tcPr>
            <w:tcW w:w="1190" w:type="dxa"/>
            <w:tcBorders>
              <w:top w:val="double" w:sz="4" w:space="0" w:color="auto"/>
              <w:left w:val="nil"/>
              <w:right w:val="single" w:sz="4" w:space="0" w:color="000000"/>
            </w:tcBorders>
            <w:shd w:val="clear" w:color="auto" w:fill="auto"/>
            <w:vAlign w:val="bottom"/>
            <w:hideMark/>
          </w:tcPr>
          <w:p w:rsidR="002A0500" w:rsidRPr="00524ABD" w:rsidRDefault="002A0500"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109,9</w:t>
            </w:r>
          </w:p>
        </w:tc>
      </w:tr>
      <w:tr w:rsidR="002A0500" w:rsidRPr="00524ABD" w:rsidTr="00C85C29">
        <w:tc>
          <w:tcPr>
            <w:tcW w:w="3828" w:type="dxa"/>
            <w:tcBorders>
              <w:left w:val="single" w:sz="4" w:space="0" w:color="auto"/>
              <w:right w:val="nil"/>
            </w:tcBorders>
            <w:shd w:val="clear" w:color="auto" w:fill="auto"/>
            <w:vAlign w:val="center"/>
            <w:hideMark/>
          </w:tcPr>
          <w:p w:rsidR="002A0500" w:rsidRPr="00524ABD" w:rsidRDefault="007774F0" w:rsidP="00C85C29">
            <w:pPr>
              <w:suppressAutoHyphens/>
              <w:spacing w:before="100" w:after="0" w:line="240" w:lineRule="exact"/>
              <w:ind w:left="-57" w:right="-57"/>
              <w:rPr>
                <w:rFonts w:ascii="Times New Roman" w:hAnsi="Times New Roman"/>
                <w:sz w:val="24"/>
                <w:szCs w:val="24"/>
              </w:rPr>
            </w:pPr>
            <w:r w:rsidRPr="00524ABD">
              <w:rPr>
                <w:rFonts w:ascii="Times New Roman" w:hAnsi="Times New Roman"/>
                <w:sz w:val="24"/>
                <w:szCs w:val="24"/>
              </w:rPr>
              <w:t>с</w:t>
            </w:r>
            <w:r w:rsidR="00CC5007" w:rsidRPr="00524ABD">
              <w:rPr>
                <w:rFonts w:ascii="Times New Roman" w:hAnsi="Times New Roman"/>
                <w:sz w:val="24"/>
                <w:szCs w:val="24"/>
              </w:rPr>
              <w:t>редств железнодорожного транспорта</w:t>
            </w:r>
          </w:p>
        </w:tc>
        <w:tc>
          <w:tcPr>
            <w:tcW w:w="862" w:type="dxa"/>
            <w:tcBorders>
              <w:left w:val="single" w:sz="4" w:space="0" w:color="000000"/>
              <w:right w:val="single" w:sz="4" w:space="0" w:color="000000"/>
            </w:tcBorders>
            <w:shd w:val="clear" w:color="auto" w:fill="auto"/>
            <w:vAlign w:val="bottom"/>
            <w:hideMark/>
          </w:tcPr>
          <w:p w:rsidR="002A0500" w:rsidRPr="00524ABD" w:rsidRDefault="002A0500" w:rsidP="00C85C29">
            <w:pPr>
              <w:suppressAutoHyphens/>
              <w:spacing w:before="100" w:after="0" w:line="240" w:lineRule="exact"/>
              <w:ind w:left="-57" w:right="57"/>
              <w:jc w:val="right"/>
              <w:rPr>
                <w:rFonts w:ascii="Times New Roman" w:hAnsi="Times New Roman"/>
                <w:sz w:val="23"/>
                <w:szCs w:val="23"/>
              </w:rPr>
            </w:pPr>
            <w:r w:rsidRPr="00524ABD">
              <w:rPr>
                <w:rFonts w:ascii="Times New Roman" w:hAnsi="Times New Roman"/>
                <w:sz w:val="23"/>
                <w:szCs w:val="23"/>
              </w:rPr>
              <w:t>1,19</w:t>
            </w:r>
          </w:p>
        </w:tc>
        <w:tc>
          <w:tcPr>
            <w:tcW w:w="812" w:type="dxa"/>
            <w:tcBorders>
              <w:left w:val="nil"/>
              <w:right w:val="single" w:sz="4" w:space="0" w:color="000000"/>
            </w:tcBorders>
            <w:shd w:val="clear" w:color="auto" w:fill="auto"/>
            <w:vAlign w:val="bottom"/>
            <w:hideMark/>
          </w:tcPr>
          <w:p w:rsidR="002A0500" w:rsidRPr="00524ABD" w:rsidRDefault="002A0500"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0,3</w:t>
            </w:r>
          </w:p>
        </w:tc>
        <w:tc>
          <w:tcPr>
            <w:tcW w:w="1217" w:type="dxa"/>
            <w:tcBorders>
              <w:left w:val="nil"/>
              <w:right w:val="single" w:sz="4" w:space="0" w:color="000000"/>
            </w:tcBorders>
            <w:shd w:val="clear" w:color="auto" w:fill="auto"/>
            <w:vAlign w:val="bottom"/>
            <w:hideMark/>
          </w:tcPr>
          <w:p w:rsidR="002A0500" w:rsidRPr="00524ABD" w:rsidRDefault="002A0500"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83,2</w:t>
            </w:r>
          </w:p>
        </w:tc>
        <w:tc>
          <w:tcPr>
            <w:tcW w:w="910" w:type="dxa"/>
            <w:tcBorders>
              <w:left w:val="nil"/>
              <w:right w:val="single" w:sz="4" w:space="0" w:color="000000"/>
            </w:tcBorders>
            <w:shd w:val="clear" w:color="auto" w:fill="auto"/>
            <w:vAlign w:val="bottom"/>
            <w:hideMark/>
          </w:tcPr>
          <w:p w:rsidR="002A0500" w:rsidRPr="00524ABD" w:rsidRDefault="002A0500"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0,51</w:t>
            </w:r>
          </w:p>
        </w:tc>
        <w:tc>
          <w:tcPr>
            <w:tcW w:w="924" w:type="dxa"/>
            <w:tcBorders>
              <w:left w:val="nil"/>
              <w:right w:val="single" w:sz="4" w:space="0" w:color="000000"/>
            </w:tcBorders>
            <w:shd w:val="clear" w:color="auto" w:fill="auto"/>
            <w:vAlign w:val="bottom"/>
            <w:hideMark/>
          </w:tcPr>
          <w:p w:rsidR="002A0500" w:rsidRPr="00524ABD" w:rsidRDefault="002A0500"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0,2</w:t>
            </w:r>
          </w:p>
        </w:tc>
        <w:tc>
          <w:tcPr>
            <w:tcW w:w="1190" w:type="dxa"/>
            <w:tcBorders>
              <w:left w:val="nil"/>
              <w:right w:val="single" w:sz="4" w:space="0" w:color="000000"/>
            </w:tcBorders>
            <w:shd w:val="clear" w:color="auto" w:fill="auto"/>
            <w:vAlign w:val="bottom"/>
            <w:hideMark/>
          </w:tcPr>
          <w:p w:rsidR="002A0500" w:rsidRPr="00524ABD" w:rsidRDefault="002A0500"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95,3</w:t>
            </w:r>
          </w:p>
        </w:tc>
      </w:tr>
      <w:tr w:rsidR="002A0500" w:rsidRPr="00524ABD" w:rsidTr="00C85C29">
        <w:tc>
          <w:tcPr>
            <w:tcW w:w="3828" w:type="dxa"/>
            <w:tcBorders>
              <w:left w:val="single" w:sz="4" w:space="0" w:color="auto"/>
              <w:right w:val="nil"/>
            </w:tcBorders>
            <w:shd w:val="clear" w:color="auto" w:fill="auto"/>
            <w:vAlign w:val="center"/>
            <w:hideMark/>
          </w:tcPr>
          <w:p w:rsidR="002A0500" w:rsidRPr="00524ABD" w:rsidRDefault="007774F0" w:rsidP="00C85C29">
            <w:pPr>
              <w:suppressAutoHyphens/>
              <w:spacing w:before="100" w:after="0" w:line="240" w:lineRule="exact"/>
              <w:ind w:left="-57" w:right="-57"/>
              <w:rPr>
                <w:rFonts w:ascii="Times New Roman" w:hAnsi="Times New Roman"/>
                <w:sz w:val="24"/>
                <w:szCs w:val="24"/>
              </w:rPr>
            </w:pPr>
            <w:r w:rsidRPr="00524ABD">
              <w:rPr>
                <w:rFonts w:ascii="Times New Roman" w:hAnsi="Times New Roman"/>
                <w:sz w:val="24"/>
                <w:szCs w:val="24"/>
              </w:rPr>
              <w:t>с</w:t>
            </w:r>
            <w:r w:rsidR="00CC5007" w:rsidRPr="00524ABD">
              <w:rPr>
                <w:rFonts w:ascii="Times New Roman" w:hAnsi="Times New Roman"/>
                <w:sz w:val="24"/>
                <w:szCs w:val="24"/>
              </w:rPr>
              <w:t>редств воздушного транспорта</w:t>
            </w:r>
          </w:p>
        </w:tc>
        <w:tc>
          <w:tcPr>
            <w:tcW w:w="862" w:type="dxa"/>
            <w:tcBorders>
              <w:left w:val="single" w:sz="4" w:space="0" w:color="000000"/>
              <w:right w:val="single" w:sz="4" w:space="0" w:color="000000"/>
            </w:tcBorders>
            <w:shd w:val="clear" w:color="auto" w:fill="auto"/>
            <w:vAlign w:val="bottom"/>
            <w:hideMark/>
          </w:tcPr>
          <w:p w:rsidR="002A0500" w:rsidRPr="00524ABD" w:rsidRDefault="002A0500" w:rsidP="00C85C29">
            <w:pPr>
              <w:suppressAutoHyphens/>
              <w:spacing w:before="100" w:after="0" w:line="240" w:lineRule="exact"/>
              <w:ind w:left="-57" w:right="57"/>
              <w:jc w:val="right"/>
              <w:rPr>
                <w:rFonts w:ascii="Times New Roman" w:hAnsi="Times New Roman"/>
                <w:sz w:val="23"/>
                <w:szCs w:val="23"/>
              </w:rPr>
            </w:pPr>
            <w:r w:rsidRPr="00524ABD">
              <w:rPr>
                <w:rFonts w:ascii="Times New Roman" w:hAnsi="Times New Roman"/>
                <w:sz w:val="23"/>
                <w:szCs w:val="23"/>
              </w:rPr>
              <w:t>7,06</w:t>
            </w:r>
          </w:p>
        </w:tc>
        <w:tc>
          <w:tcPr>
            <w:tcW w:w="812" w:type="dxa"/>
            <w:tcBorders>
              <w:left w:val="nil"/>
              <w:right w:val="single" w:sz="4" w:space="0" w:color="000000"/>
            </w:tcBorders>
            <w:shd w:val="clear" w:color="auto" w:fill="auto"/>
            <w:vAlign w:val="bottom"/>
            <w:hideMark/>
          </w:tcPr>
          <w:p w:rsidR="002A0500" w:rsidRPr="00524ABD" w:rsidRDefault="002A0500"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1,6</w:t>
            </w:r>
          </w:p>
        </w:tc>
        <w:tc>
          <w:tcPr>
            <w:tcW w:w="1217" w:type="dxa"/>
            <w:tcBorders>
              <w:left w:val="nil"/>
              <w:right w:val="single" w:sz="4" w:space="0" w:color="000000"/>
            </w:tcBorders>
            <w:shd w:val="clear" w:color="auto" w:fill="auto"/>
            <w:vAlign w:val="bottom"/>
            <w:hideMark/>
          </w:tcPr>
          <w:p w:rsidR="002A0500" w:rsidRPr="00524ABD" w:rsidRDefault="007774F0"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107</w:t>
            </w:r>
          </w:p>
        </w:tc>
        <w:tc>
          <w:tcPr>
            <w:tcW w:w="910" w:type="dxa"/>
            <w:tcBorders>
              <w:left w:val="nil"/>
              <w:right w:val="single" w:sz="4" w:space="0" w:color="000000"/>
            </w:tcBorders>
            <w:shd w:val="clear" w:color="auto" w:fill="auto"/>
            <w:vAlign w:val="bottom"/>
            <w:hideMark/>
          </w:tcPr>
          <w:p w:rsidR="002A0500" w:rsidRPr="00524ABD" w:rsidRDefault="002A0500"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3,11</w:t>
            </w:r>
          </w:p>
        </w:tc>
        <w:tc>
          <w:tcPr>
            <w:tcW w:w="924" w:type="dxa"/>
            <w:tcBorders>
              <w:left w:val="nil"/>
              <w:right w:val="single" w:sz="4" w:space="0" w:color="000000"/>
            </w:tcBorders>
            <w:shd w:val="clear" w:color="auto" w:fill="auto"/>
            <w:vAlign w:val="bottom"/>
            <w:hideMark/>
          </w:tcPr>
          <w:p w:rsidR="002A0500" w:rsidRPr="00524ABD" w:rsidRDefault="002A0500"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1,4</w:t>
            </w:r>
          </w:p>
        </w:tc>
        <w:tc>
          <w:tcPr>
            <w:tcW w:w="1190" w:type="dxa"/>
            <w:tcBorders>
              <w:left w:val="nil"/>
              <w:right w:val="single" w:sz="4" w:space="0" w:color="000000"/>
            </w:tcBorders>
            <w:shd w:val="clear" w:color="auto" w:fill="auto"/>
            <w:vAlign w:val="bottom"/>
            <w:hideMark/>
          </w:tcPr>
          <w:p w:rsidR="002A0500" w:rsidRPr="00524ABD" w:rsidRDefault="002A0500"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83,8</w:t>
            </w:r>
          </w:p>
        </w:tc>
      </w:tr>
      <w:tr w:rsidR="002A0500" w:rsidRPr="00524ABD" w:rsidTr="00C85C29">
        <w:tc>
          <w:tcPr>
            <w:tcW w:w="3828" w:type="dxa"/>
            <w:tcBorders>
              <w:left w:val="single" w:sz="4" w:space="0" w:color="auto"/>
              <w:right w:val="nil"/>
            </w:tcBorders>
            <w:shd w:val="clear" w:color="auto" w:fill="auto"/>
            <w:vAlign w:val="center"/>
            <w:hideMark/>
          </w:tcPr>
          <w:p w:rsidR="002A0500" w:rsidRPr="00524ABD" w:rsidRDefault="007774F0" w:rsidP="00C85C29">
            <w:pPr>
              <w:suppressAutoHyphens/>
              <w:spacing w:before="100" w:after="0" w:line="240" w:lineRule="exact"/>
              <w:ind w:left="-57" w:right="-57"/>
              <w:rPr>
                <w:rFonts w:ascii="Times New Roman" w:hAnsi="Times New Roman"/>
                <w:sz w:val="24"/>
                <w:szCs w:val="24"/>
              </w:rPr>
            </w:pPr>
            <w:r w:rsidRPr="00524ABD">
              <w:rPr>
                <w:rFonts w:ascii="Times New Roman" w:hAnsi="Times New Roman"/>
                <w:sz w:val="24"/>
                <w:szCs w:val="24"/>
              </w:rPr>
              <w:t>с</w:t>
            </w:r>
            <w:r w:rsidR="00CC5007" w:rsidRPr="00524ABD">
              <w:rPr>
                <w:rFonts w:ascii="Times New Roman" w:hAnsi="Times New Roman"/>
                <w:sz w:val="24"/>
                <w:szCs w:val="24"/>
              </w:rPr>
              <w:t>редств водного транспорта</w:t>
            </w:r>
          </w:p>
        </w:tc>
        <w:tc>
          <w:tcPr>
            <w:tcW w:w="862" w:type="dxa"/>
            <w:tcBorders>
              <w:left w:val="single" w:sz="4" w:space="0" w:color="000000"/>
              <w:right w:val="single" w:sz="4" w:space="0" w:color="000000"/>
            </w:tcBorders>
            <w:shd w:val="clear" w:color="auto" w:fill="auto"/>
            <w:vAlign w:val="bottom"/>
            <w:hideMark/>
          </w:tcPr>
          <w:p w:rsidR="002A0500" w:rsidRPr="00524ABD" w:rsidRDefault="002A0500" w:rsidP="00C85C29">
            <w:pPr>
              <w:suppressAutoHyphens/>
              <w:spacing w:before="100" w:after="0" w:line="240" w:lineRule="exact"/>
              <w:ind w:left="-57" w:right="57"/>
              <w:jc w:val="right"/>
              <w:rPr>
                <w:rFonts w:ascii="Times New Roman" w:hAnsi="Times New Roman"/>
                <w:sz w:val="23"/>
                <w:szCs w:val="23"/>
              </w:rPr>
            </w:pPr>
            <w:r w:rsidRPr="00524ABD">
              <w:rPr>
                <w:rFonts w:ascii="Times New Roman" w:hAnsi="Times New Roman"/>
                <w:sz w:val="23"/>
                <w:szCs w:val="23"/>
              </w:rPr>
              <w:t>4,32</w:t>
            </w:r>
          </w:p>
        </w:tc>
        <w:tc>
          <w:tcPr>
            <w:tcW w:w="812" w:type="dxa"/>
            <w:tcBorders>
              <w:left w:val="nil"/>
              <w:right w:val="single" w:sz="4" w:space="0" w:color="000000"/>
            </w:tcBorders>
            <w:shd w:val="clear" w:color="auto" w:fill="auto"/>
            <w:vAlign w:val="bottom"/>
            <w:hideMark/>
          </w:tcPr>
          <w:p w:rsidR="002A0500" w:rsidRPr="00524ABD" w:rsidRDefault="002A0500" w:rsidP="00E363F2">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w:t>
            </w:r>
          </w:p>
        </w:tc>
        <w:tc>
          <w:tcPr>
            <w:tcW w:w="1217" w:type="dxa"/>
            <w:tcBorders>
              <w:left w:val="nil"/>
              <w:right w:val="single" w:sz="4" w:space="0" w:color="000000"/>
            </w:tcBorders>
            <w:shd w:val="clear" w:color="auto" w:fill="auto"/>
            <w:vAlign w:val="bottom"/>
            <w:hideMark/>
          </w:tcPr>
          <w:p w:rsidR="002A0500" w:rsidRPr="00524ABD" w:rsidRDefault="007774F0"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114</w:t>
            </w:r>
          </w:p>
        </w:tc>
        <w:tc>
          <w:tcPr>
            <w:tcW w:w="910" w:type="dxa"/>
            <w:tcBorders>
              <w:left w:val="nil"/>
              <w:right w:val="single" w:sz="4" w:space="0" w:color="000000"/>
            </w:tcBorders>
            <w:shd w:val="clear" w:color="auto" w:fill="auto"/>
            <w:vAlign w:val="bottom"/>
            <w:hideMark/>
          </w:tcPr>
          <w:p w:rsidR="002A0500" w:rsidRPr="00524ABD" w:rsidRDefault="002A0500"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2,58</w:t>
            </w:r>
          </w:p>
        </w:tc>
        <w:tc>
          <w:tcPr>
            <w:tcW w:w="924" w:type="dxa"/>
            <w:tcBorders>
              <w:left w:val="nil"/>
              <w:right w:val="single" w:sz="4" w:space="0" w:color="000000"/>
            </w:tcBorders>
            <w:shd w:val="clear" w:color="auto" w:fill="auto"/>
            <w:vAlign w:val="bottom"/>
            <w:hideMark/>
          </w:tcPr>
          <w:p w:rsidR="002A0500" w:rsidRPr="00524ABD" w:rsidRDefault="002A0500"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1,2</w:t>
            </w:r>
          </w:p>
        </w:tc>
        <w:tc>
          <w:tcPr>
            <w:tcW w:w="1190" w:type="dxa"/>
            <w:tcBorders>
              <w:left w:val="nil"/>
              <w:right w:val="single" w:sz="4" w:space="0" w:color="000000"/>
            </w:tcBorders>
            <w:shd w:val="clear" w:color="auto" w:fill="auto"/>
            <w:vAlign w:val="bottom"/>
            <w:hideMark/>
          </w:tcPr>
          <w:p w:rsidR="002A0500" w:rsidRPr="00524ABD" w:rsidRDefault="002A0500"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99,2</w:t>
            </w:r>
          </w:p>
        </w:tc>
      </w:tr>
      <w:tr w:rsidR="002A0500" w:rsidRPr="00524ABD" w:rsidTr="00C85C29">
        <w:tc>
          <w:tcPr>
            <w:tcW w:w="3828" w:type="dxa"/>
            <w:tcBorders>
              <w:left w:val="single" w:sz="4" w:space="0" w:color="auto"/>
              <w:right w:val="nil"/>
            </w:tcBorders>
            <w:shd w:val="clear" w:color="auto" w:fill="auto"/>
            <w:vAlign w:val="center"/>
            <w:hideMark/>
          </w:tcPr>
          <w:p w:rsidR="002A0500" w:rsidRPr="00524ABD" w:rsidRDefault="007774F0" w:rsidP="00C85C29">
            <w:pPr>
              <w:suppressAutoHyphens/>
              <w:spacing w:before="100" w:after="0" w:line="240" w:lineRule="exact"/>
              <w:ind w:left="-57" w:right="-57"/>
              <w:rPr>
                <w:rFonts w:ascii="Times New Roman" w:hAnsi="Times New Roman"/>
                <w:sz w:val="24"/>
                <w:szCs w:val="24"/>
              </w:rPr>
            </w:pPr>
            <w:r w:rsidRPr="00524ABD">
              <w:rPr>
                <w:rFonts w:ascii="Times New Roman" w:hAnsi="Times New Roman"/>
                <w:sz w:val="24"/>
                <w:szCs w:val="24"/>
              </w:rPr>
              <w:t>г</w:t>
            </w:r>
            <w:r w:rsidR="00CC5007" w:rsidRPr="00524ABD">
              <w:rPr>
                <w:rFonts w:ascii="Times New Roman" w:hAnsi="Times New Roman"/>
                <w:sz w:val="24"/>
                <w:szCs w:val="24"/>
              </w:rPr>
              <w:t>рузов</w:t>
            </w:r>
          </w:p>
        </w:tc>
        <w:tc>
          <w:tcPr>
            <w:tcW w:w="862" w:type="dxa"/>
            <w:tcBorders>
              <w:left w:val="single" w:sz="4" w:space="0" w:color="000000"/>
              <w:right w:val="single" w:sz="4" w:space="0" w:color="000000"/>
            </w:tcBorders>
            <w:shd w:val="clear" w:color="auto" w:fill="auto"/>
            <w:vAlign w:val="bottom"/>
            <w:hideMark/>
          </w:tcPr>
          <w:p w:rsidR="002A0500" w:rsidRPr="00524ABD" w:rsidRDefault="002A0500" w:rsidP="00C85C29">
            <w:pPr>
              <w:suppressAutoHyphens/>
              <w:spacing w:before="100" w:after="0" w:line="240" w:lineRule="exact"/>
              <w:ind w:left="-57" w:right="57"/>
              <w:jc w:val="right"/>
              <w:rPr>
                <w:rFonts w:ascii="Times New Roman" w:hAnsi="Times New Roman"/>
                <w:sz w:val="23"/>
                <w:szCs w:val="23"/>
              </w:rPr>
            </w:pPr>
            <w:r w:rsidRPr="00524ABD">
              <w:rPr>
                <w:rFonts w:ascii="Times New Roman" w:hAnsi="Times New Roman"/>
                <w:sz w:val="23"/>
                <w:szCs w:val="23"/>
              </w:rPr>
              <w:t>21,79</w:t>
            </w:r>
          </w:p>
        </w:tc>
        <w:tc>
          <w:tcPr>
            <w:tcW w:w="812" w:type="dxa"/>
            <w:tcBorders>
              <w:left w:val="nil"/>
              <w:right w:val="single" w:sz="4" w:space="0" w:color="000000"/>
            </w:tcBorders>
            <w:shd w:val="clear" w:color="auto" w:fill="auto"/>
            <w:vAlign w:val="bottom"/>
            <w:hideMark/>
          </w:tcPr>
          <w:p w:rsidR="002A0500" w:rsidRPr="00524ABD" w:rsidRDefault="002A0500"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5,2</w:t>
            </w:r>
          </w:p>
        </w:tc>
        <w:tc>
          <w:tcPr>
            <w:tcW w:w="1217" w:type="dxa"/>
            <w:tcBorders>
              <w:left w:val="nil"/>
              <w:right w:val="single" w:sz="4" w:space="0" w:color="000000"/>
            </w:tcBorders>
            <w:shd w:val="clear" w:color="auto" w:fill="auto"/>
            <w:vAlign w:val="bottom"/>
            <w:hideMark/>
          </w:tcPr>
          <w:p w:rsidR="002A0500" w:rsidRPr="00524ABD" w:rsidRDefault="002A0500"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101,1</w:t>
            </w:r>
          </w:p>
        </w:tc>
        <w:tc>
          <w:tcPr>
            <w:tcW w:w="910" w:type="dxa"/>
            <w:tcBorders>
              <w:left w:val="nil"/>
              <w:right w:val="single" w:sz="4" w:space="0" w:color="000000"/>
            </w:tcBorders>
            <w:shd w:val="clear" w:color="auto" w:fill="auto"/>
            <w:vAlign w:val="bottom"/>
            <w:hideMark/>
          </w:tcPr>
          <w:p w:rsidR="002A0500" w:rsidRPr="00524ABD" w:rsidRDefault="002A0500"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3,07</w:t>
            </w:r>
          </w:p>
        </w:tc>
        <w:tc>
          <w:tcPr>
            <w:tcW w:w="924" w:type="dxa"/>
            <w:tcBorders>
              <w:left w:val="nil"/>
              <w:right w:val="single" w:sz="4" w:space="0" w:color="000000"/>
            </w:tcBorders>
            <w:shd w:val="clear" w:color="auto" w:fill="auto"/>
            <w:vAlign w:val="bottom"/>
            <w:hideMark/>
          </w:tcPr>
          <w:p w:rsidR="002A0500" w:rsidRPr="00524ABD" w:rsidRDefault="002A0500"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1,4</w:t>
            </w:r>
          </w:p>
        </w:tc>
        <w:tc>
          <w:tcPr>
            <w:tcW w:w="1190" w:type="dxa"/>
            <w:tcBorders>
              <w:left w:val="nil"/>
              <w:right w:val="single" w:sz="4" w:space="0" w:color="000000"/>
            </w:tcBorders>
            <w:shd w:val="clear" w:color="auto" w:fill="auto"/>
            <w:vAlign w:val="bottom"/>
            <w:hideMark/>
          </w:tcPr>
          <w:p w:rsidR="002A0500" w:rsidRPr="00524ABD" w:rsidRDefault="002A0500"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114,1</w:t>
            </w:r>
          </w:p>
        </w:tc>
      </w:tr>
      <w:tr w:rsidR="002A0500" w:rsidRPr="00524ABD" w:rsidTr="00C85C29">
        <w:tc>
          <w:tcPr>
            <w:tcW w:w="3828" w:type="dxa"/>
            <w:tcBorders>
              <w:left w:val="single" w:sz="4" w:space="0" w:color="auto"/>
              <w:right w:val="nil"/>
            </w:tcBorders>
            <w:shd w:val="clear" w:color="auto" w:fill="auto"/>
            <w:vAlign w:val="center"/>
            <w:hideMark/>
          </w:tcPr>
          <w:p w:rsidR="002A0500" w:rsidRPr="00524ABD" w:rsidRDefault="007774F0" w:rsidP="00C85C29">
            <w:pPr>
              <w:suppressAutoHyphens/>
              <w:spacing w:before="100" w:after="0" w:line="240" w:lineRule="exact"/>
              <w:ind w:left="-57" w:right="-57"/>
              <w:rPr>
                <w:rFonts w:ascii="Times New Roman" w:hAnsi="Times New Roman"/>
                <w:sz w:val="24"/>
                <w:szCs w:val="24"/>
              </w:rPr>
            </w:pPr>
            <w:r w:rsidRPr="00524ABD">
              <w:rPr>
                <w:rFonts w:ascii="Times New Roman" w:hAnsi="Times New Roman"/>
                <w:sz w:val="24"/>
                <w:szCs w:val="24"/>
              </w:rPr>
              <w:t>с</w:t>
            </w:r>
            <w:r w:rsidR="00CC5007" w:rsidRPr="00524ABD">
              <w:rPr>
                <w:rFonts w:ascii="Times New Roman" w:hAnsi="Times New Roman"/>
                <w:sz w:val="24"/>
                <w:szCs w:val="24"/>
              </w:rPr>
              <w:t>ельскохозяйственное страхование</w:t>
            </w:r>
          </w:p>
        </w:tc>
        <w:tc>
          <w:tcPr>
            <w:tcW w:w="862" w:type="dxa"/>
            <w:tcBorders>
              <w:left w:val="single" w:sz="4" w:space="0" w:color="000000"/>
              <w:right w:val="single" w:sz="4" w:space="0" w:color="000000"/>
            </w:tcBorders>
            <w:shd w:val="clear" w:color="auto" w:fill="auto"/>
            <w:vAlign w:val="bottom"/>
            <w:hideMark/>
          </w:tcPr>
          <w:p w:rsidR="002A0500" w:rsidRPr="00524ABD" w:rsidRDefault="002A0500" w:rsidP="00C85C29">
            <w:pPr>
              <w:suppressAutoHyphens/>
              <w:spacing w:before="100" w:after="0" w:line="240" w:lineRule="exact"/>
              <w:ind w:left="-57" w:right="57"/>
              <w:jc w:val="right"/>
              <w:rPr>
                <w:rFonts w:ascii="Times New Roman" w:hAnsi="Times New Roman"/>
                <w:sz w:val="23"/>
                <w:szCs w:val="23"/>
              </w:rPr>
            </w:pPr>
            <w:r w:rsidRPr="00524ABD">
              <w:rPr>
                <w:rFonts w:ascii="Times New Roman" w:hAnsi="Times New Roman"/>
                <w:sz w:val="23"/>
                <w:szCs w:val="23"/>
              </w:rPr>
              <w:t>16,7</w:t>
            </w:r>
          </w:p>
        </w:tc>
        <w:tc>
          <w:tcPr>
            <w:tcW w:w="812" w:type="dxa"/>
            <w:tcBorders>
              <w:left w:val="nil"/>
              <w:right w:val="single" w:sz="4" w:space="0" w:color="000000"/>
            </w:tcBorders>
            <w:shd w:val="clear" w:color="auto" w:fill="auto"/>
            <w:vAlign w:val="bottom"/>
            <w:hideMark/>
          </w:tcPr>
          <w:p w:rsidR="002A0500" w:rsidRPr="00524ABD" w:rsidRDefault="002A0500"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4</w:t>
            </w:r>
          </w:p>
        </w:tc>
        <w:tc>
          <w:tcPr>
            <w:tcW w:w="1217" w:type="dxa"/>
            <w:tcBorders>
              <w:left w:val="nil"/>
              <w:right w:val="single" w:sz="4" w:space="0" w:color="000000"/>
            </w:tcBorders>
            <w:shd w:val="clear" w:color="auto" w:fill="auto"/>
            <w:vAlign w:val="bottom"/>
            <w:hideMark/>
          </w:tcPr>
          <w:p w:rsidR="002A0500" w:rsidRPr="00524ABD" w:rsidRDefault="002A0500"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116,3</w:t>
            </w:r>
          </w:p>
        </w:tc>
        <w:tc>
          <w:tcPr>
            <w:tcW w:w="910" w:type="dxa"/>
            <w:tcBorders>
              <w:left w:val="nil"/>
              <w:right w:val="single" w:sz="4" w:space="0" w:color="000000"/>
            </w:tcBorders>
            <w:shd w:val="clear" w:color="auto" w:fill="auto"/>
            <w:vAlign w:val="bottom"/>
            <w:hideMark/>
          </w:tcPr>
          <w:p w:rsidR="002A0500" w:rsidRPr="00524ABD" w:rsidRDefault="002A0500"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5,42</w:t>
            </w:r>
          </w:p>
        </w:tc>
        <w:tc>
          <w:tcPr>
            <w:tcW w:w="924" w:type="dxa"/>
            <w:tcBorders>
              <w:left w:val="nil"/>
              <w:right w:val="single" w:sz="4" w:space="0" w:color="000000"/>
            </w:tcBorders>
            <w:shd w:val="clear" w:color="auto" w:fill="auto"/>
            <w:vAlign w:val="bottom"/>
            <w:hideMark/>
          </w:tcPr>
          <w:p w:rsidR="002A0500" w:rsidRPr="00524ABD" w:rsidRDefault="002A0500"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2,4</w:t>
            </w:r>
          </w:p>
        </w:tc>
        <w:tc>
          <w:tcPr>
            <w:tcW w:w="1190" w:type="dxa"/>
            <w:tcBorders>
              <w:left w:val="nil"/>
              <w:right w:val="single" w:sz="4" w:space="0" w:color="000000"/>
            </w:tcBorders>
            <w:shd w:val="clear" w:color="auto" w:fill="auto"/>
            <w:vAlign w:val="bottom"/>
            <w:hideMark/>
          </w:tcPr>
          <w:p w:rsidR="002A0500" w:rsidRPr="00524ABD" w:rsidRDefault="002A0500"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93,3</w:t>
            </w:r>
          </w:p>
        </w:tc>
      </w:tr>
      <w:tr w:rsidR="002A0500" w:rsidRPr="00524ABD" w:rsidTr="00C85C29">
        <w:tc>
          <w:tcPr>
            <w:tcW w:w="3828" w:type="dxa"/>
            <w:tcBorders>
              <w:left w:val="single" w:sz="4" w:space="0" w:color="auto"/>
              <w:right w:val="nil"/>
            </w:tcBorders>
            <w:shd w:val="clear" w:color="auto" w:fill="auto"/>
            <w:vAlign w:val="center"/>
            <w:hideMark/>
          </w:tcPr>
          <w:p w:rsidR="002A0500" w:rsidRPr="00524ABD" w:rsidRDefault="007774F0" w:rsidP="00C85C29">
            <w:pPr>
              <w:suppressAutoHyphens/>
              <w:spacing w:before="100" w:after="0" w:line="240" w:lineRule="exact"/>
              <w:ind w:left="-57" w:right="-57"/>
              <w:rPr>
                <w:rFonts w:ascii="Times New Roman" w:hAnsi="Times New Roman"/>
                <w:sz w:val="24"/>
                <w:szCs w:val="24"/>
              </w:rPr>
            </w:pPr>
            <w:r w:rsidRPr="00524ABD">
              <w:rPr>
                <w:rFonts w:ascii="Times New Roman" w:hAnsi="Times New Roman"/>
                <w:sz w:val="24"/>
                <w:szCs w:val="24"/>
              </w:rPr>
              <w:t>п</w:t>
            </w:r>
            <w:r w:rsidR="00CC5007" w:rsidRPr="00524ABD">
              <w:rPr>
                <w:rFonts w:ascii="Times New Roman" w:hAnsi="Times New Roman"/>
                <w:sz w:val="24"/>
                <w:szCs w:val="24"/>
              </w:rPr>
              <w:t xml:space="preserve">рочего </w:t>
            </w:r>
            <w:r w:rsidR="002A0500" w:rsidRPr="00524ABD">
              <w:rPr>
                <w:rFonts w:ascii="Times New Roman" w:hAnsi="Times New Roman"/>
                <w:sz w:val="24"/>
                <w:szCs w:val="24"/>
              </w:rPr>
              <w:t>имущества юридических лиц и граждан</w:t>
            </w:r>
          </w:p>
        </w:tc>
        <w:tc>
          <w:tcPr>
            <w:tcW w:w="862" w:type="dxa"/>
            <w:tcBorders>
              <w:left w:val="single" w:sz="4" w:space="0" w:color="000000"/>
              <w:right w:val="single" w:sz="4" w:space="0" w:color="000000"/>
            </w:tcBorders>
            <w:shd w:val="clear" w:color="auto" w:fill="auto"/>
            <w:vAlign w:val="bottom"/>
            <w:hideMark/>
          </w:tcPr>
          <w:p w:rsidR="002A0500" w:rsidRPr="00524ABD" w:rsidRDefault="002A0500" w:rsidP="00D1624D">
            <w:pPr>
              <w:suppressAutoHyphens/>
              <w:spacing w:before="100" w:after="0" w:line="240" w:lineRule="exact"/>
              <w:ind w:left="-57" w:right="57"/>
              <w:jc w:val="right"/>
              <w:rPr>
                <w:rFonts w:ascii="Times New Roman" w:hAnsi="Times New Roman"/>
                <w:sz w:val="23"/>
                <w:szCs w:val="23"/>
              </w:rPr>
            </w:pPr>
            <w:r w:rsidRPr="00524ABD">
              <w:rPr>
                <w:rFonts w:ascii="Times New Roman" w:hAnsi="Times New Roman"/>
                <w:sz w:val="23"/>
                <w:szCs w:val="23"/>
              </w:rPr>
              <w:t>150,79</w:t>
            </w:r>
          </w:p>
        </w:tc>
        <w:tc>
          <w:tcPr>
            <w:tcW w:w="812" w:type="dxa"/>
            <w:tcBorders>
              <w:left w:val="nil"/>
              <w:right w:val="single" w:sz="4" w:space="0" w:color="000000"/>
            </w:tcBorders>
            <w:shd w:val="clear" w:color="auto" w:fill="auto"/>
            <w:vAlign w:val="bottom"/>
            <w:hideMark/>
          </w:tcPr>
          <w:p w:rsidR="002A0500" w:rsidRPr="00524ABD" w:rsidRDefault="002A0500"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35,9</w:t>
            </w:r>
          </w:p>
        </w:tc>
        <w:tc>
          <w:tcPr>
            <w:tcW w:w="1217" w:type="dxa"/>
            <w:tcBorders>
              <w:left w:val="nil"/>
              <w:right w:val="single" w:sz="4" w:space="0" w:color="000000"/>
            </w:tcBorders>
            <w:shd w:val="clear" w:color="auto" w:fill="auto"/>
            <w:vAlign w:val="bottom"/>
            <w:hideMark/>
          </w:tcPr>
          <w:p w:rsidR="002A0500" w:rsidRPr="00524ABD" w:rsidRDefault="002A0500"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111</w:t>
            </w:r>
          </w:p>
        </w:tc>
        <w:tc>
          <w:tcPr>
            <w:tcW w:w="910" w:type="dxa"/>
            <w:tcBorders>
              <w:left w:val="nil"/>
              <w:right w:val="single" w:sz="4" w:space="0" w:color="000000"/>
            </w:tcBorders>
            <w:shd w:val="clear" w:color="auto" w:fill="auto"/>
            <w:vAlign w:val="bottom"/>
            <w:hideMark/>
          </w:tcPr>
          <w:p w:rsidR="002A0500" w:rsidRPr="00524ABD" w:rsidRDefault="002A0500"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38,05</w:t>
            </w:r>
          </w:p>
        </w:tc>
        <w:tc>
          <w:tcPr>
            <w:tcW w:w="924" w:type="dxa"/>
            <w:tcBorders>
              <w:left w:val="nil"/>
              <w:right w:val="single" w:sz="4" w:space="0" w:color="000000"/>
            </w:tcBorders>
            <w:shd w:val="clear" w:color="auto" w:fill="auto"/>
            <w:vAlign w:val="bottom"/>
            <w:hideMark/>
          </w:tcPr>
          <w:p w:rsidR="002A0500" w:rsidRPr="00524ABD" w:rsidRDefault="002A0500"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16,9</w:t>
            </w:r>
          </w:p>
        </w:tc>
        <w:tc>
          <w:tcPr>
            <w:tcW w:w="1190" w:type="dxa"/>
            <w:tcBorders>
              <w:left w:val="nil"/>
              <w:right w:val="single" w:sz="4" w:space="0" w:color="000000"/>
            </w:tcBorders>
            <w:shd w:val="clear" w:color="auto" w:fill="auto"/>
            <w:vAlign w:val="bottom"/>
            <w:hideMark/>
          </w:tcPr>
          <w:p w:rsidR="002A0500" w:rsidRPr="00524ABD" w:rsidRDefault="002A0500"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118,9</w:t>
            </w:r>
          </w:p>
        </w:tc>
      </w:tr>
      <w:tr w:rsidR="002A0500" w:rsidRPr="00524ABD" w:rsidTr="00C85C29">
        <w:tc>
          <w:tcPr>
            <w:tcW w:w="3828" w:type="dxa"/>
            <w:tcBorders>
              <w:left w:val="single" w:sz="4" w:space="0" w:color="auto"/>
              <w:bottom w:val="single" w:sz="4" w:space="0" w:color="auto"/>
              <w:right w:val="single" w:sz="4" w:space="0" w:color="auto"/>
            </w:tcBorders>
            <w:shd w:val="clear" w:color="auto" w:fill="auto"/>
            <w:vAlign w:val="center"/>
            <w:hideMark/>
          </w:tcPr>
          <w:p w:rsidR="002A0500" w:rsidRPr="00524ABD" w:rsidRDefault="002A0500" w:rsidP="00C85C29">
            <w:pPr>
              <w:suppressAutoHyphens/>
              <w:spacing w:before="100" w:after="100" w:line="240" w:lineRule="exact"/>
              <w:ind w:left="-57" w:right="-57"/>
              <w:rPr>
                <w:rFonts w:ascii="Times New Roman" w:hAnsi="Times New Roman"/>
                <w:sz w:val="24"/>
                <w:szCs w:val="24"/>
              </w:rPr>
            </w:pPr>
            <w:r w:rsidRPr="00524ABD">
              <w:rPr>
                <w:rFonts w:ascii="Times New Roman" w:hAnsi="Times New Roman"/>
                <w:sz w:val="24"/>
                <w:szCs w:val="24"/>
              </w:rPr>
              <w:t>ИТОГО по добровольному страхованию имущества</w:t>
            </w:r>
          </w:p>
        </w:tc>
        <w:tc>
          <w:tcPr>
            <w:tcW w:w="862" w:type="dxa"/>
            <w:tcBorders>
              <w:left w:val="nil"/>
              <w:bottom w:val="single" w:sz="4" w:space="0" w:color="000000"/>
              <w:right w:val="single" w:sz="4" w:space="0" w:color="000000"/>
            </w:tcBorders>
            <w:shd w:val="clear" w:color="auto" w:fill="auto"/>
            <w:vAlign w:val="bottom"/>
            <w:hideMark/>
          </w:tcPr>
          <w:p w:rsidR="002A0500" w:rsidRPr="00524ABD" w:rsidRDefault="002A0500" w:rsidP="00C85C29">
            <w:pPr>
              <w:suppressAutoHyphens/>
              <w:spacing w:before="100" w:after="100" w:line="240" w:lineRule="exact"/>
              <w:ind w:left="-57" w:right="57"/>
              <w:jc w:val="right"/>
              <w:rPr>
                <w:rFonts w:ascii="Times New Roman" w:hAnsi="Times New Roman"/>
                <w:sz w:val="23"/>
                <w:szCs w:val="23"/>
              </w:rPr>
            </w:pPr>
            <w:r w:rsidRPr="00524ABD">
              <w:rPr>
                <w:rFonts w:ascii="Times New Roman" w:hAnsi="Times New Roman"/>
                <w:sz w:val="23"/>
                <w:szCs w:val="23"/>
              </w:rPr>
              <w:t>420,4</w:t>
            </w:r>
          </w:p>
        </w:tc>
        <w:tc>
          <w:tcPr>
            <w:tcW w:w="812" w:type="dxa"/>
            <w:tcBorders>
              <w:left w:val="nil"/>
              <w:bottom w:val="single" w:sz="4" w:space="0" w:color="000000"/>
              <w:right w:val="single" w:sz="4" w:space="0" w:color="000000"/>
            </w:tcBorders>
            <w:shd w:val="clear" w:color="auto" w:fill="auto"/>
            <w:vAlign w:val="bottom"/>
            <w:hideMark/>
          </w:tcPr>
          <w:p w:rsidR="002A0500" w:rsidRPr="00524ABD" w:rsidRDefault="002A0500" w:rsidP="00C85C29">
            <w:pPr>
              <w:suppressAutoHyphens/>
              <w:spacing w:before="100" w:after="100" w:line="240" w:lineRule="exact"/>
              <w:ind w:left="-57" w:right="57"/>
              <w:jc w:val="right"/>
              <w:rPr>
                <w:rFonts w:ascii="Times New Roman" w:hAnsi="Times New Roman"/>
                <w:sz w:val="24"/>
                <w:szCs w:val="24"/>
              </w:rPr>
            </w:pPr>
            <w:r w:rsidRPr="00524ABD">
              <w:rPr>
                <w:rFonts w:ascii="Times New Roman" w:hAnsi="Times New Roman"/>
                <w:sz w:val="24"/>
                <w:szCs w:val="24"/>
              </w:rPr>
              <w:t>100</w:t>
            </w:r>
          </w:p>
        </w:tc>
        <w:tc>
          <w:tcPr>
            <w:tcW w:w="1217" w:type="dxa"/>
            <w:tcBorders>
              <w:left w:val="nil"/>
              <w:bottom w:val="single" w:sz="4" w:space="0" w:color="000000"/>
              <w:right w:val="single" w:sz="4" w:space="0" w:color="000000"/>
            </w:tcBorders>
            <w:shd w:val="clear" w:color="auto" w:fill="auto"/>
            <w:vAlign w:val="bottom"/>
            <w:hideMark/>
          </w:tcPr>
          <w:p w:rsidR="002A0500" w:rsidRPr="00524ABD" w:rsidRDefault="002A0500" w:rsidP="00C85C29">
            <w:pPr>
              <w:suppressAutoHyphens/>
              <w:spacing w:before="100" w:after="100" w:line="240" w:lineRule="exact"/>
              <w:ind w:left="-57" w:right="57"/>
              <w:jc w:val="right"/>
              <w:rPr>
                <w:rFonts w:ascii="Times New Roman" w:hAnsi="Times New Roman"/>
                <w:sz w:val="24"/>
                <w:szCs w:val="24"/>
              </w:rPr>
            </w:pPr>
            <w:r w:rsidRPr="00524ABD">
              <w:rPr>
                <w:rFonts w:ascii="Times New Roman" w:hAnsi="Times New Roman"/>
                <w:sz w:val="24"/>
                <w:szCs w:val="24"/>
              </w:rPr>
              <w:t>105,9</w:t>
            </w:r>
          </w:p>
        </w:tc>
        <w:tc>
          <w:tcPr>
            <w:tcW w:w="910" w:type="dxa"/>
            <w:tcBorders>
              <w:left w:val="nil"/>
              <w:bottom w:val="single" w:sz="4" w:space="0" w:color="000000"/>
              <w:right w:val="single" w:sz="4" w:space="0" w:color="000000"/>
            </w:tcBorders>
            <w:shd w:val="clear" w:color="auto" w:fill="auto"/>
            <w:vAlign w:val="bottom"/>
            <w:hideMark/>
          </w:tcPr>
          <w:p w:rsidR="002A0500" w:rsidRPr="00524ABD" w:rsidRDefault="002A0500" w:rsidP="00C85C29">
            <w:pPr>
              <w:suppressAutoHyphens/>
              <w:spacing w:before="100" w:after="100" w:line="240" w:lineRule="exact"/>
              <w:ind w:left="-57" w:right="57"/>
              <w:jc w:val="right"/>
              <w:rPr>
                <w:rFonts w:ascii="Times New Roman" w:hAnsi="Times New Roman"/>
                <w:sz w:val="24"/>
                <w:szCs w:val="24"/>
              </w:rPr>
            </w:pPr>
            <w:r w:rsidRPr="00524ABD">
              <w:rPr>
                <w:rFonts w:ascii="Times New Roman" w:hAnsi="Times New Roman"/>
                <w:sz w:val="24"/>
                <w:szCs w:val="24"/>
              </w:rPr>
              <w:t>224,51</w:t>
            </w:r>
          </w:p>
        </w:tc>
        <w:tc>
          <w:tcPr>
            <w:tcW w:w="924" w:type="dxa"/>
            <w:tcBorders>
              <w:left w:val="nil"/>
              <w:bottom w:val="single" w:sz="4" w:space="0" w:color="000000"/>
              <w:right w:val="single" w:sz="4" w:space="0" w:color="000000"/>
            </w:tcBorders>
            <w:shd w:val="clear" w:color="auto" w:fill="auto"/>
            <w:vAlign w:val="bottom"/>
            <w:hideMark/>
          </w:tcPr>
          <w:p w:rsidR="002A0500" w:rsidRPr="00524ABD" w:rsidRDefault="002A0500" w:rsidP="00C85C29">
            <w:pPr>
              <w:suppressAutoHyphens/>
              <w:spacing w:before="100" w:after="100" w:line="240" w:lineRule="exact"/>
              <w:ind w:left="-57" w:right="57"/>
              <w:jc w:val="right"/>
              <w:rPr>
                <w:rFonts w:ascii="Times New Roman" w:hAnsi="Times New Roman"/>
                <w:sz w:val="24"/>
                <w:szCs w:val="24"/>
              </w:rPr>
            </w:pPr>
            <w:r w:rsidRPr="00524ABD">
              <w:rPr>
                <w:rFonts w:ascii="Times New Roman" w:hAnsi="Times New Roman"/>
                <w:sz w:val="24"/>
                <w:szCs w:val="24"/>
              </w:rPr>
              <w:t>100</w:t>
            </w:r>
          </w:p>
        </w:tc>
        <w:tc>
          <w:tcPr>
            <w:tcW w:w="1190" w:type="dxa"/>
            <w:tcBorders>
              <w:left w:val="nil"/>
              <w:bottom w:val="single" w:sz="4" w:space="0" w:color="000000"/>
              <w:right w:val="single" w:sz="4" w:space="0" w:color="000000"/>
            </w:tcBorders>
            <w:shd w:val="clear" w:color="auto" w:fill="auto"/>
            <w:vAlign w:val="bottom"/>
            <w:hideMark/>
          </w:tcPr>
          <w:p w:rsidR="002A0500" w:rsidRPr="00524ABD" w:rsidRDefault="002A0500" w:rsidP="00C85C29">
            <w:pPr>
              <w:suppressAutoHyphens/>
              <w:spacing w:before="100" w:after="100" w:line="240" w:lineRule="exact"/>
              <w:ind w:left="-57" w:right="57"/>
              <w:jc w:val="right"/>
              <w:rPr>
                <w:rFonts w:ascii="Times New Roman" w:hAnsi="Times New Roman"/>
                <w:sz w:val="24"/>
                <w:szCs w:val="24"/>
              </w:rPr>
            </w:pPr>
            <w:r w:rsidRPr="00524ABD">
              <w:rPr>
                <w:rFonts w:ascii="Times New Roman" w:hAnsi="Times New Roman"/>
                <w:sz w:val="24"/>
                <w:szCs w:val="24"/>
              </w:rPr>
              <w:t>110,3</w:t>
            </w:r>
          </w:p>
        </w:tc>
      </w:tr>
    </w:tbl>
    <w:p w:rsidR="0087166F" w:rsidRPr="00524ABD" w:rsidRDefault="0087166F" w:rsidP="00AB295A">
      <w:pPr>
        <w:suppressAutoHyphens/>
        <w:spacing w:before="240" w:after="180" w:line="240" w:lineRule="auto"/>
        <w:jc w:val="center"/>
        <w:rPr>
          <w:rFonts w:ascii="Times New Roman" w:hAnsi="Times New Roman"/>
          <w:b/>
          <w:sz w:val="28"/>
          <w:szCs w:val="28"/>
        </w:rPr>
      </w:pPr>
      <w:r w:rsidRPr="00524ABD">
        <w:rPr>
          <w:rFonts w:ascii="Times New Roman" w:hAnsi="Times New Roman"/>
          <w:b/>
          <w:sz w:val="28"/>
          <w:szCs w:val="28"/>
        </w:rPr>
        <w:lastRenderedPageBreak/>
        <w:t xml:space="preserve">Страховые премии </w:t>
      </w:r>
      <w:r w:rsidR="00084254" w:rsidRPr="00524ABD">
        <w:rPr>
          <w:rFonts w:ascii="Times New Roman" w:hAnsi="Times New Roman"/>
          <w:b/>
          <w:sz w:val="28"/>
          <w:szCs w:val="28"/>
        </w:rPr>
        <w:t>и выплаты</w:t>
      </w:r>
      <w:r w:rsidRPr="00524ABD">
        <w:rPr>
          <w:rFonts w:ascii="Times New Roman" w:hAnsi="Times New Roman"/>
          <w:b/>
          <w:sz w:val="28"/>
          <w:szCs w:val="28"/>
        </w:rPr>
        <w:t xml:space="preserve"> </w:t>
      </w:r>
      <w:r w:rsidR="001A7E1F" w:rsidRPr="00524ABD">
        <w:rPr>
          <w:rFonts w:ascii="Times New Roman" w:hAnsi="Times New Roman"/>
          <w:b/>
          <w:sz w:val="28"/>
          <w:szCs w:val="28"/>
        </w:rPr>
        <w:t>по добровольному</w:t>
      </w:r>
      <w:r w:rsidRPr="00524ABD">
        <w:rPr>
          <w:rFonts w:ascii="Times New Roman" w:hAnsi="Times New Roman"/>
          <w:b/>
          <w:sz w:val="28"/>
          <w:szCs w:val="28"/>
        </w:rPr>
        <w:t xml:space="preserve"> </w:t>
      </w:r>
      <w:r w:rsidR="00760F9A" w:rsidRPr="00524ABD">
        <w:rPr>
          <w:rFonts w:ascii="Times New Roman" w:hAnsi="Times New Roman"/>
          <w:b/>
          <w:sz w:val="28"/>
          <w:szCs w:val="28"/>
        </w:rPr>
        <w:br/>
      </w:r>
      <w:r w:rsidR="001A7E1F" w:rsidRPr="00524ABD">
        <w:rPr>
          <w:rFonts w:ascii="Times New Roman" w:hAnsi="Times New Roman"/>
          <w:b/>
          <w:sz w:val="28"/>
          <w:szCs w:val="28"/>
        </w:rPr>
        <w:t>страхованию гражданской</w:t>
      </w:r>
      <w:r w:rsidRPr="00524ABD">
        <w:rPr>
          <w:rFonts w:ascii="Times New Roman" w:hAnsi="Times New Roman"/>
          <w:b/>
          <w:sz w:val="28"/>
          <w:szCs w:val="28"/>
        </w:rPr>
        <w:t xml:space="preserve"> ответственности</w:t>
      </w:r>
      <w:r w:rsidR="00374559" w:rsidRPr="00524ABD">
        <w:rPr>
          <w:rFonts w:ascii="Times New Roman" w:hAnsi="Times New Roman"/>
          <w:b/>
          <w:sz w:val="28"/>
          <w:szCs w:val="28"/>
        </w:rPr>
        <w:t xml:space="preserve"> за 2014 год</w:t>
      </w:r>
    </w:p>
    <w:tbl>
      <w:tblPr>
        <w:tblW w:w="9743" w:type="dxa"/>
        <w:tblInd w:w="108" w:type="dxa"/>
        <w:tblLayout w:type="fixed"/>
        <w:tblLook w:val="04A0" w:firstRow="1" w:lastRow="0" w:firstColumn="1" w:lastColumn="0" w:noHBand="0" w:noVBand="1"/>
      </w:tblPr>
      <w:tblGrid>
        <w:gridCol w:w="3682"/>
        <w:gridCol w:w="896"/>
        <w:gridCol w:w="924"/>
        <w:gridCol w:w="1217"/>
        <w:gridCol w:w="910"/>
        <w:gridCol w:w="924"/>
        <w:gridCol w:w="1190"/>
      </w:tblGrid>
      <w:tr w:rsidR="00470BBE" w:rsidRPr="00524ABD" w:rsidTr="002E4F62">
        <w:trPr>
          <w:tblHeader/>
        </w:trPr>
        <w:tc>
          <w:tcPr>
            <w:tcW w:w="3682" w:type="dxa"/>
            <w:vMerge w:val="restart"/>
            <w:tcBorders>
              <w:top w:val="single" w:sz="4" w:space="0" w:color="auto"/>
              <w:left w:val="single" w:sz="4" w:space="0" w:color="auto"/>
              <w:right w:val="single" w:sz="4" w:space="0" w:color="auto"/>
            </w:tcBorders>
            <w:shd w:val="clear" w:color="auto" w:fill="auto"/>
            <w:vAlign w:val="center"/>
            <w:hideMark/>
          </w:tcPr>
          <w:p w:rsidR="00470BBE" w:rsidRPr="00524ABD" w:rsidRDefault="00470BBE" w:rsidP="00470BBE">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Виды страхования</w:t>
            </w:r>
          </w:p>
        </w:tc>
        <w:tc>
          <w:tcPr>
            <w:tcW w:w="3037" w:type="dxa"/>
            <w:gridSpan w:val="3"/>
            <w:tcBorders>
              <w:top w:val="single" w:sz="4" w:space="0" w:color="auto"/>
              <w:left w:val="nil"/>
              <w:bottom w:val="single" w:sz="4" w:space="0" w:color="auto"/>
              <w:right w:val="single" w:sz="4" w:space="0" w:color="auto"/>
            </w:tcBorders>
            <w:shd w:val="clear" w:color="auto" w:fill="auto"/>
            <w:noWrap/>
            <w:vAlign w:val="center"/>
            <w:hideMark/>
          </w:tcPr>
          <w:p w:rsidR="00470BBE" w:rsidRPr="00524ABD" w:rsidRDefault="00470BBE" w:rsidP="00470BBE">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Страховые премии</w:t>
            </w:r>
          </w:p>
        </w:tc>
        <w:tc>
          <w:tcPr>
            <w:tcW w:w="3024" w:type="dxa"/>
            <w:gridSpan w:val="3"/>
            <w:tcBorders>
              <w:top w:val="single" w:sz="4" w:space="0" w:color="auto"/>
              <w:left w:val="nil"/>
              <w:bottom w:val="single" w:sz="4" w:space="0" w:color="auto"/>
              <w:right w:val="single" w:sz="4" w:space="0" w:color="auto"/>
            </w:tcBorders>
            <w:shd w:val="clear" w:color="auto" w:fill="auto"/>
            <w:noWrap/>
            <w:vAlign w:val="center"/>
            <w:hideMark/>
          </w:tcPr>
          <w:p w:rsidR="00470BBE" w:rsidRPr="00524ABD" w:rsidRDefault="00470BBE" w:rsidP="00470BBE">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Выплаты</w:t>
            </w:r>
          </w:p>
        </w:tc>
      </w:tr>
      <w:tr w:rsidR="00470BBE" w:rsidRPr="00524ABD" w:rsidTr="00C85C29">
        <w:trPr>
          <w:tblHeader/>
        </w:trPr>
        <w:tc>
          <w:tcPr>
            <w:tcW w:w="3682" w:type="dxa"/>
            <w:vMerge/>
            <w:tcBorders>
              <w:left w:val="single" w:sz="4" w:space="0" w:color="auto"/>
              <w:bottom w:val="double" w:sz="4" w:space="0" w:color="auto"/>
              <w:right w:val="single" w:sz="4" w:space="0" w:color="auto"/>
            </w:tcBorders>
            <w:shd w:val="clear" w:color="auto" w:fill="auto"/>
            <w:vAlign w:val="center"/>
          </w:tcPr>
          <w:p w:rsidR="00470BBE" w:rsidRPr="00524ABD" w:rsidRDefault="00470BBE" w:rsidP="00470BBE">
            <w:pPr>
              <w:spacing w:before="60" w:after="60" w:line="200" w:lineRule="exact"/>
              <w:ind w:left="-57" w:right="-57"/>
              <w:jc w:val="center"/>
              <w:rPr>
                <w:rFonts w:ascii="Times New Roman" w:hAnsi="Times New Roman"/>
                <w:sz w:val="24"/>
                <w:szCs w:val="24"/>
              </w:rPr>
            </w:pPr>
          </w:p>
        </w:tc>
        <w:tc>
          <w:tcPr>
            <w:tcW w:w="896" w:type="dxa"/>
            <w:tcBorders>
              <w:top w:val="single" w:sz="4" w:space="0" w:color="auto"/>
              <w:left w:val="nil"/>
              <w:bottom w:val="double" w:sz="4" w:space="0" w:color="auto"/>
              <w:right w:val="single" w:sz="4" w:space="0" w:color="auto"/>
            </w:tcBorders>
            <w:shd w:val="clear" w:color="auto" w:fill="auto"/>
            <w:vAlign w:val="center"/>
          </w:tcPr>
          <w:p w:rsidR="00470BBE" w:rsidRPr="00524ABD" w:rsidRDefault="007774F0" w:rsidP="00CD4C9E">
            <w:pPr>
              <w:spacing w:after="0" w:line="200" w:lineRule="exact"/>
              <w:ind w:left="-57" w:right="-57"/>
              <w:jc w:val="center"/>
              <w:rPr>
                <w:rFonts w:ascii="Times New Roman" w:hAnsi="Times New Roman"/>
                <w:sz w:val="24"/>
                <w:szCs w:val="24"/>
              </w:rPr>
            </w:pPr>
            <w:r w:rsidRPr="00524ABD">
              <w:rPr>
                <w:rFonts w:ascii="Times New Roman" w:hAnsi="Times New Roman"/>
                <w:sz w:val="20"/>
                <w:szCs w:val="20"/>
              </w:rPr>
              <w:t>М</w:t>
            </w:r>
            <w:r w:rsidR="00470BBE" w:rsidRPr="00524ABD">
              <w:rPr>
                <w:rFonts w:ascii="Times New Roman" w:hAnsi="Times New Roman"/>
                <w:sz w:val="20"/>
                <w:szCs w:val="20"/>
              </w:rPr>
              <w:t xml:space="preserve">лрд </w:t>
            </w:r>
            <w:r w:rsidR="00470BBE" w:rsidRPr="00524ABD">
              <w:rPr>
                <w:rFonts w:ascii="Times New Roman" w:hAnsi="Times New Roman"/>
                <w:sz w:val="20"/>
                <w:szCs w:val="20"/>
              </w:rPr>
              <w:br/>
              <w:t>ру</w:t>
            </w:r>
            <w:r w:rsidR="00470BBE" w:rsidRPr="00524ABD">
              <w:rPr>
                <w:rFonts w:ascii="Times New Roman" w:hAnsi="Times New Roman"/>
                <w:sz w:val="20"/>
                <w:szCs w:val="20"/>
              </w:rPr>
              <w:t>б</w:t>
            </w:r>
            <w:r w:rsidR="00470BBE" w:rsidRPr="00524ABD">
              <w:rPr>
                <w:rFonts w:ascii="Times New Roman" w:hAnsi="Times New Roman"/>
                <w:sz w:val="20"/>
                <w:szCs w:val="20"/>
              </w:rPr>
              <w:t>лей</w:t>
            </w:r>
          </w:p>
        </w:tc>
        <w:tc>
          <w:tcPr>
            <w:tcW w:w="924" w:type="dxa"/>
            <w:tcBorders>
              <w:top w:val="single" w:sz="4" w:space="0" w:color="auto"/>
              <w:left w:val="nil"/>
              <w:bottom w:val="double" w:sz="4" w:space="0" w:color="auto"/>
              <w:right w:val="single" w:sz="4" w:space="0" w:color="auto"/>
            </w:tcBorders>
            <w:shd w:val="clear" w:color="auto" w:fill="auto"/>
            <w:noWrap/>
            <w:vAlign w:val="center"/>
          </w:tcPr>
          <w:p w:rsidR="00470BBE" w:rsidRPr="00524ABD" w:rsidRDefault="00470BBE" w:rsidP="00CD4C9E">
            <w:pPr>
              <w:spacing w:after="0" w:line="200" w:lineRule="exact"/>
              <w:ind w:left="-57" w:right="-57"/>
              <w:jc w:val="center"/>
              <w:rPr>
                <w:rFonts w:ascii="Times New Roman" w:hAnsi="Times New Roman"/>
                <w:sz w:val="24"/>
                <w:szCs w:val="24"/>
              </w:rPr>
            </w:pPr>
            <w:r w:rsidRPr="00524ABD">
              <w:rPr>
                <w:rFonts w:ascii="Times New Roman" w:hAnsi="Times New Roman"/>
                <w:sz w:val="20"/>
                <w:szCs w:val="20"/>
              </w:rPr>
              <w:t xml:space="preserve">% </w:t>
            </w:r>
            <w:r w:rsidRPr="00524ABD">
              <w:rPr>
                <w:rFonts w:ascii="Times New Roman" w:hAnsi="Times New Roman"/>
                <w:sz w:val="20"/>
                <w:szCs w:val="20"/>
              </w:rPr>
              <w:br/>
              <w:t>к о</w:t>
            </w:r>
            <w:r w:rsidRPr="00524ABD">
              <w:rPr>
                <w:rFonts w:ascii="Times New Roman" w:hAnsi="Times New Roman"/>
                <w:sz w:val="20"/>
                <w:szCs w:val="20"/>
              </w:rPr>
              <w:t>б</w:t>
            </w:r>
            <w:r w:rsidRPr="00524ABD">
              <w:rPr>
                <w:rFonts w:ascii="Times New Roman" w:hAnsi="Times New Roman"/>
                <w:sz w:val="20"/>
                <w:szCs w:val="20"/>
              </w:rPr>
              <w:t>щей сумме</w:t>
            </w:r>
          </w:p>
        </w:tc>
        <w:tc>
          <w:tcPr>
            <w:tcW w:w="1217" w:type="dxa"/>
            <w:tcBorders>
              <w:top w:val="single" w:sz="4" w:space="0" w:color="auto"/>
              <w:left w:val="nil"/>
              <w:bottom w:val="double" w:sz="4" w:space="0" w:color="auto"/>
              <w:right w:val="single" w:sz="4" w:space="0" w:color="auto"/>
            </w:tcBorders>
            <w:shd w:val="clear" w:color="auto" w:fill="auto"/>
            <w:noWrap/>
            <w:vAlign w:val="center"/>
          </w:tcPr>
          <w:p w:rsidR="00470BBE" w:rsidRPr="00524ABD" w:rsidRDefault="00470BBE" w:rsidP="002E4F62">
            <w:pPr>
              <w:spacing w:after="0" w:line="200" w:lineRule="exact"/>
              <w:ind w:left="-57" w:right="-57"/>
              <w:jc w:val="center"/>
              <w:rPr>
                <w:rFonts w:ascii="Times New Roman" w:hAnsi="Times New Roman"/>
                <w:sz w:val="24"/>
                <w:szCs w:val="24"/>
              </w:rPr>
            </w:pPr>
            <w:r w:rsidRPr="00524ABD">
              <w:rPr>
                <w:rFonts w:ascii="Times New Roman" w:hAnsi="Times New Roman"/>
                <w:sz w:val="20"/>
                <w:szCs w:val="20"/>
              </w:rPr>
              <w:t>% к соотве</w:t>
            </w:r>
            <w:r w:rsidRPr="00524ABD">
              <w:rPr>
                <w:rFonts w:ascii="Times New Roman" w:hAnsi="Times New Roman"/>
                <w:sz w:val="20"/>
                <w:szCs w:val="20"/>
              </w:rPr>
              <w:t>т</w:t>
            </w:r>
            <w:r w:rsidRPr="00524ABD">
              <w:rPr>
                <w:rFonts w:ascii="Times New Roman" w:hAnsi="Times New Roman"/>
                <w:sz w:val="20"/>
                <w:szCs w:val="20"/>
              </w:rPr>
              <w:t>ств</w:t>
            </w:r>
            <w:r w:rsidRPr="00524ABD">
              <w:rPr>
                <w:rFonts w:ascii="Times New Roman" w:hAnsi="Times New Roman"/>
                <w:sz w:val="20"/>
                <w:szCs w:val="20"/>
              </w:rPr>
              <w:t>у</w:t>
            </w:r>
            <w:r w:rsidRPr="00524ABD">
              <w:rPr>
                <w:rFonts w:ascii="Times New Roman" w:hAnsi="Times New Roman"/>
                <w:sz w:val="20"/>
                <w:szCs w:val="20"/>
              </w:rPr>
              <w:t xml:space="preserve">ющему </w:t>
            </w:r>
            <w:r w:rsidRPr="00524ABD">
              <w:rPr>
                <w:rFonts w:ascii="Times New Roman" w:hAnsi="Times New Roman"/>
                <w:sz w:val="20"/>
                <w:szCs w:val="20"/>
              </w:rPr>
              <w:br/>
              <w:t>периоду предыдущ</w:t>
            </w:r>
            <w:r w:rsidRPr="00524ABD">
              <w:rPr>
                <w:rFonts w:ascii="Times New Roman" w:hAnsi="Times New Roman"/>
                <w:sz w:val="20"/>
                <w:szCs w:val="20"/>
              </w:rPr>
              <w:t>е</w:t>
            </w:r>
            <w:r w:rsidRPr="00524ABD">
              <w:rPr>
                <w:rFonts w:ascii="Times New Roman" w:hAnsi="Times New Roman"/>
                <w:sz w:val="20"/>
                <w:szCs w:val="20"/>
              </w:rPr>
              <w:t>го года</w:t>
            </w:r>
          </w:p>
        </w:tc>
        <w:tc>
          <w:tcPr>
            <w:tcW w:w="910" w:type="dxa"/>
            <w:tcBorders>
              <w:top w:val="nil"/>
              <w:left w:val="nil"/>
              <w:bottom w:val="double" w:sz="4" w:space="0" w:color="auto"/>
              <w:right w:val="single" w:sz="4" w:space="0" w:color="auto"/>
            </w:tcBorders>
            <w:shd w:val="clear" w:color="auto" w:fill="auto"/>
            <w:vAlign w:val="center"/>
          </w:tcPr>
          <w:p w:rsidR="00470BBE" w:rsidRPr="00524ABD" w:rsidRDefault="007774F0" w:rsidP="00CD4C9E">
            <w:pPr>
              <w:spacing w:after="0" w:line="200" w:lineRule="exact"/>
              <w:ind w:left="-57" w:right="-57"/>
              <w:jc w:val="center"/>
              <w:rPr>
                <w:rFonts w:ascii="Times New Roman" w:hAnsi="Times New Roman"/>
                <w:sz w:val="24"/>
                <w:szCs w:val="24"/>
              </w:rPr>
            </w:pPr>
            <w:r w:rsidRPr="00524ABD">
              <w:rPr>
                <w:rFonts w:ascii="Times New Roman" w:hAnsi="Times New Roman"/>
                <w:sz w:val="20"/>
                <w:szCs w:val="20"/>
              </w:rPr>
              <w:t>М</w:t>
            </w:r>
            <w:r w:rsidR="00470BBE" w:rsidRPr="00524ABD">
              <w:rPr>
                <w:rFonts w:ascii="Times New Roman" w:hAnsi="Times New Roman"/>
                <w:sz w:val="20"/>
                <w:szCs w:val="20"/>
              </w:rPr>
              <w:t xml:space="preserve">лрд </w:t>
            </w:r>
            <w:r w:rsidR="00CD4C9E" w:rsidRPr="00524ABD">
              <w:rPr>
                <w:rFonts w:ascii="Times New Roman" w:hAnsi="Times New Roman"/>
                <w:sz w:val="20"/>
                <w:szCs w:val="20"/>
              </w:rPr>
              <w:br/>
            </w:r>
            <w:r w:rsidR="00470BBE" w:rsidRPr="00524ABD">
              <w:rPr>
                <w:rFonts w:ascii="Times New Roman" w:hAnsi="Times New Roman"/>
                <w:sz w:val="20"/>
                <w:szCs w:val="20"/>
              </w:rPr>
              <w:t>ру</w:t>
            </w:r>
            <w:r w:rsidR="00470BBE" w:rsidRPr="00524ABD">
              <w:rPr>
                <w:rFonts w:ascii="Times New Roman" w:hAnsi="Times New Roman"/>
                <w:sz w:val="20"/>
                <w:szCs w:val="20"/>
              </w:rPr>
              <w:t>б</w:t>
            </w:r>
            <w:r w:rsidR="00470BBE" w:rsidRPr="00524ABD">
              <w:rPr>
                <w:rFonts w:ascii="Times New Roman" w:hAnsi="Times New Roman"/>
                <w:sz w:val="20"/>
                <w:szCs w:val="20"/>
              </w:rPr>
              <w:t>лей</w:t>
            </w:r>
          </w:p>
        </w:tc>
        <w:tc>
          <w:tcPr>
            <w:tcW w:w="924" w:type="dxa"/>
            <w:tcBorders>
              <w:top w:val="nil"/>
              <w:left w:val="nil"/>
              <w:bottom w:val="double" w:sz="4" w:space="0" w:color="auto"/>
              <w:right w:val="single" w:sz="4" w:space="0" w:color="auto"/>
            </w:tcBorders>
            <w:shd w:val="clear" w:color="auto" w:fill="auto"/>
            <w:noWrap/>
            <w:vAlign w:val="center"/>
          </w:tcPr>
          <w:p w:rsidR="00470BBE" w:rsidRPr="00524ABD" w:rsidRDefault="00470BBE" w:rsidP="00CD4C9E">
            <w:pPr>
              <w:spacing w:after="0" w:line="200" w:lineRule="exact"/>
              <w:ind w:left="-57" w:right="-57"/>
              <w:jc w:val="center"/>
              <w:rPr>
                <w:rFonts w:ascii="Times New Roman" w:hAnsi="Times New Roman"/>
                <w:sz w:val="24"/>
                <w:szCs w:val="24"/>
              </w:rPr>
            </w:pPr>
            <w:r w:rsidRPr="00524ABD">
              <w:rPr>
                <w:rFonts w:ascii="Times New Roman" w:hAnsi="Times New Roman"/>
                <w:sz w:val="20"/>
                <w:szCs w:val="20"/>
              </w:rPr>
              <w:t xml:space="preserve">% </w:t>
            </w:r>
            <w:r w:rsidRPr="00524ABD">
              <w:rPr>
                <w:rFonts w:ascii="Times New Roman" w:hAnsi="Times New Roman"/>
                <w:sz w:val="20"/>
                <w:szCs w:val="20"/>
              </w:rPr>
              <w:br/>
              <w:t xml:space="preserve">к общей </w:t>
            </w:r>
            <w:r w:rsidRPr="00524ABD">
              <w:rPr>
                <w:rFonts w:ascii="Times New Roman" w:hAnsi="Times New Roman"/>
                <w:sz w:val="20"/>
                <w:szCs w:val="20"/>
              </w:rPr>
              <w:br/>
              <w:t>сумме</w:t>
            </w:r>
          </w:p>
        </w:tc>
        <w:tc>
          <w:tcPr>
            <w:tcW w:w="1190" w:type="dxa"/>
            <w:tcBorders>
              <w:top w:val="nil"/>
              <w:left w:val="nil"/>
              <w:bottom w:val="double" w:sz="4" w:space="0" w:color="auto"/>
              <w:right w:val="single" w:sz="4" w:space="0" w:color="auto"/>
            </w:tcBorders>
            <w:shd w:val="clear" w:color="auto" w:fill="auto"/>
            <w:noWrap/>
            <w:vAlign w:val="center"/>
          </w:tcPr>
          <w:p w:rsidR="00470BBE" w:rsidRPr="00524ABD" w:rsidRDefault="00470BBE" w:rsidP="002E4F62">
            <w:pPr>
              <w:spacing w:after="0" w:line="200" w:lineRule="exact"/>
              <w:ind w:left="-57" w:right="-57"/>
              <w:jc w:val="center"/>
              <w:rPr>
                <w:rFonts w:ascii="Times New Roman" w:hAnsi="Times New Roman"/>
                <w:sz w:val="24"/>
                <w:szCs w:val="24"/>
              </w:rPr>
            </w:pPr>
            <w:r w:rsidRPr="00524ABD">
              <w:rPr>
                <w:rFonts w:ascii="Times New Roman" w:hAnsi="Times New Roman"/>
                <w:sz w:val="20"/>
                <w:szCs w:val="20"/>
              </w:rPr>
              <w:t>% к соо</w:t>
            </w:r>
            <w:r w:rsidRPr="00524ABD">
              <w:rPr>
                <w:rFonts w:ascii="Times New Roman" w:hAnsi="Times New Roman"/>
                <w:sz w:val="20"/>
                <w:szCs w:val="20"/>
              </w:rPr>
              <w:t>т</w:t>
            </w:r>
            <w:r w:rsidRPr="00524ABD">
              <w:rPr>
                <w:rFonts w:ascii="Times New Roman" w:hAnsi="Times New Roman"/>
                <w:sz w:val="20"/>
                <w:szCs w:val="20"/>
              </w:rPr>
              <w:t>ветству</w:t>
            </w:r>
            <w:r w:rsidRPr="00524ABD">
              <w:rPr>
                <w:rFonts w:ascii="Times New Roman" w:hAnsi="Times New Roman"/>
                <w:sz w:val="20"/>
                <w:szCs w:val="20"/>
              </w:rPr>
              <w:t>ю</w:t>
            </w:r>
            <w:r w:rsidRPr="00524ABD">
              <w:rPr>
                <w:rFonts w:ascii="Times New Roman" w:hAnsi="Times New Roman"/>
                <w:sz w:val="20"/>
                <w:szCs w:val="20"/>
              </w:rPr>
              <w:t>щему пер</w:t>
            </w:r>
            <w:r w:rsidRPr="00524ABD">
              <w:rPr>
                <w:rFonts w:ascii="Times New Roman" w:hAnsi="Times New Roman"/>
                <w:sz w:val="20"/>
                <w:szCs w:val="20"/>
              </w:rPr>
              <w:t>и</w:t>
            </w:r>
            <w:r w:rsidRPr="00524ABD">
              <w:rPr>
                <w:rFonts w:ascii="Times New Roman" w:hAnsi="Times New Roman"/>
                <w:sz w:val="20"/>
                <w:szCs w:val="20"/>
              </w:rPr>
              <w:t>оду пред</w:t>
            </w:r>
            <w:r w:rsidRPr="00524ABD">
              <w:rPr>
                <w:rFonts w:ascii="Times New Roman" w:hAnsi="Times New Roman"/>
                <w:sz w:val="20"/>
                <w:szCs w:val="20"/>
              </w:rPr>
              <w:t>ы</w:t>
            </w:r>
            <w:r w:rsidRPr="00524ABD">
              <w:rPr>
                <w:rFonts w:ascii="Times New Roman" w:hAnsi="Times New Roman"/>
                <w:sz w:val="20"/>
                <w:szCs w:val="20"/>
              </w:rPr>
              <w:t>дущего года</w:t>
            </w:r>
          </w:p>
        </w:tc>
      </w:tr>
      <w:tr w:rsidR="00E923D2" w:rsidRPr="00524ABD" w:rsidTr="00C85C29">
        <w:tc>
          <w:tcPr>
            <w:tcW w:w="3682" w:type="dxa"/>
            <w:tcBorders>
              <w:top w:val="double" w:sz="4" w:space="0" w:color="auto"/>
              <w:left w:val="single" w:sz="4" w:space="0" w:color="auto"/>
              <w:right w:val="single" w:sz="4" w:space="0" w:color="auto"/>
            </w:tcBorders>
            <w:shd w:val="clear" w:color="auto" w:fill="auto"/>
            <w:vAlign w:val="center"/>
            <w:hideMark/>
          </w:tcPr>
          <w:p w:rsidR="00E923D2" w:rsidRPr="00524ABD" w:rsidRDefault="007774F0" w:rsidP="00C85C29">
            <w:pPr>
              <w:suppressAutoHyphens/>
              <w:spacing w:before="100" w:after="0" w:line="240" w:lineRule="exact"/>
              <w:ind w:left="-57" w:right="-57"/>
              <w:rPr>
                <w:rFonts w:ascii="Times New Roman" w:hAnsi="Times New Roman"/>
                <w:sz w:val="24"/>
                <w:szCs w:val="24"/>
              </w:rPr>
            </w:pPr>
            <w:bookmarkStart w:id="294" w:name="_MON_1365585580"/>
            <w:bookmarkStart w:id="295" w:name="_MON_1365585606"/>
            <w:bookmarkStart w:id="296" w:name="_MON_1365585628"/>
            <w:bookmarkStart w:id="297" w:name="_MON_1365585700"/>
            <w:bookmarkStart w:id="298" w:name="_MON_1365585766"/>
            <w:bookmarkStart w:id="299" w:name="_MON_1365585799"/>
            <w:bookmarkStart w:id="300" w:name="_MON_1373887109"/>
            <w:bookmarkStart w:id="301" w:name="_MON_1381137308"/>
            <w:bookmarkStart w:id="302" w:name="_MON_1389511590"/>
            <w:bookmarkStart w:id="303" w:name="_MON_1393136827"/>
            <w:bookmarkStart w:id="304" w:name="_MON_1393142891"/>
            <w:bookmarkStart w:id="305" w:name="_MON_1407150017"/>
            <w:bookmarkStart w:id="306" w:name="_MON_1407155898"/>
            <w:bookmarkStart w:id="307" w:name="_MON_1407219228"/>
            <w:bookmarkStart w:id="308" w:name="_MON_1407220910"/>
            <w:bookmarkStart w:id="309" w:name="_MON_1407223567"/>
            <w:bookmarkStart w:id="310" w:name="_MON_1407224126"/>
            <w:bookmarkStart w:id="311" w:name="_MON_1407224523"/>
            <w:bookmarkStart w:id="312" w:name="_MON_1407225506"/>
            <w:bookmarkStart w:id="313" w:name="_MON_1423032381"/>
            <w:bookmarkStart w:id="314" w:name="_MON_1423032836"/>
            <w:bookmarkStart w:id="315" w:name="_MON_1431932908"/>
            <w:bookmarkStart w:id="316" w:name="_MON_1431947396"/>
            <w:bookmarkStart w:id="317" w:name="_MON_1439276054"/>
            <w:bookmarkStart w:id="318" w:name="_MON_1439280589"/>
            <w:bookmarkStart w:id="319" w:name="_MON_1446988704"/>
            <w:bookmarkStart w:id="320" w:name="_MON_1446988912"/>
            <w:bookmarkStart w:id="321" w:name="_MON_1447053235"/>
            <w:bookmarkStart w:id="322" w:name="_MON_1462710806"/>
            <w:bookmarkStart w:id="323" w:name="_MON_1365585178"/>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r w:rsidRPr="00524ABD">
              <w:rPr>
                <w:rFonts w:ascii="Times New Roman" w:hAnsi="Times New Roman"/>
                <w:sz w:val="24"/>
                <w:szCs w:val="24"/>
              </w:rPr>
              <w:t>Страхование</w:t>
            </w:r>
            <w:r w:rsidR="00C3603A" w:rsidRPr="00524ABD">
              <w:rPr>
                <w:rFonts w:ascii="Times New Roman" w:hAnsi="Times New Roman"/>
                <w:sz w:val="24"/>
                <w:szCs w:val="24"/>
              </w:rPr>
              <w:t>:</w:t>
            </w:r>
            <w:r w:rsidR="00C85C29" w:rsidRPr="00524ABD">
              <w:rPr>
                <w:rFonts w:ascii="Times New Roman" w:hAnsi="Times New Roman"/>
                <w:sz w:val="24"/>
                <w:szCs w:val="24"/>
              </w:rPr>
              <w:br/>
            </w:r>
            <w:r w:rsidRPr="00524ABD">
              <w:rPr>
                <w:rFonts w:ascii="Times New Roman" w:hAnsi="Times New Roman"/>
                <w:sz w:val="24"/>
                <w:szCs w:val="24"/>
              </w:rPr>
              <w:t>в</w:t>
            </w:r>
            <w:r w:rsidR="00CC5007" w:rsidRPr="00524ABD">
              <w:rPr>
                <w:rFonts w:ascii="Times New Roman" w:hAnsi="Times New Roman"/>
                <w:sz w:val="24"/>
                <w:szCs w:val="24"/>
              </w:rPr>
              <w:t>ладельцев автотранспор</w:t>
            </w:r>
            <w:r w:rsidR="00E923D2" w:rsidRPr="00524ABD">
              <w:rPr>
                <w:rFonts w:ascii="Times New Roman" w:hAnsi="Times New Roman"/>
                <w:sz w:val="24"/>
                <w:szCs w:val="24"/>
              </w:rPr>
              <w:t xml:space="preserve">тных средств (всего) </w:t>
            </w:r>
          </w:p>
        </w:tc>
        <w:tc>
          <w:tcPr>
            <w:tcW w:w="896" w:type="dxa"/>
            <w:tcBorders>
              <w:top w:val="double" w:sz="4" w:space="0" w:color="auto"/>
              <w:left w:val="nil"/>
              <w:right w:val="single" w:sz="4" w:space="0" w:color="auto"/>
            </w:tcBorders>
            <w:shd w:val="clear" w:color="auto" w:fill="auto"/>
            <w:vAlign w:val="bottom"/>
            <w:hideMark/>
          </w:tcPr>
          <w:p w:rsidR="00E923D2" w:rsidRPr="00524ABD" w:rsidRDefault="00E923D2"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7,07</w:t>
            </w:r>
          </w:p>
        </w:tc>
        <w:tc>
          <w:tcPr>
            <w:tcW w:w="924" w:type="dxa"/>
            <w:tcBorders>
              <w:top w:val="double" w:sz="4" w:space="0" w:color="auto"/>
              <w:left w:val="nil"/>
              <w:right w:val="single" w:sz="4" w:space="0" w:color="auto"/>
            </w:tcBorders>
            <w:shd w:val="clear" w:color="auto" w:fill="auto"/>
            <w:vAlign w:val="bottom"/>
            <w:hideMark/>
          </w:tcPr>
          <w:p w:rsidR="00E923D2" w:rsidRPr="00524ABD" w:rsidRDefault="00E923D2"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18,7</w:t>
            </w:r>
          </w:p>
        </w:tc>
        <w:tc>
          <w:tcPr>
            <w:tcW w:w="1217" w:type="dxa"/>
            <w:tcBorders>
              <w:top w:val="double" w:sz="4" w:space="0" w:color="auto"/>
              <w:left w:val="nil"/>
              <w:right w:val="single" w:sz="4" w:space="0" w:color="auto"/>
            </w:tcBorders>
            <w:shd w:val="clear" w:color="auto" w:fill="auto"/>
            <w:vAlign w:val="bottom"/>
            <w:hideMark/>
          </w:tcPr>
          <w:p w:rsidR="00E923D2" w:rsidRPr="00524ABD" w:rsidRDefault="00E923D2"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91,9</w:t>
            </w:r>
          </w:p>
        </w:tc>
        <w:tc>
          <w:tcPr>
            <w:tcW w:w="910" w:type="dxa"/>
            <w:tcBorders>
              <w:top w:val="double" w:sz="4" w:space="0" w:color="auto"/>
              <w:left w:val="nil"/>
              <w:right w:val="single" w:sz="4" w:space="0" w:color="auto"/>
            </w:tcBorders>
            <w:shd w:val="clear" w:color="auto" w:fill="auto"/>
            <w:vAlign w:val="bottom"/>
            <w:hideMark/>
          </w:tcPr>
          <w:p w:rsidR="00E923D2" w:rsidRPr="00524ABD" w:rsidRDefault="00E923D2"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5,7</w:t>
            </w:r>
          </w:p>
        </w:tc>
        <w:tc>
          <w:tcPr>
            <w:tcW w:w="924" w:type="dxa"/>
            <w:tcBorders>
              <w:top w:val="double" w:sz="4" w:space="0" w:color="auto"/>
              <w:left w:val="nil"/>
              <w:right w:val="single" w:sz="4" w:space="0" w:color="auto"/>
            </w:tcBorders>
            <w:shd w:val="clear" w:color="auto" w:fill="auto"/>
            <w:vAlign w:val="bottom"/>
            <w:hideMark/>
          </w:tcPr>
          <w:p w:rsidR="00E923D2" w:rsidRPr="00524ABD" w:rsidRDefault="00E923D2"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55,4</w:t>
            </w:r>
          </w:p>
        </w:tc>
        <w:tc>
          <w:tcPr>
            <w:tcW w:w="1190" w:type="dxa"/>
            <w:tcBorders>
              <w:top w:val="double" w:sz="4" w:space="0" w:color="auto"/>
              <w:left w:val="nil"/>
              <w:right w:val="single" w:sz="4" w:space="0" w:color="auto"/>
            </w:tcBorders>
            <w:shd w:val="clear" w:color="auto" w:fill="auto"/>
            <w:vAlign w:val="bottom"/>
            <w:hideMark/>
          </w:tcPr>
          <w:p w:rsidR="00E923D2" w:rsidRPr="00524ABD" w:rsidRDefault="00E923D2"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140,7</w:t>
            </w:r>
          </w:p>
        </w:tc>
      </w:tr>
      <w:tr w:rsidR="00E923D2" w:rsidRPr="00524ABD" w:rsidTr="002E4F62">
        <w:tc>
          <w:tcPr>
            <w:tcW w:w="3682" w:type="dxa"/>
            <w:tcBorders>
              <w:left w:val="single" w:sz="4" w:space="0" w:color="auto"/>
              <w:right w:val="single" w:sz="4" w:space="0" w:color="auto"/>
            </w:tcBorders>
            <w:shd w:val="clear" w:color="auto" w:fill="auto"/>
            <w:vAlign w:val="center"/>
            <w:hideMark/>
          </w:tcPr>
          <w:p w:rsidR="00E923D2" w:rsidRPr="00524ABD" w:rsidRDefault="007774F0" w:rsidP="00C85C29">
            <w:pPr>
              <w:suppressAutoHyphens/>
              <w:spacing w:before="100" w:after="0" w:line="240" w:lineRule="exact"/>
              <w:ind w:left="-57" w:right="-57"/>
              <w:rPr>
                <w:rFonts w:ascii="Times New Roman" w:hAnsi="Times New Roman"/>
                <w:sz w:val="24"/>
                <w:szCs w:val="24"/>
              </w:rPr>
            </w:pPr>
            <w:r w:rsidRPr="00524ABD">
              <w:rPr>
                <w:rFonts w:ascii="Times New Roman" w:hAnsi="Times New Roman"/>
                <w:sz w:val="24"/>
                <w:szCs w:val="24"/>
              </w:rPr>
              <w:t>и</w:t>
            </w:r>
            <w:r w:rsidR="00CC5007" w:rsidRPr="00524ABD">
              <w:rPr>
                <w:rFonts w:ascii="Times New Roman" w:hAnsi="Times New Roman"/>
                <w:sz w:val="24"/>
                <w:szCs w:val="24"/>
              </w:rPr>
              <w:t xml:space="preserve">з </w:t>
            </w:r>
            <w:r w:rsidR="00E923D2" w:rsidRPr="00524ABD">
              <w:rPr>
                <w:rFonts w:ascii="Times New Roman" w:hAnsi="Times New Roman"/>
                <w:sz w:val="24"/>
                <w:szCs w:val="24"/>
              </w:rPr>
              <w:t>него страхование, осуществляемое в рамках меж</w:t>
            </w:r>
            <w:r w:rsidRPr="00524ABD">
              <w:rPr>
                <w:rFonts w:ascii="Times New Roman" w:hAnsi="Times New Roman"/>
                <w:sz w:val="24"/>
                <w:szCs w:val="24"/>
              </w:rPr>
              <w:t>дународной системы страхования «Зеленая карта»</w:t>
            </w:r>
          </w:p>
        </w:tc>
        <w:tc>
          <w:tcPr>
            <w:tcW w:w="896" w:type="dxa"/>
            <w:tcBorders>
              <w:left w:val="nil"/>
              <w:right w:val="single" w:sz="4" w:space="0" w:color="auto"/>
            </w:tcBorders>
            <w:shd w:val="clear" w:color="auto" w:fill="auto"/>
            <w:vAlign w:val="center"/>
            <w:hideMark/>
          </w:tcPr>
          <w:p w:rsidR="00E923D2" w:rsidRPr="00524ABD" w:rsidRDefault="00E923D2"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3,03</w:t>
            </w:r>
          </w:p>
        </w:tc>
        <w:tc>
          <w:tcPr>
            <w:tcW w:w="924" w:type="dxa"/>
            <w:tcBorders>
              <w:left w:val="nil"/>
              <w:right w:val="single" w:sz="4" w:space="0" w:color="auto"/>
            </w:tcBorders>
            <w:shd w:val="clear" w:color="auto" w:fill="auto"/>
            <w:vAlign w:val="center"/>
            <w:hideMark/>
          </w:tcPr>
          <w:p w:rsidR="00E923D2" w:rsidRPr="00524ABD" w:rsidRDefault="007774F0"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8</w:t>
            </w:r>
          </w:p>
        </w:tc>
        <w:tc>
          <w:tcPr>
            <w:tcW w:w="1217" w:type="dxa"/>
            <w:tcBorders>
              <w:left w:val="nil"/>
              <w:right w:val="single" w:sz="4" w:space="0" w:color="auto"/>
            </w:tcBorders>
            <w:shd w:val="clear" w:color="auto" w:fill="auto"/>
            <w:vAlign w:val="center"/>
            <w:hideMark/>
          </w:tcPr>
          <w:p w:rsidR="00E923D2" w:rsidRPr="00524ABD" w:rsidRDefault="00E923D2"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86,6</w:t>
            </w:r>
          </w:p>
        </w:tc>
        <w:tc>
          <w:tcPr>
            <w:tcW w:w="910" w:type="dxa"/>
            <w:tcBorders>
              <w:left w:val="nil"/>
              <w:right w:val="single" w:sz="4" w:space="0" w:color="auto"/>
            </w:tcBorders>
            <w:shd w:val="clear" w:color="auto" w:fill="auto"/>
            <w:vAlign w:val="center"/>
            <w:hideMark/>
          </w:tcPr>
          <w:p w:rsidR="00E923D2" w:rsidRPr="00524ABD" w:rsidRDefault="00E923D2"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0,4</w:t>
            </w:r>
          </w:p>
        </w:tc>
        <w:tc>
          <w:tcPr>
            <w:tcW w:w="924" w:type="dxa"/>
            <w:tcBorders>
              <w:left w:val="nil"/>
              <w:right w:val="single" w:sz="4" w:space="0" w:color="auto"/>
            </w:tcBorders>
            <w:shd w:val="clear" w:color="auto" w:fill="auto"/>
            <w:vAlign w:val="center"/>
            <w:hideMark/>
          </w:tcPr>
          <w:p w:rsidR="00E923D2" w:rsidRPr="00524ABD" w:rsidRDefault="00E923D2"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3,8</w:t>
            </w:r>
          </w:p>
        </w:tc>
        <w:tc>
          <w:tcPr>
            <w:tcW w:w="1190" w:type="dxa"/>
            <w:tcBorders>
              <w:left w:val="nil"/>
              <w:right w:val="single" w:sz="4" w:space="0" w:color="auto"/>
            </w:tcBorders>
            <w:shd w:val="clear" w:color="auto" w:fill="auto"/>
            <w:vAlign w:val="center"/>
            <w:hideMark/>
          </w:tcPr>
          <w:p w:rsidR="00E923D2" w:rsidRPr="00524ABD" w:rsidRDefault="00E923D2"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89,6</w:t>
            </w:r>
          </w:p>
        </w:tc>
      </w:tr>
      <w:tr w:rsidR="00E923D2" w:rsidRPr="00524ABD" w:rsidTr="002E4F62">
        <w:tc>
          <w:tcPr>
            <w:tcW w:w="3682" w:type="dxa"/>
            <w:tcBorders>
              <w:left w:val="single" w:sz="4" w:space="0" w:color="auto"/>
              <w:right w:val="nil"/>
            </w:tcBorders>
            <w:shd w:val="clear" w:color="auto" w:fill="auto"/>
            <w:vAlign w:val="center"/>
            <w:hideMark/>
          </w:tcPr>
          <w:p w:rsidR="00E923D2" w:rsidRPr="00524ABD" w:rsidRDefault="007774F0" w:rsidP="00C85C29">
            <w:pPr>
              <w:suppressAutoHyphens/>
              <w:spacing w:before="100" w:after="0" w:line="240" w:lineRule="exact"/>
              <w:ind w:left="-57" w:right="-57"/>
              <w:rPr>
                <w:rFonts w:ascii="Times New Roman" w:hAnsi="Times New Roman"/>
                <w:sz w:val="24"/>
                <w:szCs w:val="24"/>
              </w:rPr>
            </w:pPr>
            <w:r w:rsidRPr="00524ABD">
              <w:rPr>
                <w:rFonts w:ascii="Times New Roman" w:hAnsi="Times New Roman"/>
                <w:sz w:val="24"/>
                <w:szCs w:val="24"/>
              </w:rPr>
              <w:t>в</w:t>
            </w:r>
            <w:r w:rsidR="00CC5007" w:rsidRPr="00524ABD">
              <w:rPr>
                <w:rFonts w:ascii="Times New Roman" w:hAnsi="Times New Roman"/>
                <w:sz w:val="24"/>
                <w:szCs w:val="24"/>
              </w:rPr>
              <w:t>ладельцев средств железнодорожного транспорта</w:t>
            </w:r>
          </w:p>
        </w:tc>
        <w:tc>
          <w:tcPr>
            <w:tcW w:w="896" w:type="dxa"/>
            <w:tcBorders>
              <w:left w:val="single" w:sz="4" w:space="0" w:color="auto"/>
              <w:right w:val="single" w:sz="4" w:space="0" w:color="auto"/>
            </w:tcBorders>
            <w:shd w:val="clear" w:color="auto" w:fill="auto"/>
            <w:vAlign w:val="center"/>
            <w:hideMark/>
          </w:tcPr>
          <w:p w:rsidR="00E923D2" w:rsidRPr="00524ABD" w:rsidRDefault="00E923D2"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0,17</w:t>
            </w:r>
          </w:p>
        </w:tc>
        <w:tc>
          <w:tcPr>
            <w:tcW w:w="924" w:type="dxa"/>
            <w:tcBorders>
              <w:left w:val="nil"/>
              <w:right w:val="single" w:sz="4" w:space="0" w:color="auto"/>
            </w:tcBorders>
            <w:shd w:val="clear" w:color="auto" w:fill="auto"/>
            <w:vAlign w:val="center"/>
            <w:hideMark/>
          </w:tcPr>
          <w:p w:rsidR="00E923D2" w:rsidRPr="00524ABD" w:rsidRDefault="00E923D2"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0,4</w:t>
            </w:r>
          </w:p>
        </w:tc>
        <w:tc>
          <w:tcPr>
            <w:tcW w:w="1217" w:type="dxa"/>
            <w:tcBorders>
              <w:left w:val="nil"/>
              <w:right w:val="single" w:sz="4" w:space="0" w:color="auto"/>
            </w:tcBorders>
            <w:shd w:val="clear" w:color="auto" w:fill="auto"/>
            <w:vAlign w:val="center"/>
            <w:hideMark/>
          </w:tcPr>
          <w:p w:rsidR="00E923D2" w:rsidRPr="00524ABD" w:rsidRDefault="00E923D2"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302,7</w:t>
            </w:r>
          </w:p>
        </w:tc>
        <w:tc>
          <w:tcPr>
            <w:tcW w:w="910" w:type="dxa"/>
            <w:tcBorders>
              <w:left w:val="nil"/>
              <w:right w:val="single" w:sz="4" w:space="0" w:color="auto"/>
            </w:tcBorders>
            <w:shd w:val="clear" w:color="auto" w:fill="auto"/>
            <w:vAlign w:val="center"/>
            <w:hideMark/>
          </w:tcPr>
          <w:p w:rsidR="00E923D2" w:rsidRPr="00524ABD" w:rsidRDefault="00E923D2"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0,1</w:t>
            </w:r>
          </w:p>
        </w:tc>
        <w:tc>
          <w:tcPr>
            <w:tcW w:w="924" w:type="dxa"/>
            <w:tcBorders>
              <w:left w:val="nil"/>
              <w:right w:val="single" w:sz="4" w:space="0" w:color="auto"/>
            </w:tcBorders>
            <w:shd w:val="clear" w:color="auto" w:fill="auto"/>
            <w:vAlign w:val="center"/>
            <w:hideMark/>
          </w:tcPr>
          <w:p w:rsidR="00E923D2" w:rsidRPr="00524ABD" w:rsidRDefault="007774F0"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w:t>
            </w:r>
          </w:p>
        </w:tc>
        <w:tc>
          <w:tcPr>
            <w:tcW w:w="1190" w:type="dxa"/>
            <w:tcBorders>
              <w:left w:val="nil"/>
              <w:right w:val="single" w:sz="4" w:space="0" w:color="auto"/>
            </w:tcBorders>
            <w:shd w:val="clear" w:color="auto" w:fill="auto"/>
            <w:vAlign w:val="center"/>
            <w:hideMark/>
          </w:tcPr>
          <w:p w:rsidR="00E923D2" w:rsidRPr="00524ABD" w:rsidRDefault="00E923D2"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561,2</w:t>
            </w:r>
          </w:p>
        </w:tc>
      </w:tr>
      <w:tr w:rsidR="00E923D2" w:rsidRPr="00524ABD" w:rsidTr="00103B8D">
        <w:tc>
          <w:tcPr>
            <w:tcW w:w="3682" w:type="dxa"/>
            <w:tcBorders>
              <w:left w:val="single" w:sz="4" w:space="0" w:color="auto"/>
              <w:right w:val="nil"/>
            </w:tcBorders>
            <w:shd w:val="clear" w:color="auto" w:fill="auto"/>
            <w:vAlign w:val="center"/>
            <w:hideMark/>
          </w:tcPr>
          <w:p w:rsidR="00E923D2" w:rsidRPr="00524ABD" w:rsidRDefault="007774F0" w:rsidP="00C85C29">
            <w:pPr>
              <w:suppressAutoHyphens/>
              <w:spacing w:before="100" w:after="0" w:line="240" w:lineRule="exact"/>
              <w:ind w:left="-57" w:right="-57"/>
              <w:rPr>
                <w:rFonts w:ascii="Times New Roman" w:hAnsi="Times New Roman"/>
                <w:sz w:val="24"/>
                <w:szCs w:val="24"/>
              </w:rPr>
            </w:pPr>
            <w:r w:rsidRPr="00524ABD">
              <w:rPr>
                <w:rFonts w:ascii="Times New Roman" w:hAnsi="Times New Roman"/>
                <w:sz w:val="24"/>
                <w:szCs w:val="24"/>
              </w:rPr>
              <w:t>в</w:t>
            </w:r>
            <w:r w:rsidR="00CC5007" w:rsidRPr="00524ABD">
              <w:rPr>
                <w:rFonts w:ascii="Times New Roman" w:hAnsi="Times New Roman"/>
                <w:sz w:val="24"/>
                <w:szCs w:val="24"/>
              </w:rPr>
              <w:t>ла</w:t>
            </w:r>
            <w:r w:rsidR="00E923D2" w:rsidRPr="00524ABD">
              <w:rPr>
                <w:rFonts w:ascii="Times New Roman" w:hAnsi="Times New Roman"/>
                <w:sz w:val="24"/>
                <w:szCs w:val="24"/>
              </w:rPr>
              <w:t>дельцев средств воздушного транспорта</w:t>
            </w:r>
          </w:p>
        </w:tc>
        <w:tc>
          <w:tcPr>
            <w:tcW w:w="896" w:type="dxa"/>
            <w:tcBorders>
              <w:left w:val="single" w:sz="4" w:space="0" w:color="auto"/>
              <w:right w:val="single" w:sz="4" w:space="0" w:color="auto"/>
            </w:tcBorders>
            <w:shd w:val="clear" w:color="auto" w:fill="auto"/>
            <w:vAlign w:val="center"/>
            <w:hideMark/>
          </w:tcPr>
          <w:p w:rsidR="00E923D2" w:rsidRPr="00524ABD" w:rsidRDefault="00E923D2"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2,6</w:t>
            </w:r>
          </w:p>
        </w:tc>
        <w:tc>
          <w:tcPr>
            <w:tcW w:w="924" w:type="dxa"/>
            <w:tcBorders>
              <w:left w:val="nil"/>
              <w:right w:val="single" w:sz="4" w:space="0" w:color="auto"/>
            </w:tcBorders>
            <w:shd w:val="clear" w:color="auto" w:fill="auto"/>
            <w:vAlign w:val="center"/>
            <w:hideMark/>
          </w:tcPr>
          <w:p w:rsidR="00E923D2" w:rsidRPr="00524ABD" w:rsidRDefault="00E923D2"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6,9</w:t>
            </w:r>
          </w:p>
        </w:tc>
        <w:tc>
          <w:tcPr>
            <w:tcW w:w="1217" w:type="dxa"/>
            <w:tcBorders>
              <w:left w:val="nil"/>
              <w:right w:val="single" w:sz="4" w:space="0" w:color="auto"/>
            </w:tcBorders>
            <w:shd w:val="clear" w:color="auto" w:fill="auto"/>
            <w:vAlign w:val="center"/>
            <w:hideMark/>
          </w:tcPr>
          <w:p w:rsidR="00E923D2" w:rsidRPr="00524ABD" w:rsidRDefault="00E923D2"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96,7</w:t>
            </w:r>
          </w:p>
        </w:tc>
        <w:tc>
          <w:tcPr>
            <w:tcW w:w="910" w:type="dxa"/>
            <w:tcBorders>
              <w:left w:val="nil"/>
              <w:right w:val="single" w:sz="4" w:space="0" w:color="auto"/>
            </w:tcBorders>
            <w:shd w:val="clear" w:color="auto" w:fill="auto"/>
            <w:vAlign w:val="center"/>
            <w:hideMark/>
          </w:tcPr>
          <w:p w:rsidR="00E923D2" w:rsidRPr="00524ABD" w:rsidRDefault="00E923D2"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0,33</w:t>
            </w:r>
          </w:p>
        </w:tc>
        <w:tc>
          <w:tcPr>
            <w:tcW w:w="924" w:type="dxa"/>
            <w:tcBorders>
              <w:left w:val="nil"/>
              <w:right w:val="single" w:sz="4" w:space="0" w:color="auto"/>
            </w:tcBorders>
            <w:shd w:val="clear" w:color="auto" w:fill="auto"/>
            <w:vAlign w:val="center"/>
            <w:hideMark/>
          </w:tcPr>
          <w:p w:rsidR="00E923D2" w:rsidRPr="00524ABD" w:rsidRDefault="00E923D2"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3,2</w:t>
            </w:r>
          </w:p>
        </w:tc>
        <w:tc>
          <w:tcPr>
            <w:tcW w:w="1190" w:type="dxa"/>
            <w:tcBorders>
              <w:left w:val="nil"/>
              <w:right w:val="single" w:sz="4" w:space="0" w:color="auto"/>
            </w:tcBorders>
            <w:shd w:val="clear" w:color="auto" w:fill="auto"/>
            <w:vAlign w:val="center"/>
            <w:hideMark/>
          </w:tcPr>
          <w:p w:rsidR="00E923D2" w:rsidRPr="00524ABD" w:rsidRDefault="00E923D2"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107,5</w:t>
            </w:r>
          </w:p>
        </w:tc>
      </w:tr>
      <w:tr w:rsidR="00E923D2" w:rsidRPr="00524ABD" w:rsidTr="00103B8D">
        <w:tc>
          <w:tcPr>
            <w:tcW w:w="3682" w:type="dxa"/>
            <w:tcBorders>
              <w:left w:val="single" w:sz="4" w:space="0" w:color="auto"/>
              <w:right w:val="single" w:sz="4" w:space="0" w:color="auto"/>
            </w:tcBorders>
            <w:shd w:val="clear" w:color="auto" w:fill="auto"/>
            <w:vAlign w:val="center"/>
            <w:hideMark/>
          </w:tcPr>
          <w:p w:rsidR="00E923D2" w:rsidRPr="00524ABD" w:rsidRDefault="007774F0" w:rsidP="00C85C29">
            <w:pPr>
              <w:suppressAutoHyphens/>
              <w:spacing w:before="100" w:after="120" w:line="240" w:lineRule="exact"/>
              <w:ind w:left="-57" w:right="-57"/>
              <w:rPr>
                <w:rFonts w:ascii="Times New Roman" w:hAnsi="Times New Roman"/>
                <w:sz w:val="24"/>
                <w:szCs w:val="24"/>
              </w:rPr>
            </w:pPr>
            <w:r w:rsidRPr="00524ABD">
              <w:rPr>
                <w:rFonts w:ascii="Times New Roman" w:hAnsi="Times New Roman"/>
                <w:sz w:val="24"/>
                <w:szCs w:val="24"/>
              </w:rPr>
              <w:t>в</w:t>
            </w:r>
            <w:r w:rsidR="00CC5007" w:rsidRPr="00524ABD">
              <w:rPr>
                <w:rFonts w:ascii="Times New Roman" w:hAnsi="Times New Roman"/>
                <w:sz w:val="24"/>
                <w:szCs w:val="24"/>
              </w:rPr>
              <w:t>ладельцев средств водного транспорта</w:t>
            </w:r>
          </w:p>
        </w:tc>
        <w:tc>
          <w:tcPr>
            <w:tcW w:w="896" w:type="dxa"/>
            <w:tcBorders>
              <w:left w:val="single" w:sz="4" w:space="0" w:color="auto"/>
              <w:right w:val="single" w:sz="4" w:space="0" w:color="auto"/>
            </w:tcBorders>
            <w:shd w:val="clear" w:color="auto" w:fill="auto"/>
            <w:vAlign w:val="center"/>
            <w:hideMark/>
          </w:tcPr>
          <w:p w:rsidR="00E923D2" w:rsidRPr="00524ABD" w:rsidRDefault="00C3603A" w:rsidP="00C85C29">
            <w:pPr>
              <w:suppressAutoHyphens/>
              <w:spacing w:before="100" w:after="120" w:line="240" w:lineRule="exact"/>
              <w:ind w:left="-57" w:right="57"/>
              <w:jc w:val="right"/>
              <w:rPr>
                <w:rFonts w:ascii="Times New Roman" w:hAnsi="Times New Roman"/>
                <w:sz w:val="24"/>
                <w:szCs w:val="24"/>
              </w:rPr>
            </w:pPr>
            <w:r w:rsidRPr="00524ABD">
              <w:rPr>
                <w:rFonts w:ascii="Times New Roman" w:hAnsi="Times New Roman"/>
                <w:sz w:val="24"/>
                <w:szCs w:val="24"/>
              </w:rPr>
              <w:t>2</w:t>
            </w:r>
          </w:p>
        </w:tc>
        <w:tc>
          <w:tcPr>
            <w:tcW w:w="924" w:type="dxa"/>
            <w:tcBorders>
              <w:left w:val="single" w:sz="4" w:space="0" w:color="auto"/>
              <w:right w:val="single" w:sz="4" w:space="0" w:color="auto"/>
            </w:tcBorders>
            <w:shd w:val="clear" w:color="auto" w:fill="auto"/>
            <w:vAlign w:val="center"/>
            <w:hideMark/>
          </w:tcPr>
          <w:p w:rsidR="00E923D2" w:rsidRPr="00524ABD" w:rsidRDefault="00E923D2" w:rsidP="00C85C29">
            <w:pPr>
              <w:suppressAutoHyphens/>
              <w:spacing w:before="100" w:after="120" w:line="240" w:lineRule="exact"/>
              <w:ind w:left="-57" w:right="57"/>
              <w:jc w:val="right"/>
              <w:rPr>
                <w:rFonts w:ascii="Times New Roman" w:hAnsi="Times New Roman"/>
                <w:sz w:val="24"/>
                <w:szCs w:val="24"/>
              </w:rPr>
            </w:pPr>
            <w:r w:rsidRPr="00524ABD">
              <w:rPr>
                <w:rFonts w:ascii="Times New Roman" w:hAnsi="Times New Roman"/>
                <w:sz w:val="24"/>
                <w:szCs w:val="24"/>
              </w:rPr>
              <w:t>5,3</w:t>
            </w:r>
          </w:p>
        </w:tc>
        <w:tc>
          <w:tcPr>
            <w:tcW w:w="1217" w:type="dxa"/>
            <w:tcBorders>
              <w:left w:val="single" w:sz="4" w:space="0" w:color="auto"/>
              <w:right w:val="single" w:sz="4" w:space="0" w:color="auto"/>
            </w:tcBorders>
            <w:shd w:val="clear" w:color="auto" w:fill="auto"/>
            <w:vAlign w:val="center"/>
            <w:hideMark/>
          </w:tcPr>
          <w:p w:rsidR="00E923D2" w:rsidRPr="00524ABD" w:rsidRDefault="00E923D2" w:rsidP="00C85C29">
            <w:pPr>
              <w:suppressAutoHyphens/>
              <w:spacing w:before="100" w:after="120" w:line="240" w:lineRule="exact"/>
              <w:ind w:left="-57" w:right="57"/>
              <w:jc w:val="right"/>
              <w:rPr>
                <w:rFonts w:ascii="Times New Roman" w:hAnsi="Times New Roman"/>
                <w:sz w:val="24"/>
                <w:szCs w:val="24"/>
              </w:rPr>
            </w:pPr>
            <w:r w:rsidRPr="00524ABD">
              <w:rPr>
                <w:rFonts w:ascii="Times New Roman" w:hAnsi="Times New Roman"/>
                <w:sz w:val="24"/>
                <w:szCs w:val="24"/>
              </w:rPr>
              <w:t>116,3</w:t>
            </w:r>
          </w:p>
        </w:tc>
        <w:tc>
          <w:tcPr>
            <w:tcW w:w="910" w:type="dxa"/>
            <w:tcBorders>
              <w:left w:val="single" w:sz="4" w:space="0" w:color="auto"/>
              <w:right w:val="single" w:sz="4" w:space="0" w:color="auto"/>
            </w:tcBorders>
            <w:shd w:val="clear" w:color="auto" w:fill="auto"/>
            <w:vAlign w:val="center"/>
            <w:hideMark/>
          </w:tcPr>
          <w:p w:rsidR="00E923D2" w:rsidRPr="00524ABD" w:rsidRDefault="00E923D2" w:rsidP="00C85C29">
            <w:pPr>
              <w:suppressAutoHyphens/>
              <w:spacing w:before="100" w:after="120" w:line="240" w:lineRule="exact"/>
              <w:ind w:left="-57" w:right="57"/>
              <w:jc w:val="right"/>
              <w:rPr>
                <w:rFonts w:ascii="Times New Roman" w:hAnsi="Times New Roman"/>
                <w:sz w:val="24"/>
                <w:szCs w:val="24"/>
              </w:rPr>
            </w:pPr>
            <w:r w:rsidRPr="00524ABD">
              <w:rPr>
                <w:rFonts w:ascii="Times New Roman" w:hAnsi="Times New Roman"/>
                <w:sz w:val="24"/>
                <w:szCs w:val="24"/>
              </w:rPr>
              <w:t>0,84</w:t>
            </w:r>
          </w:p>
        </w:tc>
        <w:tc>
          <w:tcPr>
            <w:tcW w:w="924" w:type="dxa"/>
            <w:tcBorders>
              <w:left w:val="single" w:sz="4" w:space="0" w:color="auto"/>
              <w:right w:val="single" w:sz="4" w:space="0" w:color="auto"/>
            </w:tcBorders>
            <w:shd w:val="clear" w:color="auto" w:fill="auto"/>
            <w:vAlign w:val="center"/>
            <w:hideMark/>
          </w:tcPr>
          <w:p w:rsidR="00E923D2" w:rsidRPr="00524ABD" w:rsidRDefault="00E923D2" w:rsidP="00C85C29">
            <w:pPr>
              <w:suppressAutoHyphens/>
              <w:spacing w:before="100" w:after="120" w:line="240" w:lineRule="exact"/>
              <w:ind w:left="-57" w:right="57"/>
              <w:jc w:val="right"/>
              <w:rPr>
                <w:rFonts w:ascii="Times New Roman" w:hAnsi="Times New Roman"/>
                <w:sz w:val="24"/>
                <w:szCs w:val="24"/>
              </w:rPr>
            </w:pPr>
            <w:r w:rsidRPr="00524ABD">
              <w:rPr>
                <w:rFonts w:ascii="Times New Roman" w:hAnsi="Times New Roman"/>
                <w:sz w:val="24"/>
                <w:szCs w:val="24"/>
              </w:rPr>
              <w:t>8,1</w:t>
            </w:r>
          </w:p>
        </w:tc>
        <w:tc>
          <w:tcPr>
            <w:tcW w:w="1190" w:type="dxa"/>
            <w:tcBorders>
              <w:left w:val="single" w:sz="4" w:space="0" w:color="auto"/>
              <w:right w:val="single" w:sz="4" w:space="0" w:color="auto"/>
            </w:tcBorders>
            <w:shd w:val="clear" w:color="auto" w:fill="auto"/>
            <w:vAlign w:val="center"/>
            <w:hideMark/>
          </w:tcPr>
          <w:p w:rsidR="00E923D2" w:rsidRPr="00524ABD" w:rsidRDefault="00E923D2" w:rsidP="00C85C29">
            <w:pPr>
              <w:suppressAutoHyphens/>
              <w:spacing w:before="100" w:after="120" w:line="240" w:lineRule="exact"/>
              <w:ind w:left="-57" w:right="57"/>
              <w:jc w:val="right"/>
              <w:rPr>
                <w:rFonts w:ascii="Times New Roman" w:hAnsi="Times New Roman"/>
                <w:sz w:val="24"/>
                <w:szCs w:val="24"/>
              </w:rPr>
            </w:pPr>
            <w:r w:rsidRPr="00524ABD">
              <w:rPr>
                <w:rFonts w:ascii="Times New Roman" w:hAnsi="Times New Roman"/>
                <w:sz w:val="24"/>
                <w:szCs w:val="24"/>
              </w:rPr>
              <w:t>126,7</w:t>
            </w:r>
          </w:p>
        </w:tc>
      </w:tr>
      <w:tr w:rsidR="00E923D2" w:rsidRPr="00524ABD" w:rsidTr="00110627">
        <w:tc>
          <w:tcPr>
            <w:tcW w:w="3682" w:type="dxa"/>
            <w:tcBorders>
              <w:left w:val="single" w:sz="4" w:space="0" w:color="auto"/>
              <w:right w:val="single" w:sz="4" w:space="0" w:color="auto"/>
            </w:tcBorders>
            <w:shd w:val="clear" w:color="auto" w:fill="auto"/>
            <w:vAlign w:val="center"/>
            <w:hideMark/>
          </w:tcPr>
          <w:p w:rsidR="00E923D2" w:rsidRPr="00524ABD" w:rsidRDefault="007774F0" w:rsidP="00C85C29">
            <w:pPr>
              <w:suppressAutoHyphens/>
              <w:spacing w:before="100" w:after="0" w:line="240" w:lineRule="exact"/>
              <w:ind w:left="-57" w:right="-57"/>
              <w:rPr>
                <w:rFonts w:ascii="Times New Roman" w:hAnsi="Times New Roman"/>
                <w:sz w:val="24"/>
                <w:szCs w:val="24"/>
              </w:rPr>
            </w:pPr>
            <w:r w:rsidRPr="00524ABD">
              <w:rPr>
                <w:rFonts w:ascii="Times New Roman" w:hAnsi="Times New Roman"/>
                <w:sz w:val="24"/>
                <w:szCs w:val="24"/>
              </w:rPr>
              <w:t>о</w:t>
            </w:r>
            <w:r w:rsidR="00CC5007" w:rsidRPr="00524ABD">
              <w:rPr>
                <w:rFonts w:ascii="Times New Roman" w:hAnsi="Times New Roman"/>
                <w:sz w:val="24"/>
                <w:szCs w:val="24"/>
              </w:rPr>
              <w:t>рганизаций, эксплуатирующих опа</w:t>
            </w:r>
            <w:r w:rsidR="00E923D2" w:rsidRPr="00524ABD">
              <w:rPr>
                <w:rFonts w:ascii="Times New Roman" w:hAnsi="Times New Roman"/>
                <w:sz w:val="24"/>
                <w:szCs w:val="24"/>
              </w:rPr>
              <w:t>с</w:t>
            </w:r>
            <w:r w:rsidR="00E923D2" w:rsidRPr="00524ABD">
              <w:rPr>
                <w:rFonts w:ascii="Times New Roman" w:hAnsi="Times New Roman"/>
                <w:sz w:val="24"/>
                <w:szCs w:val="24"/>
              </w:rPr>
              <w:t>ные объекты</w:t>
            </w:r>
          </w:p>
        </w:tc>
        <w:tc>
          <w:tcPr>
            <w:tcW w:w="896" w:type="dxa"/>
            <w:tcBorders>
              <w:left w:val="single" w:sz="4" w:space="0" w:color="auto"/>
              <w:right w:val="single" w:sz="4" w:space="0" w:color="auto"/>
            </w:tcBorders>
            <w:shd w:val="clear" w:color="auto" w:fill="auto"/>
            <w:vAlign w:val="center"/>
            <w:hideMark/>
          </w:tcPr>
          <w:p w:rsidR="00E923D2" w:rsidRPr="00524ABD" w:rsidRDefault="00E923D2"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1,6</w:t>
            </w:r>
          </w:p>
        </w:tc>
        <w:tc>
          <w:tcPr>
            <w:tcW w:w="924" w:type="dxa"/>
            <w:tcBorders>
              <w:left w:val="single" w:sz="4" w:space="0" w:color="auto"/>
              <w:right w:val="single" w:sz="4" w:space="0" w:color="auto"/>
            </w:tcBorders>
            <w:shd w:val="clear" w:color="auto" w:fill="auto"/>
            <w:vAlign w:val="center"/>
            <w:hideMark/>
          </w:tcPr>
          <w:p w:rsidR="00E923D2" w:rsidRPr="00524ABD" w:rsidRDefault="00E923D2"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4,2</w:t>
            </w:r>
          </w:p>
        </w:tc>
        <w:tc>
          <w:tcPr>
            <w:tcW w:w="1217" w:type="dxa"/>
            <w:tcBorders>
              <w:left w:val="nil"/>
              <w:right w:val="single" w:sz="4" w:space="0" w:color="auto"/>
            </w:tcBorders>
            <w:shd w:val="clear" w:color="auto" w:fill="auto"/>
            <w:vAlign w:val="center"/>
            <w:hideMark/>
          </w:tcPr>
          <w:p w:rsidR="00E923D2" w:rsidRPr="00524ABD" w:rsidRDefault="00E923D2"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81,2</w:t>
            </w:r>
          </w:p>
        </w:tc>
        <w:tc>
          <w:tcPr>
            <w:tcW w:w="910" w:type="dxa"/>
            <w:tcBorders>
              <w:left w:val="nil"/>
              <w:right w:val="single" w:sz="4" w:space="0" w:color="auto"/>
            </w:tcBorders>
            <w:shd w:val="clear" w:color="auto" w:fill="auto"/>
            <w:vAlign w:val="center"/>
            <w:hideMark/>
          </w:tcPr>
          <w:p w:rsidR="00E923D2" w:rsidRPr="00524ABD" w:rsidRDefault="00E923D2"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0,15</w:t>
            </w:r>
          </w:p>
        </w:tc>
        <w:tc>
          <w:tcPr>
            <w:tcW w:w="924" w:type="dxa"/>
            <w:tcBorders>
              <w:left w:val="nil"/>
              <w:right w:val="single" w:sz="4" w:space="0" w:color="auto"/>
            </w:tcBorders>
            <w:shd w:val="clear" w:color="auto" w:fill="auto"/>
            <w:vAlign w:val="center"/>
            <w:hideMark/>
          </w:tcPr>
          <w:p w:rsidR="00E923D2" w:rsidRPr="00524ABD" w:rsidRDefault="00E923D2"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1,5</w:t>
            </w:r>
          </w:p>
        </w:tc>
        <w:tc>
          <w:tcPr>
            <w:tcW w:w="1190" w:type="dxa"/>
            <w:tcBorders>
              <w:left w:val="single" w:sz="4" w:space="0" w:color="auto"/>
              <w:right w:val="single" w:sz="4" w:space="0" w:color="auto"/>
            </w:tcBorders>
            <w:shd w:val="clear" w:color="auto" w:fill="auto"/>
            <w:vAlign w:val="center"/>
            <w:hideMark/>
          </w:tcPr>
          <w:p w:rsidR="00E923D2" w:rsidRPr="00524ABD" w:rsidRDefault="00E923D2"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43,6</w:t>
            </w:r>
          </w:p>
        </w:tc>
      </w:tr>
      <w:tr w:rsidR="00E923D2" w:rsidRPr="00524ABD" w:rsidTr="00110627">
        <w:tc>
          <w:tcPr>
            <w:tcW w:w="3682" w:type="dxa"/>
            <w:tcBorders>
              <w:left w:val="single" w:sz="4" w:space="0" w:color="auto"/>
              <w:right w:val="single" w:sz="4" w:space="0" w:color="auto"/>
            </w:tcBorders>
            <w:shd w:val="clear" w:color="auto" w:fill="auto"/>
            <w:vAlign w:val="center"/>
            <w:hideMark/>
          </w:tcPr>
          <w:p w:rsidR="00E923D2" w:rsidRPr="00524ABD" w:rsidRDefault="007774F0" w:rsidP="00C85C29">
            <w:pPr>
              <w:suppressAutoHyphens/>
              <w:spacing w:before="100" w:after="0" w:line="240" w:lineRule="exact"/>
              <w:ind w:left="-57" w:right="-57"/>
              <w:rPr>
                <w:rFonts w:ascii="Times New Roman" w:hAnsi="Times New Roman"/>
                <w:sz w:val="24"/>
                <w:szCs w:val="24"/>
              </w:rPr>
            </w:pPr>
            <w:r w:rsidRPr="00524ABD">
              <w:rPr>
                <w:rFonts w:ascii="Times New Roman" w:hAnsi="Times New Roman"/>
                <w:sz w:val="24"/>
                <w:szCs w:val="24"/>
              </w:rPr>
              <w:t>з</w:t>
            </w:r>
            <w:r w:rsidR="00CC5007" w:rsidRPr="00524ABD">
              <w:rPr>
                <w:rFonts w:ascii="Times New Roman" w:hAnsi="Times New Roman"/>
                <w:sz w:val="24"/>
                <w:szCs w:val="24"/>
              </w:rPr>
              <w:t>а причинение вреда вследствие нед</w:t>
            </w:r>
            <w:r w:rsidR="00E923D2" w:rsidRPr="00524ABD">
              <w:rPr>
                <w:rFonts w:ascii="Times New Roman" w:hAnsi="Times New Roman"/>
                <w:sz w:val="24"/>
                <w:szCs w:val="24"/>
              </w:rPr>
              <w:t>остатков товаров, работ, услуг</w:t>
            </w:r>
          </w:p>
        </w:tc>
        <w:tc>
          <w:tcPr>
            <w:tcW w:w="896" w:type="dxa"/>
            <w:tcBorders>
              <w:left w:val="single" w:sz="4" w:space="0" w:color="auto"/>
              <w:right w:val="single" w:sz="4" w:space="0" w:color="auto"/>
            </w:tcBorders>
            <w:shd w:val="clear" w:color="auto" w:fill="auto"/>
            <w:vAlign w:val="center"/>
            <w:hideMark/>
          </w:tcPr>
          <w:p w:rsidR="00E923D2" w:rsidRPr="00524ABD" w:rsidRDefault="00E923D2"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2,21</w:t>
            </w:r>
          </w:p>
        </w:tc>
        <w:tc>
          <w:tcPr>
            <w:tcW w:w="924" w:type="dxa"/>
            <w:tcBorders>
              <w:left w:val="nil"/>
              <w:right w:val="single" w:sz="4" w:space="0" w:color="auto"/>
            </w:tcBorders>
            <w:shd w:val="clear" w:color="auto" w:fill="auto"/>
            <w:vAlign w:val="center"/>
            <w:hideMark/>
          </w:tcPr>
          <w:p w:rsidR="00E923D2" w:rsidRPr="00524ABD" w:rsidRDefault="00E923D2"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5,8</w:t>
            </w:r>
          </w:p>
        </w:tc>
        <w:tc>
          <w:tcPr>
            <w:tcW w:w="1217" w:type="dxa"/>
            <w:tcBorders>
              <w:left w:val="nil"/>
              <w:right w:val="single" w:sz="4" w:space="0" w:color="auto"/>
            </w:tcBorders>
            <w:shd w:val="clear" w:color="auto" w:fill="auto"/>
            <w:vAlign w:val="center"/>
            <w:hideMark/>
          </w:tcPr>
          <w:p w:rsidR="00E923D2" w:rsidRPr="00524ABD" w:rsidRDefault="00E923D2"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109,4</w:t>
            </w:r>
          </w:p>
        </w:tc>
        <w:tc>
          <w:tcPr>
            <w:tcW w:w="910" w:type="dxa"/>
            <w:tcBorders>
              <w:left w:val="nil"/>
              <w:right w:val="single" w:sz="4" w:space="0" w:color="auto"/>
            </w:tcBorders>
            <w:shd w:val="clear" w:color="auto" w:fill="auto"/>
            <w:vAlign w:val="center"/>
            <w:hideMark/>
          </w:tcPr>
          <w:p w:rsidR="00E923D2" w:rsidRPr="00524ABD" w:rsidRDefault="00E923D2"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0,26</w:t>
            </w:r>
          </w:p>
        </w:tc>
        <w:tc>
          <w:tcPr>
            <w:tcW w:w="924" w:type="dxa"/>
            <w:tcBorders>
              <w:left w:val="nil"/>
              <w:right w:val="single" w:sz="4" w:space="0" w:color="auto"/>
            </w:tcBorders>
            <w:shd w:val="clear" w:color="auto" w:fill="auto"/>
            <w:vAlign w:val="center"/>
            <w:hideMark/>
          </w:tcPr>
          <w:p w:rsidR="00E923D2" w:rsidRPr="00524ABD" w:rsidRDefault="00E923D2"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2,5</w:t>
            </w:r>
          </w:p>
        </w:tc>
        <w:tc>
          <w:tcPr>
            <w:tcW w:w="1190" w:type="dxa"/>
            <w:tcBorders>
              <w:left w:val="nil"/>
              <w:right w:val="single" w:sz="4" w:space="0" w:color="auto"/>
            </w:tcBorders>
            <w:shd w:val="clear" w:color="auto" w:fill="auto"/>
            <w:vAlign w:val="center"/>
            <w:hideMark/>
          </w:tcPr>
          <w:p w:rsidR="00E923D2" w:rsidRPr="00524ABD" w:rsidRDefault="00E923D2"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361,9</w:t>
            </w:r>
          </w:p>
        </w:tc>
      </w:tr>
      <w:tr w:rsidR="00E923D2" w:rsidRPr="00524ABD" w:rsidTr="00110627">
        <w:tc>
          <w:tcPr>
            <w:tcW w:w="3682" w:type="dxa"/>
            <w:tcBorders>
              <w:left w:val="single" w:sz="4" w:space="0" w:color="auto"/>
              <w:right w:val="single" w:sz="4" w:space="0" w:color="auto"/>
            </w:tcBorders>
            <w:shd w:val="clear" w:color="auto" w:fill="auto"/>
            <w:vAlign w:val="center"/>
            <w:hideMark/>
          </w:tcPr>
          <w:p w:rsidR="00E923D2" w:rsidRPr="00524ABD" w:rsidRDefault="007774F0" w:rsidP="00C85C29">
            <w:pPr>
              <w:suppressAutoHyphens/>
              <w:spacing w:before="100" w:after="0" w:line="240" w:lineRule="exact"/>
              <w:ind w:left="-57" w:right="-57"/>
              <w:rPr>
                <w:rFonts w:ascii="Times New Roman" w:hAnsi="Times New Roman"/>
                <w:sz w:val="24"/>
                <w:szCs w:val="24"/>
              </w:rPr>
            </w:pPr>
            <w:r w:rsidRPr="00524ABD">
              <w:rPr>
                <w:rFonts w:ascii="Times New Roman" w:hAnsi="Times New Roman"/>
                <w:sz w:val="24"/>
                <w:szCs w:val="24"/>
              </w:rPr>
              <w:t>з</w:t>
            </w:r>
            <w:r w:rsidR="00CC5007" w:rsidRPr="00524ABD">
              <w:rPr>
                <w:rFonts w:ascii="Times New Roman" w:hAnsi="Times New Roman"/>
                <w:sz w:val="24"/>
                <w:szCs w:val="24"/>
              </w:rPr>
              <w:t>а причинение вреда третьим лицам</w:t>
            </w:r>
          </w:p>
        </w:tc>
        <w:tc>
          <w:tcPr>
            <w:tcW w:w="896" w:type="dxa"/>
            <w:tcBorders>
              <w:left w:val="single" w:sz="4" w:space="0" w:color="auto"/>
              <w:right w:val="single" w:sz="4" w:space="0" w:color="auto"/>
            </w:tcBorders>
            <w:shd w:val="clear" w:color="auto" w:fill="auto"/>
            <w:vAlign w:val="center"/>
            <w:hideMark/>
          </w:tcPr>
          <w:p w:rsidR="00E923D2" w:rsidRPr="00524ABD" w:rsidRDefault="00E923D2"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16,24</w:t>
            </w:r>
          </w:p>
        </w:tc>
        <w:tc>
          <w:tcPr>
            <w:tcW w:w="924" w:type="dxa"/>
            <w:tcBorders>
              <w:left w:val="nil"/>
              <w:right w:val="single" w:sz="4" w:space="0" w:color="auto"/>
            </w:tcBorders>
            <w:shd w:val="clear" w:color="auto" w:fill="auto"/>
            <w:vAlign w:val="center"/>
            <w:hideMark/>
          </w:tcPr>
          <w:p w:rsidR="00E923D2" w:rsidRPr="00524ABD" w:rsidRDefault="00E923D2"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42,9</w:t>
            </w:r>
          </w:p>
        </w:tc>
        <w:tc>
          <w:tcPr>
            <w:tcW w:w="1217" w:type="dxa"/>
            <w:tcBorders>
              <w:left w:val="nil"/>
              <w:right w:val="single" w:sz="4" w:space="0" w:color="auto"/>
            </w:tcBorders>
            <w:shd w:val="clear" w:color="auto" w:fill="auto"/>
            <w:vAlign w:val="center"/>
            <w:hideMark/>
          </w:tcPr>
          <w:p w:rsidR="00E923D2" w:rsidRPr="00524ABD" w:rsidRDefault="00E923D2"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124,5</w:t>
            </w:r>
          </w:p>
        </w:tc>
        <w:tc>
          <w:tcPr>
            <w:tcW w:w="910" w:type="dxa"/>
            <w:tcBorders>
              <w:left w:val="nil"/>
              <w:right w:val="single" w:sz="4" w:space="0" w:color="auto"/>
            </w:tcBorders>
            <w:shd w:val="clear" w:color="auto" w:fill="auto"/>
            <w:vAlign w:val="center"/>
            <w:hideMark/>
          </w:tcPr>
          <w:p w:rsidR="00E923D2" w:rsidRPr="00524ABD" w:rsidRDefault="00E923D2"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1,6</w:t>
            </w:r>
          </w:p>
        </w:tc>
        <w:tc>
          <w:tcPr>
            <w:tcW w:w="924" w:type="dxa"/>
            <w:tcBorders>
              <w:left w:val="nil"/>
              <w:right w:val="single" w:sz="4" w:space="0" w:color="auto"/>
            </w:tcBorders>
            <w:shd w:val="clear" w:color="auto" w:fill="auto"/>
            <w:vAlign w:val="center"/>
            <w:hideMark/>
          </w:tcPr>
          <w:p w:rsidR="00E923D2" w:rsidRPr="00524ABD" w:rsidRDefault="00E923D2"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15,5</w:t>
            </w:r>
          </w:p>
        </w:tc>
        <w:tc>
          <w:tcPr>
            <w:tcW w:w="1190" w:type="dxa"/>
            <w:tcBorders>
              <w:left w:val="nil"/>
              <w:right w:val="single" w:sz="4" w:space="0" w:color="auto"/>
            </w:tcBorders>
            <w:shd w:val="clear" w:color="auto" w:fill="auto"/>
            <w:vAlign w:val="center"/>
            <w:hideMark/>
          </w:tcPr>
          <w:p w:rsidR="00E923D2" w:rsidRPr="00524ABD" w:rsidRDefault="00E923D2"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106,7</w:t>
            </w:r>
          </w:p>
        </w:tc>
      </w:tr>
      <w:tr w:rsidR="00E923D2" w:rsidRPr="00524ABD" w:rsidTr="00110627">
        <w:tc>
          <w:tcPr>
            <w:tcW w:w="3682" w:type="dxa"/>
            <w:tcBorders>
              <w:left w:val="single" w:sz="4" w:space="0" w:color="auto"/>
              <w:right w:val="single" w:sz="4" w:space="0" w:color="auto"/>
            </w:tcBorders>
            <w:shd w:val="clear" w:color="auto" w:fill="auto"/>
            <w:vAlign w:val="center"/>
            <w:hideMark/>
          </w:tcPr>
          <w:p w:rsidR="00E923D2" w:rsidRPr="00524ABD" w:rsidRDefault="007774F0" w:rsidP="00C85C29">
            <w:pPr>
              <w:suppressAutoHyphens/>
              <w:spacing w:before="100" w:after="0" w:line="240" w:lineRule="exact"/>
              <w:ind w:left="-57" w:right="-57"/>
              <w:rPr>
                <w:rFonts w:ascii="Times New Roman" w:hAnsi="Times New Roman"/>
                <w:sz w:val="24"/>
                <w:szCs w:val="24"/>
              </w:rPr>
            </w:pPr>
            <w:r w:rsidRPr="00524ABD">
              <w:rPr>
                <w:rFonts w:ascii="Times New Roman" w:hAnsi="Times New Roman"/>
                <w:sz w:val="24"/>
                <w:szCs w:val="24"/>
              </w:rPr>
              <w:t>з</w:t>
            </w:r>
            <w:r w:rsidR="00CC5007" w:rsidRPr="00524ABD">
              <w:rPr>
                <w:rFonts w:ascii="Times New Roman" w:hAnsi="Times New Roman"/>
                <w:sz w:val="24"/>
                <w:szCs w:val="24"/>
              </w:rPr>
              <w:t>а неисполнение или ненадлежащее исполнение обязательств по договору</w:t>
            </w:r>
          </w:p>
        </w:tc>
        <w:tc>
          <w:tcPr>
            <w:tcW w:w="896" w:type="dxa"/>
            <w:tcBorders>
              <w:left w:val="single" w:sz="4" w:space="0" w:color="auto"/>
              <w:right w:val="single" w:sz="4" w:space="0" w:color="auto"/>
            </w:tcBorders>
            <w:shd w:val="clear" w:color="auto" w:fill="auto"/>
            <w:vAlign w:val="center"/>
            <w:hideMark/>
          </w:tcPr>
          <w:p w:rsidR="00E923D2" w:rsidRPr="00524ABD" w:rsidRDefault="00E923D2"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5,96</w:t>
            </w:r>
          </w:p>
        </w:tc>
        <w:tc>
          <w:tcPr>
            <w:tcW w:w="924" w:type="dxa"/>
            <w:tcBorders>
              <w:left w:val="nil"/>
              <w:right w:val="single" w:sz="4" w:space="0" w:color="auto"/>
            </w:tcBorders>
            <w:shd w:val="clear" w:color="auto" w:fill="auto"/>
            <w:vAlign w:val="center"/>
            <w:hideMark/>
          </w:tcPr>
          <w:p w:rsidR="00E923D2" w:rsidRPr="00524ABD" w:rsidRDefault="00E923D2"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15,8</w:t>
            </w:r>
          </w:p>
        </w:tc>
        <w:tc>
          <w:tcPr>
            <w:tcW w:w="1217" w:type="dxa"/>
            <w:tcBorders>
              <w:left w:val="nil"/>
              <w:right w:val="single" w:sz="4" w:space="0" w:color="auto"/>
            </w:tcBorders>
            <w:shd w:val="clear" w:color="auto" w:fill="auto"/>
            <w:vAlign w:val="center"/>
            <w:hideMark/>
          </w:tcPr>
          <w:p w:rsidR="00E923D2" w:rsidRPr="00524ABD" w:rsidRDefault="00E923D2"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767,6</w:t>
            </w:r>
          </w:p>
        </w:tc>
        <w:tc>
          <w:tcPr>
            <w:tcW w:w="910" w:type="dxa"/>
            <w:tcBorders>
              <w:left w:val="nil"/>
              <w:right w:val="single" w:sz="4" w:space="0" w:color="auto"/>
            </w:tcBorders>
            <w:shd w:val="clear" w:color="auto" w:fill="auto"/>
            <w:vAlign w:val="center"/>
            <w:hideMark/>
          </w:tcPr>
          <w:p w:rsidR="00E923D2" w:rsidRPr="00524ABD" w:rsidRDefault="00E923D2"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1,32</w:t>
            </w:r>
          </w:p>
        </w:tc>
        <w:tc>
          <w:tcPr>
            <w:tcW w:w="924" w:type="dxa"/>
            <w:tcBorders>
              <w:left w:val="nil"/>
              <w:right w:val="single" w:sz="4" w:space="0" w:color="auto"/>
            </w:tcBorders>
            <w:shd w:val="clear" w:color="auto" w:fill="auto"/>
            <w:vAlign w:val="center"/>
            <w:hideMark/>
          </w:tcPr>
          <w:p w:rsidR="00E923D2" w:rsidRPr="00524ABD" w:rsidRDefault="00E923D2"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12,8</w:t>
            </w:r>
          </w:p>
        </w:tc>
        <w:tc>
          <w:tcPr>
            <w:tcW w:w="1190" w:type="dxa"/>
            <w:tcBorders>
              <w:left w:val="nil"/>
              <w:right w:val="single" w:sz="4" w:space="0" w:color="auto"/>
            </w:tcBorders>
            <w:shd w:val="clear" w:color="auto" w:fill="auto"/>
            <w:vAlign w:val="center"/>
            <w:hideMark/>
          </w:tcPr>
          <w:p w:rsidR="00E923D2" w:rsidRPr="00524ABD" w:rsidRDefault="00E923D2"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532,9</w:t>
            </w:r>
          </w:p>
        </w:tc>
      </w:tr>
      <w:tr w:rsidR="00E923D2" w:rsidRPr="00524ABD" w:rsidTr="00110627">
        <w:tc>
          <w:tcPr>
            <w:tcW w:w="3682" w:type="dxa"/>
            <w:tcBorders>
              <w:left w:val="single" w:sz="4" w:space="0" w:color="auto"/>
              <w:bottom w:val="single" w:sz="4" w:space="0" w:color="auto"/>
              <w:right w:val="single" w:sz="4" w:space="0" w:color="auto"/>
            </w:tcBorders>
            <w:shd w:val="clear" w:color="auto" w:fill="auto"/>
            <w:vAlign w:val="center"/>
            <w:hideMark/>
          </w:tcPr>
          <w:p w:rsidR="00E923D2" w:rsidRPr="00524ABD" w:rsidRDefault="00E923D2" w:rsidP="00C85C29">
            <w:pPr>
              <w:suppressAutoHyphens/>
              <w:spacing w:before="100" w:after="100" w:line="240" w:lineRule="exact"/>
              <w:ind w:left="-57" w:right="-57"/>
              <w:rPr>
                <w:rFonts w:ascii="Times New Roman" w:hAnsi="Times New Roman"/>
                <w:sz w:val="24"/>
                <w:szCs w:val="24"/>
              </w:rPr>
            </w:pPr>
            <w:r w:rsidRPr="00524ABD">
              <w:rPr>
                <w:rFonts w:ascii="Times New Roman" w:hAnsi="Times New Roman"/>
                <w:sz w:val="24"/>
                <w:szCs w:val="24"/>
              </w:rPr>
              <w:t>ИТОГО по добровольному страхованию гражданской ответственности</w:t>
            </w:r>
          </w:p>
        </w:tc>
        <w:tc>
          <w:tcPr>
            <w:tcW w:w="896" w:type="dxa"/>
            <w:tcBorders>
              <w:left w:val="single" w:sz="4" w:space="0" w:color="auto"/>
              <w:bottom w:val="single" w:sz="4" w:space="0" w:color="auto"/>
              <w:right w:val="single" w:sz="4" w:space="0" w:color="auto"/>
            </w:tcBorders>
            <w:shd w:val="clear" w:color="auto" w:fill="auto"/>
            <w:vAlign w:val="center"/>
            <w:hideMark/>
          </w:tcPr>
          <w:p w:rsidR="00E923D2" w:rsidRPr="00524ABD" w:rsidRDefault="00E923D2" w:rsidP="00C85C29">
            <w:pPr>
              <w:suppressAutoHyphens/>
              <w:spacing w:before="100" w:after="100" w:line="240" w:lineRule="exact"/>
              <w:ind w:left="-57" w:right="57"/>
              <w:jc w:val="right"/>
              <w:rPr>
                <w:rFonts w:ascii="Times New Roman" w:hAnsi="Times New Roman"/>
                <w:sz w:val="24"/>
                <w:szCs w:val="24"/>
              </w:rPr>
            </w:pPr>
            <w:r w:rsidRPr="00524ABD">
              <w:rPr>
                <w:rFonts w:ascii="Times New Roman" w:hAnsi="Times New Roman"/>
                <w:sz w:val="24"/>
                <w:szCs w:val="24"/>
              </w:rPr>
              <w:t>37,85</w:t>
            </w:r>
          </w:p>
        </w:tc>
        <w:tc>
          <w:tcPr>
            <w:tcW w:w="924" w:type="dxa"/>
            <w:tcBorders>
              <w:left w:val="nil"/>
              <w:bottom w:val="single" w:sz="4" w:space="0" w:color="auto"/>
              <w:right w:val="single" w:sz="4" w:space="0" w:color="auto"/>
            </w:tcBorders>
            <w:shd w:val="clear" w:color="auto" w:fill="auto"/>
            <w:vAlign w:val="center"/>
            <w:hideMark/>
          </w:tcPr>
          <w:p w:rsidR="00E923D2" w:rsidRPr="00524ABD" w:rsidRDefault="00E923D2" w:rsidP="00C85C29">
            <w:pPr>
              <w:suppressAutoHyphens/>
              <w:spacing w:before="100" w:after="100" w:line="240" w:lineRule="exact"/>
              <w:ind w:left="-57" w:right="57"/>
              <w:jc w:val="right"/>
              <w:rPr>
                <w:rFonts w:ascii="Times New Roman" w:hAnsi="Times New Roman"/>
                <w:sz w:val="24"/>
                <w:szCs w:val="24"/>
              </w:rPr>
            </w:pPr>
            <w:r w:rsidRPr="00524ABD">
              <w:rPr>
                <w:rFonts w:ascii="Times New Roman" w:hAnsi="Times New Roman"/>
                <w:sz w:val="24"/>
                <w:szCs w:val="24"/>
              </w:rPr>
              <w:t>100</w:t>
            </w:r>
          </w:p>
        </w:tc>
        <w:tc>
          <w:tcPr>
            <w:tcW w:w="1217" w:type="dxa"/>
            <w:tcBorders>
              <w:left w:val="nil"/>
              <w:bottom w:val="single" w:sz="4" w:space="0" w:color="auto"/>
              <w:right w:val="single" w:sz="4" w:space="0" w:color="auto"/>
            </w:tcBorders>
            <w:shd w:val="clear" w:color="auto" w:fill="auto"/>
            <w:vAlign w:val="center"/>
            <w:hideMark/>
          </w:tcPr>
          <w:p w:rsidR="00E923D2" w:rsidRPr="00524ABD" w:rsidRDefault="00E923D2" w:rsidP="00C85C29">
            <w:pPr>
              <w:suppressAutoHyphens/>
              <w:spacing w:before="100" w:after="100" w:line="240" w:lineRule="exact"/>
              <w:ind w:left="-57" w:right="57"/>
              <w:jc w:val="right"/>
              <w:rPr>
                <w:rFonts w:ascii="Times New Roman" w:hAnsi="Times New Roman"/>
                <w:sz w:val="24"/>
                <w:szCs w:val="24"/>
              </w:rPr>
            </w:pPr>
            <w:r w:rsidRPr="00524ABD">
              <w:rPr>
                <w:rFonts w:ascii="Times New Roman" w:hAnsi="Times New Roman"/>
                <w:sz w:val="24"/>
                <w:szCs w:val="24"/>
              </w:rPr>
              <w:t>126,3</w:t>
            </w:r>
          </w:p>
        </w:tc>
        <w:tc>
          <w:tcPr>
            <w:tcW w:w="910" w:type="dxa"/>
            <w:tcBorders>
              <w:left w:val="nil"/>
              <w:bottom w:val="single" w:sz="4" w:space="0" w:color="auto"/>
              <w:right w:val="single" w:sz="4" w:space="0" w:color="auto"/>
            </w:tcBorders>
            <w:shd w:val="clear" w:color="auto" w:fill="auto"/>
            <w:vAlign w:val="center"/>
            <w:hideMark/>
          </w:tcPr>
          <w:p w:rsidR="00E923D2" w:rsidRPr="00524ABD" w:rsidRDefault="00E923D2" w:rsidP="00C85C29">
            <w:pPr>
              <w:suppressAutoHyphens/>
              <w:spacing w:before="100" w:after="100" w:line="240" w:lineRule="exact"/>
              <w:ind w:left="-57" w:right="57"/>
              <w:jc w:val="right"/>
              <w:rPr>
                <w:rFonts w:ascii="Times New Roman" w:hAnsi="Times New Roman"/>
                <w:sz w:val="24"/>
                <w:szCs w:val="24"/>
              </w:rPr>
            </w:pPr>
            <w:r w:rsidRPr="00524ABD">
              <w:rPr>
                <w:rFonts w:ascii="Times New Roman" w:hAnsi="Times New Roman"/>
                <w:sz w:val="24"/>
                <w:szCs w:val="24"/>
              </w:rPr>
              <w:t>10,3</w:t>
            </w:r>
          </w:p>
        </w:tc>
        <w:tc>
          <w:tcPr>
            <w:tcW w:w="924" w:type="dxa"/>
            <w:tcBorders>
              <w:left w:val="nil"/>
              <w:bottom w:val="single" w:sz="4" w:space="0" w:color="auto"/>
              <w:right w:val="single" w:sz="4" w:space="0" w:color="auto"/>
            </w:tcBorders>
            <w:shd w:val="clear" w:color="auto" w:fill="auto"/>
            <w:vAlign w:val="center"/>
            <w:hideMark/>
          </w:tcPr>
          <w:p w:rsidR="00E923D2" w:rsidRPr="00524ABD" w:rsidRDefault="00E923D2" w:rsidP="00C85C29">
            <w:pPr>
              <w:suppressAutoHyphens/>
              <w:spacing w:before="100" w:after="100" w:line="240" w:lineRule="exact"/>
              <w:ind w:left="-57" w:right="57"/>
              <w:jc w:val="right"/>
              <w:rPr>
                <w:rFonts w:ascii="Times New Roman" w:hAnsi="Times New Roman"/>
                <w:sz w:val="24"/>
                <w:szCs w:val="24"/>
              </w:rPr>
            </w:pPr>
            <w:r w:rsidRPr="00524ABD">
              <w:rPr>
                <w:rFonts w:ascii="Times New Roman" w:hAnsi="Times New Roman"/>
                <w:sz w:val="24"/>
                <w:szCs w:val="24"/>
              </w:rPr>
              <w:t>100</w:t>
            </w:r>
          </w:p>
        </w:tc>
        <w:tc>
          <w:tcPr>
            <w:tcW w:w="1190" w:type="dxa"/>
            <w:tcBorders>
              <w:left w:val="nil"/>
              <w:bottom w:val="single" w:sz="4" w:space="0" w:color="auto"/>
              <w:right w:val="single" w:sz="4" w:space="0" w:color="auto"/>
            </w:tcBorders>
            <w:shd w:val="clear" w:color="auto" w:fill="auto"/>
            <w:vAlign w:val="center"/>
            <w:hideMark/>
          </w:tcPr>
          <w:p w:rsidR="00E923D2" w:rsidRPr="00524ABD" w:rsidRDefault="00E923D2" w:rsidP="00C85C29">
            <w:pPr>
              <w:suppressAutoHyphens/>
              <w:spacing w:before="100" w:after="100" w:line="240" w:lineRule="exact"/>
              <w:ind w:left="-57" w:right="57"/>
              <w:jc w:val="right"/>
              <w:rPr>
                <w:rFonts w:ascii="Times New Roman" w:hAnsi="Times New Roman"/>
                <w:sz w:val="24"/>
                <w:szCs w:val="24"/>
              </w:rPr>
            </w:pPr>
            <w:r w:rsidRPr="00524ABD">
              <w:rPr>
                <w:rFonts w:ascii="Times New Roman" w:hAnsi="Times New Roman"/>
                <w:sz w:val="24"/>
                <w:szCs w:val="24"/>
              </w:rPr>
              <w:t>142,9</w:t>
            </w:r>
          </w:p>
        </w:tc>
      </w:tr>
    </w:tbl>
    <w:p w:rsidR="0087166F" w:rsidRPr="00524ABD" w:rsidRDefault="0087166F" w:rsidP="00C85C29">
      <w:pPr>
        <w:suppressAutoHyphens/>
        <w:spacing w:before="480" w:after="180" w:line="240" w:lineRule="auto"/>
        <w:jc w:val="center"/>
        <w:rPr>
          <w:rFonts w:ascii="Times New Roman" w:hAnsi="Times New Roman"/>
          <w:b/>
          <w:sz w:val="28"/>
          <w:szCs w:val="28"/>
        </w:rPr>
      </w:pPr>
      <w:r w:rsidRPr="00524ABD">
        <w:rPr>
          <w:rFonts w:ascii="Times New Roman" w:hAnsi="Times New Roman"/>
          <w:b/>
          <w:sz w:val="28"/>
          <w:szCs w:val="28"/>
        </w:rPr>
        <w:t xml:space="preserve">Страховые </w:t>
      </w:r>
      <w:r w:rsidR="00084254" w:rsidRPr="00524ABD">
        <w:rPr>
          <w:rFonts w:ascii="Times New Roman" w:hAnsi="Times New Roman"/>
          <w:b/>
          <w:sz w:val="28"/>
          <w:szCs w:val="28"/>
        </w:rPr>
        <w:t>премии и</w:t>
      </w:r>
      <w:r w:rsidRPr="00524ABD">
        <w:rPr>
          <w:rFonts w:ascii="Times New Roman" w:hAnsi="Times New Roman"/>
          <w:b/>
          <w:sz w:val="28"/>
          <w:szCs w:val="28"/>
        </w:rPr>
        <w:t xml:space="preserve"> </w:t>
      </w:r>
      <w:r w:rsidR="00084254" w:rsidRPr="00524ABD">
        <w:rPr>
          <w:rFonts w:ascii="Times New Roman" w:hAnsi="Times New Roman"/>
          <w:b/>
          <w:sz w:val="28"/>
          <w:szCs w:val="28"/>
        </w:rPr>
        <w:t xml:space="preserve">выплаты </w:t>
      </w:r>
      <w:r w:rsidR="00760F9A" w:rsidRPr="00524ABD">
        <w:rPr>
          <w:rFonts w:ascii="Times New Roman" w:hAnsi="Times New Roman"/>
          <w:b/>
          <w:sz w:val="28"/>
          <w:szCs w:val="28"/>
        </w:rPr>
        <w:br/>
      </w:r>
      <w:r w:rsidR="00084254" w:rsidRPr="00524ABD">
        <w:rPr>
          <w:rFonts w:ascii="Times New Roman" w:hAnsi="Times New Roman"/>
          <w:b/>
          <w:sz w:val="28"/>
          <w:szCs w:val="28"/>
        </w:rPr>
        <w:t>по</w:t>
      </w:r>
      <w:r w:rsidRPr="00524ABD">
        <w:rPr>
          <w:rFonts w:ascii="Times New Roman" w:hAnsi="Times New Roman"/>
          <w:b/>
          <w:sz w:val="28"/>
          <w:szCs w:val="28"/>
        </w:rPr>
        <w:t xml:space="preserve"> федеральным округам</w:t>
      </w:r>
      <w:r w:rsidR="00374559" w:rsidRPr="00524ABD">
        <w:rPr>
          <w:rFonts w:ascii="Times New Roman" w:hAnsi="Times New Roman"/>
          <w:b/>
          <w:sz w:val="28"/>
          <w:szCs w:val="28"/>
        </w:rPr>
        <w:t xml:space="preserve"> за 2014 год</w:t>
      </w:r>
    </w:p>
    <w:tbl>
      <w:tblPr>
        <w:tblW w:w="9729" w:type="dxa"/>
        <w:tblInd w:w="108" w:type="dxa"/>
        <w:tblLayout w:type="fixed"/>
        <w:tblLook w:val="04A0" w:firstRow="1" w:lastRow="0" w:firstColumn="1" w:lastColumn="0" w:noHBand="0" w:noVBand="1"/>
      </w:tblPr>
      <w:tblGrid>
        <w:gridCol w:w="3650"/>
        <w:gridCol w:w="928"/>
        <w:gridCol w:w="924"/>
        <w:gridCol w:w="1231"/>
        <w:gridCol w:w="896"/>
        <w:gridCol w:w="938"/>
        <w:gridCol w:w="1162"/>
      </w:tblGrid>
      <w:tr w:rsidR="00470BBE" w:rsidRPr="00524ABD" w:rsidTr="00C85C29">
        <w:trPr>
          <w:tblHeader/>
        </w:trPr>
        <w:tc>
          <w:tcPr>
            <w:tcW w:w="3650" w:type="dxa"/>
            <w:vMerge w:val="restart"/>
            <w:tcBorders>
              <w:top w:val="single" w:sz="4" w:space="0" w:color="auto"/>
              <w:left w:val="single" w:sz="4" w:space="0" w:color="auto"/>
              <w:right w:val="single" w:sz="4" w:space="0" w:color="auto"/>
            </w:tcBorders>
            <w:shd w:val="clear" w:color="auto" w:fill="auto"/>
            <w:vAlign w:val="center"/>
            <w:hideMark/>
          </w:tcPr>
          <w:p w:rsidR="00470BBE" w:rsidRPr="00524ABD" w:rsidRDefault="007774F0" w:rsidP="00470BBE">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Федеральные округа</w:t>
            </w:r>
          </w:p>
        </w:tc>
        <w:tc>
          <w:tcPr>
            <w:tcW w:w="3083" w:type="dxa"/>
            <w:gridSpan w:val="3"/>
            <w:tcBorders>
              <w:top w:val="single" w:sz="4" w:space="0" w:color="auto"/>
              <w:left w:val="nil"/>
              <w:bottom w:val="single" w:sz="4" w:space="0" w:color="auto"/>
              <w:right w:val="single" w:sz="4" w:space="0" w:color="auto"/>
            </w:tcBorders>
            <w:shd w:val="clear" w:color="auto" w:fill="auto"/>
            <w:noWrap/>
            <w:vAlign w:val="center"/>
            <w:hideMark/>
          </w:tcPr>
          <w:p w:rsidR="00470BBE" w:rsidRPr="00524ABD" w:rsidRDefault="00470BBE" w:rsidP="00470BBE">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Страховые премии</w:t>
            </w:r>
          </w:p>
        </w:tc>
        <w:tc>
          <w:tcPr>
            <w:tcW w:w="2996" w:type="dxa"/>
            <w:gridSpan w:val="3"/>
            <w:tcBorders>
              <w:top w:val="single" w:sz="4" w:space="0" w:color="auto"/>
              <w:left w:val="nil"/>
              <w:bottom w:val="single" w:sz="4" w:space="0" w:color="auto"/>
              <w:right w:val="single" w:sz="4" w:space="0" w:color="auto"/>
            </w:tcBorders>
            <w:shd w:val="clear" w:color="auto" w:fill="auto"/>
            <w:noWrap/>
            <w:vAlign w:val="center"/>
            <w:hideMark/>
          </w:tcPr>
          <w:p w:rsidR="00470BBE" w:rsidRPr="00524ABD" w:rsidRDefault="00470BBE" w:rsidP="00470BBE">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Выплаты</w:t>
            </w:r>
          </w:p>
        </w:tc>
      </w:tr>
      <w:tr w:rsidR="00470BBE" w:rsidRPr="00524ABD" w:rsidTr="00C85C29">
        <w:trPr>
          <w:tblHeader/>
        </w:trPr>
        <w:tc>
          <w:tcPr>
            <w:tcW w:w="3650" w:type="dxa"/>
            <w:vMerge/>
            <w:tcBorders>
              <w:left w:val="single" w:sz="4" w:space="0" w:color="auto"/>
              <w:bottom w:val="double" w:sz="4" w:space="0" w:color="auto"/>
              <w:right w:val="single" w:sz="4" w:space="0" w:color="auto"/>
            </w:tcBorders>
            <w:shd w:val="clear" w:color="auto" w:fill="auto"/>
            <w:vAlign w:val="center"/>
          </w:tcPr>
          <w:p w:rsidR="00470BBE" w:rsidRPr="00524ABD" w:rsidRDefault="00470BBE" w:rsidP="00470BBE">
            <w:pPr>
              <w:spacing w:before="60" w:after="60" w:line="200" w:lineRule="exact"/>
              <w:ind w:left="-57" w:right="-57"/>
              <w:jc w:val="center"/>
              <w:rPr>
                <w:rFonts w:ascii="Times New Roman" w:hAnsi="Times New Roman"/>
                <w:sz w:val="24"/>
                <w:szCs w:val="24"/>
              </w:rPr>
            </w:pPr>
          </w:p>
        </w:tc>
        <w:tc>
          <w:tcPr>
            <w:tcW w:w="928" w:type="dxa"/>
            <w:tcBorders>
              <w:top w:val="single" w:sz="4" w:space="0" w:color="auto"/>
              <w:left w:val="nil"/>
              <w:bottom w:val="double" w:sz="4" w:space="0" w:color="auto"/>
              <w:right w:val="single" w:sz="4" w:space="0" w:color="auto"/>
            </w:tcBorders>
            <w:shd w:val="clear" w:color="auto" w:fill="auto"/>
            <w:vAlign w:val="center"/>
          </w:tcPr>
          <w:p w:rsidR="00470BBE" w:rsidRPr="00524ABD" w:rsidRDefault="007774F0" w:rsidP="00CD4C9E">
            <w:pPr>
              <w:spacing w:after="0" w:line="200" w:lineRule="exact"/>
              <w:ind w:left="-57" w:right="-57"/>
              <w:jc w:val="center"/>
              <w:rPr>
                <w:rFonts w:ascii="Times New Roman" w:hAnsi="Times New Roman"/>
                <w:sz w:val="24"/>
                <w:szCs w:val="24"/>
              </w:rPr>
            </w:pPr>
            <w:r w:rsidRPr="00524ABD">
              <w:rPr>
                <w:rFonts w:ascii="Times New Roman" w:hAnsi="Times New Roman"/>
                <w:sz w:val="20"/>
                <w:szCs w:val="20"/>
              </w:rPr>
              <w:t>М</w:t>
            </w:r>
            <w:r w:rsidR="00470BBE" w:rsidRPr="00524ABD">
              <w:rPr>
                <w:rFonts w:ascii="Times New Roman" w:hAnsi="Times New Roman"/>
                <w:sz w:val="20"/>
                <w:szCs w:val="20"/>
              </w:rPr>
              <w:t xml:space="preserve">лрд </w:t>
            </w:r>
            <w:r w:rsidR="00470BBE" w:rsidRPr="00524ABD">
              <w:rPr>
                <w:rFonts w:ascii="Times New Roman" w:hAnsi="Times New Roman"/>
                <w:sz w:val="20"/>
                <w:szCs w:val="20"/>
              </w:rPr>
              <w:br/>
              <w:t>ру</w:t>
            </w:r>
            <w:r w:rsidR="00470BBE" w:rsidRPr="00524ABD">
              <w:rPr>
                <w:rFonts w:ascii="Times New Roman" w:hAnsi="Times New Roman"/>
                <w:sz w:val="20"/>
                <w:szCs w:val="20"/>
              </w:rPr>
              <w:t>б</w:t>
            </w:r>
            <w:r w:rsidR="00470BBE" w:rsidRPr="00524ABD">
              <w:rPr>
                <w:rFonts w:ascii="Times New Roman" w:hAnsi="Times New Roman"/>
                <w:sz w:val="20"/>
                <w:szCs w:val="20"/>
              </w:rPr>
              <w:t>лей</w:t>
            </w:r>
          </w:p>
        </w:tc>
        <w:tc>
          <w:tcPr>
            <w:tcW w:w="924" w:type="dxa"/>
            <w:tcBorders>
              <w:top w:val="single" w:sz="4" w:space="0" w:color="auto"/>
              <w:left w:val="nil"/>
              <w:bottom w:val="double" w:sz="4" w:space="0" w:color="auto"/>
              <w:right w:val="single" w:sz="4" w:space="0" w:color="auto"/>
            </w:tcBorders>
            <w:shd w:val="clear" w:color="auto" w:fill="auto"/>
            <w:noWrap/>
            <w:vAlign w:val="center"/>
          </w:tcPr>
          <w:p w:rsidR="00470BBE" w:rsidRPr="00524ABD" w:rsidRDefault="00470BBE" w:rsidP="00CD4C9E">
            <w:pPr>
              <w:spacing w:after="0" w:line="200" w:lineRule="exact"/>
              <w:ind w:left="-57" w:right="-57"/>
              <w:jc w:val="center"/>
              <w:rPr>
                <w:rFonts w:ascii="Times New Roman" w:hAnsi="Times New Roman"/>
                <w:sz w:val="24"/>
                <w:szCs w:val="24"/>
              </w:rPr>
            </w:pPr>
            <w:r w:rsidRPr="00524ABD">
              <w:rPr>
                <w:rFonts w:ascii="Times New Roman" w:hAnsi="Times New Roman"/>
                <w:sz w:val="20"/>
                <w:szCs w:val="20"/>
              </w:rPr>
              <w:t xml:space="preserve">% </w:t>
            </w:r>
            <w:r w:rsidRPr="00524ABD">
              <w:rPr>
                <w:rFonts w:ascii="Times New Roman" w:hAnsi="Times New Roman"/>
                <w:sz w:val="20"/>
                <w:szCs w:val="20"/>
              </w:rPr>
              <w:br/>
              <w:t>к о</w:t>
            </w:r>
            <w:r w:rsidRPr="00524ABD">
              <w:rPr>
                <w:rFonts w:ascii="Times New Roman" w:hAnsi="Times New Roman"/>
                <w:sz w:val="20"/>
                <w:szCs w:val="20"/>
              </w:rPr>
              <w:t>б</w:t>
            </w:r>
            <w:r w:rsidRPr="00524ABD">
              <w:rPr>
                <w:rFonts w:ascii="Times New Roman" w:hAnsi="Times New Roman"/>
                <w:sz w:val="20"/>
                <w:szCs w:val="20"/>
              </w:rPr>
              <w:t>щей сумме</w:t>
            </w:r>
          </w:p>
        </w:tc>
        <w:tc>
          <w:tcPr>
            <w:tcW w:w="1231" w:type="dxa"/>
            <w:tcBorders>
              <w:top w:val="single" w:sz="4" w:space="0" w:color="auto"/>
              <w:left w:val="nil"/>
              <w:bottom w:val="double" w:sz="4" w:space="0" w:color="auto"/>
              <w:right w:val="single" w:sz="4" w:space="0" w:color="auto"/>
            </w:tcBorders>
            <w:shd w:val="clear" w:color="auto" w:fill="auto"/>
            <w:noWrap/>
            <w:vAlign w:val="center"/>
          </w:tcPr>
          <w:p w:rsidR="00470BBE" w:rsidRPr="00524ABD" w:rsidRDefault="00470BBE" w:rsidP="00194D74">
            <w:pPr>
              <w:spacing w:after="0" w:line="200" w:lineRule="exact"/>
              <w:ind w:left="-57" w:right="-57"/>
              <w:jc w:val="center"/>
              <w:rPr>
                <w:rFonts w:ascii="Times New Roman" w:hAnsi="Times New Roman"/>
                <w:sz w:val="24"/>
                <w:szCs w:val="24"/>
              </w:rPr>
            </w:pPr>
            <w:r w:rsidRPr="00524ABD">
              <w:rPr>
                <w:rFonts w:ascii="Times New Roman" w:hAnsi="Times New Roman"/>
                <w:sz w:val="20"/>
                <w:szCs w:val="20"/>
              </w:rPr>
              <w:t>% к соотве</w:t>
            </w:r>
            <w:r w:rsidRPr="00524ABD">
              <w:rPr>
                <w:rFonts w:ascii="Times New Roman" w:hAnsi="Times New Roman"/>
                <w:sz w:val="20"/>
                <w:szCs w:val="20"/>
              </w:rPr>
              <w:t>т</w:t>
            </w:r>
            <w:r w:rsidRPr="00524ABD">
              <w:rPr>
                <w:rFonts w:ascii="Times New Roman" w:hAnsi="Times New Roman"/>
                <w:sz w:val="20"/>
                <w:szCs w:val="20"/>
              </w:rPr>
              <w:t>ств</w:t>
            </w:r>
            <w:r w:rsidRPr="00524ABD">
              <w:rPr>
                <w:rFonts w:ascii="Times New Roman" w:hAnsi="Times New Roman"/>
                <w:sz w:val="20"/>
                <w:szCs w:val="20"/>
              </w:rPr>
              <w:t>у</w:t>
            </w:r>
            <w:r w:rsidRPr="00524ABD">
              <w:rPr>
                <w:rFonts w:ascii="Times New Roman" w:hAnsi="Times New Roman"/>
                <w:sz w:val="20"/>
                <w:szCs w:val="20"/>
              </w:rPr>
              <w:t xml:space="preserve">ющему </w:t>
            </w:r>
            <w:r w:rsidRPr="00524ABD">
              <w:rPr>
                <w:rFonts w:ascii="Times New Roman" w:hAnsi="Times New Roman"/>
                <w:sz w:val="20"/>
                <w:szCs w:val="20"/>
              </w:rPr>
              <w:br/>
              <w:t>периоду предыдущ</w:t>
            </w:r>
            <w:r w:rsidRPr="00524ABD">
              <w:rPr>
                <w:rFonts w:ascii="Times New Roman" w:hAnsi="Times New Roman"/>
                <w:sz w:val="20"/>
                <w:szCs w:val="20"/>
              </w:rPr>
              <w:t>е</w:t>
            </w:r>
            <w:r w:rsidRPr="00524ABD">
              <w:rPr>
                <w:rFonts w:ascii="Times New Roman" w:hAnsi="Times New Roman"/>
                <w:sz w:val="20"/>
                <w:szCs w:val="20"/>
              </w:rPr>
              <w:t>го года</w:t>
            </w:r>
          </w:p>
        </w:tc>
        <w:tc>
          <w:tcPr>
            <w:tcW w:w="896" w:type="dxa"/>
            <w:tcBorders>
              <w:top w:val="nil"/>
              <w:left w:val="nil"/>
              <w:bottom w:val="double" w:sz="4" w:space="0" w:color="auto"/>
              <w:right w:val="single" w:sz="4" w:space="0" w:color="auto"/>
            </w:tcBorders>
            <w:shd w:val="clear" w:color="auto" w:fill="auto"/>
            <w:vAlign w:val="center"/>
          </w:tcPr>
          <w:p w:rsidR="00470BBE" w:rsidRPr="00524ABD" w:rsidRDefault="007774F0" w:rsidP="00CD4C9E">
            <w:pPr>
              <w:spacing w:after="0" w:line="200" w:lineRule="exact"/>
              <w:ind w:left="-57" w:right="-57"/>
              <w:jc w:val="center"/>
              <w:rPr>
                <w:rFonts w:ascii="Times New Roman" w:hAnsi="Times New Roman"/>
                <w:sz w:val="24"/>
                <w:szCs w:val="24"/>
              </w:rPr>
            </w:pPr>
            <w:r w:rsidRPr="00524ABD">
              <w:rPr>
                <w:rFonts w:ascii="Times New Roman" w:hAnsi="Times New Roman"/>
                <w:sz w:val="20"/>
                <w:szCs w:val="20"/>
              </w:rPr>
              <w:t>М</w:t>
            </w:r>
            <w:r w:rsidR="00470BBE" w:rsidRPr="00524ABD">
              <w:rPr>
                <w:rFonts w:ascii="Times New Roman" w:hAnsi="Times New Roman"/>
                <w:sz w:val="20"/>
                <w:szCs w:val="20"/>
              </w:rPr>
              <w:t xml:space="preserve">лрд </w:t>
            </w:r>
            <w:r w:rsidR="00CD4C9E" w:rsidRPr="00524ABD">
              <w:rPr>
                <w:rFonts w:ascii="Times New Roman" w:hAnsi="Times New Roman"/>
                <w:sz w:val="20"/>
                <w:szCs w:val="20"/>
              </w:rPr>
              <w:br/>
            </w:r>
            <w:r w:rsidR="00470BBE" w:rsidRPr="00524ABD">
              <w:rPr>
                <w:rFonts w:ascii="Times New Roman" w:hAnsi="Times New Roman"/>
                <w:sz w:val="20"/>
                <w:szCs w:val="20"/>
              </w:rPr>
              <w:t>ру</w:t>
            </w:r>
            <w:r w:rsidR="00470BBE" w:rsidRPr="00524ABD">
              <w:rPr>
                <w:rFonts w:ascii="Times New Roman" w:hAnsi="Times New Roman"/>
                <w:sz w:val="20"/>
                <w:szCs w:val="20"/>
              </w:rPr>
              <w:t>б</w:t>
            </w:r>
            <w:r w:rsidR="00470BBE" w:rsidRPr="00524ABD">
              <w:rPr>
                <w:rFonts w:ascii="Times New Roman" w:hAnsi="Times New Roman"/>
                <w:sz w:val="20"/>
                <w:szCs w:val="20"/>
              </w:rPr>
              <w:t>лей</w:t>
            </w:r>
          </w:p>
        </w:tc>
        <w:tc>
          <w:tcPr>
            <w:tcW w:w="938" w:type="dxa"/>
            <w:tcBorders>
              <w:top w:val="nil"/>
              <w:left w:val="nil"/>
              <w:bottom w:val="double" w:sz="4" w:space="0" w:color="auto"/>
              <w:right w:val="single" w:sz="4" w:space="0" w:color="auto"/>
            </w:tcBorders>
            <w:shd w:val="clear" w:color="auto" w:fill="auto"/>
            <w:noWrap/>
            <w:vAlign w:val="center"/>
          </w:tcPr>
          <w:p w:rsidR="00470BBE" w:rsidRPr="00524ABD" w:rsidRDefault="00470BBE" w:rsidP="00CD4C9E">
            <w:pPr>
              <w:spacing w:after="0" w:line="200" w:lineRule="exact"/>
              <w:ind w:left="-57" w:right="-57"/>
              <w:jc w:val="center"/>
              <w:rPr>
                <w:rFonts w:ascii="Times New Roman" w:hAnsi="Times New Roman"/>
                <w:sz w:val="24"/>
                <w:szCs w:val="24"/>
              </w:rPr>
            </w:pPr>
            <w:r w:rsidRPr="00524ABD">
              <w:rPr>
                <w:rFonts w:ascii="Times New Roman" w:hAnsi="Times New Roman"/>
                <w:sz w:val="20"/>
                <w:szCs w:val="20"/>
              </w:rPr>
              <w:t xml:space="preserve">% </w:t>
            </w:r>
            <w:r w:rsidRPr="00524ABD">
              <w:rPr>
                <w:rFonts w:ascii="Times New Roman" w:hAnsi="Times New Roman"/>
                <w:sz w:val="20"/>
                <w:szCs w:val="20"/>
              </w:rPr>
              <w:br/>
              <w:t xml:space="preserve">к общей </w:t>
            </w:r>
            <w:r w:rsidRPr="00524ABD">
              <w:rPr>
                <w:rFonts w:ascii="Times New Roman" w:hAnsi="Times New Roman"/>
                <w:sz w:val="20"/>
                <w:szCs w:val="20"/>
              </w:rPr>
              <w:br/>
              <w:t>сумме</w:t>
            </w:r>
          </w:p>
        </w:tc>
        <w:tc>
          <w:tcPr>
            <w:tcW w:w="1162" w:type="dxa"/>
            <w:tcBorders>
              <w:top w:val="nil"/>
              <w:left w:val="nil"/>
              <w:bottom w:val="double" w:sz="4" w:space="0" w:color="auto"/>
              <w:right w:val="single" w:sz="4" w:space="0" w:color="auto"/>
            </w:tcBorders>
            <w:shd w:val="clear" w:color="auto" w:fill="auto"/>
            <w:noWrap/>
            <w:vAlign w:val="center"/>
          </w:tcPr>
          <w:p w:rsidR="00470BBE" w:rsidRPr="00524ABD" w:rsidRDefault="00470BBE" w:rsidP="00194D74">
            <w:pPr>
              <w:spacing w:after="0" w:line="200" w:lineRule="exact"/>
              <w:ind w:left="-57" w:right="-57"/>
              <w:jc w:val="center"/>
              <w:rPr>
                <w:rFonts w:ascii="Times New Roman" w:hAnsi="Times New Roman"/>
                <w:sz w:val="24"/>
                <w:szCs w:val="24"/>
              </w:rPr>
            </w:pPr>
            <w:r w:rsidRPr="00524ABD">
              <w:rPr>
                <w:rFonts w:ascii="Times New Roman" w:hAnsi="Times New Roman"/>
                <w:sz w:val="20"/>
                <w:szCs w:val="20"/>
              </w:rPr>
              <w:t>% к соо</w:t>
            </w:r>
            <w:r w:rsidRPr="00524ABD">
              <w:rPr>
                <w:rFonts w:ascii="Times New Roman" w:hAnsi="Times New Roman"/>
                <w:sz w:val="20"/>
                <w:szCs w:val="20"/>
              </w:rPr>
              <w:t>т</w:t>
            </w:r>
            <w:r w:rsidRPr="00524ABD">
              <w:rPr>
                <w:rFonts w:ascii="Times New Roman" w:hAnsi="Times New Roman"/>
                <w:sz w:val="20"/>
                <w:szCs w:val="20"/>
              </w:rPr>
              <w:t>ветству</w:t>
            </w:r>
            <w:r w:rsidRPr="00524ABD">
              <w:rPr>
                <w:rFonts w:ascii="Times New Roman" w:hAnsi="Times New Roman"/>
                <w:sz w:val="20"/>
                <w:szCs w:val="20"/>
              </w:rPr>
              <w:t>ю</w:t>
            </w:r>
            <w:r w:rsidRPr="00524ABD">
              <w:rPr>
                <w:rFonts w:ascii="Times New Roman" w:hAnsi="Times New Roman"/>
                <w:sz w:val="20"/>
                <w:szCs w:val="20"/>
              </w:rPr>
              <w:t>щему пер</w:t>
            </w:r>
            <w:r w:rsidRPr="00524ABD">
              <w:rPr>
                <w:rFonts w:ascii="Times New Roman" w:hAnsi="Times New Roman"/>
                <w:sz w:val="20"/>
                <w:szCs w:val="20"/>
              </w:rPr>
              <w:t>и</w:t>
            </w:r>
            <w:r w:rsidRPr="00524ABD">
              <w:rPr>
                <w:rFonts w:ascii="Times New Roman" w:hAnsi="Times New Roman"/>
                <w:sz w:val="20"/>
                <w:szCs w:val="20"/>
              </w:rPr>
              <w:t>оду пред</w:t>
            </w:r>
            <w:r w:rsidRPr="00524ABD">
              <w:rPr>
                <w:rFonts w:ascii="Times New Roman" w:hAnsi="Times New Roman"/>
                <w:sz w:val="20"/>
                <w:szCs w:val="20"/>
              </w:rPr>
              <w:t>ы</w:t>
            </w:r>
            <w:r w:rsidRPr="00524ABD">
              <w:rPr>
                <w:rFonts w:ascii="Times New Roman" w:hAnsi="Times New Roman"/>
                <w:sz w:val="20"/>
                <w:szCs w:val="20"/>
              </w:rPr>
              <w:t>дущего года</w:t>
            </w:r>
          </w:p>
        </w:tc>
      </w:tr>
      <w:tr w:rsidR="00E4187A" w:rsidRPr="00524ABD" w:rsidTr="002E4F62">
        <w:tc>
          <w:tcPr>
            <w:tcW w:w="3650" w:type="dxa"/>
            <w:tcBorders>
              <w:top w:val="double" w:sz="4" w:space="0" w:color="auto"/>
              <w:left w:val="single" w:sz="4" w:space="0" w:color="auto"/>
              <w:right w:val="single" w:sz="4" w:space="0" w:color="auto"/>
            </w:tcBorders>
            <w:shd w:val="clear" w:color="auto" w:fill="auto"/>
            <w:vAlign w:val="center"/>
            <w:hideMark/>
          </w:tcPr>
          <w:p w:rsidR="00797D05" w:rsidRPr="00524ABD" w:rsidRDefault="00797D05" w:rsidP="00C85C29">
            <w:pPr>
              <w:suppressAutoHyphens/>
              <w:spacing w:before="100" w:after="0" w:line="240" w:lineRule="exact"/>
              <w:ind w:left="-57" w:right="-57"/>
              <w:rPr>
                <w:rFonts w:ascii="Times New Roman" w:hAnsi="Times New Roman"/>
                <w:sz w:val="24"/>
                <w:szCs w:val="24"/>
              </w:rPr>
            </w:pPr>
            <w:bookmarkStart w:id="324" w:name="_MON_1393136873"/>
            <w:bookmarkStart w:id="325" w:name="_MON_1407158045"/>
            <w:bookmarkStart w:id="326" w:name="_MON_1407158065"/>
            <w:bookmarkStart w:id="327" w:name="_MON_1407220817"/>
            <w:bookmarkStart w:id="328" w:name="_MON_1407224608"/>
            <w:bookmarkStart w:id="329" w:name="_MON_1407240489"/>
            <w:bookmarkStart w:id="330" w:name="_MON_1407240512"/>
            <w:bookmarkStart w:id="331" w:name="_MON_1407240543"/>
            <w:bookmarkStart w:id="332" w:name="_MON_1407240664"/>
            <w:bookmarkStart w:id="333" w:name="_MON_1423040402"/>
            <w:bookmarkStart w:id="334" w:name="_MON_1431932950"/>
            <w:bookmarkStart w:id="335" w:name="_MON_1431954561"/>
            <w:bookmarkStart w:id="336" w:name="_MON_1381146040"/>
            <w:bookmarkEnd w:id="324"/>
            <w:bookmarkEnd w:id="325"/>
            <w:bookmarkEnd w:id="326"/>
            <w:bookmarkEnd w:id="327"/>
            <w:bookmarkEnd w:id="328"/>
            <w:bookmarkEnd w:id="329"/>
            <w:bookmarkEnd w:id="330"/>
            <w:bookmarkEnd w:id="331"/>
            <w:bookmarkEnd w:id="332"/>
            <w:bookmarkEnd w:id="333"/>
            <w:bookmarkEnd w:id="334"/>
            <w:bookmarkEnd w:id="335"/>
            <w:bookmarkEnd w:id="336"/>
            <w:r w:rsidRPr="00524ABD">
              <w:rPr>
                <w:rFonts w:ascii="Times New Roman" w:hAnsi="Times New Roman"/>
                <w:sz w:val="24"/>
                <w:szCs w:val="24"/>
              </w:rPr>
              <w:t xml:space="preserve">Центральный </w:t>
            </w:r>
          </w:p>
        </w:tc>
        <w:tc>
          <w:tcPr>
            <w:tcW w:w="928" w:type="dxa"/>
            <w:tcBorders>
              <w:top w:val="double" w:sz="4" w:space="0" w:color="auto"/>
              <w:left w:val="nil"/>
              <w:right w:val="single" w:sz="4" w:space="0" w:color="000000"/>
            </w:tcBorders>
            <w:shd w:val="clear" w:color="auto" w:fill="auto"/>
            <w:noWrap/>
            <w:vAlign w:val="center"/>
            <w:hideMark/>
          </w:tcPr>
          <w:p w:rsidR="00797D05" w:rsidRPr="00524ABD" w:rsidRDefault="00797D05"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567,39</w:t>
            </w:r>
          </w:p>
        </w:tc>
        <w:tc>
          <w:tcPr>
            <w:tcW w:w="924" w:type="dxa"/>
            <w:tcBorders>
              <w:top w:val="double" w:sz="4" w:space="0" w:color="auto"/>
              <w:left w:val="nil"/>
              <w:right w:val="single" w:sz="4" w:space="0" w:color="000000"/>
            </w:tcBorders>
            <w:shd w:val="clear" w:color="auto" w:fill="auto"/>
            <w:noWrap/>
            <w:vAlign w:val="center"/>
            <w:hideMark/>
          </w:tcPr>
          <w:p w:rsidR="00797D05" w:rsidRPr="00524ABD" w:rsidRDefault="00797D05"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57,4</w:t>
            </w:r>
          </w:p>
        </w:tc>
        <w:tc>
          <w:tcPr>
            <w:tcW w:w="1231" w:type="dxa"/>
            <w:tcBorders>
              <w:top w:val="double" w:sz="4" w:space="0" w:color="auto"/>
              <w:left w:val="nil"/>
              <w:right w:val="single" w:sz="4" w:space="0" w:color="000000"/>
            </w:tcBorders>
            <w:shd w:val="clear" w:color="auto" w:fill="auto"/>
            <w:noWrap/>
            <w:vAlign w:val="center"/>
            <w:hideMark/>
          </w:tcPr>
          <w:p w:rsidR="00797D05" w:rsidRPr="00524ABD" w:rsidRDefault="00797D05"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108,5</w:t>
            </w:r>
          </w:p>
        </w:tc>
        <w:tc>
          <w:tcPr>
            <w:tcW w:w="896" w:type="dxa"/>
            <w:tcBorders>
              <w:top w:val="double" w:sz="4" w:space="0" w:color="auto"/>
              <w:left w:val="nil"/>
              <w:right w:val="single" w:sz="4" w:space="0" w:color="000000"/>
            </w:tcBorders>
            <w:shd w:val="clear" w:color="auto" w:fill="auto"/>
            <w:noWrap/>
            <w:vAlign w:val="center"/>
            <w:hideMark/>
          </w:tcPr>
          <w:p w:rsidR="00797D05" w:rsidRPr="00524ABD" w:rsidRDefault="00797D05"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257,32</w:t>
            </w:r>
          </w:p>
        </w:tc>
        <w:tc>
          <w:tcPr>
            <w:tcW w:w="938" w:type="dxa"/>
            <w:tcBorders>
              <w:top w:val="double" w:sz="4" w:space="0" w:color="auto"/>
              <w:left w:val="nil"/>
              <w:right w:val="single" w:sz="4" w:space="0" w:color="000000"/>
            </w:tcBorders>
            <w:shd w:val="clear" w:color="auto" w:fill="auto"/>
            <w:noWrap/>
            <w:vAlign w:val="center"/>
            <w:hideMark/>
          </w:tcPr>
          <w:p w:rsidR="00797D05" w:rsidRPr="00524ABD" w:rsidRDefault="00797D05"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54,5</w:t>
            </w:r>
          </w:p>
        </w:tc>
        <w:tc>
          <w:tcPr>
            <w:tcW w:w="1162" w:type="dxa"/>
            <w:tcBorders>
              <w:top w:val="double" w:sz="4" w:space="0" w:color="auto"/>
              <w:left w:val="nil"/>
              <w:right w:val="single" w:sz="4" w:space="0" w:color="000000"/>
            </w:tcBorders>
            <w:shd w:val="clear" w:color="auto" w:fill="auto"/>
            <w:noWrap/>
            <w:vAlign w:val="center"/>
            <w:hideMark/>
          </w:tcPr>
          <w:p w:rsidR="00797D05" w:rsidRPr="00524ABD" w:rsidRDefault="00797D05"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112,2</w:t>
            </w:r>
          </w:p>
        </w:tc>
      </w:tr>
      <w:tr w:rsidR="00E4187A" w:rsidRPr="00524ABD" w:rsidTr="002E4F62">
        <w:tc>
          <w:tcPr>
            <w:tcW w:w="3650" w:type="dxa"/>
            <w:tcBorders>
              <w:left w:val="single" w:sz="4" w:space="0" w:color="auto"/>
              <w:right w:val="single" w:sz="4" w:space="0" w:color="auto"/>
            </w:tcBorders>
            <w:shd w:val="clear" w:color="auto" w:fill="auto"/>
            <w:vAlign w:val="center"/>
            <w:hideMark/>
          </w:tcPr>
          <w:p w:rsidR="00797D05" w:rsidRPr="00524ABD" w:rsidRDefault="00797D05" w:rsidP="00C85C29">
            <w:pPr>
              <w:suppressAutoHyphens/>
              <w:spacing w:before="100" w:after="0" w:line="240" w:lineRule="exact"/>
              <w:ind w:left="-57" w:right="-57"/>
              <w:rPr>
                <w:rFonts w:ascii="Times New Roman" w:hAnsi="Times New Roman"/>
                <w:sz w:val="24"/>
                <w:szCs w:val="24"/>
              </w:rPr>
            </w:pPr>
            <w:r w:rsidRPr="00524ABD">
              <w:rPr>
                <w:rFonts w:ascii="Times New Roman" w:hAnsi="Times New Roman"/>
                <w:sz w:val="24"/>
                <w:szCs w:val="24"/>
              </w:rPr>
              <w:t xml:space="preserve">Северо-Западный </w:t>
            </w:r>
          </w:p>
        </w:tc>
        <w:tc>
          <w:tcPr>
            <w:tcW w:w="928" w:type="dxa"/>
            <w:tcBorders>
              <w:left w:val="nil"/>
              <w:right w:val="single" w:sz="4" w:space="0" w:color="000000"/>
            </w:tcBorders>
            <w:shd w:val="clear" w:color="auto" w:fill="auto"/>
            <w:noWrap/>
            <w:vAlign w:val="center"/>
            <w:hideMark/>
          </w:tcPr>
          <w:p w:rsidR="00797D05" w:rsidRPr="00524ABD" w:rsidRDefault="00797D05"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96,83</w:t>
            </w:r>
          </w:p>
        </w:tc>
        <w:tc>
          <w:tcPr>
            <w:tcW w:w="924" w:type="dxa"/>
            <w:tcBorders>
              <w:left w:val="nil"/>
              <w:right w:val="single" w:sz="4" w:space="0" w:color="000000"/>
            </w:tcBorders>
            <w:shd w:val="clear" w:color="auto" w:fill="auto"/>
            <w:noWrap/>
            <w:vAlign w:val="center"/>
            <w:hideMark/>
          </w:tcPr>
          <w:p w:rsidR="00797D05" w:rsidRPr="00524ABD" w:rsidRDefault="00797D05"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9,8</w:t>
            </w:r>
          </w:p>
        </w:tc>
        <w:tc>
          <w:tcPr>
            <w:tcW w:w="1231" w:type="dxa"/>
            <w:tcBorders>
              <w:left w:val="nil"/>
              <w:right w:val="single" w:sz="4" w:space="0" w:color="000000"/>
            </w:tcBorders>
            <w:shd w:val="clear" w:color="auto" w:fill="auto"/>
            <w:noWrap/>
            <w:vAlign w:val="center"/>
            <w:hideMark/>
          </w:tcPr>
          <w:p w:rsidR="00797D05" w:rsidRPr="00524ABD" w:rsidRDefault="00797D05"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109,7</w:t>
            </w:r>
          </w:p>
        </w:tc>
        <w:tc>
          <w:tcPr>
            <w:tcW w:w="896" w:type="dxa"/>
            <w:tcBorders>
              <w:left w:val="nil"/>
              <w:right w:val="single" w:sz="4" w:space="0" w:color="000000"/>
            </w:tcBorders>
            <w:shd w:val="clear" w:color="auto" w:fill="auto"/>
            <w:noWrap/>
            <w:vAlign w:val="center"/>
            <w:hideMark/>
          </w:tcPr>
          <w:p w:rsidR="00797D05" w:rsidRPr="00524ABD" w:rsidRDefault="007774F0"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54,5</w:t>
            </w:r>
          </w:p>
        </w:tc>
        <w:tc>
          <w:tcPr>
            <w:tcW w:w="938" w:type="dxa"/>
            <w:tcBorders>
              <w:left w:val="nil"/>
              <w:right w:val="single" w:sz="4" w:space="0" w:color="000000"/>
            </w:tcBorders>
            <w:shd w:val="clear" w:color="auto" w:fill="auto"/>
            <w:noWrap/>
            <w:vAlign w:val="center"/>
            <w:hideMark/>
          </w:tcPr>
          <w:p w:rsidR="00797D05" w:rsidRPr="00524ABD" w:rsidRDefault="00797D05"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11,5</w:t>
            </w:r>
          </w:p>
        </w:tc>
        <w:tc>
          <w:tcPr>
            <w:tcW w:w="1162" w:type="dxa"/>
            <w:tcBorders>
              <w:left w:val="nil"/>
              <w:right w:val="single" w:sz="4" w:space="0" w:color="000000"/>
            </w:tcBorders>
            <w:shd w:val="clear" w:color="auto" w:fill="auto"/>
            <w:noWrap/>
            <w:vAlign w:val="center"/>
            <w:hideMark/>
          </w:tcPr>
          <w:p w:rsidR="00797D05" w:rsidRPr="00524ABD" w:rsidRDefault="00797D05"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112,9</w:t>
            </w:r>
          </w:p>
        </w:tc>
      </w:tr>
      <w:tr w:rsidR="00E4187A" w:rsidRPr="00524ABD" w:rsidTr="002E4F62">
        <w:tc>
          <w:tcPr>
            <w:tcW w:w="3650" w:type="dxa"/>
            <w:tcBorders>
              <w:left w:val="single" w:sz="4" w:space="0" w:color="auto"/>
              <w:right w:val="single" w:sz="4" w:space="0" w:color="auto"/>
            </w:tcBorders>
            <w:shd w:val="clear" w:color="auto" w:fill="auto"/>
            <w:vAlign w:val="center"/>
            <w:hideMark/>
          </w:tcPr>
          <w:p w:rsidR="00797D05" w:rsidRPr="00524ABD" w:rsidRDefault="00797D05" w:rsidP="00C85C29">
            <w:pPr>
              <w:suppressAutoHyphens/>
              <w:spacing w:before="100" w:after="0" w:line="240" w:lineRule="exact"/>
              <w:ind w:left="-57" w:right="-57"/>
              <w:rPr>
                <w:rFonts w:ascii="Times New Roman" w:hAnsi="Times New Roman"/>
                <w:sz w:val="24"/>
                <w:szCs w:val="24"/>
              </w:rPr>
            </w:pPr>
            <w:r w:rsidRPr="00524ABD">
              <w:rPr>
                <w:rFonts w:ascii="Times New Roman" w:hAnsi="Times New Roman"/>
                <w:sz w:val="24"/>
                <w:szCs w:val="24"/>
              </w:rPr>
              <w:t xml:space="preserve">Южный </w:t>
            </w:r>
          </w:p>
        </w:tc>
        <w:tc>
          <w:tcPr>
            <w:tcW w:w="928" w:type="dxa"/>
            <w:tcBorders>
              <w:left w:val="nil"/>
              <w:right w:val="single" w:sz="4" w:space="0" w:color="000000"/>
            </w:tcBorders>
            <w:shd w:val="clear" w:color="auto" w:fill="auto"/>
            <w:noWrap/>
            <w:vAlign w:val="center"/>
            <w:hideMark/>
          </w:tcPr>
          <w:p w:rsidR="00797D05" w:rsidRPr="00524ABD" w:rsidRDefault="00797D05"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44,74</w:t>
            </w:r>
          </w:p>
        </w:tc>
        <w:tc>
          <w:tcPr>
            <w:tcW w:w="924" w:type="dxa"/>
            <w:tcBorders>
              <w:left w:val="nil"/>
              <w:right w:val="single" w:sz="4" w:space="0" w:color="000000"/>
            </w:tcBorders>
            <w:shd w:val="clear" w:color="auto" w:fill="auto"/>
            <w:noWrap/>
            <w:vAlign w:val="center"/>
            <w:hideMark/>
          </w:tcPr>
          <w:p w:rsidR="00797D05" w:rsidRPr="00524ABD" w:rsidRDefault="00797D05"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4,5</w:t>
            </w:r>
          </w:p>
        </w:tc>
        <w:tc>
          <w:tcPr>
            <w:tcW w:w="1231" w:type="dxa"/>
            <w:tcBorders>
              <w:left w:val="nil"/>
              <w:right w:val="single" w:sz="4" w:space="0" w:color="000000"/>
            </w:tcBorders>
            <w:shd w:val="clear" w:color="auto" w:fill="auto"/>
            <w:noWrap/>
            <w:vAlign w:val="center"/>
            <w:hideMark/>
          </w:tcPr>
          <w:p w:rsidR="00797D05" w:rsidRPr="00524ABD" w:rsidRDefault="00797D05"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107,8</w:t>
            </w:r>
          </w:p>
        </w:tc>
        <w:tc>
          <w:tcPr>
            <w:tcW w:w="896" w:type="dxa"/>
            <w:tcBorders>
              <w:left w:val="nil"/>
              <w:right w:val="single" w:sz="4" w:space="0" w:color="000000"/>
            </w:tcBorders>
            <w:shd w:val="clear" w:color="auto" w:fill="auto"/>
            <w:noWrap/>
            <w:vAlign w:val="center"/>
            <w:hideMark/>
          </w:tcPr>
          <w:p w:rsidR="00797D05" w:rsidRPr="00524ABD" w:rsidRDefault="00797D05"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22,91</w:t>
            </w:r>
          </w:p>
        </w:tc>
        <w:tc>
          <w:tcPr>
            <w:tcW w:w="938" w:type="dxa"/>
            <w:tcBorders>
              <w:left w:val="nil"/>
              <w:right w:val="single" w:sz="4" w:space="0" w:color="000000"/>
            </w:tcBorders>
            <w:shd w:val="clear" w:color="auto" w:fill="auto"/>
            <w:noWrap/>
            <w:vAlign w:val="center"/>
            <w:hideMark/>
          </w:tcPr>
          <w:p w:rsidR="00797D05" w:rsidRPr="00524ABD" w:rsidRDefault="00797D05"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4,8</w:t>
            </w:r>
          </w:p>
        </w:tc>
        <w:tc>
          <w:tcPr>
            <w:tcW w:w="1162" w:type="dxa"/>
            <w:tcBorders>
              <w:left w:val="nil"/>
              <w:right w:val="single" w:sz="4" w:space="0" w:color="000000"/>
            </w:tcBorders>
            <w:shd w:val="clear" w:color="auto" w:fill="auto"/>
            <w:noWrap/>
            <w:vAlign w:val="center"/>
            <w:hideMark/>
          </w:tcPr>
          <w:p w:rsidR="00797D05" w:rsidRPr="00524ABD" w:rsidRDefault="00797D05"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112,2</w:t>
            </w:r>
          </w:p>
        </w:tc>
      </w:tr>
      <w:tr w:rsidR="00E4187A" w:rsidRPr="00524ABD" w:rsidTr="002E4F62">
        <w:tc>
          <w:tcPr>
            <w:tcW w:w="3650" w:type="dxa"/>
            <w:tcBorders>
              <w:left w:val="single" w:sz="4" w:space="0" w:color="auto"/>
              <w:right w:val="single" w:sz="4" w:space="0" w:color="auto"/>
            </w:tcBorders>
            <w:shd w:val="clear" w:color="auto" w:fill="auto"/>
            <w:vAlign w:val="center"/>
            <w:hideMark/>
          </w:tcPr>
          <w:p w:rsidR="00797D05" w:rsidRPr="00524ABD" w:rsidRDefault="00797D05" w:rsidP="00C85C29">
            <w:pPr>
              <w:suppressAutoHyphens/>
              <w:spacing w:before="100" w:after="0" w:line="240" w:lineRule="exact"/>
              <w:ind w:left="-57" w:right="-57"/>
              <w:rPr>
                <w:rFonts w:ascii="Times New Roman" w:hAnsi="Times New Roman"/>
                <w:sz w:val="24"/>
                <w:szCs w:val="24"/>
              </w:rPr>
            </w:pPr>
            <w:r w:rsidRPr="00524ABD">
              <w:rPr>
                <w:rFonts w:ascii="Times New Roman" w:hAnsi="Times New Roman"/>
                <w:sz w:val="24"/>
                <w:szCs w:val="24"/>
              </w:rPr>
              <w:t xml:space="preserve">Приволжский </w:t>
            </w:r>
          </w:p>
        </w:tc>
        <w:tc>
          <w:tcPr>
            <w:tcW w:w="928" w:type="dxa"/>
            <w:tcBorders>
              <w:left w:val="nil"/>
              <w:right w:val="single" w:sz="4" w:space="0" w:color="000000"/>
            </w:tcBorders>
            <w:shd w:val="clear" w:color="auto" w:fill="auto"/>
            <w:noWrap/>
            <w:vAlign w:val="center"/>
            <w:hideMark/>
          </w:tcPr>
          <w:p w:rsidR="00797D05" w:rsidRPr="00524ABD" w:rsidRDefault="00797D05"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120,78</w:t>
            </w:r>
          </w:p>
        </w:tc>
        <w:tc>
          <w:tcPr>
            <w:tcW w:w="924" w:type="dxa"/>
            <w:tcBorders>
              <w:left w:val="nil"/>
              <w:right w:val="single" w:sz="4" w:space="0" w:color="000000"/>
            </w:tcBorders>
            <w:shd w:val="clear" w:color="auto" w:fill="auto"/>
            <w:noWrap/>
            <w:vAlign w:val="center"/>
            <w:hideMark/>
          </w:tcPr>
          <w:p w:rsidR="00797D05" w:rsidRPr="00524ABD" w:rsidRDefault="00797D05"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12,2</w:t>
            </w:r>
          </w:p>
        </w:tc>
        <w:tc>
          <w:tcPr>
            <w:tcW w:w="1231" w:type="dxa"/>
            <w:tcBorders>
              <w:left w:val="nil"/>
              <w:right w:val="single" w:sz="4" w:space="0" w:color="000000"/>
            </w:tcBorders>
            <w:shd w:val="clear" w:color="auto" w:fill="auto"/>
            <w:noWrap/>
            <w:vAlign w:val="center"/>
            <w:hideMark/>
          </w:tcPr>
          <w:p w:rsidR="00797D05" w:rsidRPr="00524ABD" w:rsidRDefault="00797D05"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109,6</w:t>
            </w:r>
          </w:p>
        </w:tc>
        <w:tc>
          <w:tcPr>
            <w:tcW w:w="896" w:type="dxa"/>
            <w:tcBorders>
              <w:left w:val="nil"/>
              <w:right w:val="single" w:sz="4" w:space="0" w:color="000000"/>
            </w:tcBorders>
            <w:shd w:val="clear" w:color="auto" w:fill="auto"/>
            <w:noWrap/>
            <w:vAlign w:val="center"/>
            <w:hideMark/>
          </w:tcPr>
          <w:p w:rsidR="00797D05" w:rsidRPr="00524ABD" w:rsidRDefault="00797D05"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60,09</w:t>
            </w:r>
          </w:p>
        </w:tc>
        <w:tc>
          <w:tcPr>
            <w:tcW w:w="938" w:type="dxa"/>
            <w:tcBorders>
              <w:left w:val="nil"/>
              <w:right w:val="single" w:sz="4" w:space="0" w:color="000000"/>
            </w:tcBorders>
            <w:shd w:val="clear" w:color="auto" w:fill="auto"/>
            <w:noWrap/>
            <w:vAlign w:val="center"/>
            <w:hideMark/>
          </w:tcPr>
          <w:p w:rsidR="00797D05" w:rsidRPr="00524ABD" w:rsidRDefault="00797D05"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12,7</w:t>
            </w:r>
          </w:p>
        </w:tc>
        <w:tc>
          <w:tcPr>
            <w:tcW w:w="1162" w:type="dxa"/>
            <w:tcBorders>
              <w:left w:val="nil"/>
              <w:right w:val="single" w:sz="4" w:space="0" w:color="000000"/>
            </w:tcBorders>
            <w:shd w:val="clear" w:color="auto" w:fill="auto"/>
            <w:noWrap/>
            <w:vAlign w:val="center"/>
            <w:hideMark/>
          </w:tcPr>
          <w:p w:rsidR="00797D05" w:rsidRPr="00524ABD" w:rsidRDefault="00797D05"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109,2</w:t>
            </w:r>
          </w:p>
        </w:tc>
      </w:tr>
      <w:tr w:rsidR="00E4187A" w:rsidRPr="00524ABD" w:rsidTr="00C85C29">
        <w:tc>
          <w:tcPr>
            <w:tcW w:w="3650" w:type="dxa"/>
            <w:tcBorders>
              <w:left w:val="single" w:sz="4" w:space="0" w:color="auto"/>
              <w:right w:val="single" w:sz="4" w:space="0" w:color="auto"/>
            </w:tcBorders>
            <w:shd w:val="clear" w:color="auto" w:fill="auto"/>
            <w:vAlign w:val="center"/>
            <w:hideMark/>
          </w:tcPr>
          <w:p w:rsidR="00797D05" w:rsidRPr="00524ABD" w:rsidRDefault="00797D05" w:rsidP="00C85C29">
            <w:pPr>
              <w:suppressAutoHyphens/>
              <w:spacing w:before="100" w:after="0" w:line="240" w:lineRule="exact"/>
              <w:ind w:left="-57" w:right="-57"/>
              <w:rPr>
                <w:rFonts w:ascii="Times New Roman" w:hAnsi="Times New Roman"/>
                <w:sz w:val="24"/>
                <w:szCs w:val="24"/>
              </w:rPr>
            </w:pPr>
            <w:r w:rsidRPr="00524ABD">
              <w:rPr>
                <w:rFonts w:ascii="Times New Roman" w:hAnsi="Times New Roman"/>
                <w:sz w:val="24"/>
                <w:szCs w:val="24"/>
              </w:rPr>
              <w:t xml:space="preserve">Уральский </w:t>
            </w:r>
          </w:p>
        </w:tc>
        <w:tc>
          <w:tcPr>
            <w:tcW w:w="928" w:type="dxa"/>
            <w:tcBorders>
              <w:left w:val="nil"/>
              <w:right w:val="single" w:sz="4" w:space="0" w:color="000000"/>
            </w:tcBorders>
            <w:shd w:val="clear" w:color="auto" w:fill="auto"/>
            <w:noWrap/>
            <w:vAlign w:val="center"/>
            <w:hideMark/>
          </w:tcPr>
          <w:p w:rsidR="00797D05" w:rsidRPr="00524ABD" w:rsidRDefault="00797D05"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64,15</w:t>
            </w:r>
          </w:p>
        </w:tc>
        <w:tc>
          <w:tcPr>
            <w:tcW w:w="924" w:type="dxa"/>
            <w:tcBorders>
              <w:left w:val="nil"/>
              <w:right w:val="single" w:sz="4" w:space="0" w:color="000000"/>
            </w:tcBorders>
            <w:shd w:val="clear" w:color="auto" w:fill="auto"/>
            <w:noWrap/>
            <w:vAlign w:val="center"/>
            <w:hideMark/>
          </w:tcPr>
          <w:p w:rsidR="00797D05" w:rsidRPr="00524ABD" w:rsidRDefault="00797D05"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6,5</w:t>
            </w:r>
          </w:p>
        </w:tc>
        <w:tc>
          <w:tcPr>
            <w:tcW w:w="1231" w:type="dxa"/>
            <w:tcBorders>
              <w:left w:val="nil"/>
              <w:right w:val="single" w:sz="4" w:space="0" w:color="000000"/>
            </w:tcBorders>
            <w:shd w:val="clear" w:color="auto" w:fill="auto"/>
            <w:noWrap/>
            <w:vAlign w:val="center"/>
            <w:hideMark/>
          </w:tcPr>
          <w:p w:rsidR="00797D05" w:rsidRPr="00524ABD" w:rsidRDefault="00797D05"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103,2</w:t>
            </w:r>
          </w:p>
        </w:tc>
        <w:tc>
          <w:tcPr>
            <w:tcW w:w="896" w:type="dxa"/>
            <w:tcBorders>
              <w:left w:val="nil"/>
              <w:right w:val="single" w:sz="4" w:space="0" w:color="000000"/>
            </w:tcBorders>
            <w:shd w:val="clear" w:color="auto" w:fill="auto"/>
            <w:noWrap/>
            <w:vAlign w:val="center"/>
            <w:hideMark/>
          </w:tcPr>
          <w:p w:rsidR="00797D05" w:rsidRPr="00524ABD" w:rsidRDefault="00797D05"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37,12</w:t>
            </w:r>
          </w:p>
        </w:tc>
        <w:tc>
          <w:tcPr>
            <w:tcW w:w="938" w:type="dxa"/>
            <w:tcBorders>
              <w:left w:val="nil"/>
              <w:right w:val="single" w:sz="4" w:space="0" w:color="000000"/>
            </w:tcBorders>
            <w:shd w:val="clear" w:color="auto" w:fill="auto"/>
            <w:noWrap/>
            <w:vAlign w:val="center"/>
            <w:hideMark/>
          </w:tcPr>
          <w:p w:rsidR="00797D05" w:rsidRPr="00524ABD" w:rsidRDefault="00797D05"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7,9</w:t>
            </w:r>
          </w:p>
        </w:tc>
        <w:tc>
          <w:tcPr>
            <w:tcW w:w="1162" w:type="dxa"/>
            <w:tcBorders>
              <w:left w:val="nil"/>
              <w:right w:val="single" w:sz="4" w:space="0" w:color="000000"/>
            </w:tcBorders>
            <w:shd w:val="clear" w:color="auto" w:fill="auto"/>
            <w:noWrap/>
            <w:vAlign w:val="center"/>
            <w:hideMark/>
          </w:tcPr>
          <w:p w:rsidR="00797D05" w:rsidRPr="00524ABD" w:rsidRDefault="00797D05"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109,3</w:t>
            </w:r>
          </w:p>
        </w:tc>
      </w:tr>
      <w:tr w:rsidR="00E4187A" w:rsidRPr="00524ABD" w:rsidTr="00C85C29">
        <w:tc>
          <w:tcPr>
            <w:tcW w:w="3650" w:type="dxa"/>
            <w:tcBorders>
              <w:left w:val="single" w:sz="4" w:space="0" w:color="auto"/>
              <w:bottom w:val="single" w:sz="4" w:space="0" w:color="auto"/>
              <w:right w:val="single" w:sz="4" w:space="0" w:color="auto"/>
            </w:tcBorders>
            <w:shd w:val="clear" w:color="auto" w:fill="auto"/>
            <w:vAlign w:val="center"/>
            <w:hideMark/>
          </w:tcPr>
          <w:p w:rsidR="00797D05" w:rsidRPr="00524ABD" w:rsidRDefault="00797D05" w:rsidP="00C85C29">
            <w:pPr>
              <w:suppressAutoHyphens/>
              <w:spacing w:before="100" w:after="100" w:line="240" w:lineRule="exact"/>
              <w:ind w:left="-57" w:right="-57"/>
              <w:rPr>
                <w:rFonts w:ascii="Times New Roman" w:hAnsi="Times New Roman"/>
                <w:sz w:val="24"/>
                <w:szCs w:val="24"/>
              </w:rPr>
            </w:pPr>
            <w:r w:rsidRPr="00524ABD">
              <w:rPr>
                <w:rFonts w:ascii="Times New Roman" w:hAnsi="Times New Roman"/>
                <w:sz w:val="24"/>
                <w:szCs w:val="24"/>
              </w:rPr>
              <w:t xml:space="preserve">Сибирский </w:t>
            </w:r>
          </w:p>
        </w:tc>
        <w:tc>
          <w:tcPr>
            <w:tcW w:w="928" w:type="dxa"/>
            <w:tcBorders>
              <w:left w:val="nil"/>
              <w:bottom w:val="single" w:sz="4" w:space="0" w:color="auto"/>
              <w:right w:val="single" w:sz="4" w:space="0" w:color="000000"/>
            </w:tcBorders>
            <w:shd w:val="clear" w:color="auto" w:fill="auto"/>
            <w:noWrap/>
            <w:vAlign w:val="center"/>
            <w:hideMark/>
          </w:tcPr>
          <w:p w:rsidR="00797D05" w:rsidRPr="00524ABD" w:rsidRDefault="00797D05" w:rsidP="00C85C29">
            <w:pPr>
              <w:suppressAutoHyphens/>
              <w:spacing w:before="100" w:after="100" w:line="240" w:lineRule="exact"/>
              <w:ind w:left="-57" w:right="57"/>
              <w:jc w:val="right"/>
              <w:rPr>
                <w:rFonts w:ascii="Times New Roman" w:hAnsi="Times New Roman"/>
                <w:sz w:val="24"/>
                <w:szCs w:val="24"/>
              </w:rPr>
            </w:pPr>
            <w:r w:rsidRPr="00524ABD">
              <w:rPr>
                <w:rFonts w:ascii="Times New Roman" w:hAnsi="Times New Roman"/>
                <w:sz w:val="24"/>
                <w:szCs w:val="24"/>
              </w:rPr>
              <w:t>59,94</w:t>
            </w:r>
          </w:p>
        </w:tc>
        <w:tc>
          <w:tcPr>
            <w:tcW w:w="924" w:type="dxa"/>
            <w:tcBorders>
              <w:left w:val="nil"/>
              <w:bottom w:val="single" w:sz="4" w:space="0" w:color="auto"/>
              <w:right w:val="single" w:sz="4" w:space="0" w:color="000000"/>
            </w:tcBorders>
            <w:shd w:val="clear" w:color="auto" w:fill="auto"/>
            <w:noWrap/>
            <w:vAlign w:val="center"/>
            <w:hideMark/>
          </w:tcPr>
          <w:p w:rsidR="00797D05" w:rsidRPr="00524ABD" w:rsidRDefault="00797D05" w:rsidP="00C85C29">
            <w:pPr>
              <w:suppressAutoHyphens/>
              <w:spacing w:before="100" w:after="100" w:line="240" w:lineRule="exact"/>
              <w:ind w:left="-57" w:right="57"/>
              <w:jc w:val="right"/>
              <w:rPr>
                <w:rFonts w:ascii="Times New Roman" w:hAnsi="Times New Roman"/>
                <w:sz w:val="24"/>
                <w:szCs w:val="24"/>
              </w:rPr>
            </w:pPr>
            <w:r w:rsidRPr="00524ABD">
              <w:rPr>
                <w:rFonts w:ascii="Times New Roman" w:hAnsi="Times New Roman"/>
                <w:sz w:val="24"/>
                <w:szCs w:val="24"/>
              </w:rPr>
              <w:t>6,1</w:t>
            </w:r>
          </w:p>
        </w:tc>
        <w:tc>
          <w:tcPr>
            <w:tcW w:w="1231" w:type="dxa"/>
            <w:tcBorders>
              <w:left w:val="nil"/>
              <w:bottom w:val="single" w:sz="4" w:space="0" w:color="auto"/>
              <w:right w:val="single" w:sz="4" w:space="0" w:color="000000"/>
            </w:tcBorders>
            <w:shd w:val="clear" w:color="auto" w:fill="auto"/>
            <w:noWrap/>
            <w:vAlign w:val="center"/>
            <w:hideMark/>
          </w:tcPr>
          <w:p w:rsidR="00797D05" w:rsidRPr="00524ABD" w:rsidRDefault="00797D05" w:rsidP="00C85C29">
            <w:pPr>
              <w:suppressAutoHyphens/>
              <w:spacing w:before="100" w:after="100" w:line="240" w:lineRule="exact"/>
              <w:ind w:left="-57" w:right="57"/>
              <w:jc w:val="right"/>
              <w:rPr>
                <w:rFonts w:ascii="Times New Roman" w:hAnsi="Times New Roman"/>
                <w:sz w:val="24"/>
                <w:szCs w:val="24"/>
              </w:rPr>
            </w:pPr>
            <w:r w:rsidRPr="00524ABD">
              <w:rPr>
                <w:rFonts w:ascii="Times New Roman" w:hAnsi="Times New Roman"/>
                <w:sz w:val="24"/>
                <w:szCs w:val="24"/>
              </w:rPr>
              <w:t>107,9</w:t>
            </w:r>
          </w:p>
        </w:tc>
        <w:tc>
          <w:tcPr>
            <w:tcW w:w="896" w:type="dxa"/>
            <w:tcBorders>
              <w:left w:val="nil"/>
              <w:bottom w:val="single" w:sz="4" w:space="0" w:color="auto"/>
              <w:right w:val="single" w:sz="4" w:space="0" w:color="000000"/>
            </w:tcBorders>
            <w:shd w:val="clear" w:color="auto" w:fill="auto"/>
            <w:noWrap/>
            <w:vAlign w:val="center"/>
            <w:hideMark/>
          </w:tcPr>
          <w:p w:rsidR="00797D05" w:rsidRPr="00524ABD" w:rsidRDefault="00797D05" w:rsidP="00C85C29">
            <w:pPr>
              <w:suppressAutoHyphens/>
              <w:spacing w:before="100" w:after="100" w:line="240" w:lineRule="exact"/>
              <w:ind w:left="-57" w:right="57"/>
              <w:jc w:val="right"/>
              <w:rPr>
                <w:rFonts w:ascii="Times New Roman" w:hAnsi="Times New Roman"/>
                <w:sz w:val="24"/>
                <w:szCs w:val="24"/>
              </w:rPr>
            </w:pPr>
            <w:r w:rsidRPr="00524ABD">
              <w:rPr>
                <w:rFonts w:ascii="Times New Roman" w:hAnsi="Times New Roman"/>
                <w:sz w:val="24"/>
                <w:szCs w:val="24"/>
              </w:rPr>
              <w:t>27,29</w:t>
            </w:r>
          </w:p>
        </w:tc>
        <w:tc>
          <w:tcPr>
            <w:tcW w:w="938" w:type="dxa"/>
            <w:tcBorders>
              <w:left w:val="nil"/>
              <w:bottom w:val="single" w:sz="4" w:space="0" w:color="auto"/>
              <w:right w:val="single" w:sz="4" w:space="0" w:color="000000"/>
            </w:tcBorders>
            <w:shd w:val="clear" w:color="auto" w:fill="auto"/>
            <w:noWrap/>
            <w:vAlign w:val="center"/>
            <w:hideMark/>
          </w:tcPr>
          <w:p w:rsidR="00797D05" w:rsidRPr="00524ABD" w:rsidRDefault="00797D05" w:rsidP="00C85C29">
            <w:pPr>
              <w:suppressAutoHyphens/>
              <w:spacing w:before="100" w:after="100" w:line="240" w:lineRule="exact"/>
              <w:ind w:left="-57" w:right="57"/>
              <w:jc w:val="right"/>
              <w:rPr>
                <w:rFonts w:ascii="Times New Roman" w:hAnsi="Times New Roman"/>
                <w:sz w:val="24"/>
                <w:szCs w:val="24"/>
              </w:rPr>
            </w:pPr>
            <w:r w:rsidRPr="00524ABD">
              <w:rPr>
                <w:rFonts w:ascii="Times New Roman" w:hAnsi="Times New Roman"/>
                <w:sz w:val="24"/>
                <w:szCs w:val="24"/>
              </w:rPr>
              <w:t>5,8</w:t>
            </w:r>
          </w:p>
        </w:tc>
        <w:tc>
          <w:tcPr>
            <w:tcW w:w="1162" w:type="dxa"/>
            <w:tcBorders>
              <w:left w:val="nil"/>
              <w:bottom w:val="single" w:sz="4" w:space="0" w:color="auto"/>
              <w:right w:val="single" w:sz="4" w:space="0" w:color="000000"/>
            </w:tcBorders>
            <w:shd w:val="clear" w:color="auto" w:fill="auto"/>
            <w:noWrap/>
            <w:vAlign w:val="center"/>
            <w:hideMark/>
          </w:tcPr>
          <w:p w:rsidR="00797D05" w:rsidRPr="00524ABD" w:rsidRDefault="00797D05" w:rsidP="00C85C29">
            <w:pPr>
              <w:suppressAutoHyphens/>
              <w:spacing w:before="100" w:after="100" w:line="240" w:lineRule="exact"/>
              <w:ind w:left="-57" w:right="57"/>
              <w:jc w:val="right"/>
              <w:rPr>
                <w:rFonts w:ascii="Times New Roman" w:hAnsi="Times New Roman"/>
                <w:sz w:val="24"/>
                <w:szCs w:val="24"/>
              </w:rPr>
            </w:pPr>
            <w:r w:rsidRPr="00524ABD">
              <w:rPr>
                <w:rFonts w:ascii="Times New Roman" w:hAnsi="Times New Roman"/>
                <w:sz w:val="24"/>
                <w:szCs w:val="24"/>
              </w:rPr>
              <w:t>108,8</w:t>
            </w:r>
          </w:p>
        </w:tc>
      </w:tr>
      <w:tr w:rsidR="00E4187A" w:rsidRPr="00524ABD" w:rsidTr="00C85C29">
        <w:tc>
          <w:tcPr>
            <w:tcW w:w="3650" w:type="dxa"/>
            <w:tcBorders>
              <w:top w:val="single" w:sz="4" w:space="0" w:color="auto"/>
              <w:left w:val="single" w:sz="4" w:space="0" w:color="auto"/>
              <w:right w:val="single" w:sz="4" w:space="0" w:color="auto"/>
            </w:tcBorders>
            <w:shd w:val="clear" w:color="auto" w:fill="auto"/>
            <w:vAlign w:val="center"/>
            <w:hideMark/>
          </w:tcPr>
          <w:p w:rsidR="00797D05" w:rsidRPr="00524ABD" w:rsidRDefault="00797D05" w:rsidP="00C85C29">
            <w:pPr>
              <w:suppressAutoHyphens/>
              <w:spacing w:before="100" w:after="0" w:line="240" w:lineRule="exact"/>
              <w:ind w:left="-57" w:right="-57"/>
              <w:rPr>
                <w:rFonts w:ascii="Times New Roman" w:hAnsi="Times New Roman"/>
                <w:sz w:val="24"/>
                <w:szCs w:val="24"/>
              </w:rPr>
            </w:pPr>
            <w:r w:rsidRPr="00524ABD">
              <w:rPr>
                <w:rFonts w:ascii="Times New Roman" w:hAnsi="Times New Roman"/>
                <w:sz w:val="24"/>
                <w:szCs w:val="24"/>
              </w:rPr>
              <w:lastRenderedPageBreak/>
              <w:t xml:space="preserve">Дальневосточный </w:t>
            </w:r>
          </w:p>
        </w:tc>
        <w:tc>
          <w:tcPr>
            <w:tcW w:w="928" w:type="dxa"/>
            <w:tcBorders>
              <w:top w:val="single" w:sz="4" w:space="0" w:color="auto"/>
              <w:left w:val="nil"/>
              <w:right w:val="single" w:sz="4" w:space="0" w:color="000000"/>
            </w:tcBorders>
            <w:shd w:val="clear" w:color="auto" w:fill="auto"/>
            <w:noWrap/>
            <w:vAlign w:val="center"/>
            <w:hideMark/>
          </w:tcPr>
          <w:p w:rsidR="00797D05" w:rsidRPr="00524ABD" w:rsidRDefault="00E13D01"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22</w:t>
            </w:r>
          </w:p>
        </w:tc>
        <w:tc>
          <w:tcPr>
            <w:tcW w:w="924" w:type="dxa"/>
            <w:tcBorders>
              <w:top w:val="single" w:sz="4" w:space="0" w:color="auto"/>
              <w:left w:val="nil"/>
              <w:right w:val="single" w:sz="4" w:space="0" w:color="000000"/>
            </w:tcBorders>
            <w:shd w:val="clear" w:color="auto" w:fill="auto"/>
            <w:noWrap/>
            <w:vAlign w:val="center"/>
            <w:hideMark/>
          </w:tcPr>
          <w:p w:rsidR="00797D05" w:rsidRPr="00524ABD" w:rsidRDefault="00797D05"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2,2</w:t>
            </w:r>
          </w:p>
        </w:tc>
        <w:tc>
          <w:tcPr>
            <w:tcW w:w="1231" w:type="dxa"/>
            <w:tcBorders>
              <w:top w:val="single" w:sz="4" w:space="0" w:color="auto"/>
              <w:left w:val="nil"/>
              <w:right w:val="single" w:sz="4" w:space="0" w:color="000000"/>
            </w:tcBorders>
            <w:shd w:val="clear" w:color="auto" w:fill="auto"/>
            <w:noWrap/>
            <w:vAlign w:val="center"/>
            <w:hideMark/>
          </w:tcPr>
          <w:p w:rsidR="00797D05" w:rsidRPr="00524ABD" w:rsidRDefault="00797D05"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114,8</w:t>
            </w:r>
          </w:p>
        </w:tc>
        <w:tc>
          <w:tcPr>
            <w:tcW w:w="896" w:type="dxa"/>
            <w:tcBorders>
              <w:top w:val="single" w:sz="4" w:space="0" w:color="auto"/>
              <w:left w:val="nil"/>
              <w:right w:val="single" w:sz="4" w:space="0" w:color="000000"/>
            </w:tcBorders>
            <w:shd w:val="clear" w:color="auto" w:fill="auto"/>
            <w:noWrap/>
            <w:vAlign w:val="center"/>
            <w:hideMark/>
          </w:tcPr>
          <w:p w:rsidR="00797D05" w:rsidRPr="00524ABD" w:rsidRDefault="00797D05"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7,9</w:t>
            </w:r>
          </w:p>
        </w:tc>
        <w:tc>
          <w:tcPr>
            <w:tcW w:w="938" w:type="dxa"/>
            <w:tcBorders>
              <w:top w:val="single" w:sz="4" w:space="0" w:color="auto"/>
              <w:left w:val="nil"/>
              <w:right w:val="single" w:sz="4" w:space="0" w:color="000000"/>
            </w:tcBorders>
            <w:shd w:val="clear" w:color="auto" w:fill="auto"/>
            <w:noWrap/>
            <w:vAlign w:val="center"/>
            <w:hideMark/>
          </w:tcPr>
          <w:p w:rsidR="00797D05" w:rsidRPr="00524ABD" w:rsidRDefault="00797D05"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1,7</w:t>
            </w:r>
          </w:p>
        </w:tc>
        <w:tc>
          <w:tcPr>
            <w:tcW w:w="1162" w:type="dxa"/>
            <w:tcBorders>
              <w:top w:val="single" w:sz="4" w:space="0" w:color="auto"/>
              <w:left w:val="nil"/>
              <w:right w:val="single" w:sz="4" w:space="0" w:color="000000"/>
            </w:tcBorders>
            <w:shd w:val="clear" w:color="auto" w:fill="auto"/>
            <w:noWrap/>
            <w:vAlign w:val="center"/>
            <w:hideMark/>
          </w:tcPr>
          <w:p w:rsidR="00797D05" w:rsidRPr="00524ABD" w:rsidRDefault="00797D05"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111,4</w:t>
            </w:r>
          </w:p>
        </w:tc>
      </w:tr>
      <w:tr w:rsidR="00E4187A" w:rsidRPr="00524ABD" w:rsidTr="002E4F62">
        <w:tc>
          <w:tcPr>
            <w:tcW w:w="3650" w:type="dxa"/>
            <w:tcBorders>
              <w:left w:val="single" w:sz="4" w:space="0" w:color="auto"/>
              <w:right w:val="single" w:sz="4" w:space="0" w:color="auto"/>
            </w:tcBorders>
            <w:shd w:val="clear" w:color="auto" w:fill="auto"/>
            <w:vAlign w:val="center"/>
            <w:hideMark/>
          </w:tcPr>
          <w:p w:rsidR="00797D05" w:rsidRPr="00524ABD" w:rsidRDefault="002060FF" w:rsidP="00C85C29">
            <w:pPr>
              <w:suppressAutoHyphens/>
              <w:spacing w:before="100" w:after="0" w:line="240" w:lineRule="exact"/>
              <w:ind w:left="-57" w:right="-57"/>
              <w:rPr>
                <w:rFonts w:ascii="Times New Roman" w:hAnsi="Times New Roman"/>
                <w:sz w:val="24"/>
                <w:szCs w:val="24"/>
              </w:rPr>
            </w:pPr>
            <w:r w:rsidRPr="00524ABD">
              <w:rPr>
                <w:rFonts w:ascii="Times New Roman" w:hAnsi="Times New Roman"/>
                <w:sz w:val="24"/>
                <w:szCs w:val="24"/>
              </w:rPr>
              <w:t>Северокавказский</w:t>
            </w:r>
            <w:r w:rsidR="00797D05" w:rsidRPr="00524ABD">
              <w:rPr>
                <w:rFonts w:ascii="Times New Roman" w:hAnsi="Times New Roman"/>
                <w:sz w:val="24"/>
                <w:szCs w:val="24"/>
              </w:rPr>
              <w:t xml:space="preserve"> </w:t>
            </w:r>
          </w:p>
        </w:tc>
        <w:tc>
          <w:tcPr>
            <w:tcW w:w="928" w:type="dxa"/>
            <w:tcBorders>
              <w:left w:val="nil"/>
              <w:right w:val="single" w:sz="4" w:space="0" w:color="000000"/>
            </w:tcBorders>
            <w:shd w:val="clear" w:color="auto" w:fill="auto"/>
            <w:noWrap/>
            <w:vAlign w:val="center"/>
            <w:hideMark/>
          </w:tcPr>
          <w:p w:rsidR="00797D05" w:rsidRPr="00524ABD" w:rsidRDefault="00797D05"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11,76</w:t>
            </w:r>
          </w:p>
        </w:tc>
        <w:tc>
          <w:tcPr>
            <w:tcW w:w="924" w:type="dxa"/>
            <w:tcBorders>
              <w:left w:val="nil"/>
              <w:right w:val="single" w:sz="4" w:space="0" w:color="000000"/>
            </w:tcBorders>
            <w:shd w:val="clear" w:color="auto" w:fill="auto"/>
            <w:noWrap/>
            <w:vAlign w:val="center"/>
            <w:hideMark/>
          </w:tcPr>
          <w:p w:rsidR="00797D05" w:rsidRPr="00524ABD" w:rsidRDefault="00797D05"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1,2</w:t>
            </w:r>
          </w:p>
        </w:tc>
        <w:tc>
          <w:tcPr>
            <w:tcW w:w="1231" w:type="dxa"/>
            <w:tcBorders>
              <w:left w:val="nil"/>
              <w:right w:val="single" w:sz="4" w:space="0" w:color="000000"/>
            </w:tcBorders>
            <w:shd w:val="clear" w:color="auto" w:fill="auto"/>
            <w:noWrap/>
            <w:vAlign w:val="center"/>
            <w:hideMark/>
          </w:tcPr>
          <w:p w:rsidR="00797D05" w:rsidRPr="00524ABD" w:rsidRDefault="00797D05"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109,7</w:t>
            </w:r>
          </w:p>
        </w:tc>
        <w:tc>
          <w:tcPr>
            <w:tcW w:w="896" w:type="dxa"/>
            <w:tcBorders>
              <w:left w:val="nil"/>
              <w:right w:val="single" w:sz="4" w:space="0" w:color="000000"/>
            </w:tcBorders>
            <w:shd w:val="clear" w:color="auto" w:fill="auto"/>
            <w:noWrap/>
            <w:vAlign w:val="center"/>
            <w:hideMark/>
          </w:tcPr>
          <w:p w:rsidR="00797D05" w:rsidRPr="00524ABD" w:rsidRDefault="00797D05"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5,13</w:t>
            </w:r>
          </w:p>
        </w:tc>
        <w:tc>
          <w:tcPr>
            <w:tcW w:w="938" w:type="dxa"/>
            <w:tcBorders>
              <w:left w:val="nil"/>
              <w:right w:val="single" w:sz="4" w:space="0" w:color="000000"/>
            </w:tcBorders>
            <w:shd w:val="clear" w:color="auto" w:fill="auto"/>
            <w:noWrap/>
            <w:vAlign w:val="center"/>
            <w:hideMark/>
          </w:tcPr>
          <w:p w:rsidR="00797D05" w:rsidRPr="00524ABD" w:rsidRDefault="00797D05"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1,1</w:t>
            </w:r>
          </w:p>
        </w:tc>
        <w:tc>
          <w:tcPr>
            <w:tcW w:w="1162" w:type="dxa"/>
            <w:tcBorders>
              <w:left w:val="nil"/>
              <w:right w:val="single" w:sz="4" w:space="0" w:color="000000"/>
            </w:tcBorders>
            <w:shd w:val="clear" w:color="auto" w:fill="auto"/>
            <w:noWrap/>
            <w:vAlign w:val="center"/>
            <w:hideMark/>
          </w:tcPr>
          <w:p w:rsidR="00797D05" w:rsidRPr="00524ABD" w:rsidRDefault="00797D05"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110,1</w:t>
            </w:r>
          </w:p>
        </w:tc>
      </w:tr>
      <w:tr w:rsidR="00E4187A" w:rsidRPr="00524ABD" w:rsidTr="002E4F62">
        <w:tc>
          <w:tcPr>
            <w:tcW w:w="3650" w:type="dxa"/>
            <w:tcBorders>
              <w:left w:val="single" w:sz="4" w:space="0" w:color="auto"/>
              <w:right w:val="single" w:sz="4" w:space="0" w:color="auto"/>
            </w:tcBorders>
            <w:shd w:val="clear" w:color="auto" w:fill="auto"/>
            <w:vAlign w:val="center"/>
            <w:hideMark/>
          </w:tcPr>
          <w:p w:rsidR="00797D05" w:rsidRPr="00524ABD" w:rsidRDefault="00797D05" w:rsidP="00C85C29">
            <w:pPr>
              <w:suppressAutoHyphens/>
              <w:spacing w:before="100" w:after="0" w:line="240" w:lineRule="exact"/>
              <w:ind w:left="-57" w:right="-57"/>
              <w:rPr>
                <w:rFonts w:ascii="Times New Roman" w:hAnsi="Times New Roman"/>
                <w:sz w:val="24"/>
                <w:szCs w:val="24"/>
              </w:rPr>
            </w:pPr>
            <w:r w:rsidRPr="00524ABD">
              <w:rPr>
                <w:rFonts w:ascii="Times New Roman" w:hAnsi="Times New Roman"/>
                <w:sz w:val="24"/>
                <w:szCs w:val="24"/>
              </w:rPr>
              <w:t xml:space="preserve">Крымский </w:t>
            </w:r>
          </w:p>
        </w:tc>
        <w:tc>
          <w:tcPr>
            <w:tcW w:w="928" w:type="dxa"/>
            <w:tcBorders>
              <w:left w:val="nil"/>
              <w:right w:val="single" w:sz="4" w:space="0" w:color="000000"/>
            </w:tcBorders>
            <w:shd w:val="clear" w:color="auto" w:fill="auto"/>
            <w:noWrap/>
            <w:vAlign w:val="center"/>
            <w:hideMark/>
          </w:tcPr>
          <w:p w:rsidR="00797D05" w:rsidRPr="00524ABD" w:rsidRDefault="00797D05"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0,18</w:t>
            </w:r>
          </w:p>
        </w:tc>
        <w:tc>
          <w:tcPr>
            <w:tcW w:w="924" w:type="dxa"/>
            <w:tcBorders>
              <w:left w:val="nil"/>
              <w:right w:val="single" w:sz="4" w:space="0" w:color="000000"/>
            </w:tcBorders>
            <w:shd w:val="clear" w:color="auto" w:fill="auto"/>
            <w:noWrap/>
            <w:vAlign w:val="center"/>
            <w:hideMark/>
          </w:tcPr>
          <w:p w:rsidR="00797D05" w:rsidRPr="00524ABD" w:rsidRDefault="00797D05"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0,02</w:t>
            </w:r>
          </w:p>
        </w:tc>
        <w:tc>
          <w:tcPr>
            <w:tcW w:w="1231" w:type="dxa"/>
            <w:tcBorders>
              <w:left w:val="nil"/>
              <w:right w:val="single" w:sz="4" w:space="0" w:color="000000"/>
            </w:tcBorders>
            <w:shd w:val="clear" w:color="auto" w:fill="auto"/>
            <w:noWrap/>
            <w:vAlign w:val="center"/>
            <w:hideMark/>
          </w:tcPr>
          <w:p w:rsidR="00797D05" w:rsidRPr="00524ABD" w:rsidRDefault="008D5920"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w:t>
            </w:r>
          </w:p>
        </w:tc>
        <w:tc>
          <w:tcPr>
            <w:tcW w:w="896" w:type="dxa"/>
            <w:tcBorders>
              <w:left w:val="nil"/>
              <w:right w:val="single" w:sz="4" w:space="0" w:color="000000"/>
            </w:tcBorders>
            <w:shd w:val="clear" w:color="auto" w:fill="auto"/>
            <w:noWrap/>
            <w:vAlign w:val="center"/>
            <w:hideMark/>
          </w:tcPr>
          <w:p w:rsidR="00797D05" w:rsidRPr="00524ABD" w:rsidRDefault="00797D05"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0,006</w:t>
            </w:r>
          </w:p>
        </w:tc>
        <w:tc>
          <w:tcPr>
            <w:tcW w:w="938" w:type="dxa"/>
            <w:tcBorders>
              <w:left w:val="nil"/>
              <w:right w:val="single" w:sz="4" w:space="0" w:color="000000"/>
            </w:tcBorders>
            <w:shd w:val="clear" w:color="auto" w:fill="auto"/>
            <w:noWrap/>
            <w:vAlign w:val="center"/>
            <w:hideMark/>
          </w:tcPr>
          <w:p w:rsidR="00797D05" w:rsidRPr="00524ABD" w:rsidRDefault="00797D05"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0,001</w:t>
            </w:r>
          </w:p>
        </w:tc>
        <w:tc>
          <w:tcPr>
            <w:tcW w:w="1162" w:type="dxa"/>
            <w:tcBorders>
              <w:left w:val="nil"/>
              <w:right w:val="single" w:sz="4" w:space="0" w:color="000000"/>
            </w:tcBorders>
            <w:shd w:val="clear" w:color="auto" w:fill="auto"/>
            <w:noWrap/>
            <w:vAlign w:val="center"/>
            <w:hideMark/>
          </w:tcPr>
          <w:p w:rsidR="00797D05" w:rsidRPr="00524ABD" w:rsidRDefault="008D5920" w:rsidP="00C85C29">
            <w:pPr>
              <w:suppressAutoHyphens/>
              <w:spacing w:before="100" w:after="0" w:line="240" w:lineRule="exact"/>
              <w:ind w:left="-57" w:right="57"/>
              <w:jc w:val="right"/>
              <w:rPr>
                <w:rFonts w:ascii="Times New Roman" w:hAnsi="Times New Roman"/>
                <w:sz w:val="24"/>
                <w:szCs w:val="24"/>
              </w:rPr>
            </w:pPr>
            <w:r w:rsidRPr="00524ABD">
              <w:rPr>
                <w:rFonts w:ascii="Times New Roman" w:hAnsi="Times New Roman"/>
                <w:sz w:val="24"/>
                <w:szCs w:val="24"/>
              </w:rPr>
              <w:t>–</w:t>
            </w:r>
          </w:p>
        </w:tc>
      </w:tr>
      <w:tr w:rsidR="00E4187A" w:rsidRPr="00524ABD" w:rsidTr="002E4F62">
        <w:tc>
          <w:tcPr>
            <w:tcW w:w="3650" w:type="dxa"/>
            <w:tcBorders>
              <w:left w:val="single" w:sz="4" w:space="0" w:color="auto"/>
              <w:bottom w:val="single" w:sz="4" w:space="0" w:color="auto"/>
              <w:right w:val="single" w:sz="4" w:space="0" w:color="auto"/>
            </w:tcBorders>
            <w:shd w:val="clear" w:color="auto" w:fill="auto"/>
            <w:vAlign w:val="center"/>
            <w:hideMark/>
          </w:tcPr>
          <w:p w:rsidR="00797D05" w:rsidRPr="00524ABD" w:rsidRDefault="00797D05" w:rsidP="00C85C29">
            <w:pPr>
              <w:suppressAutoHyphens/>
              <w:spacing w:before="100" w:after="100" w:line="240" w:lineRule="exact"/>
              <w:ind w:left="-57" w:right="-57"/>
              <w:rPr>
                <w:rFonts w:ascii="Times New Roman" w:hAnsi="Times New Roman"/>
                <w:sz w:val="24"/>
                <w:szCs w:val="24"/>
              </w:rPr>
            </w:pPr>
            <w:r w:rsidRPr="00524ABD">
              <w:rPr>
                <w:rFonts w:ascii="Times New Roman" w:hAnsi="Times New Roman"/>
                <w:sz w:val="24"/>
                <w:szCs w:val="24"/>
              </w:rPr>
              <w:t>ИТОГО по федеральным округам</w:t>
            </w:r>
          </w:p>
        </w:tc>
        <w:tc>
          <w:tcPr>
            <w:tcW w:w="928" w:type="dxa"/>
            <w:tcBorders>
              <w:left w:val="nil"/>
              <w:bottom w:val="single" w:sz="4" w:space="0" w:color="000000"/>
              <w:right w:val="single" w:sz="4" w:space="0" w:color="000000"/>
            </w:tcBorders>
            <w:shd w:val="clear" w:color="auto" w:fill="auto"/>
            <w:noWrap/>
            <w:vAlign w:val="center"/>
            <w:hideMark/>
          </w:tcPr>
          <w:p w:rsidR="00797D05" w:rsidRPr="00524ABD" w:rsidRDefault="00797D05" w:rsidP="00C85C29">
            <w:pPr>
              <w:suppressAutoHyphens/>
              <w:spacing w:before="100" w:after="100" w:line="240" w:lineRule="exact"/>
              <w:ind w:left="-57" w:right="57"/>
              <w:jc w:val="right"/>
              <w:rPr>
                <w:rFonts w:ascii="Times New Roman" w:hAnsi="Times New Roman"/>
                <w:sz w:val="24"/>
                <w:szCs w:val="24"/>
              </w:rPr>
            </w:pPr>
            <w:r w:rsidRPr="00524ABD">
              <w:rPr>
                <w:rFonts w:ascii="Times New Roman" w:hAnsi="Times New Roman"/>
                <w:sz w:val="24"/>
                <w:szCs w:val="24"/>
              </w:rPr>
              <w:t>987,77</w:t>
            </w:r>
          </w:p>
        </w:tc>
        <w:tc>
          <w:tcPr>
            <w:tcW w:w="924" w:type="dxa"/>
            <w:tcBorders>
              <w:left w:val="nil"/>
              <w:bottom w:val="single" w:sz="4" w:space="0" w:color="000000"/>
              <w:right w:val="single" w:sz="4" w:space="0" w:color="000000"/>
            </w:tcBorders>
            <w:shd w:val="clear" w:color="auto" w:fill="auto"/>
            <w:noWrap/>
            <w:vAlign w:val="center"/>
            <w:hideMark/>
          </w:tcPr>
          <w:p w:rsidR="00797D05" w:rsidRPr="00524ABD" w:rsidRDefault="007774F0" w:rsidP="00C85C29">
            <w:pPr>
              <w:suppressAutoHyphens/>
              <w:spacing w:before="100" w:after="100" w:line="240" w:lineRule="exact"/>
              <w:ind w:left="-57" w:right="57"/>
              <w:jc w:val="right"/>
              <w:rPr>
                <w:rFonts w:ascii="Times New Roman" w:hAnsi="Times New Roman"/>
                <w:sz w:val="24"/>
                <w:szCs w:val="24"/>
              </w:rPr>
            </w:pPr>
            <w:r w:rsidRPr="00524ABD">
              <w:rPr>
                <w:rFonts w:ascii="Times New Roman" w:hAnsi="Times New Roman"/>
                <w:sz w:val="24"/>
                <w:szCs w:val="24"/>
              </w:rPr>
              <w:t>100</w:t>
            </w:r>
          </w:p>
        </w:tc>
        <w:tc>
          <w:tcPr>
            <w:tcW w:w="1231" w:type="dxa"/>
            <w:tcBorders>
              <w:left w:val="nil"/>
              <w:bottom w:val="single" w:sz="4" w:space="0" w:color="000000"/>
              <w:right w:val="single" w:sz="4" w:space="0" w:color="000000"/>
            </w:tcBorders>
            <w:shd w:val="clear" w:color="auto" w:fill="auto"/>
            <w:noWrap/>
            <w:vAlign w:val="center"/>
            <w:hideMark/>
          </w:tcPr>
          <w:p w:rsidR="00797D05" w:rsidRPr="00524ABD" w:rsidRDefault="00797D05" w:rsidP="00C85C29">
            <w:pPr>
              <w:suppressAutoHyphens/>
              <w:spacing w:before="100" w:after="100" w:line="240" w:lineRule="exact"/>
              <w:ind w:left="-57" w:right="57"/>
              <w:jc w:val="right"/>
              <w:rPr>
                <w:rFonts w:ascii="Times New Roman" w:hAnsi="Times New Roman"/>
                <w:sz w:val="24"/>
                <w:szCs w:val="24"/>
              </w:rPr>
            </w:pPr>
            <w:r w:rsidRPr="00524ABD">
              <w:rPr>
                <w:rFonts w:ascii="Times New Roman" w:hAnsi="Times New Roman"/>
                <w:sz w:val="24"/>
                <w:szCs w:val="24"/>
              </w:rPr>
              <w:t>108,5</w:t>
            </w:r>
          </w:p>
        </w:tc>
        <w:tc>
          <w:tcPr>
            <w:tcW w:w="896" w:type="dxa"/>
            <w:tcBorders>
              <w:left w:val="nil"/>
              <w:bottom w:val="single" w:sz="4" w:space="0" w:color="000000"/>
              <w:right w:val="single" w:sz="4" w:space="0" w:color="000000"/>
            </w:tcBorders>
            <w:shd w:val="clear" w:color="auto" w:fill="auto"/>
            <w:noWrap/>
            <w:vAlign w:val="center"/>
            <w:hideMark/>
          </w:tcPr>
          <w:p w:rsidR="00797D05" w:rsidRPr="00524ABD" w:rsidRDefault="00797D05" w:rsidP="00C85C29">
            <w:pPr>
              <w:suppressAutoHyphens/>
              <w:spacing w:before="100" w:after="100" w:line="240" w:lineRule="exact"/>
              <w:ind w:left="-57" w:right="57"/>
              <w:jc w:val="right"/>
              <w:rPr>
                <w:rFonts w:ascii="Times New Roman" w:hAnsi="Times New Roman"/>
                <w:sz w:val="24"/>
                <w:szCs w:val="24"/>
              </w:rPr>
            </w:pPr>
            <w:r w:rsidRPr="00524ABD">
              <w:rPr>
                <w:rFonts w:ascii="Times New Roman" w:hAnsi="Times New Roman"/>
                <w:sz w:val="24"/>
                <w:szCs w:val="24"/>
              </w:rPr>
              <w:t>472,27</w:t>
            </w:r>
          </w:p>
        </w:tc>
        <w:tc>
          <w:tcPr>
            <w:tcW w:w="938" w:type="dxa"/>
            <w:tcBorders>
              <w:left w:val="nil"/>
              <w:bottom w:val="single" w:sz="4" w:space="0" w:color="000000"/>
              <w:right w:val="single" w:sz="4" w:space="0" w:color="000000"/>
            </w:tcBorders>
            <w:shd w:val="clear" w:color="auto" w:fill="auto"/>
            <w:noWrap/>
            <w:vAlign w:val="center"/>
            <w:hideMark/>
          </w:tcPr>
          <w:p w:rsidR="00797D05" w:rsidRPr="00524ABD" w:rsidRDefault="007774F0" w:rsidP="00C85C29">
            <w:pPr>
              <w:suppressAutoHyphens/>
              <w:spacing w:before="100" w:after="100" w:line="240" w:lineRule="exact"/>
              <w:ind w:left="-57" w:right="57"/>
              <w:jc w:val="right"/>
              <w:rPr>
                <w:rFonts w:ascii="Times New Roman" w:hAnsi="Times New Roman"/>
                <w:sz w:val="24"/>
                <w:szCs w:val="24"/>
              </w:rPr>
            </w:pPr>
            <w:r w:rsidRPr="00524ABD">
              <w:rPr>
                <w:rFonts w:ascii="Times New Roman" w:hAnsi="Times New Roman"/>
                <w:sz w:val="24"/>
                <w:szCs w:val="24"/>
              </w:rPr>
              <w:t>100</w:t>
            </w:r>
          </w:p>
        </w:tc>
        <w:tc>
          <w:tcPr>
            <w:tcW w:w="1162" w:type="dxa"/>
            <w:tcBorders>
              <w:left w:val="nil"/>
              <w:bottom w:val="single" w:sz="4" w:space="0" w:color="000000"/>
              <w:right w:val="single" w:sz="4" w:space="0" w:color="000000"/>
            </w:tcBorders>
            <w:shd w:val="clear" w:color="auto" w:fill="auto"/>
            <w:noWrap/>
            <w:vAlign w:val="center"/>
            <w:hideMark/>
          </w:tcPr>
          <w:p w:rsidR="00797D05" w:rsidRPr="00524ABD" w:rsidRDefault="00797D05" w:rsidP="00C85C29">
            <w:pPr>
              <w:suppressAutoHyphens/>
              <w:spacing w:before="100" w:after="100" w:line="240" w:lineRule="exact"/>
              <w:ind w:left="-57" w:right="57"/>
              <w:jc w:val="right"/>
              <w:rPr>
                <w:rFonts w:ascii="Times New Roman" w:hAnsi="Times New Roman"/>
                <w:sz w:val="24"/>
                <w:szCs w:val="24"/>
              </w:rPr>
            </w:pPr>
            <w:r w:rsidRPr="00524ABD">
              <w:rPr>
                <w:rFonts w:ascii="Times New Roman" w:hAnsi="Times New Roman"/>
                <w:sz w:val="24"/>
                <w:szCs w:val="24"/>
              </w:rPr>
              <w:t>111,4</w:t>
            </w:r>
          </w:p>
        </w:tc>
      </w:tr>
    </w:tbl>
    <w:p w:rsidR="007741C3" w:rsidRPr="00524ABD" w:rsidRDefault="001677BC" w:rsidP="00C85C29">
      <w:pPr>
        <w:suppressAutoHyphens/>
        <w:spacing w:before="360" w:after="0" w:line="345" w:lineRule="exact"/>
        <w:ind w:firstLine="709"/>
        <w:jc w:val="both"/>
        <w:rPr>
          <w:rFonts w:ascii="Times New Roman" w:hAnsi="Times New Roman"/>
          <w:sz w:val="28"/>
          <w:szCs w:val="28"/>
        </w:rPr>
      </w:pPr>
      <w:r w:rsidRPr="00524ABD">
        <w:rPr>
          <w:rFonts w:ascii="Times New Roman" w:hAnsi="Times New Roman"/>
          <w:sz w:val="28"/>
          <w:szCs w:val="28"/>
        </w:rPr>
        <w:t>В едином государственном реестре субъектов страхового д</w:t>
      </w:r>
      <w:r w:rsidR="00194D74" w:rsidRPr="00524ABD">
        <w:rPr>
          <w:rFonts w:ascii="Times New Roman" w:hAnsi="Times New Roman"/>
          <w:sz w:val="28"/>
          <w:szCs w:val="28"/>
        </w:rPr>
        <w:t>ела на 31 </w:t>
      </w:r>
      <w:r w:rsidRPr="00524ABD">
        <w:rPr>
          <w:rFonts w:ascii="Times New Roman" w:hAnsi="Times New Roman"/>
          <w:sz w:val="28"/>
          <w:szCs w:val="28"/>
        </w:rPr>
        <w:t>декабря 2014 года зарегистрированы 416 страховщиков, из них 404</w:t>
      </w:r>
      <w:r w:rsidR="009A21C3" w:rsidRPr="00524ABD">
        <w:rPr>
          <w:rFonts w:ascii="Times New Roman" w:hAnsi="Times New Roman"/>
          <w:sz w:val="28"/>
          <w:szCs w:val="28"/>
        </w:rPr>
        <w:t> </w:t>
      </w:r>
      <w:r w:rsidRPr="00524ABD">
        <w:rPr>
          <w:rFonts w:ascii="Times New Roman" w:hAnsi="Times New Roman"/>
          <w:sz w:val="28"/>
          <w:szCs w:val="28"/>
        </w:rPr>
        <w:t>страховые организации и 12 обществ взаимного страхования.</w:t>
      </w:r>
    </w:p>
    <w:p w:rsidR="007741C3" w:rsidRPr="00524ABD" w:rsidRDefault="001677BC" w:rsidP="00C85C29">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 xml:space="preserve">Общая сумма страховых премий и выплат по всем видам страхования за 2014 год составила 987,77 и 472,27 млрд </w:t>
      </w:r>
      <w:r w:rsidR="00F617A7" w:rsidRPr="00524ABD">
        <w:rPr>
          <w:rFonts w:ascii="Times New Roman" w:hAnsi="Times New Roman"/>
          <w:sz w:val="28"/>
          <w:szCs w:val="28"/>
        </w:rPr>
        <w:t>рублей</w:t>
      </w:r>
      <w:r w:rsidR="0061031A" w:rsidRPr="00524ABD">
        <w:rPr>
          <w:rFonts w:ascii="Times New Roman" w:hAnsi="Times New Roman"/>
          <w:sz w:val="28"/>
          <w:szCs w:val="28"/>
        </w:rPr>
        <w:t xml:space="preserve"> </w:t>
      </w:r>
      <w:r w:rsidR="00110627" w:rsidRPr="00524ABD">
        <w:rPr>
          <w:rFonts w:ascii="Times New Roman" w:hAnsi="Times New Roman"/>
          <w:sz w:val="28"/>
          <w:szCs w:val="28"/>
        </w:rPr>
        <w:t xml:space="preserve">соответственно </w:t>
      </w:r>
      <w:r w:rsidR="0061031A" w:rsidRPr="00524ABD">
        <w:rPr>
          <w:rFonts w:ascii="Times New Roman" w:hAnsi="Times New Roman"/>
          <w:sz w:val="28"/>
          <w:szCs w:val="28"/>
        </w:rPr>
        <w:t>(108,5</w:t>
      </w:r>
      <w:r w:rsidR="000D1746" w:rsidRPr="00524ABD">
        <w:rPr>
          <w:rFonts w:ascii="Times New Roman" w:hAnsi="Times New Roman"/>
          <w:sz w:val="28"/>
          <w:szCs w:val="28"/>
        </w:rPr>
        <w:t> </w:t>
      </w:r>
      <w:r w:rsidRPr="00524ABD">
        <w:rPr>
          <w:rFonts w:ascii="Times New Roman" w:hAnsi="Times New Roman"/>
          <w:sz w:val="28"/>
          <w:szCs w:val="28"/>
        </w:rPr>
        <w:t>и 111,4</w:t>
      </w:r>
      <w:r w:rsidR="000E4DEF" w:rsidRPr="00524ABD">
        <w:rPr>
          <w:rFonts w:ascii="Times New Roman" w:hAnsi="Times New Roman"/>
          <w:sz w:val="28"/>
          <w:szCs w:val="28"/>
        </w:rPr>
        <w:t> %</w:t>
      </w:r>
      <w:r w:rsidR="007E71F8" w:rsidRPr="00524ABD">
        <w:rPr>
          <w:rFonts w:ascii="Times New Roman" w:hAnsi="Times New Roman"/>
          <w:sz w:val="28"/>
          <w:szCs w:val="28"/>
        </w:rPr>
        <w:t xml:space="preserve"> </w:t>
      </w:r>
      <w:r w:rsidRPr="00524ABD">
        <w:rPr>
          <w:rFonts w:ascii="Times New Roman" w:hAnsi="Times New Roman"/>
          <w:sz w:val="28"/>
          <w:szCs w:val="28"/>
        </w:rPr>
        <w:t>по сравнению с 2013 годом).</w:t>
      </w:r>
    </w:p>
    <w:p w:rsidR="0087166F" w:rsidRPr="00524ABD" w:rsidRDefault="0087166F" w:rsidP="00C85C29">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Дополнительные аналитические материалы размещены на официальном сайте Банка России в Интернет</w:t>
      </w:r>
      <w:r w:rsidR="00110627" w:rsidRPr="00524ABD">
        <w:rPr>
          <w:rFonts w:ascii="Times New Roman" w:hAnsi="Times New Roman"/>
          <w:sz w:val="28"/>
          <w:szCs w:val="28"/>
        </w:rPr>
        <w:t>е</w:t>
      </w:r>
      <w:r w:rsidRPr="00524ABD">
        <w:rPr>
          <w:rFonts w:ascii="Times New Roman" w:hAnsi="Times New Roman"/>
          <w:sz w:val="28"/>
          <w:szCs w:val="28"/>
        </w:rPr>
        <w:t xml:space="preserve"> по адресу: www.cbr.ru.</w:t>
      </w:r>
    </w:p>
    <w:p w:rsidR="0087166F" w:rsidRPr="00524ABD" w:rsidRDefault="0087166F" w:rsidP="00C85C29">
      <w:pPr>
        <w:suppressAutoHyphens/>
        <w:spacing w:before="240" w:after="0" w:line="345" w:lineRule="exact"/>
        <w:ind w:firstLine="709"/>
        <w:jc w:val="both"/>
        <w:rPr>
          <w:rFonts w:ascii="Times New Roman" w:hAnsi="Times New Roman"/>
          <w:sz w:val="28"/>
          <w:szCs w:val="28"/>
        </w:rPr>
      </w:pPr>
      <w:r w:rsidRPr="00524ABD">
        <w:rPr>
          <w:rFonts w:ascii="Times New Roman" w:hAnsi="Times New Roman"/>
          <w:b/>
          <w:sz w:val="28"/>
          <w:szCs w:val="28"/>
        </w:rPr>
        <w:t>Нормативно</w:t>
      </w:r>
      <w:r w:rsidR="004A0397" w:rsidRPr="00524ABD">
        <w:rPr>
          <w:rFonts w:ascii="Times New Roman" w:hAnsi="Times New Roman"/>
          <w:b/>
          <w:sz w:val="28"/>
          <w:szCs w:val="28"/>
        </w:rPr>
        <w:t>-правовая база страхового рынка</w:t>
      </w:r>
      <w:r w:rsidR="00066C0F" w:rsidRPr="00524ABD">
        <w:rPr>
          <w:rFonts w:ascii="Times New Roman" w:hAnsi="Times New Roman"/>
          <w:sz w:val="28"/>
          <w:szCs w:val="28"/>
        </w:rPr>
        <w:t>.</w:t>
      </w:r>
      <w:r w:rsidR="00CD4C9E" w:rsidRPr="00524ABD">
        <w:rPr>
          <w:rFonts w:ascii="Times New Roman" w:hAnsi="Times New Roman"/>
          <w:sz w:val="28"/>
          <w:szCs w:val="28"/>
        </w:rPr>
        <w:t xml:space="preserve"> В соответствии со статьей </w:t>
      </w:r>
      <w:r w:rsidR="0071483B" w:rsidRPr="00524ABD">
        <w:rPr>
          <w:rFonts w:ascii="Times New Roman" w:hAnsi="Times New Roman"/>
          <w:sz w:val="28"/>
          <w:szCs w:val="28"/>
        </w:rPr>
        <w:t>1 Закона Российской Федерации от 27 ноября 1992 года</w:t>
      </w:r>
      <w:r w:rsidR="0071483B" w:rsidRPr="00524ABD">
        <w:rPr>
          <w:rFonts w:ascii="Times New Roman" w:hAnsi="Times New Roman"/>
          <w:sz w:val="28"/>
          <w:szCs w:val="28"/>
        </w:rPr>
        <w:br/>
      </w:r>
      <w:r w:rsidR="008C50A6" w:rsidRPr="00524ABD">
        <w:rPr>
          <w:rFonts w:ascii="Times New Roman" w:hAnsi="Times New Roman"/>
          <w:sz w:val="28"/>
          <w:szCs w:val="28"/>
        </w:rPr>
        <w:t>№ </w:t>
      </w:r>
      <w:r w:rsidR="00FD494A" w:rsidRPr="00524ABD">
        <w:rPr>
          <w:rFonts w:ascii="Times New Roman" w:hAnsi="Times New Roman"/>
          <w:sz w:val="28"/>
          <w:szCs w:val="28"/>
        </w:rPr>
        <w:t>4015-1</w:t>
      </w:r>
      <w:r w:rsidR="0071483B" w:rsidRPr="00524ABD">
        <w:rPr>
          <w:rFonts w:ascii="Times New Roman" w:hAnsi="Times New Roman"/>
          <w:sz w:val="28"/>
          <w:szCs w:val="28"/>
        </w:rPr>
        <w:t xml:space="preserve"> </w:t>
      </w:r>
      <w:r w:rsidRPr="00524ABD">
        <w:rPr>
          <w:rFonts w:ascii="Times New Roman" w:hAnsi="Times New Roman"/>
          <w:sz w:val="28"/>
          <w:szCs w:val="28"/>
        </w:rPr>
        <w:t>отношения, связанные с организацией страхового дела, регулируются Законом</w:t>
      </w:r>
      <w:r w:rsidR="00110627" w:rsidRPr="00524ABD">
        <w:rPr>
          <w:rFonts w:ascii="Times New Roman" w:hAnsi="Times New Roman"/>
          <w:sz w:val="28"/>
          <w:szCs w:val="28"/>
        </w:rPr>
        <w:t xml:space="preserve"> от 27 ноября 1992 года </w:t>
      </w:r>
      <w:r w:rsidR="008C50A6" w:rsidRPr="00524ABD">
        <w:rPr>
          <w:rFonts w:ascii="Times New Roman" w:hAnsi="Times New Roman"/>
          <w:sz w:val="28"/>
          <w:szCs w:val="28"/>
        </w:rPr>
        <w:t>№ </w:t>
      </w:r>
      <w:r w:rsidR="00110627" w:rsidRPr="00524ABD">
        <w:rPr>
          <w:rFonts w:ascii="Times New Roman" w:hAnsi="Times New Roman"/>
          <w:sz w:val="28"/>
          <w:szCs w:val="28"/>
        </w:rPr>
        <w:t>4015-1 «Об организации страхового дела в Российской Федерации»</w:t>
      </w:r>
      <w:r w:rsidRPr="00524ABD">
        <w:rPr>
          <w:rFonts w:ascii="Times New Roman" w:hAnsi="Times New Roman"/>
          <w:sz w:val="28"/>
          <w:szCs w:val="28"/>
        </w:rPr>
        <w:t>, а также федеральными законами и нормативными актами Банка России, а в случаях, предусмотренных федеральными з</w:t>
      </w:r>
      <w:r w:rsidR="00FD494A" w:rsidRPr="00524ABD">
        <w:rPr>
          <w:rFonts w:ascii="Times New Roman" w:hAnsi="Times New Roman"/>
          <w:sz w:val="28"/>
          <w:szCs w:val="28"/>
        </w:rPr>
        <w:t>аконами</w:t>
      </w:r>
      <w:r w:rsidR="00B36F3C" w:rsidRPr="00524ABD">
        <w:rPr>
          <w:rFonts w:ascii="Times New Roman" w:hAnsi="Times New Roman"/>
          <w:sz w:val="28"/>
          <w:szCs w:val="28"/>
        </w:rPr>
        <w:t>,</w:t>
      </w:r>
      <w:r w:rsidR="00FD494A" w:rsidRPr="00524ABD">
        <w:rPr>
          <w:rFonts w:ascii="Times New Roman" w:hAnsi="Times New Roman"/>
          <w:sz w:val="28"/>
          <w:szCs w:val="28"/>
        </w:rPr>
        <w:t xml:space="preserve"> </w:t>
      </w:r>
      <w:r w:rsidR="00B36F3C" w:rsidRPr="00524ABD">
        <w:rPr>
          <w:rFonts w:ascii="Times New Roman" w:hAnsi="Times New Roman"/>
          <w:sz w:val="28"/>
          <w:szCs w:val="28"/>
        </w:rPr>
        <w:t>–</w:t>
      </w:r>
      <w:r w:rsidR="00FD494A" w:rsidRPr="00524ABD">
        <w:rPr>
          <w:rFonts w:ascii="Times New Roman" w:hAnsi="Times New Roman"/>
          <w:sz w:val="28"/>
          <w:szCs w:val="28"/>
        </w:rPr>
        <w:t xml:space="preserve"> </w:t>
      </w:r>
      <w:r w:rsidRPr="00524ABD">
        <w:rPr>
          <w:rFonts w:ascii="Times New Roman" w:hAnsi="Times New Roman"/>
          <w:sz w:val="28"/>
          <w:szCs w:val="28"/>
        </w:rPr>
        <w:t xml:space="preserve"> принимаемыми в соответствии с ними нормативными правовыми актами Российской Федерации. Данные акты в Российской Федерации образуют страховое законодател</w:t>
      </w:r>
      <w:r w:rsidRPr="00524ABD">
        <w:rPr>
          <w:rFonts w:ascii="Times New Roman" w:hAnsi="Times New Roman"/>
          <w:sz w:val="28"/>
          <w:szCs w:val="28"/>
        </w:rPr>
        <w:t>ь</w:t>
      </w:r>
      <w:r w:rsidRPr="00524ABD">
        <w:rPr>
          <w:rFonts w:ascii="Times New Roman" w:hAnsi="Times New Roman"/>
          <w:sz w:val="28"/>
          <w:szCs w:val="28"/>
        </w:rPr>
        <w:t>ство.</w:t>
      </w:r>
    </w:p>
    <w:p w:rsidR="0087166F" w:rsidRPr="00524ABD" w:rsidRDefault="0087166F" w:rsidP="00C85C29">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 xml:space="preserve">Основными законодательными актами, регулирующими страховую деятельность в Российской Федерации, являются Гражданский кодекс Российской Федерации (глава 48) и </w:t>
      </w:r>
      <w:r w:rsidR="00110627" w:rsidRPr="00524ABD">
        <w:rPr>
          <w:rFonts w:ascii="Times New Roman" w:hAnsi="Times New Roman"/>
          <w:sz w:val="28"/>
          <w:szCs w:val="28"/>
        </w:rPr>
        <w:t xml:space="preserve">Закон от 27 ноября 1992 года </w:t>
      </w:r>
      <w:r w:rsidR="008C50A6" w:rsidRPr="00524ABD">
        <w:rPr>
          <w:rFonts w:ascii="Times New Roman" w:hAnsi="Times New Roman"/>
          <w:sz w:val="28"/>
          <w:szCs w:val="28"/>
        </w:rPr>
        <w:t>№ </w:t>
      </w:r>
      <w:r w:rsidR="00110627" w:rsidRPr="00524ABD">
        <w:rPr>
          <w:rFonts w:ascii="Times New Roman" w:hAnsi="Times New Roman"/>
          <w:sz w:val="28"/>
          <w:szCs w:val="28"/>
        </w:rPr>
        <w:t xml:space="preserve">4015-1 </w:t>
      </w:r>
      <w:r w:rsidR="009A21C3" w:rsidRPr="00524ABD">
        <w:rPr>
          <w:rFonts w:ascii="Times New Roman" w:hAnsi="Times New Roman"/>
          <w:sz w:val="28"/>
          <w:szCs w:val="28"/>
        </w:rPr>
        <w:br/>
      </w:r>
      <w:r w:rsidR="00110627" w:rsidRPr="00524ABD">
        <w:rPr>
          <w:rFonts w:ascii="Times New Roman" w:hAnsi="Times New Roman"/>
          <w:sz w:val="28"/>
          <w:szCs w:val="28"/>
        </w:rPr>
        <w:t>«Об организации страхового дела в Российской Федерации»</w:t>
      </w:r>
      <w:r w:rsidRPr="00524ABD">
        <w:rPr>
          <w:rFonts w:ascii="Times New Roman" w:hAnsi="Times New Roman"/>
          <w:sz w:val="28"/>
          <w:szCs w:val="28"/>
        </w:rPr>
        <w:t>.</w:t>
      </w:r>
    </w:p>
    <w:p w:rsidR="0087166F" w:rsidRPr="00524ABD" w:rsidRDefault="0087166F" w:rsidP="00C85C29">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 xml:space="preserve">Обязательные виды страхования регулируются федеральными законами, указанными </w:t>
      </w:r>
      <w:r w:rsidR="00476A7E" w:rsidRPr="00524ABD">
        <w:rPr>
          <w:rFonts w:ascii="Times New Roman" w:hAnsi="Times New Roman"/>
          <w:sz w:val="28"/>
          <w:szCs w:val="28"/>
        </w:rPr>
        <w:t>выше</w:t>
      </w:r>
      <w:r w:rsidRPr="00524ABD">
        <w:rPr>
          <w:rFonts w:ascii="Times New Roman" w:hAnsi="Times New Roman"/>
          <w:sz w:val="28"/>
          <w:szCs w:val="28"/>
        </w:rPr>
        <w:t xml:space="preserve">, принятыми в соответствии с ними нормативными актами Центрального банка Российской Федерации, а также нормативными актами Правительства Российской Федерации (на период до вступления в силу нормативных актов Банка России (статья </w:t>
      </w:r>
      <w:r w:rsidR="0071483B" w:rsidRPr="00524ABD">
        <w:rPr>
          <w:rFonts w:ascii="Times New Roman" w:hAnsi="Times New Roman"/>
          <w:sz w:val="28"/>
          <w:szCs w:val="28"/>
        </w:rPr>
        <w:t xml:space="preserve">49 Федерального закона от 23 июля </w:t>
      </w:r>
      <w:r w:rsidRPr="00524ABD">
        <w:rPr>
          <w:rFonts w:ascii="Times New Roman" w:hAnsi="Times New Roman"/>
          <w:sz w:val="28"/>
          <w:szCs w:val="28"/>
        </w:rPr>
        <w:t>2013</w:t>
      </w:r>
      <w:r w:rsidR="0071483B" w:rsidRPr="00524ABD">
        <w:rPr>
          <w:rFonts w:ascii="Times New Roman" w:hAnsi="Times New Roman"/>
          <w:sz w:val="28"/>
          <w:szCs w:val="28"/>
        </w:rPr>
        <w:t xml:space="preserve"> года</w:t>
      </w:r>
      <w:r w:rsidRPr="00524ABD">
        <w:rPr>
          <w:rFonts w:ascii="Times New Roman" w:hAnsi="Times New Roman"/>
          <w:sz w:val="28"/>
          <w:szCs w:val="28"/>
        </w:rPr>
        <w:t xml:space="preserve"> </w:t>
      </w:r>
      <w:r w:rsidR="008C50A6" w:rsidRPr="00524ABD">
        <w:rPr>
          <w:rFonts w:ascii="Times New Roman" w:hAnsi="Times New Roman"/>
          <w:sz w:val="28"/>
          <w:szCs w:val="28"/>
        </w:rPr>
        <w:t>№ </w:t>
      </w:r>
      <w:r w:rsidRPr="00524ABD">
        <w:rPr>
          <w:rFonts w:ascii="Times New Roman" w:hAnsi="Times New Roman"/>
          <w:sz w:val="28"/>
          <w:szCs w:val="28"/>
        </w:rPr>
        <w:t>251-ФЗ «О внесении изменений в отдельные законодательные акты Российской Федерации</w:t>
      </w:r>
      <w:r w:rsidR="00066C0F" w:rsidRPr="00524ABD">
        <w:rPr>
          <w:rFonts w:ascii="Times New Roman" w:hAnsi="Times New Roman"/>
          <w:sz w:val="28"/>
          <w:szCs w:val="28"/>
        </w:rPr>
        <w:t xml:space="preserve"> </w:t>
      </w:r>
      <w:r w:rsidRPr="00524ABD">
        <w:rPr>
          <w:rFonts w:ascii="Times New Roman" w:hAnsi="Times New Roman"/>
          <w:sz w:val="28"/>
          <w:szCs w:val="28"/>
        </w:rPr>
        <w:t>в связи с передачей Центральному банку Российской Федерации полномочий по регу</w:t>
      </w:r>
      <w:r w:rsidR="00C85C29" w:rsidRPr="00524ABD">
        <w:rPr>
          <w:rFonts w:ascii="Times New Roman" w:hAnsi="Times New Roman"/>
          <w:sz w:val="28"/>
          <w:szCs w:val="28"/>
        </w:rPr>
        <w:t>лированию, контролю и надзору в</w:t>
      </w:r>
      <w:r w:rsidR="00C85C29" w:rsidRPr="00524ABD">
        <w:rPr>
          <w:rFonts w:ascii="Times New Roman" w:hAnsi="Times New Roman"/>
          <w:sz w:val="28"/>
          <w:szCs w:val="28"/>
          <w:lang w:val="en-US"/>
        </w:rPr>
        <w:t> </w:t>
      </w:r>
      <w:r w:rsidRPr="00524ABD">
        <w:rPr>
          <w:rFonts w:ascii="Times New Roman" w:hAnsi="Times New Roman"/>
          <w:sz w:val="28"/>
          <w:szCs w:val="28"/>
        </w:rPr>
        <w:t>сфере финансовых рынков»)). Действие Закона</w:t>
      </w:r>
      <w:r w:rsidR="00110627" w:rsidRPr="00524ABD">
        <w:rPr>
          <w:rFonts w:ascii="Times New Roman" w:hAnsi="Times New Roman"/>
          <w:sz w:val="28"/>
          <w:szCs w:val="28"/>
        </w:rPr>
        <w:t xml:space="preserve"> от 27 ноября 1992 года </w:t>
      </w:r>
      <w:r w:rsidR="008C50A6" w:rsidRPr="00524ABD">
        <w:rPr>
          <w:rFonts w:ascii="Times New Roman" w:hAnsi="Times New Roman"/>
          <w:sz w:val="28"/>
          <w:szCs w:val="28"/>
        </w:rPr>
        <w:t>№ </w:t>
      </w:r>
      <w:r w:rsidR="00110627" w:rsidRPr="00524ABD">
        <w:rPr>
          <w:rFonts w:ascii="Times New Roman" w:hAnsi="Times New Roman"/>
          <w:sz w:val="28"/>
          <w:szCs w:val="28"/>
        </w:rPr>
        <w:t xml:space="preserve">4015-1 «Об организации страхового дела в Российской Федерации» </w:t>
      </w:r>
      <w:r w:rsidRPr="00524ABD">
        <w:rPr>
          <w:rFonts w:ascii="Times New Roman" w:hAnsi="Times New Roman"/>
          <w:sz w:val="28"/>
          <w:szCs w:val="28"/>
        </w:rPr>
        <w:lastRenderedPageBreak/>
        <w:t>распространяется на страховые организации, осуществляющие обязательное медицинское страхование, с учетом особенностей, установленн</w:t>
      </w:r>
      <w:r w:rsidR="0071483B" w:rsidRPr="00524ABD">
        <w:rPr>
          <w:rFonts w:ascii="Times New Roman" w:hAnsi="Times New Roman"/>
          <w:sz w:val="28"/>
          <w:szCs w:val="28"/>
        </w:rPr>
        <w:t xml:space="preserve">ых Федеральным законом от 29 ноября </w:t>
      </w:r>
      <w:r w:rsidRPr="00524ABD">
        <w:rPr>
          <w:rFonts w:ascii="Times New Roman" w:hAnsi="Times New Roman"/>
          <w:sz w:val="28"/>
          <w:szCs w:val="28"/>
        </w:rPr>
        <w:t>2010</w:t>
      </w:r>
      <w:r w:rsidR="00CD4C9E" w:rsidRPr="00524ABD">
        <w:rPr>
          <w:rFonts w:ascii="Times New Roman" w:hAnsi="Times New Roman"/>
          <w:sz w:val="28"/>
          <w:szCs w:val="28"/>
        </w:rPr>
        <w:t> </w:t>
      </w:r>
      <w:r w:rsidR="0071483B" w:rsidRPr="00524ABD">
        <w:rPr>
          <w:rFonts w:ascii="Times New Roman" w:hAnsi="Times New Roman"/>
          <w:sz w:val="28"/>
          <w:szCs w:val="28"/>
        </w:rPr>
        <w:t>года</w:t>
      </w:r>
      <w:r w:rsidRPr="00524ABD">
        <w:rPr>
          <w:rFonts w:ascii="Times New Roman" w:hAnsi="Times New Roman"/>
          <w:sz w:val="28"/>
          <w:szCs w:val="28"/>
        </w:rPr>
        <w:t xml:space="preserve"> </w:t>
      </w:r>
      <w:r w:rsidR="008C50A6" w:rsidRPr="00524ABD">
        <w:rPr>
          <w:rFonts w:ascii="Times New Roman" w:hAnsi="Times New Roman"/>
          <w:sz w:val="28"/>
          <w:szCs w:val="28"/>
        </w:rPr>
        <w:t>№ </w:t>
      </w:r>
      <w:r w:rsidRPr="00524ABD">
        <w:rPr>
          <w:rFonts w:ascii="Times New Roman" w:hAnsi="Times New Roman"/>
          <w:sz w:val="28"/>
          <w:szCs w:val="28"/>
        </w:rPr>
        <w:t>326-ФЗ «Об обязательном медицинском страховании в Российск</w:t>
      </w:r>
      <w:r w:rsidR="004A0397" w:rsidRPr="00524ABD">
        <w:rPr>
          <w:rFonts w:ascii="Times New Roman" w:hAnsi="Times New Roman"/>
          <w:sz w:val="28"/>
          <w:szCs w:val="28"/>
        </w:rPr>
        <w:t>ой Федерации».</w:t>
      </w:r>
    </w:p>
    <w:p w:rsidR="003B1F8E" w:rsidRPr="00524ABD" w:rsidRDefault="003B1F8E" w:rsidP="00C85C29">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Субъекты страхового дела Российской Федерации взаимодействуют с коллегами в государствах</w:t>
      </w:r>
      <w:r w:rsidR="00476A7E" w:rsidRPr="00524ABD">
        <w:rPr>
          <w:rFonts w:ascii="Times New Roman" w:hAnsi="Times New Roman"/>
          <w:sz w:val="28"/>
          <w:szCs w:val="28"/>
        </w:rPr>
        <w:t xml:space="preserve"> – </w:t>
      </w:r>
      <w:r w:rsidRPr="00524ABD">
        <w:rPr>
          <w:rFonts w:ascii="Times New Roman" w:hAnsi="Times New Roman"/>
          <w:sz w:val="28"/>
          <w:szCs w:val="28"/>
        </w:rPr>
        <w:t>участниках СН</w:t>
      </w:r>
      <w:r w:rsidR="00322CEE" w:rsidRPr="00524ABD">
        <w:rPr>
          <w:rFonts w:ascii="Times New Roman" w:hAnsi="Times New Roman"/>
          <w:sz w:val="28"/>
          <w:szCs w:val="28"/>
        </w:rPr>
        <w:t>Г</w:t>
      </w:r>
      <w:r w:rsidR="00110627" w:rsidRPr="00524ABD">
        <w:rPr>
          <w:rFonts w:ascii="Times New Roman" w:hAnsi="Times New Roman"/>
          <w:sz w:val="28"/>
          <w:szCs w:val="28"/>
        </w:rPr>
        <w:t>.</w:t>
      </w:r>
      <w:r w:rsidRPr="00524ABD">
        <w:rPr>
          <w:rFonts w:ascii="Times New Roman" w:hAnsi="Times New Roman"/>
          <w:sz w:val="28"/>
          <w:szCs w:val="28"/>
        </w:rPr>
        <w:t xml:space="preserve"> Вместе с тем российские компании при осуществлении деятельности в государствах</w:t>
      </w:r>
      <w:r w:rsidR="00476A7E" w:rsidRPr="00524ABD">
        <w:rPr>
          <w:rFonts w:ascii="Times New Roman" w:hAnsi="Times New Roman"/>
          <w:sz w:val="28"/>
          <w:szCs w:val="28"/>
        </w:rPr>
        <w:t xml:space="preserve"> – </w:t>
      </w:r>
      <w:r w:rsidR="00110627" w:rsidRPr="00524ABD">
        <w:rPr>
          <w:rFonts w:ascii="Times New Roman" w:hAnsi="Times New Roman"/>
          <w:sz w:val="28"/>
          <w:szCs w:val="28"/>
        </w:rPr>
        <w:t>участниках СНГ</w:t>
      </w:r>
      <w:r w:rsidRPr="00524ABD">
        <w:rPr>
          <w:rFonts w:ascii="Times New Roman" w:hAnsi="Times New Roman"/>
          <w:sz w:val="28"/>
          <w:szCs w:val="28"/>
        </w:rPr>
        <w:t xml:space="preserve"> </w:t>
      </w:r>
      <w:r w:rsidR="00110627" w:rsidRPr="00524ABD">
        <w:rPr>
          <w:rFonts w:ascii="Times New Roman" w:hAnsi="Times New Roman"/>
          <w:sz w:val="28"/>
          <w:szCs w:val="28"/>
        </w:rPr>
        <w:t>сталкиваются с рядом трудностей.</w:t>
      </w:r>
    </w:p>
    <w:p w:rsidR="00555398" w:rsidRPr="00524ABD" w:rsidRDefault="00555398" w:rsidP="00C85C29">
      <w:pPr>
        <w:suppressAutoHyphens/>
        <w:spacing w:before="240" w:after="0" w:line="345" w:lineRule="exact"/>
        <w:ind w:firstLine="709"/>
        <w:jc w:val="both"/>
        <w:rPr>
          <w:rFonts w:ascii="Times New Roman" w:hAnsi="Times New Roman"/>
          <w:sz w:val="28"/>
          <w:szCs w:val="28"/>
        </w:rPr>
      </w:pPr>
      <w:r w:rsidRPr="00524ABD">
        <w:rPr>
          <w:rFonts w:ascii="Times New Roman" w:hAnsi="Times New Roman"/>
          <w:b/>
          <w:sz w:val="28"/>
          <w:szCs w:val="28"/>
        </w:rPr>
        <w:t>Налогообложение страховых организаций</w:t>
      </w:r>
      <w:r w:rsidRPr="00524ABD">
        <w:rPr>
          <w:rFonts w:ascii="Times New Roman" w:hAnsi="Times New Roman"/>
          <w:sz w:val="28"/>
          <w:szCs w:val="28"/>
        </w:rPr>
        <w:t>. В соответствии со статьями 143 и 246 Налогового кодекса Российской Федерации (далее</w:t>
      </w:r>
      <w:r w:rsidR="003C5F34" w:rsidRPr="00524ABD">
        <w:rPr>
          <w:rFonts w:ascii="Times New Roman" w:hAnsi="Times New Roman"/>
          <w:sz w:val="28"/>
          <w:szCs w:val="28"/>
        </w:rPr>
        <w:t xml:space="preserve"> − </w:t>
      </w:r>
      <w:r w:rsidRPr="00524ABD">
        <w:rPr>
          <w:rFonts w:ascii="Times New Roman" w:hAnsi="Times New Roman"/>
          <w:sz w:val="28"/>
          <w:szCs w:val="28"/>
        </w:rPr>
        <w:t xml:space="preserve">Кодекс) страховые организации признаются налогоплательщиками </w:t>
      </w:r>
      <w:r w:rsidR="00110627" w:rsidRPr="00524ABD">
        <w:rPr>
          <w:rFonts w:ascii="Times New Roman" w:hAnsi="Times New Roman"/>
          <w:sz w:val="28"/>
          <w:szCs w:val="28"/>
        </w:rPr>
        <w:t>НДС</w:t>
      </w:r>
      <w:r w:rsidRPr="00524ABD">
        <w:rPr>
          <w:rFonts w:ascii="Times New Roman" w:hAnsi="Times New Roman"/>
          <w:sz w:val="28"/>
          <w:szCs w:val="28"/>
        </w:rPr>
        <w:t xml:space="preserve"> и налога на прибыль организаций.</w:t>
      </w:r>
    </w:p>
    <w:p w:rsidR="00555398" w:rsidRPr="00524ABD" w:rsidRDefault="00555398" w:rsidP="00C85C29">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Согласно подпункту 7 пункта</w:t>
      </w:r>
      <w:r w:rsidR="00E13D01" w:rsidRPr="00524ABD">
        <w:rPr>
          <w:rFonts w:ascii="Times New Roman" w:hAnsi="Times New Roman"/>
          <w:sz w:val="28"/>
          <w:szCs w:val="28"/>
        </w:rPr>
        <w:t xml:space="preserve"> 3 статьи 149 Кодекса не подлежа</w:t>
      </w:r>
      <w:r w:rsidRPr="00524ABD">
        <w:rPr>
          <w:rFonts w:ascii="Times New Roman" w:hAnsi="Times New Roman"/>
          <w:sz w:val="28"/>
          <w:szCs w:val="28"/>
        </w:rPr>
        <w:t>т налогообложению (освобождается от налогообложения) на территории Российской Федерации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555398" w:rsidRPr="00524ABD" w:rsidRDefault="00555398" w:rsidP="00C85C29">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 xml:space="preserve">Кроме этого, в силу подпункта 7.1 пункта 3 указанной статьи не подлежит налогообложению (освобождается от налогообложения)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законом от 17 мая 2007 года </w:t>
      </w:r>
      <w:r w:rsidR="008C50A6" w:rsidRPr="00524ABD">
        <w:rPr>
          <w:rFonts w:ascii="Times New Roman" w:hAnsi="Times New Roman"/>
          <w:sz w:val="28"/>
          <w:szCs w:val="28"/>
        </w:rPr>
        <w:t>№ </w:t>
      </w:r>
      <w:r w:rsidRPr="00524ABD">
        <w:rPr>
          <w:rFonts w:ascii="Times New Roman" w:hAnsi="Times New Roman"/>
          <w:sz w:val="28"/>
          <w:szCs w:val="28"/>
        </w:rPr>
        <w:t>82-ФЗ «О банке развития».</w:t>
      </w:r>
    </w:p>
    <w:p w:rsidR="00555398" w:rsidRPr="00524ABD" w:rsidRDefault="00555398" w:rsidP="00C85C29">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Налогообложение страховых организаций налогом на прибыль организаций осу</w:t>
      </w:r>
      <w:r w:rsidR="00110627" w:rsidRPr="00524ABD">
        <w:rPr>
          <w:rFonts w:ascii="Times New Roman" w:hAnsi="Times New Roman"/>
          <w:sz w:val="28"/>
          <w:szCs w:val="28"/>
        </w:rPr>
        <w:t>ществляется на общих основаниях</w:t>
      </w:r>
      <w:r w:rsidRPr="00524ABD">
        <w:rPr>
          <w:rFonts w:ascii="Times New Roman" w:hAnsi="Times New Roman"/>
          <w:sz w:val="28"/>
          <w:szCs w:val="28"/>
        </w:rPr>
        <w:t xml:space="preserve"> с учетом предусмотренных статьями 293 и 294 Кодекса особенностей определения доходов и расходов страховых организаций (страховщиков).</w:t>
      </w:r>
    </w:p>
    <w:p w:rsidR="00555398" w:rsidRPr="00524ABD" w:rsidRDefault="00555398" w:rsidP="00C85C29">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 xml:space="preserve">В Кодексе отдельно выделены особенности определения доходов и расходов страховых медицинских организаций </w:t>
      </w:r>
      <w:r w:rsidR="00476A7E" w:rsidRPr="00524ABD">
        <w:rPr>
          <w:rFonts w:ascii="Times New Roman" w:hAnsi="Times New Roman"/>
          <w:sz w:val="28"/>
          <w:szCs w:val="28"/>
        </w:rPr>
        <w:t>–</w:t>
      </w:r>
      <w:r w:rsidRPr="00524ABD">
        <w:rPr>
          <w:rFonts w:ascii="Times New Roman" w:hAnsi="Times New Roman"/>
          <w:sz w:val="28"/>
          <w:szCs w:val="28"/>
        </w:rPr>
        <w:t xml:space="preserve"> участников обязательного медицинского страхования (статья 294.1 Кодекса).</w:t>
      </w:r>
    </w:p>
    <w:p w:rsidR="00D400EF" w:rsidRPr="00524ABD" w:rsidRDefault="00D400EF" w:rsidP="00C85C29">
      <w:pPr>
        <w:suppressAutoHyphens/>
        <w:spacing w:before="240" w:after="0" w:line="350" w:lineRule="exact"/>
        <w:ind w:firstLine="709"/>
        <w:jc w:val="both"/>
        <w:rPr>
          <w:rFonts w:ascii="Times New Roman" w:hAnsi="Times New Roman"/>
          <w:sz w:val="28"/>
          <w:szCs w:val="28"/>
        </w:rPr>
      </w:pPr>
      <w:r w:rsidRPr="00524ABD">
        <w:rPr>
          <w:rFonts w:ascii="Times New Roman" w:hAnsi="Times New Roman"/>
          <w:b/>
          <w:sz w:val="28"/>
          <w:szCs w:val="28"/>
        </w:rPr>
        <w:t>Изменения в российском страховом законодательстве</w:t>
      </w:r>
      <w:r w:rsidRPr="00524ABD">
        <w:rPr>
          <w:rFonts w:ascii="Times New Roman" w:hAnsi="Times New Roman"/>
          <w:sz w:val="28"/>
          <w:szCs w:val="28"/>
        </w:rPr>
        <w:t>.</w:t>
      </w:r>
      <w:r w:rsidR="007741C3" w:rsidRPr="00524ABD">
        <w:rPr>
          <w:rFonts w:ascii="Times New Roman" w:hAnsi="Times New Roman"/>
          <w:sz w:val="28"/>
          <w:szCs w:val="28"/>
        </w:rPr>
        <w:t xml:space="preserve"> </w:t>
      </w:r>
      <w:r w:rsidR="00355F7B" w:rsidRPr="00524ABD">
        <w:rPr>
          <w:rFonts w:ascii="Times New Roman" w:hAnsi="Times New Roman"/>
          <w:sz w:val="28"/>
          <w:szCs w:val="28"/>
        </w:rPr>
        <w:t xml:space="preserve">Федеральным законом от 23 июля </w:t>
      </w:r>
      <w:r w:rsidRPr="00524ABD">
        <w:rPr>
          <w:rFonts w:ascii="Times New Roman" w:hAnsi="Times New Roman"/>
          <w:sz w:val="28"/>
          <w:szCs w:val="28"/>
        </w:rPr>
        <w:t>2013</w:t>
      </w:r>
      <w:r w:rsidR="00355F7B" w:rsidRPr="00524ABD">
        <w:rPr>
          <w:rFonts w:ascii="Times New Roman" w:hAnsi="Times New Roman"/>
          <w:sz w:val="28"/>
          <w:szCs w:val="28"/>
        </w:rPr>
        <w:t xml:space="preserve"> года</w:t>
      </w:r>
      <w:r w:rsidRPr="00524ABD">
        <w:rPr>
          <w:rFonts w:ascii="Times New Roman" w:hAnsi="Times New Roman"/>
          <w:sz w:val="28"/>
          <w:szCs w:val="28"/>
        </w:rPr>
        <w:t xml:space="preserve"> </w:t>
      </w:r>
      <w:r w:rsidR="008C50A6" w:rsidRPr="00524ABD">
        <w:rPr>
          <w:rFonts w:ascii="Times New Roman" w:hAnsi="Times New Roman"/>
          <w:sz w:val="28"/>
          <w:szCs w:val="28"/>
        </w:rPr>
        <w:t>№ </w:t>
      </w:r>
      <w:r w:rsidRPr="00524ABD">
        <w:rPr>
          <w:rFonts w:ascii="Times New Roman" w:hAnsi="Times New Roman"/>
          <w:sz w:val="28"/>
          <w:szCs w:val="28"/>
        </w:rPr>
        <w:t>234-ФЗ «О внесении изменений в Закон Российской Федерации «Об организации страхового дела в Российской Федерации» (далее – Закон об изменении) (опубликован на официальном портале правовой информации в И</w:t>
      </w:r>
      <w:r w:rsidR="00355F7B" w:rsidRPr="00524ABD">
        <w:rPr>
          <w:rFonts w:ascii="Times New Roman" w:hAnsi="Times New Roman"/>
          <w:sz w:val="28"/>
          <w:szCs w:val="28"/>
        </w:rPr>
        <w:t>нтернет</w:t>
      </w:r>
      <w:r w:rsidR="00110627" w:rsidRPr="00524ABD">
        <w:rPr>
          <w:rFonts w:ascii="Times New Roman" w:hAnsi="Times New Roman"/>
          <w:sz w:val="28"/>
          <w:szCs w:val="28"/>
        </w:rPr>
        <w:t>е</w:t>
      </w:r>
      <w:r w:rsidR="00355F7B" w:rsidRPr="00524ABD">
        <w:rPr>
          <w:rFonts w:ascii="Times New Roman" w:hAnsi="Times New Roman"/>
          <w:sz w:val="28"/>
          <w:szCs w:val="28"/>
        </w:rPr>
        <w:t xml:space="preserve"> www.pravo.gov.ru, 24 июля </w:t>
      </w:r>
      <w:r w:rsidRPr="00524ABD">
        <w:rPr>
          <w:rFonts w:ascii="Times New Roman" w:hAnsi="Times New Roman"/>
          <w:sz w:val="28"/>
          <w:szCs w:val="28"/>
        </w:rPr>
        <w:t>2013</w:t>
      </w:r>
      <w:r w:rsidR="009A21C3" w:rsidRPr="00524ABD">
        <w:rPr>
          <w:rFonts w:ascii="Times New Roman" w:hAnsi="Times New Roman"/>
          <w:sz w:val="28"/>
          <w:szCs w:val="28"/>
        </w:rPr>
        <w:t> </w:t>
      </w:r>
      <w:r w:rsidR="00355F7B" w:rsidRPr="00524ABD">
        <w:rPr>
          <w:rFonts w:ascii="Times New Roman" w:hAnsi="Times New Roman"/>
          <w:sz w:val="28"/>
          <w:szCs w:val="28"/>
        </w:rPr>
        <w:t>года</w:t>
      </w:r>
      <w:r w:rsidRPr="00524ABD">
        <w:rPr>
          <w:rFonts w:ascii="Times New Roman" w:hAnsi="Times New Roman"/>
          <w:sz w:val="28"/>
          <w:szCs w:val="28"/>
        </w:rPr>
        <w:t>) внесен</w:t>
      </w:r>
      <w:r w:rsidR="00110627" w:rsidRPr="00524ABD">
        <w:rPr>
          <w:rFonts w:ascii="Times New Roman" w:hAnsi="Times New Roman"/>
          <w:sz w:val="28"/>
          <w:szCs w:val="28"/>
        </w:rPr>
        <w:t>ы</w:t>
      </w:r>
      <w:r w:rsidRPr="00524ABD">
        <w:rPr>
          <w:rFonts w:ascii="Times New Roman" w:hAnsi="Times New Roman"/>
          <w:sz w:val="28"/>
          <w:szCs w:val="28"/>
        </w:rPr>
        <w:t xml:space="preserve"> ряд изменений в страховое законодательство Российской Федерации, </w:t>
      </w:r>
      <w:r w:rsidR="004C77B1" w:rsidRPr="00524ABD">
        <w:rPr>
          <w:rFonts w:ascii="Times New Roman" w:hAnsi="Times New Roman"/>
          <w:sz w:val="28"/>
          <w:szCs w:val="28"/>
        </w:rPr>
        <w:t>которые поэтапно вступали в силу начиная с 1 сентября 2013 года</w:t>
      </w:r>
      <w:r w:rsidRPr="00524ABD">
        <w:rPr>
          <w:rFonts w:ascii="Times New Roman" w:hAnsi="Times New Roman"/>
          <w:sz w:val="28"/>
          <w:szCs w:val="28"/>
        </w:rPr>
        <w:t xml:space="preserve">. </w:t>
      </w:r>
    </w:p>
    <w:p w:rsidR="00D400EF" w:rsidRPr="00524ABD" w:rsidRDefault="00D400EF" w:rsidP="00C85C29">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lastRenderedPageBreak/>
        <w:t>Положения Закон</w:t>
      </w:r>
      <w:r w:rsidR="00355F7B" w:rsidRPr="00524ABD">
        <w:rPr>
          <w:rFonts w:ascii="Times New Roman" w:hAnsi="Times New Roman"/>
          <w:sz w:val="28"/>
          <w:szCs w:val="28"/>
        </w:rPr>
        <w:t xml:space="preserve">а Российской Федерации от 27 ноября </w:t>
      </w:r>
      <w:r w:rsidRPr="00524ABD">
        <w:rPr>
          <w:rFonts w:ascii="Times New Roman" w:hAnsi="Times New Roman"/>
          <w:sz w:val="28"/>
          <w:szCs w:val="28"/>
        </w:rPr>
        <w:t>1992</w:t>
      </w:r>
      <w:r w:rsidR="00355F7B" w:rsidRPr="00524ABD">
        <w:rPr>
          <w:rFonts w:ascii="Times New Roman" w:hAnsi="Times New Roman"/>
          <w:sz w:val="28"/>
          <w:szCs w:val="28"/>
        </w:rPr>
        <w:t xml:space="preserve"> года</w:t>
      </w:r>
      <w:r w:rsidRPr="00524ABD">
        <w:rPr>
          <w:rFonts w:ascii="Times New Roman" w:hAnsi="Times New Roman"/>
          <w:sz w:val="28"/>
          <w:szCs w:val="28"/>
        </w:rPr>
        <w:t xml:space="preserve"> </w:t>
      </w:r>
      <w:r w:rsidR="00355F7B" w:rsidRPr="00524ABD">
        <w:rPr>
          <w:rFonts w:ascii="Times New Roman" w:hAnsi="Times New Roman"/>
          <w:sz w:val="28"/>
          <w:szCs w:val="28"/>
        </w:rPr>
        <w:br/>
      </w:r>
      <w:r w:rsidR="008C50A6" w:rsidRPr="00524ABD">
        <w:rPr>
          <w:rFonts w:ascii="Times New Roman" w:hAnsi="Times New Roman"/>
          <w:sz w:val="28"/>
          <w:szCs w:val="28"/>
        </w:rPr>
        <w:t>№ </w:t>
      </w:r>
      <w:r w:rsidRPr="00524ABD">
        <w:rPr>
          <w:rFonts w:ascii="Times New Roman" w:hAnsi="Times New Roman"/>
          <w:sz w:val="28"/>
          <w:szCs w:val="28"/>
        </w:rPr>
        <w:t>4015-1 «Об организации страхового дела в Российской Федерации» (далее – Закон) (в редакции Закона о</w:t>
      </w:r>
      <w:r w:rsidR="00110627" w:rsidRPr="00524ABD">
        <w:rPr>
          <w:rFonts w:ascii="Times New Roman" w:hAnsi="Times New Roman"/>
          <w:sz w:val="28"/>
          <w:szCs w:val="28"/>
        </w:rPr>
        <w:t>б</w:t>
      </w:r>
      <w:r w:rsidRPr="00524ABD">
        <w:rPr>
          <w:rFonts w:ascii="Times New Roman" w:hAnsi="Times New Roman"/>
          <w:sz w:val="28"/>
          <w:szCs w:val="28"/>
        </w:rPr>
        <w:t xml:space="preserve"> изменении) применяются к прав</w:t>
      </w:r>
      <w:r w:rsidR="00E13D01" w:rsidRPr="00524ABD">
        <w:rPr>
          <w:rFonts w:ascii="Times New Roman" w:hAnsi="Times New Roman"/>
          <w:sz w:val="28"/>
          <w:szCs w:val="28"/>
        </w:rPr>
        <w:t>оотношениям, возникшим после</w:t>
      </w:r>
      <w:r w:rsidRPr="00524ABD">
        <w:rPr>
          <w:rFonts w:ascii="Times New Roman" w:hAnsi="Times New Roman"/>
          <w:sz w:val="28"/>
          <w:szCs w:val="28"/>
        </w:rPr>
        <w:t xml:space="preserve"> вступления в силу Закона о</w:t>
      </w:r>
      <w:r w:rsidR="00110627" w:rsidRPr="00524ABD">
        <w:rPr>
          <w:rFonts w:ascii="Times New Roman" w:hAnsi="Times New Roman"/>
          <w:sz w:val="28"/>
          <w:szCs w:val="28"/>
        </w:rPr>
        <w:t>б</w:t>
      </w:r>
      <w:r w:rsidRPr="00524ABD">
        <w:rPr>
          <w:rFonts w:ascii="Times New Roman" w:hAnsi="Times New Roman"/>
          <w:sz w:val="28"/>
          <w:szCs w:val="28"/>
        </w:rPr>
        <w:t xml:space="preserve"> изменении.</w:t>
      </w:r>
    </w:p>
    <w:p w:rsidR="00D400EF" w:rsidRPr="00524ABD" w:rsidRDefault="00D400EF" w:rsidP="00C85C29">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К ключевым изменениям</w:t>
      </w:r>
      <w:r w:rsidR="00A60C8D" w:rsidRPr="00524ABD">
        <w:rPr>
          <w:rFonts w:ascii="Times New Roman" w:hAnsi="Times New Roman"/>
          <w:sz w:val="28"/>
          <w:szCs w:val="28"/>
        </w:rPr>
        <w:t>,</w:t>
      </w:r>
      <w:r w:rsidRPr="00524ABD">
        <w:rPr>
          <w:rFonts w:ascii="Times New Roman" w:hAnsi="Times New Roman"/>
          <w:sz w:val="28"/>
          <w:szCs w:val="28"/>
        </w:rPr>
        <w:t xml:space="preserve"> внесенным Законом о</w:t>
      </w:r>
      <w:r w:rsidR="00110627" w:rsidRPr="00524ABD">
        <w:rPr>
          <w:rFonts w:ascii="Times New Roman" w:hAnsi="Times New Roman"/>
          <w:sz w:val="28"/>
          <w:szCs w:val="28"/>
        </w:rPr>
        <w:t>б</w:t>
      </w:r>
      <w:r w:rsidRPr="00524ABD">
        <w:rPr>
          <w:rFonts w:ascii="Times New Roman" w:hAnsi="Times New Roman"/>
          <w:sz w:val="28"/>
          <w:szCs w:val="28"/>
        </w:rPr>
        <w:t xml:space="preserve"> изменении, можно отнести:</w:t>
      </w:r>
    </w:p>
    <w:p w:rsidR="00D400EF" w:rsidRPr="00524ABD" w:rsidRDefault="00476A7E" w:rsidP="00C85C29">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п</w:t>
      </w:r>
      <w:r w:rsidR="00D400EF" w:rsidRPr="00524ABD">
        <w:rPr>
          <w:rFonts w:ascii="Times New Roman" w:hAnsi="Times New Roman"/>
          <w:sz w:val="28"/>
          <w:szCs w:val="28"/>
        </w:rPr>
        <w:t>овышение прозрачности</w:t>
      </w:r>
      <w:r w:rsidR="00110627" w:rsidRPr="00524ABD">
        <w:rPr>
          <w:rFonts w:ascii="Times New Roman" w:hAnsi="Times New Roman"/>
          <w:sz w:val="28"/>
          <w:szCs w:val="28"/>
        </w:rPr>
        <w:t xml:space="preserve"> в деятельности страховщиков,</w:t>
      </w:r>
      <w:r w:rsidR="00D400EF" w:rsidRPr="00524ABD">
        <w:rPr>
          <w:rFonts w:ascii="Times New Roman" w:hAnsi="Times New Roman"/>
          <w:sz w:val="28"/>
          <w:szCs w:val="28"/>
        </w:rPr>
        <w:t xml:space="preserve"> </w:t>
      </w:r>
      <w:r w:rsidR="00110627" w:rsidRPr="00524ABD">
        <w:rPr>
          <w:rFonts w:ascii="Times New Roman" w:hAnsi="Times New Roman"/>
          <w:sz w:val="28"/>
          <w:szCs w:val="28"/>
        </w:rPr>
        <w:t>з</w:t>
      </w:r>
      <w:r w:rsidR="00D400EF" w:rsidRPr="00524ABD">
        <w:rPr>
          <w:rFonts w:ascii="Times New Roman" w:hAnsi="Times New Roman"/>
          <w:sz w:val="28"/>
          <w:szCs w:val="28"/>
        </w:rPr>
        <w:t>аконодательное закрепление обязанности страховщиков, страховых брокеров и страховых агентов раскрывать информацию о своей деятельности страхователям (выгодопр</w:t>
      </w:r>
      <w:r w:rsidR="00D400EF" w:rsidRPr="00524ABD">
        <w:rPr>
          <w:rFonts w:ascii="Times New Roman" w:hAnsi="Times New Roman"/>
          <w:sz w:val="28"/>
          <w:szCs w:val="28"/>
        </w:rPr>
        <w:t>и</w:t>
      </w:r>
      <w:r w:rsidR="00D400EF" w:rsidRPr="00524ABD">
        <w:rPr>
          <w:rFonts w:ascii="Times New Roman" w:hAnsi="Times New Roman"/>
          <w:sz w:val="28"/>
          <w:szCs w:val="28"/>
        </w:rPr>
        <w:t>обретателям)</w:t>
      </w:r>
      <w:r w:rsidRPr="00524ABD">
        <w:rPr>
          <w:rFonts w:ascii="Times New Roman" w:hAnsi="Times New Roman"/>
          <w:sz w:val="28"/>
          <w:szCs w:val="28"/>
        </w:rPr>
        <w:t>;</w:t>
      </w:r>
      <w:r w:rsidR="00D400EF" w:rsidRPr="00524ABD">
        <w:rPr>
          <w:rFonts w:ascii="Times New Roman" w:hAnsi="Times New Roman"/>
          <w:sz w:val="28"/>
          <w:szCs w:val="28"/>
        </w:rPr>
        <w:t xml:space="preserve"> </w:t>
      </w:r>
    </w:p>
    <w:p w:rsidR="00D400EF" w:rsidRPr="00524ABD" w:rsidRDefault="00476A7E" w:rsidP="00C85C29">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н</w:t>
      </w:r>
      <w:r w:rsidR="00D400EF" w:rsidRPr="00524ABD">
        <w:rPr>
          <w:rFonts w:ascii="Times New Roman" w:hAnsi="Times New Roman"/>
          <w:sz w:val="28"/>
          <w:szCs w:val="28"/>
        </w:rPr>
        <w:t>аделение Банка России правом определять в своих нормативных актах минимальные (стандартные) требования к условиям и порядку осуществления отдельных видов добровольного страхования</w:t>
      </w:r>
      <w:r w:rsidRPr="00524ABD">
        <w:rPr>
          <w:rFonts w:ascii="Times New Roman" w:hAnsi="Times New Roman"/>
          <w:sz w:val="28"/>
          <w:szCs w:val="28"/>
        </w:rPr>
        <w:t>;</w:t>
      </w:r>
    </w:p>
    <w:p w:rsidR="00D400EF" w:rsidRPr="00524ABD" w:rsidRDefault="00476A7E" w:rsidP="00C85C29">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р</w:t>
      </w:r>
      <w:r w:rsidR="00D400EF" w:rsidRPr="00524ABD">
        <w:rPr>
          <w:rFonts w:ascii="Times New Roman" w:hAnsi="Times New Roman"/>
          <w:sz w:val="28"/>
          <w:szCs w:val="28"/>
        </w:rPr>
        <w:t>асширение полномочий страхового надзора. В частности, наделение Банка России правом отзыва лицензии без приостановления ее действия в случае несоответствия страховщика требованиям к соблюд</w:t>
      </w:r>
      <w:r w:rsidR="00110627" w:rsidRPr="00524ABD">
        <w:rPr>
          <w:rFonts w:ascii="Times New Roman" w:hAnsi="Times New Roman"/>
          <w:sz w:val="28"/>
          <w:szCs w:val="28"/>
        </w:rPr>
        <w:t>ению размера уставного капитала</w:t>
      </w:r>
      <w:r w:rsidR="00D400EF" w:rsidRPr="00524ABD">
        <w:rPr>
          <w:rFonts w:ascii="Times New Roman" w:hAnsi="Times New Roman"/>
          <w:sz w:val="28"/>
          <w:szCs w:val="28"/>
        </w:rPr>
        <w:t xml:space="preserve"> либо неоднократного в течение года непредставления или неодн</w:t>
      </w:r>
      <w:r w:rsidR="00D400EF" w:rsidRPr="00524ABD">
        <w:rPr>
          <w:rFonts w:ascii="Times New Roman" w:hAnsi="Times New Roman"/>
          <w:sz w:val="28"/>
          <w:szCs w:val="28"/>
        </w:rPr>
        <w:t>о</w:t>
      </w:r>
      <w:r w:rsidR="00D400EF" w:rsidRPr="00524ABD">
        <w:rPr>
          <w:rFonts w:ascii="Times New Roman" w:hAnsi="Times New Roman"/>
          <w:sz w:val="28"/>
          <w:szCs w:val="28"/>
        </w:rPr>
        <w:t>кратного в течение года нарушения более чем на 15 рабочих дней сроков пре</w:t>
      </w:r>
      <w:r w:rsidR="00D400EF" w:rsidRPr="00524ABD">
        <w:rPr>
          <w:rFonts w:ascii="Times New Roman" w:hAnsi="Times New Roman"/>
          <w:sz w:val="28"/>
          <w:szCs w:val="28"/>
        </w:rPr>
        <w:t>д</w:t>
      </w:r>
      <w:r w:rsidR="00D400EF" w:rsidRPr="00524ABD">
        <w:rPr>
          <w:rFonts w:ascii="Times New Roman" w:hAnsi="Times New Roman"/>
          <w:sz w:val="28"/>
          <w:szCs w:val="28"/>
        </w:rPr>
        <w:t xml:space="preserve">ставления отчетности. Это сделано с </w:t>
      </w:r>
      <w:r w:rsidR="00110627" w:rsidRPr="00524ABD">
        <w:rPr>
          <w:rFonts w:ascii="Times New Roman" w:hAnsi="Times New Roman"/>
          <w:sz w:val="28"/>
          <w:szCs w:val="28"/>
        </w:rPr>
        <w:t>целью пресечения вывода активов</w:t>
      </w:r>
      <w:r w:rsidR="00D400EF" w:rsidRPr="00524ABD">
        <w:rPr>
          <w:rFonts w:ascii="Times New Roman" w:hAnsi="Times New Roman"/>
          <w:sz w:val="28"/>
          <w:szCs w:val="28"/>
        </w:rPr>
        <w:t xml:space="preserve"> и позволит предотвращать ухудшение положения страховщика на период серьезных нарушений</w:t>
      </w:r>
      <w:r w:rsidRPr="00524ABD">
        <w:rPr>
          <w:rFonts w:ascii="Times New Roman" w:hAnsi="Times New Roman"/>
          <w:sz w:val="28"/>
          <w:szCs w:val="28"/>
        </w:rPr>
        <w:t>;</w:t>
      </w:r>
    </w:p>
    <w:p w:rsidR="00D400EF" w:rsidRPr="00524ABD" w:rsidRDefault="00476A7E" w:rsidP="00C85C29">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в</w:t>
      </w:r>
      <w:r w:rsidR="00D400EF" w:rsidRPr="00524ABD">
        <w:rPr>
          <w:rFonts w:ascii="Times New Roman" w:hAnsi="Times New Roman"/>
          <w:sz w:val="28"/>
          <w:szCs w:val="28"/>
        </w:rPr>
        <w:t>ведение институтов внутреннего контроля и внутреннего аудита на страховом рынке в целях повышения качества управления рисками страховых организаций</w:t>
      </w:r>
      <w:r w:rsidRPr="00524ABD">
        <w:rPr>
          <w:rFonts w:ascii="Times New Roman" w:hAnsi="Times New Roman"/>
          <w:sz w:val="28"/>
          <w:szCs w:val="28"/>
        </w:rPr>
        <w:t>;</w:t>
      </w:r>
      <w:r w:rsidR="00D400EF" w:rsidRPr="00524ABD">
        <w:rPr>
          <w:rFonts w:ascii="Times New Roman" w:hAnsi="Times New Roman"/>
          <w:sz w:val="28"/>
          <w:szCs w:val="28"/>
        </w:rPr>
        <w:t xml:space="preserve"> </w:t>
      </w:r>
    </w:p>
    <w:p w:rsidR="00D400EF" w:rsidRPr="00524ABD" w:rsidRDefault="00110627" w:rsidP="00C85C29">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з</w:t>
      </w:r>
      <w:r w:rsidR="00D400EF" w:rsidRPr="00524ABD">
        <w:rPr>
          <w:rFonts w:ascii="Times New Roman" w:hAnsi="Times New Roman"/>
          <w:sz w:val="28"/>
          <w:szCs w:val="28"/>
        </w:rPr>
        <w:t>аконодательное регулирование процеду</w:t>
      </w:r>
      <w:r w:rsidR="00CD4C9E" w:rsidRPr="00524ABD">
        <w:rPr>
          <w:rFonts w:ascii="Times New Roman" w:hAnsi="Times New Roman"/>
          <w:sz w:val="28"/>
          <w:szCs w:val="28"/>
        </w:rPr>
        <w:t>ры передачи страхового портфеля:</w:t>
      </w:r>
    </w:p>
    <w:p w:rsidR="00D400EF" w:rsidRPr="00524ABD" w:rsidRDefault="00476A7E" w:rsidP="00C85C29">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в</w:t>
      </w:r>
      <w:r w:rsidR="00D400EF" w:rsidRPr="00524ABD">
        <w:rPr>
          <w:rFonts w:ascii="Times New Roman" w:hAnsi="Times New Roman"/>
          <w:sz w:val="28"/>
          <w:szCs w:val="28"/>
        </w:rPr>
        <w:t>ыравнивание правового режима для иностранных инвесторов, работающих на страховом рынке</w:t>
      </w:r>
      <w:r w:rsidRPr="00524ABD">
        <w:rPr>
          <w:rFonts w:ascii="Times New Roman" w:hAnsi="Times New Roman"/>
          <w:sz w:val="28"/>
          <w:szCs w:val="28"/>
        </w:rPr>
        <w:t>;</w:t>
      </w:r>
    </w:p>
    <w:p w:rsidR="00D400EF" w:rsidRPr="00524ABD" w:rsidRDefault="00476A7E" w:rsidP="00C85C29">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с</w:t>
      </w:r>
      <w:r w:rsidR="00D400EF" w:rsidRPr="00524ABD">
        <w:rPr>
          <w:rFonts w:ascii="Times New Roman" w:hAnsi="Times New Roman"/>
          <w:sz w:val="28"/>
          <w:szCs w:val="28"/>
        </w:rPr>
        <w:t>овершенствование квалификационных и иных требований к руководителям, главному бухгалтеру, внутреннему аудитору страховой организации, установление требований к лицам, владеющим 10</w:t>
      </w:r>
      <w:r w:rsidR="000E4DEF" w:rsidRPr="00524ABD">
        <w:rPr>
          <w:rFonts w:ascii="Times New Roman" w:hAnsi="Times New Roman"/>
          <w:sz w:val="28"/>
          <w:szCs w:val="28"/>
        </w:rPr>
        <w:t> %</w:t>
      </w:r>
      <w:r w:rsidR="00D400EF" w:rsidRPr="00524ABD">
        <w:rPr>
          <w:rFonts w:ascii="Times New Roman" w:hAnsi="Times New Roman"/>
          <w:sz w:val="28"/>
          <w:szCs w:val="28"/>
        </w:rPr>
        <w:t xml:space="preserve"> и более </w:t>
      </w:r>
      <w:r w:rsidR="00084254" w:rsidRPr="00524ABD">
        <w:rPr>
          <w:rFonts w:ascii="Times New Roman" w:hAnsi="Times New Roman"/>
          <w:sz w:val="28"/>
          <w:szCs w:val="28"/>
        </w:rPr>
        <w:t>голосов,</w:t>
      </w:r>
      <w:r w:rsidR="00D400EF" w:rsidRPr="00524ABD">
        <w:rPr>
          <w:rFonts w:ascii="Times New Roman" w:hAnsi="Times New Roman"/>
          <w:sz w:val="28"/>
          <w:szCs w:val="28"/>
        </w:rPr>
        <w:t xml:space="preserve"> приходящихся на голосующие акции (доли), составляющие уставный капитал страховой организации</w:t>
      </w:r>
      <w:r w:rsidRPr="00524ABD">
        <w:rPr>
          <w:rFonts w:ascii="Times New Roman" w:hAnsi="Times New Roman"/>
          <w:sz w:val="28"/>
          <w:szCs w:val="28"/>
        </w:rPr>
        <w:t>;</w:t>
      </w:r>
    </w:p>
    <w:p w:rsidR="00D400EF" w:rsidRPr="00524ABD" w:rsidRDefault="00476A7E" w:rsidP="00C85C29">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р</w:t>
      </w:r>
      <w:r w:rsidR="00D400EF" w:rsidRPr="00524ABD">
        <w:rPr>
          <w:rFonts w:ascii="Times New Roman" w:hAnsi="Times New Roman"/>
          <w:sz w:val="28"/>
          <w:szCs w:val="28"/>
        </w:rPr>
        <w:t>азвитие процедур лицензирования, в том числе создание законодательных основ для перевода отношений с соискателями лицензии в сферу эле</w:t>
      </w:r>
      <w:r w:rsidR="00D400EF" w:rsidRPr="00524ABD">
        <w:rPr>
          <w:rFonts w:ascii="Times New Roman" w:hAnsi="Times New Roman"/>
          <w:sz w:val="28"/>
          <w:szCs w:val="28"/>
        </w:rPr>
        <w:t>к</w:t>
      </w:r>
      <w:r w:rsidR="00D400EF" w:rsidRPr="00524ABD">
        <w:rPr>
          <w:rFonts w:ascii="Times New Roman" w:hAnsi="Times New Roman"/>
          <w:sz w:val="28"/>
          <w:szCs w:val="28"/>
        </w:rPr>
        <w:t>тронного документооборота.</w:t>
      </w:r>
    </w:p>
    <w:p w:rsidR="00571E1E" w:rsidRPr="00524ABD" w:rsidRDefault="00571E1E" w:rsidP="00C85C29">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В св</w:t>
      </w:r>
      <w:r w:rsidR="00355F7B" w:rsidRPr="00524ABD">
        <w:rPr>
          <w:rFonts w:ascii="Times New Roman" w:hAnsi="Times New Roman"/>
          <w:sz w:val="28"/>
          <w:szCs w:val="28"/>
        </w:rPr>
        <w:t xml:space="preserve">язи со вступлением в силу </w:t>
      </w:r>
      <w:r w:rsidR="00110627" w:rsidRPr="00524ABD">
        <w:rPr>
          <w:rFonts w:ascii="Times New Roman" w:hAnsi="Times New Roman"/>
          <w:sz w:val="28"/>
          <w:szCs w:val="28"/>
        </w:rPr>
        <w:t xml:space="preserve">с </w:t>
      </w:r>
      <w:r w:rsidR="00355F7B" w:rsidRPr="00524ABD">
        <w:rPr>
          <w:rFonts w:ascii="Times New Roman" w:hAnsi="Times New Roman"/>
          <w:sz w:val="28"/>
          <w:szCs w:val="28"/>
        </w:rPr>
        <w:t xml:space="preserve">21 января </w:t>
      </w:r>
      <w:r w:rsidRPr="00524ABD">
        <w:rPr>
          <w:rFonts w:ascii="Times New Roman" w:hAnsi="Times New Roman"/>
          <w:sz w:val="28"/>
          <w:szCs w:val="28"/>
        </w:rPr>
        <w:t>2014</w:t>
      </w:r>
      <w:r w:rsidR="00355F7B" w:rsidRPr="00524ABD">
        <w:rPr>
          <w:rFonts w:ascii="Times New Roman" w:hAnsi="Times New Roman"/>
          <w:sz w:val="28"/>
          <w:szCs w:val="28"/>
        </w:rPr>
        <w:t xml:space="preserve"> года</w:t>
      </w:r>
      <w:r w:rsidR="004C77B1" w:rsidRPr="00524ABD">
        <w:t xml:space="preserve"> </w:t>
      </w:r>
      <w:r w:rsidR="004C77B1" w:rsidRPr="00524ABD">
        <w:rPr>
          <w:rFonts w:ascii="Times New Roman" w:hAnsi="Times New Roman"/>
          <w:sz w:val="28"/>
          <w:szCs w:val="28"/>
        </w:rPr>
        <w:t>Закона об изменении</w:t>
      </w:r>
      <w:r w:rsidR="00355F7B" w:rsidRPr="00524ABD">
        <w:rPr>
          <w:rFonts w:ascii="Times New Roman" w:hAnsi="Times New Roman"/>
          <w:sz w:val="28"/>
          <w:szCs w:val="28"/>
        </w:rPr>
        <w:t xml:space="preserve"> </w:t>
      </w:r>
      <w:r w:rsidRPr="00524ABD">
        <w:rPr>
          <w:rFonts w:ascii="Times New Roman" w:hAnsi="Times New Roman"/>
          <w:sz w:val="28"/>
          <w:szCs w:val="28"/>
        </w:rPr>
        <w:t>Банком России</w:t>
      </w:r>
      <w:r w:rsidR="00D5657F" w:rsidRPr="00524ABD">
        <w:rPr>
          <w:rFonts w:ascii="Times New Roman" w:hAnsi="Times New Roman"/>
          <w:sz w:val="28"/>
          <w:szCs w:val="28"/>
        </w:rPr>
        <w:t xml:space="preserve"> в 2014 году</w:t>
      </w:r>
      <w:r w:rsidRPr="00524ABD">
        <w:rPr>
          <w:rFonts w:ascii="Times New Roman" w:hAnsi="Times New Roman"/>
          <w:sz w:val="28"/>
          <w:szCs w:val="28"/>
        </w:rPr>
        <w:t xml:space="preserve"> выпущен</w:t>
      </w:r>
      <w:r w:rsidR="009B337E" w:rsidRPr="00524ABD">
        <w:rPr>
          <w:rFonts w:ascii="Times New Roman" w:hAnsi="Times New Roman"/>
          <w:sz w:val="28"/>
          <w:szCs w:val="28"/>
        </w:rPr>
        <w:t>ы</w:t>
      </w:r>
      <w:r w:rsidRPr="00524ABD">
        <w:rPr>
          <w:rFonts w:ascii="Times New Roman" w:hAnsi="Times New Roman"/>
          <w:sz w:val="28"/>
          <w:szCs w:val="28"/>
        </w:rPr>
        <w:t xml:space="preserve"> ряд нормативных актов, направленных на р</w:t>
      </w:r>
      <w:r w:rsidR="00D1624D" w:rsidRPr="00524ABD">
        <w:rPr>
          <w:rFonts w:ascii="Times New Roman" w:hAnsi="Times New Roman"/>
          <w:sz w:val="28"/>
          <w:szCs w:val="28"/>
        </w:rPr>
        <w:t>еализацию положений указанного З</w:t>
      </w:r>
      <w:r w:rsidRPr="00524ABD">
        <w:rPr>
          <w:rFonts w:ascii="Times New Roman" w:hAnsi="Times New Roman"/>
          <w:sz w:val="28"/>
          <w:szCs w:val="28"/>
        </w:rPr>
        <w:t>акона, в том числе</w:t>
      </w:r>
      <w:r w:rsidR="009B337E" w:rsidRPr="00524ABD">
        <w:rPr>
          <w:rFonts w:ascii="Times New Roman" w:hAnsi="Times New Roman"/>
          <w:sz w:val="28"/>
          <w:szCs w:val="28"/>
        </w:rPr>
        <w:t xml:space="preserve"> указания Банка России</w:t>
      </w:r>
      <w:r w:rsidRPr="00524ABD">
        <w:rPr>
          <w:rFonts w:ascii="Times New Roman" w:hAnsi="Times New Roman"/>
          <w:sz w:val="28"/>
          <w:szCs w:val="28"/>
        </w:rPr>
        <w:t>:</w:t>
      </w:r>
    </w:p>
    <w:p w:rsidR="00571E1E" w:rsidRPr="00524ABD" w:rsidRDefault="00355F7B" w:rsidP="00C85C29">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lastRenderedPageBreak/>
        <w:t xml:space="preserve">от 16 ноября </w:t>
      </w:r>
      <w:r w:rsidR="00571E1E" w:rsidRPr="00524ABD">
        <w:rPr>
          <w:rFonts w:ascii="Times New Roman" w:hAnsi="Times New Roman"/>
          <w:sz w:val="28"/>
          <w:szCs w:val="28"/>
        </w:rPr>
        <w:t>2014</w:t>
      </w:r>
      <w:r w:rsidRPr="00524ABD">
        <w:rPr>
          <w:rFonts w:ascii="Times New Roman" w:hAnsi="Times New Roman"/>
          <w:sz w:val="28"/>
          <w:szCs w:val="28"/>
        </w:rPr>
        <w:t xml:space="preserve"> года</w:t>
      </w:r>
      <w:r w:rsidR="00571E1E" w:rsidRPr="00524ABD">
        <w:rPr>
          <w:rFonts w:ascii="Times New Roman" w:hAnsi="Times New Roman"/>
          <w:sz w:val="28"/>
          <w:szCs w:val="28"/>
        </w:rPr>
        <w:t xml:space="preserve"> </w:t>
      </w:r>
      <w:r w:rsidR="008C50A6" w:rsidRPr="00524ABD">
        <w:rPr>
          <w:rFonts w:ascii="Times New Roman" w:hAnsi="Times New Roman"/>
          <w:sz w:val="28"/>
          <w:szCs w:val="28"/>
        </w:rPr>
        <w:t>№ </w:t>
      </w:r>
      <w:r w:rsidR="00571E1E" w:rsidRPr="00524ABD">
        <w:rPr>
          <w:rFonts w:ascii="Times New Roman" w:hAnsi="Times New Roman"/>
          <w:sz w:val="28"/>
          <w:szCs w:val="28"/>
        </w:rPr>
        <w:t>3444-У «О порядке инвестирования средств страховых резервов и перечне разрешен</w:t>
      </w:r>
      <w:r w:rsidRPr="00524ABD">
        <w:rPr>
          <w:rFonts w:ascii="Times New Roman" w:hAnsi="Times New Roman"/>
          <w:sz w:val="28"/>
          <w:szCs w:val="28"/>
        </w:rPr>
        <w:t>ных для инвестирования активов»;</w:t>
      </w:r>
    </w:p>
    <w:p w:rsidR="00571E1E" w:rsidRPr="00524ABD" w:rsidRDefault="00355F7B" w:rsidP="00C85C29">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 xml:space="preserve">от 16 ноября </w:t>
      </w:r>
      <w:r w:rsidR="00571E1E" w:rsidRPr="00524ABD">
        <w:rPr>
          <w:rFonts w:ascii="Times New Roman" w:hAnsi="Times New Roman"/>
          <w:sz w:val="28"/>
          <w:szCs w:val="28"/>
        </w:rPr>
        <w:t>2014</w:t>
      </w:r>
      <w:r w:rsidRPr="00524ABD">
        <w:rPr>
          <w:rFonts w:ascii="Times New Roman" w:hAnsi="Times New Roman"/>
          <w:sz w:val="28"/>
          <w:szCs w:val="28"/>
        </w:rPr>
        <w:t xml:space="preserve"> года</w:t>
      </w:r>
      <w:r w:rsidR="00571E1E" w:rsidRPr="00524ABD">
        <w:rPr>
          <w:rFonts w:ascii="Times New Roman" w:hAnsi="Times New Roman"/>
          <w:sz w:val="28"/>
          <w:szCs w:val="28"/>
        </w:rPr>
        <w:t xml:space="preserve"> </w:t>
      </w:r>
      <w:r w:rsidR="008C50A6" w:rsidRPr="00524ABD">
        <w:rPr>
          <w:rFonts w:ascii="Times New Roman" w:hAnsi="Times New Roman"/>
          <w:sz w:val="28"/>
          <w:szCs w:val="28"/>
        </w:rPr>
        <w:t>№ </w:t>
      </w:r>
      <w:r w:rsidR="00571E1E" w:rsidRPr="00524ABD">
        <w:rPr>
          <w:rFonts w:ascii="Times New Roman" w:hAnsi="Times New Roman"/>
          <w:sz w:val="28"/>
          <w:szCs w:val="28"/>
        </w:rPr>
        <w:t>3445-У «О порядке инвестирования собственных средств (капитала) страховщика и перечне разрешен</w:t>
      </w:r>
      <w:r w:rsidRPr="00524ABD">
        <w:rPr>
          <w:rFonts w:ascii="Times New Roman" w:hAnsi="Times New Roman"/>
          <w:sz w:val="28"/>
          <w:szCs w:val="28"/>
        </w:rPr>
        <w:t>ных для инвестирования активов»;</w:t>
      </w:r>
    </w:p>
    <w:p w:rsidR="00571E1E" w:rsidRPr="00524ABD" w:rsidRDefault="00355F7B" w:rsidP="00C85C29">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 xml:space="preserve">от 30 декабря </w:t>
      </w:r>
      <w:r w:rsidR="00571E1E" w:rsidRPr="00524ABD">
        <w:rPr>
          <w:rFonts w:ascii="Times New Roman" w:hAnsi="Times New Roman"/>
          <w:sz w:val="28"/>
          <w:szCs w:val="28"/>
        </w:rPr>
        <w:t>2014</w:t>
      </w:r>
      <w:r w:rsidRPr="00524ABD">
        <w:rPr>
          <w:rFonts w:ascii="Times New Roman" w:hAnsi="Times New Roman"/>
          <w:sz w:val="28"/>
          <w:szCs w:val="28"/>
        </w:rPr>
        <w:t xml:space="preserve"> года</w:t>
      </w:r>
      <w:r w:rsidR="00571E1E" w:rsidRPr="00524ABD">
        <w:rPr>
          <w:rFonts w:ascii="Times New Roman" w:hAnsi="Times New Roman"/>
          <w:sz w:val="28"/>
          <w:szCs w:val="28"/>
        </w:rPr>
        <w:t xml:space="preserve"> </w:t>
      </w:r>
      <w:r w:rsidR="008C50A6" w:rsidRPr="00524ABD">
        <w:rPr>
          <w:rFonts w:ascii="Times New Roman" w:hAnsi="Times New Roman"/>
          <w:sz w:val="28"/>
          <w:szCs w:val="28"/>
        </w:rPr>
        <w:t>№ </w:t>
      </w:r>
      <w:r w:rsidR="00571E1E" w:rsidRPr="00524ABD">
        <w:rPr>
          <w:rFonts w:ascii="Times New Roman" w:hAnsi="Times New Roman"/>
          <w:sz w:val="28"/>
          <w:szCs w:val="28"/>
        </w:rPr>
        <w:t>3523-У «О порядке и сроках представления страховщиком в Банк России принятых им в рамках видов страхования правил страхования, расчетов страховых тарифов вместе с используемой методикой актуарных расчетов, структурой тарифных ставок и положений о ф</w:t>
      </w:r>
      <w:r w:rsidRPr="00524ABD">
        <w:rPr>
          <w:rFonts w:ascii="Times New Roman" w:hAnsi="Times New Roman"/>
          <w:sz w:val="28"/>
          <w:szCs w:val="28"/>
        </w:rPr>
        <w:t>ормировании страховых резервов»;</w:t>
      </w:r>
    </w:p>
    <w:p w:rsidR="00571E1E" w:rsidRPr="00524ABD" w:rsidRDefault="00355F7B" w:rsidP="00C85C29">
      <w:pPr>
        <w:suppressAutoHyphens/>
        <w:spacing w:after="0" w:line="350" w:lineRule="exact"/>
        <w:ind w:firstLine="709"/>
        <w:jc w:val="both"/>
        <w:rPr>
          <w:rFonts w:ascii="Times New Roman" w:hAnsi="Times New Roman"/>
          <w:sz w:val="28"/>
          <w:szCs w:val="28"/>
        </w:rPr>
      </w:pPr>
      <w:r w:rsidRPr="00524ABD">
        <w:rPr>
          <w:rFonts w:ascii="Times New Roman" w:hAnsi="Times New Roman"/>
          <w:spacing w:val="-2"/>
          <w:sz w:val="28"/>
          <w:szCs w:val="28"/>
        </w:rPr>
        <w:t xml:space="preserve">от 30 декабря </w:t>
      </w:r>
      <w:r w:rsidR="00571E1E" w:rsidRPr="00524ABD">
        <w:rPr>
          <w:rFonts w:ascii="Times New Roman" w:hAnsi="Times New Roman"/>
          <w:spacing w:val="-2"/>
          <w:sz w:val="28"/>
          <w:szCs w:val="28"/>
        </w:rPr>
        <w:t>2014</w:t>
      </w:r>
      <w:r w:rsidRPr="00524ABD">
        <w:rPr>
          <w:rFonts w:ascii="Times New Roman" w:hAnsi="Times New Roman"/>
          <w:spacing w:val="-2"/>
          <w:sz w:val="28"/>
          <w:szCs w:val="28"/>
        </w:rPr>
        <w:t xml:space="preserve"> года</w:t>
      </w:r>
      <w:r w:rsidR="00CD4C9E" w:rsidRPr="00524ABD">
        <w:rPr>
          <w:rFonts w:ascii="Times New Roman" w:hAnsi="Times New Roman"/>
          <w:spacing w:val="-2"/>
          <w:sz w:val="28"/>
          <w:szCs w:val="28"/>
        </w:rPr>
        <w:t xml:space="preserve"> </w:t>
      </w:r>
      <w:r w:rsidR="008C50A6" w:rsidRPr="00524ABD">
        <w:rPr>
          <w:rFonts w:ascii="Times New Roman" w:hAnsi="Times New Roman"/>
          <w:spacing w:val="-2"/>
          <w:sz w:val="28"/>
          <w:szCs w:val="28"/>
        </w:rPr>
        <w:t>№ </w:t>
      </w:r>
      <w:r w:rsidR="00CD4C9E" w:rsidRPr="00524ABD">
        <w:rPr>
          <w:rFonts w:ascii="Times New Roman" w:hAnsi="Times New Roman"/>
          <w:spacing w:val="-2"/>
          <w:sz w:val="28"/>
          <w:szCs w:val="28"/>
        </w:rPr>
        <w:t>3522-У «О </w:t>
      </w:r>
      <w:r w:rsidR="00571E1E" w:rsidRPr="00524ABD">
        <w:rPr>
          <w:rFonts w:ascii="Times New Roman" w:hAnsi="Times New Roman"/>
          <w:spacing w:val="-2"/>
          <w:sz w:val="28"/>
          <w:szCs w:val="28"/>
        </w:rPr>
        <w:t>требованиях</w:t>
      </w:r>
      <w:r w:rsidR="00571E1E" w:rsidRPr="00524ABD">
        <w:rPr>
          <w:rFonts w:ascii="Times New Roman" w:hAnsi="Times New Roman"/>
          <w:sz w:val="28"/>
          <w:szCs w:val="28"/>
        </w:rPr>
        <w:t xml:space="preserve"> к плану оздоровления финансового положения страховой организации».</w:t>
      </w:r>
    </w:p>
    <w:p w:rsidR="00D400EF" w:rsidRPr="00524ABD" w:rsidRDefault="009B337E" w:rsidP="00C85C29">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В</w:t>
      </w:r>
      <w:r w:rsidR="00D400EF" w:rsidRPr="00524ABD">
        <w:rPr>
          <w:rFonts w:ascii="Times New Roman" w:hAnsi="Times New Roman"/>
          <w:sz w:val="28"/>
          <w:szCs w:val="28"/>
        </w:rPr>
        <w:t>ступ</w:t>
      </w:r>
      <w:r w:rsidR="00355F7B" w:rsidRPr="00524ABD">
        <w:rPr>
          <w:rFonts w:ascii="Times New Roman" w:hAnsi="Times New Roman"/>
          <w:sz w:val="28"/>
          <w:szCs w:val="28"/>
        </w:rPr>
        <w:t xml:space="preserve">ил в силу Федеральный закон от 4 июня 2014 года </w:t>
      </w:r>
      <w:r w:rsidR="008C50A6" w:rsidRPr="00524ABD">
        <w:rPr>
          <w:rFonts w:ascii="Times New Roman" w:hAnsi="Times New Roman"/>
          <w:sz w:val="28"/>
          <w:szCs w:val="28"/>
        </w:rPr>
        <w:t>№ </w:t>
      </w:r>
      <w:r w:rsidR="00D400EF" w:rsidRPr="00524ABD">
        <w:rPr>
          <w:rFonts w:ascii="Times New Roman" w:hAnsi="Times New Roman"/>
          <w:sz w:val="28"/>
          <w:szCs w:val="28"/>
        </w:rPr>
        <w:t xml:space="preserve">149-ФЗ </w:t>
      </w:r>
      <w:r w:rsidR="009A21C3" w:rsidRPr="00524ABD">
        <w:rPr>
          <w:rFonts w:ascii="Times New Roman" w:hAnsi="Times New Roman"/>
          <w:sz w:val="28"/>
          <w:szCs w:val="28"/>
        </w:rPr>
        <w:br/>
      </w:r>
      <w:r w:rsidR="00D400EF" w:rsidRPr="00524ABD">
        <w:rPr>
          <w:rFonts w:ascii="Times New Roman" w:hAnsi="Times New Roman"/>
          <w:sz w:val="28"/>
          <w:szCs w:val="28"/>
        </w:rPr>
        <w:t>«О внесении изменений в Закон Российской Федерации «Об организации страхового дела в Российской Федерации», который устанавливает общие правила организации заключения страховщиками договоров страхования в форме электронных документов и направлен на расширение способов реализации страховых услуг посредством электронных продаж по отдельным видам страхования. Р</w:t>
      </w:r>
      <w:r w:rsidRPr="00524ABD">
        <w:rPr>
          <w:rFonts w:ascii="Times New Roman" w:hAnsi="Times New Roman"/>
          <w:sz w:val="28"/>
          <w:szCs w:val="28"/>
        </w:rPr>
        <w:t xml:space="preserve">еализация положений указанного Федерального закона </w:t>
      </w:r>
      <w:r w:rsidR="00D400EF" w:rsidRPr="00524ABD">
        <w:rPr>
          <w:rFonts w:ascii="Times New Roman" w:hAnsi="Times New Roman"/>
          <w:sz w:val="28"/>
          <w:szCs w:val="28"/>
        </w:rPr>
        <w:t>будет способствовать более полному удовлетворению спроса на страхование.</w:t>
      </w:r>
    </w:p>
    <w:p w:rsidR="00D400EF" w:rsidRPr="00524ABD" w:rsidRDefault="00D400EF" w:rsidP="00C85C29">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В Российской Федерации в 2013</w:t>
      </w:r>
      <w:r w:rsidR="003C5F34" w:rsidRPr="00524ABD">
        <w:rPr>
          <w:rFonts w:ascii="Times New Roman" w:hAnsi="Times New Roman"/>
          <w:sz w:val="28"/>
          <w:szCs w:val="28"/>
        </w:rPr>
        <w:t>−</w:t>
      </w:r>
      <w:r w:rsidR="00355F7B" w:rsidRPr="00524ABD">
        <w:rPr>
          <w:rFonts w:ascii="Times New Roman" w:hAnsi="Times New Roman"/>
          <w:sz w:val="28"/>
          <w:szCs w:val="28"/>
        </w:rPr>
        <w:t xml:space="preserve">2014 </w:t>
      </w:r>
      <w:r w:rsidR="00322CEE" w:rsidRPr="00524ABD">
        <w:rPr>
          <w:rFonts w:ascii="Times New Roman" w:hAnsi="Times New Roman"/>
          <w:sz w:val="28"/>
          <w:szCs w:val="28"/>
        </w:rPr>
        <w:t>года</w:t>
      </w:r>
      <w:r w:rsidR="00355F7B" w:rsidRPr="00524ABD">
        <w:rPr>
          <w:rFonts w:ascii="Times New Roman" w:hAnsi="Times New Roman"/>
          <w:sz w:val="28"/>
          <w:szCs w:val="28"/>
        </w:rPr>
        <w:t>х</w:t>
      </w:r>
      <w:r w:rsidRPr="00524ABD">
        <w:rPr>
          <w:rFonts w:ascii="Times New Roman" w:hAnsi="Times New Roman"/>
          <w:sz w:val="28"/>
          <w:szCs w:val="28"/>
        </w:rPr>
        <w:t xml:space="preserve"> значительно возрос комбинированный коэффициент убыточности по договорам ОСАГ</w:t>
      </w:r>
      <w:r w:rsidR="009B337E" w:rsidRPr="00524ABD">
        <w:rPr>
          <w:rFonts w:ascii="Times New Roman" w:hAnsi="Times New Roman"/>
          <w:sz w:val="28"/>
          <w:szCs w:val="28"/>
        </w:rPr>
        <w:t>О</w:t>
      </w:r>
      <w:r w:rsidRPr="00524ABD">
        <w:rPr>
          <w:rFonts w:ascii="Times New Roman" w:hAnsi="Times New Roman"/>
          <w:sz w:val="28"/>
          <w:szCs w:val="28"/>
        </w:rPr>
        <w:t>.</w:t>
      </w:r>
    </w:p>
    <w:p w:rsidR="00D400EF" w:rsidRPr="00524ABD" w:rsidRDefault="00355F7B" w:rsidP="00C85C29">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 xml:space="preserve">Федеральным законом от 23 июля </w:t>
      </w:r>
      <w:r w:rsidR="00D400EF" w:rsidRPr="00524ABD">
        <w:rPr>
          <w:rFonts w:ascii="Times New Roman" w:hAnsi="Times New Roman"/>
          <w:sz w:val="28"/>
          <w:szCs w:val="28"/>
        </w:rPr>
        <w:t>2013</w:t>
      </w:r>
      <w:r w:rsidRPr="00524ABD">
        <w:rPr>
          <w:rFonts w:ascii="Times New Roman" w:hAnsi="Times New Roman"/>
          <w:sz w:val="28"/>
          <w:szCs w:val="28"/>
        </w:rPr>
        <w:t xml:space="preserve"> года</w:t>
      </w:r>
      <w:r w:rsidR="00D400EF" w:rsidRPr="00524ABD">
        <w:rPr>
          <w:rFonts w:ascii="Times New Roman" w:hAnsi="Times New Roman"/>
          <w:sz w:val="28"/>
          <w:szCs w:val="28"/>
        </w:rPr>
        <w:t xml:space="preserve"> </w:t>
      </w:r>
      <w:r w:rsidR="008C50A6" w:rsidRPr="00524ABD">
        <w:rPr>
          <w:rFonts w:ascii="Times New Roman" w:hAnsi="Times New Roman"/>
          <w:sz w:val="28"/>
          <w:szCs w:val="28"/>
        </w:rPr>
        <w:t>№ </w:t>
      </w:r>
      <w:r w:rsidR="00D400EF" w:rsidRPr="00524ABD">
        <w:rPr>
          <w:rFonts w:ascii="Times New Roman" w:hAnsi="Times New Roman"/>
          <w:sz w:val="28"/>
          <w:szCs w:val="28"/>
        </w:rPr>
        <w:t xml:space="preserve">251-ФЗ </w:t>
      </w:r>
      <w:r w:rsidR="000479A7" w:rsidRPr="00524ABD">
        <w:rPr>
          <w:rFonts w:ascii="Times New Roman" w:hAnsi="Times New Roman"/>
          <w:sz w:val="28"/>
          <w:szCs w:val="28"/>
        </w:rPr>
        <w:t>Банка</w:t>
      </w:r>
      <w:r w:rsidR="00D400EF" w:rsidRPr="00524ABD">
        <w:rPr>
          <w:rFonts w:ascii="Times New Roman" w:hAnsi="Times New Roman"/>
          <w:sz w:val="28"/>
          <w:szCs w:val="28"/>
        </w:rPr>
        <w:t xml:space="preserve"> Росси</w:t>
      </w:r>
      <w:r w:rsidR="000479A7" w:rsidRPr="00524ABD">
        <w:rPr>
          <w:rFonts w:ascii="Times New Roman" w:hAnsi="Times New Roman"/>
          <w:sz w:val="28"/>
          <w:szCs w:val="28"/>
        </w:rPr>
        <w:t>и</w:t>
      </w:r>
      <w:r w:rsidR="00D400EF" w:rsidRPr="00524ABD">
        <w:rPr>
          <w:rFonts w:ascii="Times New Roman" w:hAnsi="Times New Roman"/>
          <w:sz w:val="28"/>
          <w:szCs w:val="28"/>
        </w:rPr>
        <w:t xml:space="preserve"> наделен функциями по регулированию, контролю и надзору в сфере страховой деятельности.</w:t>
      </w:r>
    </w:p>
    <w:p w:rsidR="00D400EF" w:rsidRPr="00524ABD" w:rsidRDefault="002A0EFC" w:rsidP="00C85C29">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В том числе</w:t>
      </w:r>
      <w:r w:rsidR="00D400EF" w:rsidRPr="00524ABD">
        <w:rPr>
          <w:rFonts w:ascii="Times New Roman" w:hAnsi="Times New Roman"/>
          <w:sz w:val="28"/>
          <w:szCs w:val="28"/>
        </w:rPr>
        <w:t xml:space="preserve"> Банку России переданы полномочия по установлению правил страхования и страховых тарифов по обязательному страхованию гражданской ответственности владельцев транспортных средств, обязательному страхованию ответственности владельцев опасных объектов за причинение вреда в результате аварии на опасных объектах, страховых тарифов по обязательному страхованию гражданской ответственности перевозчиков за причинение вреда жизни, здоровью и имуществу пассажиров, а также функции по контролю (надзору) за соблюдением профессиональным объединением страховщиков требований законодательства в области технического осмотра транспортных средств.</w:t>
      </w:r>
    </w:p>
    <w:p w:rsidR="00D400EF" w:rsidRPr="00524ABD" w:rsidRDefault="00D400EF" w:rsidP="00C85C29">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В рамках исполнения поручения Председателя Правительств</w:t>
      </w:r>
      <w:r w:rsidR="00355F7B" w:rsidRPr="00524ABD">
        <w:rPr>
          <w:rFonts w:ascii="Times New Roman" w:hAnsi="Times New Roman"/>
          <w:sz w:val="28"/>
          <w:szCs w:val="28"/>
        </w:rPr>
        <w:t xml:space="preserve">а Российской Федерации от 19 сентября </w:t>
      </w:r>
      <w:r w:rsidRPr="00524ABD">
        <w:rPr>
          <w:rFonts w:ascii="Times New Roman" w:hAnsi="Times New Roman"/>
          <w:sz w:val="28"/>
          <w:szCs w:val="28"/>
        </w:rPr>
        <w:t>2013</w:t>
      </w:r>
      <w:r w:rsidR="00355F7B" w:rsidRPr="00524ABD">
        <w:rPr>
          <w:rFonts w:ascii="Times New Roman" w:hAnsi="Times New Roman"/>
          <w:sz w:val="28"/>
          <w:szCs w:val="28"/>
        </w:rPr>
        <w:t xml:space="preserve"> года</w:t>
      </w:r>
      <w:r w:rsidRPr="00524ABD">
        <w:rPr>
          <w:rFonts w:ascii="Times New Roman" w:hAnsi="Times New Roman"/>
          <w:sz w:val="28"/>
          <w:szCs w:val="28"/>
        </w:rPr>
        <w:t xml:space="preserve"> </w:t>
      </w:r>
      <w:r w:rsidR="008C50A6" w:rsidRPr="00524ABD">
        <w:rPr>
          <w:rFonts w:ascii="Times New Roman" w:hAnsi="Times New Roman"/>
          <w:sz w:val="28"/>
          <w:szCs w:val="28"/>
        </w:rPr>
        <w:t>№ </w:t>
      </w:r>
      <w:r w:rsidRPr="00524ABD">
        <w:rPr>
          <w:rFonts w:ascii="Times New Roman" w:hAnsi="Times New Roman"/>
          <w:sz w:val="28"/>
          <w:szCs w:val="28"/>
        </w:rPr>
        <w:t>ДМ-П13-6694 и иных решений Правительства Российской Федерации ведется работа по созданию эффективной системы государственного стимулирования добровольного страхования жилищного фонда на случай чрезвычайных ситуаций. Данная работа проводится с участием представителей страхового сообщества.</w:t>
      </w:r>
    </w:p>
    <w:p w:rsidR="0087166F" w:rsidRPr="00524ABD" w:rsidRDefault="00D400EF" w:rsidP="00C85C29">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lastRenderedPageBreak/>
        <w:t>В Рос</w:t>
      </w:r>
      <w:r w:rsidR="002A0EFC" w:rsidRPr="00524ABD">
        <w:rPr>
          <w:rFonts w:ascii="Times New Roman" w:hAnsi="Times New Roman"/>
          <w:sz w:val="28"/>
          <w:szCs w:val="28"/>
        </w:rPr>
        <w:t xml:space="preserve">сийской Федерации выработка </w:t>
      </w:r>
      <w:r w:rsidRPr="00524ABD">
        <w:rPr>
          <w:rFonts w:ascii="Times New Roman" w:hAnsi="Times New Roman"/>
          <w:sz w:val="28"/>
          <w:szCs w:val="28"/>
        </w:rPr>
        <w:t xml:space="preserve">указанных предложений осуществляется в условиях рыночной экономики, </w:t>
      </w:r>
      <w:r w:rsidR="00084254" w:rsidRPr="00524ABD">
        <w:rPr>
          <w:rFonts w:ascii="Times New Roman" w:hAnsi="Times New Roman"/>
          <w:sz w:val="28"/>
          <w:szCs w:val="28"/>
        </w:rPr>
        <w:t>признания равенства</w:t>
      </w:r>
      <w:r w:rsidRPr="00524ABD">
        <w:rPr>
          <w:rFonts w:ascii="Times New Roman" w:hAnsi="Times New Roman"/>
          <w:sz w:val="28"/>
          <w:szCs w:val="28"/>
        </w:rPr>
        <w:t xml:space="preserve"> участников правоотношений, регулируемых гражданским законодательством, свободы д</w:t>
      </w:r>
      <w:r w:rsidRPr="00524ABD">
        <w:rPr>
          <w:rFonts w:ascii="Times New Roman" w:hAnsi="Times New Roman"/>
          <w:sz w:val="28"/>
          <w:szCs w:val="28"/>
        </w:rPr>
        <w:t>о</w:t>
      </w:r>
      <w:r w:rsidRPr="00524ABD">
        <w:rPr>
          <w:rFonts w:ascii="Times New Roman" w:hAnsi="Times New Roman"/>
          <w:sz w:val="28"/>
          <w:szCs w:val="28"/>
        </w:rPr>
        <w:t xml:space="preserve">говора (статья 1 Гражданского кодекса Российской Федерации), что предполагает ограниченный инструментарий воздействия на экономическое поведение </w:t>
      </w:r>
      <w:r w:rsidR="002A0EFC" w:rsidRPr="00524ABD">
        <w:rPr>
          <w:rFonts w:ascii="Times New Roman" w:hAnsi="Times New Roman"/>
          <w:sz w:val="28"/>
          <w:szCs w:val="28"/>
        </w:rPr>
        <w:t>хозяйствующих субъектов и обусло</w:t>
      </w:r>
      <w:r w:rsidRPr="00524ABD">
        <w:rPr>
          <w:rFonts w:ascii="Times New Roman" w:hAnsi="Times New Roman"/>
          <w:sz w:val="28"/>
          <w:szCs w:val="28"/>
        </w:rPr>
        <w:t>вливает универсальность готовящихся предложений для экономик</w:t>
      </w:r>
      <w:r w:rsidR="002A0EFC" w:rsidRPr="00524ABD">
        <w:rPr>
          <w:rFonts w:ascii="Times New Roman" w:hAnsi="Times New Roman"/>
          <w:sz w:val="28"/>
          <w:szCs w:val="28"/>
        </w:rPr>
        <w:t>и</w:t>
      </w:r>
      <w:r w:rsidRPr="00524ABD">
        <w:rPr>
          <w:rFonts w:ascii="Times New Roman" w:hAnsi="Times New Roman"/>
          <w:sz w:val="28"/>
          <w:szCs w:val="28"/>
        </w:rPr>
        <w:t xml:space="preserve"> </w:t>
      </w:r>
      <w:r w:rsidR="002A0EFC" w:rsidRPr="00524ABD">
        <w:rPr>
          <w:rFonts w:ascii="Times New Roman" w:hAnsi="Times New Roman"/>
          <w:sz w:val="28"/>
          <w:szCs w:val="28"/>
        </w:rPr>
        <w:t>большинства государств</w:t>
      </w:r>
      <w:r w:rsidRPr="00524ABD">
        <w:rPr>
          <w:rFonts w:ascii="Times New Roman" w:hAnsi="Times New Roman"/>
          <w:sz w:val="28"/>
          <w:szCs w:val="28"/>
        </w:rPr>
        <w:t>.</w:t>
      </w:r>
    </w:p>
    <w:p w:rsidR="00571E1E" w:rsidRPr="00524ABD" w:rsidRDefault="00571E1E" w:rsidP="00C85C29">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 xml:space="preserve">Также </w:t>
      </w:r>
      <w:r w:rsidR="002A0EFC" w:rsidRPr="00524ABD">
        <w:rPr>
          <w:rFonts w:ascii="Times New Roman" w:hAnsi="Times New Roman"/>
          <w:sz w:val="28"/>
          <w:szCs w:val="28"/>
        </w:rPr>
        <w:t>в рамках</w:t>
      </w:r>
      <w:r w:rsidRPr="00524ABD">
        <w:rPr>
          <w:rFonts w:ascii="Times New Roman" w:hAnsi="Times New Roman"/>
          <w:sz w:val="28"/>
          <w:szCs w:val="28"/>
        </w:rPr>
        <w:t xml:space="preserve"> предоставленных Федеральным законом от </w:t>
      </w:r>
      <w:r w:rsidR="00355F7B" w:rsidRPr="00524ABD">
        <w:rPr>
          <w:rFonts w:ascii="Times New Roman" w:hAnsi="Times New Roman"/>
          <w:sz w:val="28"/>
          <w:szCs w:val="28"/>
        </w:rPr>
        <w:t xml:space="preserve">21 июля </w:t>
      </w:r>
      <w:r w:rsidRPr="00524ABD">
        <w:rPr>
          <w:rFonts w:ascii="Times New Roman" w:hAnsi="Times New Roman"/>
          <w:sz w:val="28"/>
          <w:szCs w:val="28"/>
        </w:rPr>
        <w:t>2014</w:t>
      </w:r>
      <w:r w:rsidR="00CD4C9E" w:rsidRPr="00524ABD">
        <w:rPr>
          <w:rFonts w:ascii="Times New Roman" w:hAnsi="Times New Roman"/>
          <w:sz w:val="28"/>
          <w:szCs w:val="28"/>
        </w:rPr>
        <w:t> </w:t>
      </w:r>
      <w:r w:rsidR="00355F7B" w:rsidRPr="00524ABD">
        <w:rPr>
          <w:rFonts w:ascii="Times New Roman" w:hAnsi="Times New Roman"/>
          <w:sz w:val="28"/>
          <w:szCs w:val="28"/>
        </w:rPr>
        <w:t>года</w:t>
      </w:r>
      <w:r w:rsidR="00CD4C9E" w:rsidRPr="00524ABD">
        <w:rPr>
          <w:rFonts w:ascii="Times New Roman" w:hAnsi="Times New Roman"/>
          <w:sz w:val="28"/>
          <w:szCs w:val="28"/>
        </w:rPr>
        <w:t xml:space="preserve"> </w:t>
      </w:r>
      <w:r w:rsidR="008C50A6" w:rsidRPr="00524ABD">
        <w:rPr>
          <w:rFonts w:ascii="Times New Roman" w:hAnsi="Times New Roman"/>
          <w:sz w:val="28"/>
          <w:szCs w:val="28"/>
        </w:rPr>
        <w:t>№ </w:t>
      </w:r>
      <w:r w:rsidRPr="00524ABD">
        <w:rPr>
          <w:rFonts w:ascii="Times New Roman" w:hAnsi="Times New Roman"/>
          <w:sz w:val="28"/>
          <w:szCs w:val="28"/>
        </w:rPr>
        <w:t>223-ФЗ «О внесении из</w:t>
      </w:r>
      <w:r w:rsidR="00E4187A" w:rsidRPr="00524ABD">
        <w:rPr>
          <w:rFonts w:ascii="Times New Roman" w:hAnsi="Times New Roman"/>
          <w:sz w:val="28"/>
          <w:szCs w:val="28"/>
        </w:rPr>
        <w:t>менений в Федеральный закон «Об </w:t>
      </w:r>
      <w:r w:rsidRPr="00524ABD">
        <w:rPr>
          <w:rFonts w:ascii="Times New Roman" w:hAnsi="Times New Roman"/>
          <w:sz w:val="28"/>
          <w:szCs w:val="28"/>
        </w:rPr>
        <w:t>обязательном страховании гражданской ответственности владельцев транспортных средств» и отдельные законодательные акты Российской Федерации» полномочий Банком России в 2014 году разработаны и утверждены следующие нормативные акты, направленные на реализацию его положений:</w:t>
      </w:r>
    </w:p>
    <w:p w:rsidR="00571E1E" w:rsidRPr="00524ABD" w:rsidRDefault="00355F7B" w:rsidP="00C85C29">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 xml:space="preserve">Положение Банка России от 19 сентября </w:t>
      </w:r>
      <w:r w:rsidR="00571E1E" w:rsidRPr="00524ABD">
        <w:rPr>
          <w:rFonts w:ascii="Times New Roman" w:hAnsi="Times New Roman"/>
          <w:sz w:val="28"/>
          <w:szCs w:val="28"/>
        </w:rPr>
        <w:t>2014</w:t>
      </w:r>
      <w:r w:rsidRPr="00524ABD">
        <w:rPr>
          <w:rFonts w:ascii="Times New Roman" w:hAnsi="Times New Roman"/>
          <w:sz w:val="28"/>
          <w:szCs w:val="28"/>
        </w:rPr>
        <w:t xml:space="preserve"> года</w:t>
      </w:r>
      <w:r w:rsidR="00571E1E" w:rsidRPr="00524ABD">
        <w:rPr>
          <w:rFonts w:ascii="Times New Roman" w:hAnsi="Times New Roman"/>
          <w:sz w:val="28"/>
          <w:szCs w:val="28"/>
        </w:rPr>
        <w:t xml:space="preserve"> </w:t>
      </w:r>
      <w:r w:rsidR="008C50A6" w:rsidRPr="00524ABD">
        <w:rPr>
          <w:rFonts w:ascii="Times New Roman" w:hAnsi="Times New Roman"/>
          <w:sz w:val="28"/>
          <w:szCs w:val="28"/>
        </w:rPr>
        <w:t>№ </w:t>
      </w:r>
      <w:r w:rsidR="00571E1E" w:rsidRPr="00524ABD">
        <w:rPr>
          <w:rFonts w:ascii="Times New Roman" w:hAnsi="Times New Roman"/>
          <w:sz w:val="28"/>
          <w:szCs w:val="28"/>
        </w:rPr>
        <w:t>431-П «О правилах обязательного страхования гражданской ответственности владельцев транспортных средств»;</w:t>
      </w:r>
    </w:p>
    <w:p w:rsidR="00571E1E" w:rsidRPr="00524ABD" w:rsidRDefault="00E13D01" w:rsidP="00C85C29">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у</w:t>
      </w:r>
      <w:r w:rsidR="00571E1E" w:rsidRPr="00524ABD">
        <w:rPr>
          <w:rFonts w:ascii="Times New Roman" w:hAnsi="Times New Roman"/>
          <w:sz w:val="28"/>
          <w:szCs w:val="28"/>
        </w:rPr>
        <w:t xml:space="preserve">казание Банка России от </w:t>
      </w:r>
      <w:r w:rsidR="00355F7B" w:rsidRPr="00524ABD">
        <w:rPr>
          <w:rFonts w:ascii="Times New Roman" w:hAnsi="Times New Roman"/>
          <w:sz w:val="28"/>
          <w:szCs w:val="28"/>
        </w:rPr>
        <w:t xml:space="preserve">19 сентября 2014 года </w:t>
      </w:r>
      <w:r w:rsidR="008C50A6" w:rsidRPr="00524ABD">
        <w:rPr>
          <w:rFonts w:ascii="Times New Roman" w:hAnsi="Times New Roman"/>
          <w:sz w:val="28"/>
          <w:szCs w:val="28"/>
        </w:rPr>
        <w:t>№ </w:t>
      </w:r>
      <w:r w:rsidR="00E4187A" w:rsidRPr="00524ABD">
        <w:rPr>
          <w:rFonts w:ascii="Times New Roman" w:hAnsi="Times New Roman"/>
          <w:sz w:val="28"/>
          <w:szCs w:val="28"/>
        </w:rPr>
        <w:t>3384-У «О </w:t>
      </w:r>
      <w:r w:rsidR="00571E1E" w:rsidRPr="00524ABD">
        <w:rPr>
          <w:rFonts w:ascii="Times New Roman" w:hAnsi="Times New Roman"/>
          <w:sz w:val="28"/>
          <w:szCs w:val="28"/>
        </w:rPr>
        <w:t>предельных размерах базовых ставок страховых тарифов и коэффициентах страховых тарифов, требованиях к структуре страховых тарифов, а также порядке их применения страховщиками при определении страховой премии по обязательному страхованию гражданской ответственности владельцев транспортных средств»;</w:t>
      </w:r>
    </w:p>
    <w:p w:rsidR="00571E1E" w:rsidRPr="00524ABD" w:rsidRDefault="002A0EFC" w:rsidP="00C85C29">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у</w:t>
      </w:r>
      <w:r w:rsidR="00571E1E" w:rsidRPr="00524ABD">
        <w:rPr>
          <w:rFonts w:ascii="Times New Roman" w:hAnsi="Times New Roman"/>
          <w:sz w:val="28"/>
          <w:szCs w:val="28"/>
        </w:rPr>
        <w:t xml:space="preserve">казание Банка России от </w:t>
      </w:r>
      <w:r w:rsidR="00355F7B" w:rsidRPr="00524ABD">
        <w:rPr>
          <w:rFonts w:ascii="Times New Roman" w:hAnsi="Times New Roman"/>
          <w:sz w:val="28"/>
          <w:szCs w:val="28"/>
        </w:rPr>
        <w:t xml:space="preserve">19 сентября 2014 года </w:t>
      </w:r>
      <w:r w:rsidR="008C50A6" w:rsidRPr="00524ABD">
        <w:rPr>
          <w:rFonts w:ascii="Times New Roman" w:hAnsi="Times New Roman"/>
          <w:sz w:val="28"/>
          <w:szCs w:val="28"/>
        </w:rPr>
        <w:t>№ </w:t>
      </w:r>
      <w:r w:rsidR="00BC7A84" w:rsidRPr="00524ABD">
        <w:rPr>
          <w:rFonts w:ascii="Times New Roman" w:hAnsi="Times New Roman"/>
          <w:sz w:val="28"/>
          <w:szCs w:val="28"/>
        </w:rPr>
        <w:t>3385-У «О </w:t>
      </w:r>
      <w:r w:rsidR="00571E1E" w:rsidRPr="00524ABD">
        <w:rPr>
          <w:rFonts w:ascii="Times New Roman" w:hAnsi="Times New Roman"/>
          <w:sz w:val="28"/>
          <w:szCs w:val="28"/>
        </w:rPr>
        <w:t>требованиях к соглашению о прямом возмещении убытков и порядку расчетов между его участниками»;</w:t>
      </w:r>
    </w:p>
    <w:p w:rsidR="00571E1E" w:rsidRPr="00524ABD" w:rsidRDefault="002A0EFC" w:rsidP="00C85C29">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у</w:t>
      </w:r>
      <w:r w:rsidR="00355F7B" w:rsidRPr="00524ABD">
        <w:rPr>
          <w:rFonts w:ascii="Times New Roman" w:hAnsi="Times New Roman"/>
          <w:sz w:val="28"/>
          <w:szCs w:val="28"/>
        </w:rPr>
        <w:t xml:space="preserve">казание Банка России от 12 сентября </w:t>
      </w:r>
      <w:r w:rsidR="00571E1E" w:rsidRPr="00524ABD">
        <w:rPr>
          <w:rFonts w:ascii="Times New Roman" w:hAnsi="Times New Roman"/>
          <w:sz w:val="28"/>
          <w:szCs w:val="28"/>
        </w:rPr>
        <w:t>2014</w:t>
      </w:r>
      <w:r w:rsidR="00355F7B" w:rsidRPr="00524ABD">
        <w:rPr>
          <w:rFonts w:ascii="Times New Roman" w:hAnsi="Times New Roman"/>
          <w:sz w:val="28"/>
          <w:szCs w:val="28"/>
        </w:rPr>
        <w:t xml:space="preserve"> года</w:t>
      </w:r>
      <w:r w:rsidR="00CD4C9E" w:rsidRPr="00524ABD">
        <w:rPr>
          <w:rFonts w:ascii="Times New Roman" w:hAnsi="Times New Roman"/>
          <w:sz w:val="28"/>
          <w:szCs w:val="28"/>
        </w:rPr>
        <w:t xml:space="preserve"> </w:t>
      </w:r>
      <w:r w:rsidR="008C50A6" w:rsidRPr="00524ABD">
        <w:rPr>
          <w:rFonts w:ascii="Times New Roman" w:hAnsi="Times New Roman"/>
          <w:sz w:val="28"/>
          <w:szCs w:val="28"/>
        </w:rPr>
        <w:t>№ </w:t>
      </w:r>
      <w:r w:rsidR="00BC7A84" w:rsidRPr="00524ABD">
        <w:rPr>
          <w:rFonts w:ascii="Times New Roman" w:hAnsi="Times New Roman"/>
          <w:sz w:val="28"/>
          <w:szCs w:val="28"/>
        </w:rPr>
        <w:t>3380-У «О </w:t>
      </w:r>
      <w:r w:rsidR="00571E1E" w:rsidRPr="00524ABD">
        <w:rPr>
          <w:rFonts w:ascii="Times New Roman" w:hAnsi="Times New Roman"/>
          <w:sz w:val="28"/>
          <w:szCs w:val="28"/>
        </w:rPr>
        <w:t>минимальных (стандартных) требованиях к условиям осуществления добровольного страхования средств наземного транспорта (за исключением средств железнодорожного транспорта) и добровольного страхования гражданской о</w:t>
      </w:r>
      <w:r w:rsidR="00571E1E" w:rsidRPr="00524ABD">
        <w:rPr>
          <w:rFonts w:ascii="Times New Roman" w:hAnsi="Times New Roman"/>
          <w:sz w:val="28"/>
          <w:szCs w:val="28"/>
        </w:rPr>
        <w:t>т</w:t>
      </w:r>
      <w:r w:rsidR="00571E1E" w:rsidRPr="00524ABD">
        <w:rPr>
          <w:rFonts w:ascii="Times New Roman" w:hAnsi="Times New Roman"/>
          <w:sz w:val="28"/>
          <w:szCs w:val="28"/>
        </w:rPr>
        <w:t>ветственности владельцев автотранспортных средств»;</w:t>
      </w:r>
    </w:p>
    <w:p w:rsidR="00571E1E" w:rsidRPr="00524ABD" w:rsidRDefault="00571E1E" w:rsidP="00C85C29">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 xml:space="preserve">Положение Банка России от </w:t>
      </w:r>
      <w:r w:rsidR="00355F7B" w:rsidRPr="00524ABD">
        <w:rPr>
          <w:rFonts w:ascii="Times New Roman" w:hAnsi="Times New Roman"/>
          <w:sz w:val="28"/>
          <w:szCs w:val="28"/>
        </w:rPr>
        <w:t xml:space="preserve">19 сентября 2014 года </w:t>
      </w:r>
      <w:r w:rsidR="008C50A6" w:rsidRPr="00524ABD">
        <w:rPr>
          <w:rFonts w:ascii="Times New Roman" w:hAnsi="Times New Roman"/>
          <w:sz w:val="28"/>
          <w:szCs w:val="28"/>
        </w:rPr>
        <w:t>№ </w:t>
      </w:r>
      <w:r w:rsidR="00BC7A84" w:rsidRPr="00524ABD">
        <w:rPr>
          <w:rFonts w:ascii="Times New Roman" w:hAnsi="Times New Roman"/>
          <w:sz w:val="28"/>
          <w:szCs w:val="28"/>
        </w:rPr>
        <w:t>432-П «О </w:t>
      </w:r>
      <w:r w:rsidRPr="00524ABD">
        <w:rPr>
          <w:rFonts w:ascii="Times New Roman" w:hAnsi="Times New Roman"/>
          <w:sz w:val="28"/>
          <w:szCs w:val="28"/>
        </w:rPr>
        <w:t>единой методике определения размера расходов на восстановительный ремонт в отношении поврежденного транспортного средства»;</w:t>
      </w:r>
    </w:p>
    <w:p w:rsidR="00571E1E" w:rsidRPr="00524ABD" w:rsidRDefault="00571E1E" w:rsidP="00C85C29">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 xml:space="preserve">Положение Банка России от </w:t>
      </w:r>
      <w:r w:rsidR="00355F7B" w:rsidRPr="00524ABD">
        <w:rPr>
          <w:rFonts w:ascii="Times New Roman" w:hAnsi="Times New Roman"/>
          <w:sz w:val="28"/>
          <w:szCs w:val="28"/>
        </w:rPr>
        <w:t xml:space="preserve">19 сентября 2014 года </w:t>
      </w:r>
      <w:r w:rsidR="008C50A6" w:rsidRPr="00524ABD">
        <w:rPr>
          <w:rFonts w:ascii="Times New Roman" w:hAnsi="Times New Roman"/>
          <w:sz w:val="28"/>
          <w:szCs w:val="28"/>
        </w:rPr>
        <w:t>№ </w:t>
      </w:r>
      <w:r w:rsidR="00BC7A84" w:rsidRPr="00524ABD">
        <w:rPr>
          <w:rFonts w:ascii="Times New Roman" w:hAnsi="Times New Roman"/>
          <w:sz w:val="28"/>
          <w:szCs w:val="28"/>
        </w:rPr>
        <w:t>433-П «О </w:t>
      </w:r>
      <w:r w:rsidRPr="00524ABD">
        <w:rPr>
          <w:rFonts w:ascii="Times New Roman" w:hAnsi="Times New Roman"/>
          <w:sz w:val="28"/>
          <w:szCs w:val="28"/>
        </w:rPr>
        <w:t>правилах проведения независимой технической экспертизы транспортного средства».</w:t>
      </w:r>
    </w:p>
    <w:p w:rsidR="00571E1E" w:rsidRPr="00524ABD" w:rsidRDefault="00571E1E" w:rsidP="00C85C29">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 xml:space="preserve">22 декабря 2014 года принят разработанный с участием Банка России Федеральный закон от </w:t>
      </w:r>
      <w:r w:rsidR="00355F7B" w:rsidRPr="00524ABD">
        <w:rPr>
          <w:rFonts w:ascii="Times New Roman" w:hAnsi="Times New Roman"/>
          <w:sz w:val="28"/>
          <w:szCs w:val="28"/>
        </w:rPr>
        <w:t xml:space="preserve">22 декабря 2014 года </w:t>
      </w:r>
      <w:r w:rsidR="008C50A6" w:rsidRPr="00524ABD">
        <w:rPr>
          <w:rFonts w:ascii="Times New Roman" w:hAnsi="Times New Roman"/>
          <w:sz w:val="28"/>
          <w:szCs w:val="28"/>
        </w:rPr>
        <w:t>№ </w:t>
      </w:r>
      <w:r w:rsidRPr="00524ABD">
        <w:rPr>
          <w:rFonts w:ascii="Times New Roman" w:hAnsi="Times New Roman"/>
          <w:sz w:val="28"/>
          <w:szCs w:val="28"/>
        </w:rPr>
        <w:t>424-ФЗ «О внесении изменений в Федеральный закон «О государственной поддержке в сфере сельскохозяйственного страхования и о внесении изменений в Федеральный закон «О разв</w:t>
      </w:r>
      <w:r w:rsidRPr="00524ABD">
        <w:rPr>
          <w:rFonts w:ascii="Times New Roman" w:hAnsi="Times New Roman"/>
          <w:sz w:val="28"/>
          <w:szCs w:val="28"/>
        </w:rPr>
        <w:t>и</w:t>
      </w:r>
      <w:r w:rsidRPr="00524ABD">
        <w:rPr>
          <w:rFonts w:ascii="Times New Roman" w:hAnsi="Times New Roman"/>
          <w:sz w:val="28"/>
          <w:szCs w:val="28"/>
        </w:rPr>
        <w:t xml:space="preserve">тии сельского хозяйства» (далее – Закон </w:t>
      </w:r>
      <w:r w:rsidR="008C50A6" w:rsidRPr="00524ABD">
        <w:rPr>
          <w:rFonts w:ascii="Times New Roman" w:hAnsi="Times New Roman"/>
          <w:sz w:val="28"/>
          <w:szCs w:val="28"/>
        </w:rPr>
        <w:t>№ </w:t>
      </w:r>
      <w:r w:rsidRPr="00524ABD">
        <w:rPr>
          <w:rFonts w:ascii="Times New Roman" w:hAnsi="Times New Roman"/>
          <w:sz w:val="28"/>
          <w:szCs w:val="28"/>
        </w:rPr>
        <w:t>424-ФЗ).</w:t>
      </w:r>
    </w:p>
    <w:p w:rsidR="00571E1E" w:rsidRPr="00524ABD" w:rsidRDefault="00571E1E" w:rsidP="009A21C3">
      <w:pPr>
        <w:keepNext/>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lastRenderedPageBreak/>
        <w:t xml:space="preserve">Закон </w:t>
      </w:r>
      <w:r w:rsidR="008C50A6" w:rsidRPr="00524ABD">
        <w:rPr>
          <w:rFonts w:ascii="Times New Roman" w:hAnsi="Times New Roman"/>
          <w:sz w:val="28"/>
          <w:szCs w:val="28"/>
        </w:rPr>
        <w:t>№ </w:t>
      </w:r>
      <w:r w:rsidRPr="00524ABD">
        <w:rPr>
          <w:rFonts w:ascii="Times New Roman" w:hAnsi="Times New Roman"/>
          <w:sz w:val="28"/>
          <w:szCs w:val="28"/>
        </w:rPr>
        <w:t>424-ФЗ предусматривает:</w:t>
      </w:r>
    </w:p>
    <w:p w:rsidR="00571E1E" w:rsidRPr="00524ABD" w:rsidRDefault="00571E1E" w:rsidP="00C85C29">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 xml:space="preserve">снижение порога утраты (гибели) урожая сельскохозяйственных культур </w:t>
      </w:r>
      <w:r w:rsidR="00374559" w:rsidRPr="00524ABD">
        <w:rPr>
          <w:rFonts w:ascii="Times New Roman" w:hAnsi="Times New Roman"/>
          <w:sz w:val="28"/>
          <w:szCs w:val="28"/>
        </w:rPr>
        <w:t xml:space="preserve">и </w:t>
      </w:r>
      <w:r w:rsidRPr="00524ABD">
        <w:rPr>
          <w:rFonts w:ascii="Times New Roman" w:hAnsi="Times New Roman"/>
          <w:sz w:val="28"/>
          <w:szCs w:val="28"/>
        </w:rPr>
        <w:t>страхового возмещения при наступлении страхового случая и потери урожая в размере 25</w:t>
      </w:r>
      <w:r w:rsidR="000E4DEF" w:rsidRPr="00524ABD">
        <w:rPr>
          <w:rFonts w:ascii="Times New Roman" w:hAnsi="Times New Roman"/>
          <w:sz w:val="28"/>
          <w:szCs w:val="28"/>
        </w:rPr>
        <w:t> %</w:t>
      </w:r>
      <w:r w:rsidR="007E71F8" w:rsidRPr="00524ABD">
        <w:rPr>
          <w:rFonts w:ascii="Times New Roman" w:hAnsi="Times New Roman"/>
          <w:sz w:val="28"/>
          <w:szCs w:val="28"/>
        </w:rPr>
        <w:t xml:space="preserve"> </w:t>
      </w:r>
      <w:r w:rsidRPr="00524ABD">
        <w:rPr>
          <w:rFonts w:ascii="Times New Roman" w:hAnsi="Times New Roman"/>
          <w:sz w:val="28"/>
          <w:szCs w:val="28"/>
        </w:rPr>
        <w:t>основного объема;</w:t>
      </w:r>
    </w:p>
    <w:p w:rsidR="00571E1E" w:rsidRPr="00524ABD" w:rsidRDefault="00571E1E" w:rsidP="00C85C29">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дополнение перечня рисков, при страховании которых осуществляется оказание государственной поддержки, рисками «наводнение», «подтопление», «паводок», «оползень». Чрезвычайная ситуация, вызванная наводнением на Дальнем Востоке в 2013 году и в Республике Хакасия в 2014 году, показала необходимость дополнения существующего перечня рисков;</w:t>
      </w:r>
    </w:p>
    <w:p w:rsidR="00571E1E" w:rsidRPr="00524ABD" w:rsidRDefault="00571E1E" w:rsidP="00C85C29">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формирование с 2016 года единого общероссийского объединения страховщиков, осуществляющих сельскохозяйственное страхование с государственной поддержкой.</w:t>
      </w:r>
    </w:p>
    <w:p w:rsidR="00F360BD" w:rsidRPr="00524ABD" w:rsidRDefault="00F360BD" w:rsidP="00C85C29">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В связи с практикой, активно применяемой международными рейтинговыми агентствами по понижению/отзыву рейтингов, связанной с политическими решениями органов власти иностранных государств и</w:t>
      </w:r>
      <w:r w:rsidR="007E71F8" w:rsidRPr="00524ABD">
        <w:rPr>
          <w:rFonts w:ascii="Times New Roman" w:hAnsi="Times New Roman"/>
          <w:sz w:val="28"/>
          <w:szCs w:val="28"/>
        </w:rPr>
        <w:t xml:space="preserve"> </w:t>
      </w:r>
      <w:r w:rsidRPr="00524ABD">
        <w:rPr>
          <w:rFonts w:ascii="Times New Roman" w:hAnsi="Times New Roman"/>
          <w:sz w:val="28"/>
          <w:szCs w:val="28"/>
        </w:rPr>
        <w:t>иных междунаро</w:t>
      </w:r>
      <w:r w:rsidRPr="00524ABD">
        <w:rPr>
          <w:rFonts w:ascii="Times New Roman" w:hAnsi="Times New Roman"/>
          <w:sz w:val="28"/>
          <w:szCs w:val="28"/>
        </w:rPr>
        <w:t>д</w:t>
      </w:r>
      <w:r w:rsidRPr="00524ABD">
        <w:rPr>
          <w:rFonts w:ascii="Times New Roman" w:hAnsi="Times New Roman"/>
          <w:sz w:val="28"/>
          <w:szCs w:val="28"/>
        </w:rPr>
        <w:t>ных публично-правовых образований, Банком России установлена возможность оперативной корректировки уровней</w:t>
      </w:r>
      <w:r w:rsidR="007E71F8" w:rsidRPr="00524ABD">
        <w:rPr>
          <w:rFonts w:ascii="Times New Roman" w:hAnsi="Times New Roman"/>
          <w:sz w:val="28"/>
          <w:szCs w:val="28"/>
        </w:rPr>
        <w:t xml:space="preserve"> </w:t>
      </w:r>
      <w:r w:rsidRPr="00524ABD">
        <w:rPr>
          <w:rFonts w:ascii="Times New Roman" w:hAnsi="Times New Roman"/>
          <w:sz w:val="28"/>
          <w:szCs w:val="28"/>
        </w:rPr>
        <w:t>рейтингов и перечня рейтинговых агентств, оценки которых используются для определения качества активов, в которые инвестированы средства страховых</w:t>
      </w:r>
      <w:r w:rsidR="007E71F8" w:rsidRPr="00524ABD">
        <w:rPr>
          <w:rFonts w:ascii="Times New Roman" w:hAnsi="Times New Roman"/>
          <w:sz w:val="28"/>
          <w:szCs w:val="28"/>
        </w:rPr>
        <w:t xml:space="preserve"> </w:t>
      </w:r>
      <w:r w:rsidRPr="00524ABD">
        <w:rPr>
          <w:rFonts w:ascii="Times New Roman" w:hAnsi="Times New Roman"/>
          <w:sz w:val="28"/>
          <w:szCs w:val="28"/>
        </w:rPr>
        <w:t xml:space="preserve">резервов и капитал страховщика </w:t>
      </w:r>
      <w:r w:rsidR="002A0EFC" w:rsidRPr="00524ABD">
        <w:rPr>
          <w:rFonts w:ascii="Times New Roman" w:hAnsi="Times New Roman"/>
          <w:sz w:val="28"/>
          <w:szCs w:val="28"/>
        </w:rPr>
        <w:t>(указания</w:t>
      </w:r>
      <w:r w:rsidR="00355F7B" w:rsidRPr="00524ABD">
        <w:rPr>
          <w:rFonts w:ascii="Times New Roman" w:hAnsi="Times New Roman"/>
          <w:sz w:val="28"/>
          <w:szCs w:val="28"/>
        </w:rPr>
        <w:t xml:space="preserve"> Банка России от 16 ноября </w:t>
      </w:r>
      <w:r w:rsidRPr="00524ABD">
        <w:rPr>
          <w:rFonts w:ascii="Times New Roman" w:hAnsi="Times New Roman"/>
          <w:sz w:val="28"/>
          <w:szCs w:val="28"/>
        </w:rPr>
        <w:t>2014</w:t>
      </w:r>
      <w:r w:rsidR="00355F7B" w:rsidRPr="00524ABD">
        <w:rPr>
          <w:rFonts w:ascii="Times New Roman" w:hAnsi="Times New Roman"/>
          <w:sz w:val="28"/>
          <w:szCs w:val="28"/>
        </w:rPr>
        <w:t xml:space="preserve"> года</w:t>
      </w:r>
      <w:r w:rsidRPr="00524ABD">
        <w:rPr>
          <w:rFonts w:ascii="Times New Roman" w:hAnsi="Times New Roman"/>
          <w:sz w:val="28"/>
          <w:szCs w:val="28"/>
        </w:rPr>
        <w:t xml:space="preserve"> </w:t>
      </w:r>
      <w:r w:rsidR="008C50A6" w:rsidRPr="00524ABD">
        <w:rPr>
          <w:rFonts w:ascii="Times New Roman" w:hAnsi="Times New Roman"/>
          <w:sz w:val="28"/>
          <w:szCs w:val="28"/>
        </w:rPr>
        <w:t>№ </w:t>
      </w:r>
      <w:r w:rsidRPr="00524ABD">
        <w:rPr>
          <w:rFonts w:ascii="Times New Roman" w:hAnsi="Times New Roman"/>
          <w:sz w:val="28"/>
          <w:szCs w:val="28"/>
        </w:rPr>
        <w:t>3444-У, от 16</w:t>
      </w:r>
      <w:r w:rsidR="009A21C3" w:rsidRPr="00524ABD">
        <w:rPr>
          <w:rFonts w:ascii="Times New Roman" w:hAnsi="Times New Roman"/>
          <w:sz w:val="28"/>
          <w:szCs w:val="28"/>
        </w:rPr>
        <w:t> </w:t>
      </w:r>
      <w:r w:rsidR="00355F7B" w:rsidRPr="00524ABD">
        <w:rPr>
          <w:rFonts w:ascii="Times New Roman" w:hAnsi="Times New Roman"/>
          <w:sz w:val="28"/>
          <w:szCs w:val="28"/>
        </w:rPr>
        <w:t xml:space="preserve">ноября </w:t>
      </w:r>
      <w:r w:rsidRPr="00524ABD">
        <w:rPr>
          <w:rFonts w:ascii="Times New Roman" w:hAnsi="Times New Roman"/>
          <w:sz w:val="28"/>
          <w:szCs w:val="28"/>
        </w:rPr>
        <w:t xml:space="preserve">2014 </w:t>
      </w:r>
      <w:r w:rsidR="00355F7B" w:rsidRPr="00524ABD">
        <w:rPr>
          <w:rFonts w:ascii="Times New Roman" w:hAnsi="Times New Roman"/>
          <w:sz w:val="28"/>
          <w:szCs w:val="28"/>
        </w:rPr>
        <w:t xml:space="preserve">года </w:t>
      </w:r>
      <w:r w:rsidR="008C50A6" w:rsidRPr="00524ABD">
        <w:rPr>
          <w:rFonts w:ascii="Times New Roman" w:hAnsi="Times New Roman"/>
          <w:sz w:val="28"/>
          <w:szCs w:val="28"/>
        </w:rPr>
        <w:t>№ </w:t>
      </w:r>
      <w:r w:rsidR="00E13D01" w:rsidRPr="00524ABD">
        <w:rPr>
          <w:rFonts w:ascii="Times New Roman" w:hAnsi="Times New Roman"/>
          <w:sz w:val="28"/>
          <w:szCs w:val="28"/>
        </w:rPr>
        <w:t>3445-У, р</w:t>
      </w:r>
      <w:r w:rsidRPr="00524ABD">
        <w:rPr>
          <w:rFonts w:ascii="Times New Roman" w:hAnsi="Times New Roman"/>
          <w:sz w:val="28"/>
          <w:szCs w:val="28"/>
        </w:rPr>
        <w:t>ешение Совета д</w:t>
      </w:r>
      <w:r w:rsidR="00355F7B" w:rsidRPr="00524ABD">
        <w:rPr>
          <w:rFonts w:ascii="Times New Roman" w:hAnsi="Times New Roman"/>
          <w:sz w:val="28"/>
          <w:szCs w:val="28"/>
        </w:rPr>
        <w:t>иректоров Банка России от 23</w:t>
      </w:r>
      <w:r w:rsidR="009A21C3" w:rsidRPr="00524ABD">
        <w:rPr>
          <w:rFonts w:ascii="Times New Roman" w:hAnsi="Times New Roman"/>
          <w:sz w:val="28"/>
          <w:szCs w:val="28"/>
        </w:rPr>
        <w:t> </w:t>
      </w:r>
      <w:r w:rsidR="00355F7B" w:rsidRPr="00524ABD">
        <w:rPr>
          <w:rFonts w:ascii="Times New Roman" w:hAnsi="Times New Roman"/>
          <w:sz w:val="28"/>
          <w:szCs w:val="28"/>
        </w:rPr>
        <w:t xml:space="preserve">декабря </w:t>
      </w:r>
      <w:r w:rsidRPr="00524ABD">
        <w:rPr>
          <w:rFonts w:ascii="Times New Roman" w:hAnsi="Times New Roman"/>
          <w:sz w:val="28"/>
          <w:szCs w:val="28"/>
        </w:rPr>
        <w:t xml:space="preserve">2014 </w:t>
      </w:r>
      <w:r w:rsidR="00355F7B" w:rsidRPr="00524ABD">
        <w:rPr>
          <w:rFonts w:ascii="Times New Roman" w:hAnsi="Times New Roman"/>
          <w:sz w:val="28"/>
          <w:szCs w:val="28"/>
        </w:rPr>
        <w:t xml:space="preserve">года </w:t>
      </w:r>
      <w:r w:rsidRPr="00524ABD">
        <w:rPr>
          <w:rFonts w:ascii="Times New Roman" w:hAnsi="Times New Roman"/>
          <w:sz w:val="28"/>
          <w:szCs w:val="28"/>
        </w:rPr>
        <w:t>«Об утверждении перечня рейтинговых агентств»).</w:t>
      </w:r>
    </w:p>
    <w:p w:rsidR="00571E1E" w:rsidRPr="00524ABD" w:rsidRDefault="00571E1E" w:rsidP="00C85C29">
      <w:pPr>
        <w:suppressAutoHyphens/>
        <w:spacing w:before="240" w:after="0" w:line="340" w:lineRule="exact"/>
        <w:ind w:firstLine="709"/>
        <w:jc w:val="both"/>
        <w:rPr>
          <w:rFonts w:ascii="Times New Roman" w:hAnsi="Times New Roman"/>
          <w:spacing w:val="-2"/>
          <w:sz w:val="28"/>
          <w:szCs w:val="28"/>
        </w:rPr>
      </w:pPr>
      <w:r w:rsidRPr="00524ABD">
        <w:rPr>
          <w:rFonts w:ascii="Times New Roman" w:hAnsi="Times New Roman"/>
          <w:b/>
          <w:spacing w:val="-2"/>
          <w:sz w:val="28"/>
          <w:szCs w:val="28"/>
        </w:rPr>
        <w:t xml:space="preserve">Антикризисные меры поддержки </w:t>
      </w:r>
      <w:r w:rsidR="0077288A" w:rsidRPr="00524ABD">
        <w:rPr>
          <w:rFonts w:ascii="Times New Roman" w:hAnsi="Times New Roman"/>
          <w:b/>
          <w:spacing w:val="-2"/>
          <w:sz w:val="28"/>
          <w:szCs w:val="28"/>
        </w:rPr>
        <w:t>страхового рынка</w:t>
      </w:r>
      <w:r w:rsidR="0077288A" w:rsidRPr="00524ABD">
        <w:rPr>
          <w:rFonts w:ascii="Times New Roman" w:hAnsi="Times New Roman"/>
          <w:spacing w:val="-2"/>
          <w:sz w:val="28"/>
          <w:szCs w:val="28"/>
        </w:rPr>
        <w:t xml:space="preserve">. </w:t>
      </w:r>
      <w:r w:rsidR="00F360BD" w:rsidRPr="00524ABD">
        <w:rPr>
          <w:rFonts w:ascii="Times New Roman" w:hAnsi="Times New Roman"/>
          <w:spacing w:val="-2"/>
          <w:sz w:val="28"/>
          <w:szCs w:val="28"/>
        </w:rPr>
        <w:t>Соответствующие меры рассматриваются Банком России в разрезе следующих вопросов.</w:t>
      </w:r>
    </w:p>
    <w:p w:rsidR="00F360BD" w:rsidRPr="00524ABD" w:rsidRDefault="00CD4C9E" w:rsidP="00C85C29">
      <w:pPr>
        <w:suppressAutoHyphens/>
        <w:spacing w:before="120" w:after="0" w:line="340" w:lineRule="exact"/>
        <w:ind w:firstLine="709"/>
        <w:jc w:val="both"/>
        <w:rPr>
          <w:rFonts w:ascii="Times New Roman" w:hAnsi="Times New Roman"/>
          <w:sz w:val="28"/>
          <w:szCs w:val="28"/>
        </w:rPr>
      </w:pPr>
      <w:r w:rsidRPr="00524ABD">
        <w:rPr>
          <w:rFonts w:ascii="Times New Roman" w:hAnsi="Times New Roman"/>
          <w:sz w:val="28"/>
          <w:szCs w:val="28"/>
        </w:rPr>
        <w:t>1. </w:t>
      </w:r>
      <w:r w:rsidR="00F360BD" w:rsidRPr="00524ABD">
        <w:rPr>
          <w:rFonts w:ascii="Times New Roman" w:hAnsi="Times New Roman"/>
          <w:sz w:val="28"/>
          <w:szCs w:val="28"/>
        </w:rPr>
        <w:t>Регулирование размера собственных средств страховщиков</w:t>
      </w:r>
      <w:r w:rsidR="00E4187A" w:rsidRPr="00524ABD">
        <w:rPr>
          <w:rFonts w:ascii="Times New Roman" w:hAnsi="Times New Roman"/>
          <w:sz w:val="28"/>
          <w:szCs w:val="28"/>
        </w:rPr>
        <w:t>.</w:t>
      </w:r>
    </w:p>
    <w:p w:rsidR="00F360BD" w:rsidRPr="00524ABD" w:rsidRDefault="00F360BD" w:rsidP="00C85C29">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Ра</w:t>
      </w:r>
      <w:r w:rsidR="00E13D01" w:rsidRPr="00524ABD">
        <w:rPr>
          <w:rFonts w:ascii="Times New Roman" w:hAnsi="Times New Roman"/>
          <w:sz w:val="28"/>
          <w:szCs w:val="28"/>
        </w:rPr>
        <w:t>ссматривается внесение изменения</w:t>
      </w:r>
      <w:r w:rsidRPr="00524ABD">
        <w:rPr>
          <w:rFonts w:ascii="Times New Roman" w:hAnsi="Times New Roman"/>
          <w:sz w:val="28"/>
          <w:szCs w:val="28"/>
        </w:rPr>
        <w:t xml:space="preserve"> в Зако</w:t>
      </w:r>
      <w:r w:rsidR="003C0696" w:rsidRPr="00524ABD">
        <w:rPr>
          <w:rFonts w:ascii="Times New Roman" w:hAnsi="Times New Roman"/>
          <w:sz w:val="28"/>
          <w:szCs w:val="28"/>
        </w:rPr>
        <w:t xml:space="preserve">н Российской Федерации от 27 ноября </w:t>
      </w:r>
      <w:r w:rsidRPr="00524ABD">
        <w:rPr>
          <w:rFonts w:ascii="Times New Roman" w:hAnsi="Times New Roman"/>
          <w:sz w:val="28"/>
          <w:szCs w:val="28"/>
        </w:rPr>
        <w:t xml:space="preserve">1992 </w:t>
      </w:r>
      <w:r w:rsidR="003C0696" w:rsidRPr="00524ABD">
        <w:rPr>
          <w:rFonts w:ascii="Times New Roman" w:hAnsi="Times New Roman"/>
          <w:sz w:val="28"/>
          <w:szCs w:val="28"/>
        </w:rPr>
        <w:t xml:space="preserve">года </w:t>
      </w:r>
      <w:r w:rsidR="008C50A6" w:rsidRPr="00524ABD">
        <w:rPr>
          <w:rFonts w:ascii="Times New Roman" w:hAnsi="Times New Roman"/>
          <w:sz w:val="28"/>
          <w:szCs w:val="28"/>
        </w:rPr>
        <w:t>№ </w:t>
      </w:r>
      <w:r w:rsidRPr="00524ABD">
        <w:rPr>
          <w:rFonts w:ascii="Times New Roman" w:hAnsi="Times New Roman"/>
          <w:sz w:val="28"/>
          <w:szCs w:val="28"/>
        </w:rPr>
        <w:t>4015-1 «Об организации страхового дела в Российской Федерации» (далее</w:t>
      </w:r>
      <w:r w:rsidR="002A0EFC" w:rsidRPr="00524ABD">
        <w:rPr>
          <w:rFonts w:ascii="Times New Roman" w:hAnsi="Times New Roman"/>
          <w:sz w:val="28"/>
          <w:szCs w:val="28"/>
        </w:rPr>
        <w:t xml:space="preserve"> – </w:t>
      </w:r>
      <w:r w:rsidRPr="00524ABD">
        <w:rPr>
          <w:rFonts w:ascii="Times New Roman" w:hAnsi="Times New Roman"/>
          <w:sz w:val="28"/>
          <w:szCs w:val="28"/>
        </w:rPr>
        <w:t xml:space="preserve">Закон </w:t>
      </w:r>
      <w:r w:rsidR="008C50A6" w:rsidRPr="00524ABD">
        <w:rPr>
          <w:rFonts w:ascii="Times New Roman" w:hAnsi="Times New Roman"/>
          <w:sz w:val="28"/>
          <w:szCs w:val="28"/>
        </w:rPr>
        <w:t>№ </w:t>
      </w:r>
      <w:r w:rsidRPr="00524ABD">
        <w:rPr>
          <w:rFonts w:ascii="Times New Roman" w:hAnsi="Times New Roman"/>
          <w:sz w:val="28"/>
          <w:szCs w:val="28"/>
        </w:rPr>
        <w:t>4015-1) в части наделения Банка России полномочиями по установлению размера субординированных займов, учитываемых для определения нормативного размера маржи платежеспособности. В настоящее время размер таких субординированных займов составляет 25</w:t>
      </w:r>
      <w:r w:rsidR="000E4DEF" w:rsidRPr="00524ABD">
        <w:rPr>
          <w:rFonts w:ascii="Times New Roman" w:hAnsi="Times New Roman"/>
          <w:sz w:val="28"/>
          <w:szCs w:val="28"/>
        </w:rPr>
        <w:t> %</w:t>
      </w:r>
      <w:r w:rsidR="000D1746" w:rsidRPr="00524ABD">
        <w:rPr>
          <w:rFonts w:ascii="Times New Roman" w:hAnsi="Times New Roman"/>
          <w:sz w:val="28"/>
          <w:szCs w:val="28"/>
        </w:rPr>
        <w:t xml:space="preserve"> </w:t>
      </w:r>
      <w:r w:rsidRPr="00524ABD">
        <w:rPr>
          <w:rFonts w:ascii="Times New Roman" w:hAnsi="Times New Roman"/>
          <w:sz w:val="28"/>
          <w:szCs w:val="28"/>
        </w:rPr>
        <w:t>уставного капитала.</w:t>
      </w:r>
    </w:p>
    <w:p w:rsidR="00F360BD" w:rsidRPr="00524ABD" w:rsidRDefault="00CD4C9E" w:rsidP="00C85C29">
      <w:pPr>
        <w:suppressAutoHyphens/>
        <w:spacing w:before="120" w:after="0" w:line="340" w:lineRule="exact"/>
        <w:ind w:firstLine="709"/>
        <w:jc w:val="both"/>
        <w:rPr>
          <w:rFonts w:ascii="Times New Roman" w:hAnsi="Times New Roman"/>
          <w:sz w:val="28"/>
          <w:szCs w:val="28"/>
        </w:rPr>
      </w:pPr>
      <w:r w:rsidRPr="00524ABD">
        <w:rPr>
          <w:rFonts w:ascii="Times New Roman" w:hAnsi="Times New Roman"/>
          <w:sz w:val="28"/>
          <w:szCs w:val="28"/>
        </w:rPr>
        <w:t>2. </w:t>
      </w:r>
      <w:r w:rsidR="002A0EFC" w:rsidRPr="00524ABD">
        <w:rPr>
          <w:rFonts w:ascii="Times New Roman" w:hAnsi="Times New Roman"/>
          <w:sz w:val="28"/>
          <w:szCs w:val="28"/>
        </w:rPr>
        <w:t>Для решения</w:t>
      </w:r>
      <w:r w:rsidR="00F360BD" w:rsidRPr="00524ABD">
        <w:rPr>
          <w:rFonts w:ascii="Times New Roman" w:hAnsi="Times New Roman"/>
          <w:sz w:val="28"/>
          <w:szCs w:val="28"/>
        </w:rPr>
        <w:t xml:space="preserve"> проблемы перестрахования в</w:t>
      </w:r>
      <w:r w:rsidR="003C0696" w:rsidRPr="00524ABD">
        <w:rPr>
          <w:rFonts w:ascii="Times New Roman" w:hAnsi="Times New Roman"/>
          <w:sz w:val="28"/>
          <w:szCs w:val="28"/>
        </w:rPr>
        <w:t xml:space="preserve"> текущей экономической ситуации </w:t>
      </w:r>
      <w:r w:rsidR="00F360BD" w:rsidRPr="00524ABD">
        <w:rPr>
          <w:rFonts w:ascii="Times New Roman" w:hAnsi="Times New Roman"/>
          <w:sz w:val="28"/>
          <w:szCs w:val="28"/>
        </w:rPr>
        <w:t xml:space="preserve">Банком России с учетом мнения </w:t>
      </w:r>
      <w:r w:rsidR="00E13D01" w:rsidRPr="00524ABD">
        <w:rPr>
          <w:rFonts w:ascii="Times New Roman" w:hAnsi="Times New Roman"/>
          <w:sz w:val="28"/>
          <w:szCs w:val="28"/>
        </w:rPr>
        <w:t>Р</w:t>
      </w:r>
      <w:r w:rsidR="00F360BD" w:rsidRPr="00524ABD">
        <w:rPr>
          <w:rFonts w:ascii="Times New Roman" w:hAnsi="Times New Roman"/>
          <w:sz w:val="28"/>
          <w:szCs w:val="28"/>
        </w:rPr>
        <w:t>оссийского страхового сообщества ра</w:t>
      </w:r>
      <w:r w:rsidR="00F360BD" w:rsidRPr="00524ABD">
        <w:rPr>
          <w:rFonts w:ascii="Times New Roman" w:hAnsi="Times New Roman"/>
          <w:sz w:val="28"/>
          <w:szCs w:val="28"/>
        </w:rPr>
        <w:t>с</w:t>
      </w:r>
      <w:r w:rsidR="002A0EFC" w:rsidRPr="00524ABD">
        <w:rPr>
          <w:rFonts w:ascii="Times New Roman" w:hAnsi="Times New Roman"/>
          <w:sz w:val="28"/>
          <w:szCs w:val="28"/>
        </w:rPr>
        <w:t xml:space="preserve">сматриваются </w:t>
      </w:r>
      <w:r w:rsidR="00103B8D" w:rsidRPr="00524ABD">
        <w:rPr>
          <w:rFonts w:ascii="Times New Roman" w:hAnsi="Times New Roman"/>
          <w:sz w:val="28"/>
          <w:szCs w:val="28"/>
        </w:rPr>
        <w:t>четыре</w:t>
      </w:r>
      <w:r w:rsidR="00F360BD" w:rsidRPr="00524ABD">
        <w:rPr>
          <w:rFonts w:ascii="Times New Roman" w:hAnsi="Times New Roman"/>
          <w:sz w:val="28"/>
          <w:szCs w:val="28"/>
        </w:rPr>
        <w:t xml:space="preserve"> основных направления: </w:t>
      </w:r>
    </w:p>
    <w:p w:rsidR="00F360BD" w:rsidRPr="00524ABD" w:rsidRDefault="002A0EFC" w:rsidP="00C85C29">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1)</w:t>
      </w:r>
      <w:r w:rsidR="00065D09" w:rsidRPr="00524ABD">
        <w:rPr>
          <w:rFonts w:ascii="Times New Roman" w:hAnsi="Times New Roman"/>
          <w:sz w:val="28"/>
          <w:szCs w:val="28"/>
        </w:rPr>
        <w:t> </w:t>
      </w:r>
      <w:r w:rsidR="00F360BD" w:rsidRPr="00524ABD">
        <w:rPr>
          <w:rFonts w:ascii="Times New Roman" w:hAnsi="Times New Roman"/>
          <w:sz w:val="28"/>
          <w:szCs w:val="28"/>
        </w:rPr>
        <w:t>создание государственной перестраховочной компании;</w:t>
      </w:r>
    </w:p>
    <w:p w:rsidR="00F360BD" w:rsidRPr="00524ABD" w:rsidRDefault="002A0EFC" w:rsidP="00C85C29">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2)</w:t>
      </w:r>
      <w:r w:rsidR="00065D09" w:rsidRPr="00524ABD">
        <w:rPr>
          <w:rFonts w:ascii="Times New Roman" w:hAnsi="Times New Roman"/>
          <w:sz w:val="28"/>
          <w:szCs w:val="28"/>
        </w:rPr>
        <w:t> </w:t>
      </w:r>
      <w:r w:rsidR="00674758" w:rsidRPr="00524ABD">
        <w:rPr>
          <w:rFonts w:ascii="Times New Roman" w:hAnsi="Times New Roman"/>
          <w:sz w:val="28"/>
          <w:szCs w:val="28"/>
        </w:rPr>
        <w:t xml:space="preserve">создание </w:t>
      </w:r>
      <w:r w:rsidR="00F360BD" w:rsidRPr="00524ABD">
        <w:rPr>
          <w:rFonts w:ascii="Times New Roman" w:hAnsi="Times New Roman"/>
          <w:sz w:val="28"/>
          <w:szCs w:val="28"/>
        </w:rPr>
        <w:t>государственн</w:t>
      </w:r>
      <w:r w:rsidR="00674758" w:rsidRPr="00524ABD">
        <w:rPr>
          <w:rFonts w:ascii="Times New Roman" w:hAnsi="Times New Roman"/>
          <w:sz w:val="28"/>
          <w:szCs w:val="28"/>
        </w:rPr>
        <w:t>ой перестраховочной компании</w:t>
      </w:r>
      <w:r w:rsidR="00F360BD" w:rsidRPr="00524ABD">
        <w:rPr>
          <w:rFonts w:ascii="Times New Roman" w:hAnsi="Times New Roman"/>
          <w:sz w:val="28"/>
          <w:szCs w:val="28"/>
        </w:rPr>
        <w:t xml:space="preserve"> на базе «ЭКСАР»;</w:t>
      </w:r>
    </w:p>
    <w:p w:rsidR="00F360BD" w:rsidRPr="00524ABD" w:rsidRDefault="002A0EFC" w:rsidP="00C85C29">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t>3)</w:t>
      </w:r>
      <w:r w:rsidR="00065D09" w:rsidRPr="00524ABD">
        <w:rPr>
          <w:rFonts w:ascii="Times New Roman" w:hAnsi="Times New Roman"/>
          <w:sz w:val="28"/>
          <w:szCs w:val="28"/>
        </w:rPr>
        <w:t> </w:t>
      </w:r>
      <w:r w:rsidR="00F360BD" w:rsidRPr="00524ABD">
        <w:rPr>
          <w:rFonts w:ascii="Times New Roman" w:hAnsi="Times New Roman"/>
          <w:sz w:val="28"/>
          <w:szCs w:val="28"/>
        </w:rPr>
        <w:t>создание перестраховочного пула российских страховщиков с использованием государственных гарантий свыше емкости;</w:t>
      </w:r>
    </w:p>
    <w:p w:rsidR="00F360BD" w:rsidRPr="00524ABD" w:rsidRDefault="002A0EFC" w:rsidP="00C85C29">
      <w:pPr>
        <w:suppressAutoHyphens/>
        <w:spacing w:after="0" w:line="340" w:lineRule="exact"/>
        <w:ind w:firstLine="709"/>
        <w:jc w:val="both"/>
        <w:rPr>
          <w:rFonts w:ascii="Times New Roman" w:hAnsi="Times New Roman"/>
          <w:sz w:val="28"/>
          <w:szCs w:val="28"/>
        </w:rPr>
      </w:pPr>
      <w:r w:rsidRPr="00524ABD">
        <w:rPr>
          <w:rFonts w:ascii="Times New Roman" w:hAnsi="Times New Roman"/>
          <w:sz w:val="28"/>
          <w:szCs w:val="28"/>
        </w:rPr>
        <w:lastRenderedPageBreak/>
        <w:t>4</w:t>
      </w:r>
      <w:r w:rsidR="00103B8D" w:rsidRPr="00524ABD">
        <w:rPr>
          <w:rFonts w:ascii="Times New Roman" w:hAnsi="Times New Roman"/>
          <w:sz w:val="28"/>
          <w:szCs w:val="28"/>
        </w:rPr>
        <w:t>)</w:t>
      </w:r>
      <w:r w:rsidR="00065D09" w:rsidRPr="00524ABD">
        <w:rPr>
          <w:rFonts w:ascii="Times New Roman" w:hAnsi="Times New Roman"/>
          <w:sz w:val="28"/>
          <w:szCs w:val="28"/>
        </w:rPr>
        <w:t> </w:t>
      </w:r>
      <w:r w:rsidR="00F360BD" w:rsidRPr="00524ABD">
        <w:rPr>
          <w:rFonts w:ascii="Times New Roman" w:hAnsi="Times New Roman"/>
          <w:sz w:val="28"/>
          <w:szCs w:val="28"/>
        </w:rPr>
        <w:t>покрытие кассового разрыва, вызванного разницей в сроках выплаты страхователю и покрытия убытков перестраховщиком за счет краткосрочных льготных б</w:t>
      </w:r>
      <w:r w:rsidR="00674758" w:rsidRPr="00524ABD">
        <w:rPr>
          <w:rFonts w:ascii="Times New Roman" w:hAnsi="Times New Roman"/>
          <w:sz w:val="28"/>
          <w:szCs w:val="28"/>
        </w:rPr>
        <w:t>анковских кредитов, в частности</w:t>
      </w:r>
      <w:r w:rsidR="00F360BD" w:rsidRPr="00524ABD">
        <w:rPr>
          <w:rFonts w:ascii="Times New Roman" w:hAnsi="Times New Roman"/>
          <w:sz w:val="28"/>
          <w:szCs w:val="28"/>
        </w:rPr>
        <w:t xml:space="preserve"> через банки, получившие средства </w:t>
      </w:r>
      <w:r w:rsidRPr="00524ABD">
        <w:rPr>
          <w:rFonts w:ascii="Times New Roman" w:hAnsi="Times New Roman"/>
          <w:sz w:val="28"/>
          <w:szCs w:val="28"/>
        </w:rPr>
        <w:t xml:space="preserve">от Агентства по страхованию вкладов </w:t>
      </w:r>
      <w:r w:rsidR="00F360BD" w:rsidRPr="00524ABD">
        <w:rPr>
          <w:rFonts w:ascii="Times New Roman" w:hAnsi="Times New Roman"/>
          <w:sz w:val="28"/>
          <w:szCs w:val="28"/>
        </w:rPr>
        <w:t xml:space="preserve">в рамках антикризисной программы. </w:t>
      </w:r>
    </w:p>
    <w:p w:rsidR="00F360BD" w:rsidRPr="00524ABD" w:rsidRDefault="00CD4C9E" w:rsidP="00C85C29">
      <w:pPr>
        <w:suppressAutoHyphens/>
        <w:spacing w:before="120" w:after="0" w:line="340" w:lineRule="exact"/>
        <w:ind w:firstLine="709"/>
        <w:jc w:val="both"/>
        <w:rPr>
          <w:rFonts w:ascii="Times New Roman" w:hAnsi="Times New Roman"/>
          <w:sz w:val="28"/>
          <w:szCs w:val="28"/>
        </w:rPr>
      </w:pPr>
      <w:r w:rsidRPr="00524ABD">
        <w:rPr>
          <w:rFonts w:ascii="Times New Roman" w:hAnsi="Times New Roman"/>
          <w:sz w:val="28"/>
          <w:szCs w:val="28"/>
        </w:rPr>
        <w:t>3. </w:t>
      </w:r>
      <w:r w:rsidR="00B630A5" w:rsidRPr="00524ABD">
        <w:rPr>
          <w:rFonts w:ascii="Times New Roman" w:hAnsi="Times New Roman"/>
          <w:sz w:val="28"/>
          <w:szCs w:val="28"/>
        </w:rPr>
        <w:t>В части соверше</w:t>
      </w:r>
      <w:r w:rsidR="002A0EFC" w:rsidRPr="00524ABD">
        <w:rPr>
          <w:rFonts w:ascii="Times New Roman" w:hAnsi="Times New Roman"/>
          <w:sz w:val="28"/>
          <w:szCs w:val="28"/>
        </w:rPr>
        <w:t>нствования регулирования ОСАГО р</w:t>
      </w:r>
      <w:r w:rsidR="00B630A5" w:rsidRPr="00524ABD">
        <w:rPr>
          <w:rFonts w:ascii="Times New Roman" w:hAnsi="Times New Roman"/>
          <w:sz w:val="28"/>
          <w:szCs w:val="28"/>
        </w:rPr>
        <w:t>ассматривается вопрос совершенс</w:t>
      </w:r>
      <w:r w:rsidR="002A0EFC" w:rsidRPr="00524ABD">
        <w:rPr>
          <w:rFonts w:ascii="Times New Roman" w:hAnsi="Times New Roman"/>
          <w:sz w:val="28"/>
          <w:szCs w:val="28"/>
        </w:rPr>
        <w:t>твования</w:t>
      </w:r>
      <w:r w:rsidR="00B630A5" w:rsidRPr="00524ABD">
        <w:rPr>
          <w:rFonts w:ascii="Times New Roman" w:hAnsi="Times New Roman"/>
          <w:sz w:val="28"/>
          <w:szCs w:val="28"/>
        </w:rPr>
        <w:t xml:space="preserve"> системы тарификации ОСАГО путем наделения Банка России правом оперативного регулирования тарифов. Банк России может быть наделен правом изменять базовые ставки </w:t>
      </w:r>
      <w:r w:rsidR="00374559" w:rsidRPr="00524ABD">
        <w:rPr>
          <w:rFonts w:ascii="Times New Roman" w:hAnsi="Times New Roman"/>
          <w:sz w:val="28"/>
          <w:szCs w:val="28"/>
        </w:rPr>
        <w:t>страховых тарифов</w:t>
      </w:r>
      <w:r w:rsidR="00B630A5" w:rsidRPr="00524ABD">
        <w:rPr>
          <w:rFonts w:ascii="Times New Roman" w:hAnsi="Times New Roman"/>
          <w:sz w:val="28"/>
          <w:szCs w:val="28"/>
        </w:rPr>
        <w:t xml:space="preserve"> по ОСАГО и (или) коэффициенты к ним каждые шесть месяцев, а в исключительных случаях – каждые три месяца.</w:t>
      </w:r>
    </w:p>
    <w:p w:rsidR="0087166F" w:rsidRPr="00524ABD" w:rsidRDefault="00CD4C9E" w:rsidP="00C84EDB">
      <w:pPr>
        <w:pStyle w:val="1"/>
      </w:pPr>
      <w:r w:rsidRPr="00524ABD">
        <w:br w:type="page"/>
      </w:r>
      <w:bookmarkStart w:id="337" w:name="_Toc420055961"/>
      <w:r w:rsidR="0087166F" w:rsidRPr="00524ABD">
        <w:lastRenderedPageBreak/>
        <w:t>Республика Таджикистан</w:t>
      </w:r>
      <w:bookmarkEnd w:id="337"/>
    </w:p>
    <w:p w:rsidR="0087166F" w:rsidRPr="00524ABD" w:rsidRDefault="0087166F" w:rsidP="008E237B">
      <w:pPr>
        <w:suppressAutoHyphens/>
        <w:spacing w:after="0" w:line="350" w:lineRule="exact"/>
        <w:ind w:firstLine="709"/>
        <w:jc w:val="both"/>
        <w:rPr>
          <w:rFonts w:ascii="Times New Roman" w:hAnsi="Times New Roman"/>
          <w:sz w:val="28"/>
          <w:szCs w:val="28"/>
        </w:rPr>
      </w:pPr>
      <w:r w:rsidRPr="00524ABD">
        <w:rPr>
          <w:rFonts w:ascii="Times New Roman" w:hAnsi="Times New Roman"/>
          <w:b/>
          <w:sz w:val="28"/>
          <w:szCs w:val="28"/>
        </w:rPr>
        <w:t>Виды страхования</w:t>
      </w:r>
      <w:r w:rsidR="006D4E10" w:rsidRPr="00524ABD">
        <w:rPr>
          <w:rFonts w:ascii="Times New Roman" w:hAnsi="Times New Roman"/>
          <w:sz w:val="28"/>
          <w:szCs w:val="28"/>
        </w:rPr>
        <w:t xml:space="preserve"> определены в</w:t>
      </w:r>
      <w:r w:rsidRPr="00524ABD">
        <w:rPr>
          <w:rFonts w:ascii="Times New Roman" w:hAnsi="Times New Roman"/>
          <w:sz w:val="28"/>
          <w:szCs w:val="28"/>
        </w:rPr>
        <w:t xml:space="preserve"> статье 4 Закона Республики Таджикистан «О страховой деятельности», который был принят в 2010 году. </w:t>
      </w:r>
    </w:p>
    <w:p w:rsidR="0087166F" w:rsidRPr="00524ABD" w:rsidRDefault="0087166F" w:rsidP="008E237B">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Для организации и осуществления государственного регулирования и лицензирования страховой деятельности страхование подразделяется на формы, отрасли, классы и виды.</w:t>
      </w:r>
    </w:p>
    <w:p w:rsidR="0087166F" w:rsidRPr="00524ABD" w:rsidRDefault="0087166F" w:rsidP="008E237B">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Отрасль «страхование жи</w:t>
      </w:r>
      <w:r w:rsidR="0058645A" w:rsidRPr="00524ABD">
        <w:rPr>
          <w:rFonts w:ascii="Times New Roman" w:hAnsi="Times New Roman"/>
          <w:sz w:val="28"/>
          <w:szCs w:val="28"/>
        </w:rPr>
        <w:t>зни» включает следующие классы в</w:t>
      </w:r>
      <w:r w:rsidRPr="00524ABD">
        <w:rPr>
          <w:rFonts w:ascii="Times New Roman" w:hAnsi="Times New Roman"/>
          <w:sz w:val="28"/>
          <w:szCs w:val="28"/>
        </w:rPr>
        <w:t xml:space="preserve"> добровольной форме страхования:</w:t>
      </w:r>
    </w:p>
    <w:p w:rsidR="0087166F" w:rsidRPr="00524ABD" w:rsidRDefault="0087166F" w:rsidP="008E237B">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страхование жизни:</w:t>
      </w:r>
    </w:p>
    <w:p w:rsidR="0087166F" w:rsidRPr="00524ABD" w:rsidRDefault="0087166F" w:rsidP="008E237B">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страхование к наступлению определенного события в жизни;</w:t>
      </w:r>
    </w:p>
    <w:p w:rsidR="0087166F" w:rsidRPr="00524ABD" w:rsidRDefault="0087166F" w:rsidP="008E237B">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аннуитетное страхование.</w:t>
      </w:r>
    </w:p>
    <w:p w:rsidR="0087166F" w:rsidRPr="00524ABD" w:rsidRDefault="0087166F" w:rsidP="008E237B">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Отрасль «общее страхование» включает следующие классы в добровольной форме страхования:</w:t>
      </w:r>
    </w:p>
    <w:p w:rsidR="0087166F" w:rsidRPr="00524ABD" w:rsidRDefault="0087166F" w:rsidP="008E237B">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страхование от несчастных случаев;</w:t>
      </w:r>
    </w:p>
    <w:p w:rsidR="0087166F" w:rsidRPr="00524ABD" w:rsidRDefault="0087166F" w:rsidP="008E237B">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страхование на случаи болезни;</w:t>
      </w:r>
    </w:p>
    <w:p w:rsidR="0087166F" w:rsidRPr="00524ABD" w:rsidRDefault="0087166F" w:rsidP="008E237B">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страхование автомобильного транспорта;</w:t>
      </w:r>
    </w:p>
    <w:p w:rsidR="0087166F" w:rsidRPr="00524ABD" w:rsidRDefault="0087166F" w:rsidP="008E237B">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страхование железнодорожного транспорта;</w:t>
      </w:r>
    </w:p>
    <w:p w:rsidR="0087166F" w:rsidRPr="00524ABD" w:rsidRDefault="0087166F" w:rsidP="008E237B">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страхование воздушного транспорта:</w:t>
      </w:r>
    </w:p>
    <w:p w:rsidR="0087166F" w:rsidRPr="00524ABD" w:rsidRDefault="0087166F" w:rsidP="008E237B">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страхование водного транспорта;</w:t>
      </w:r>
    </w:p>
    <w:p w:rsidR="0087166F" w:rsidRPr="00524ABD" w:rsidRDefault="0087166F" w:rsidP="008E237B">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страхование грузов;</w:t>
      </w:r>
    </w:p>
    <w:p w:rsidR="0087166F" w:rsidRPr="00524ABD" w:rsidRDefault="0087166F" w:rsidP="008E237B">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 xml:space="preserve">страхование имущества от ущерба, за исключением </w:t>
      </w:r>
      <w:r w:rsidR="001A7E1F" w:rsidRPr="00524ABD">
        <w:rPr>
          <w:rFonts w:ascii="Times New Roman" w:hAnsi="Times New Roman"/>
          <w:sz w:val="28"/>
          <w:szCs w:val="28"/>
        </w:rPr>
        <w:t>классов,</w:t>
      </w:r>
      <w:r w:rsidRPr="00524ABD">
        <w:rPr>
          <w:rFonts w:ascii="Times New Roman" w:hAnsi="Times New Roman"/>
          <w:sz w:val="28"/>
          <w:szCs w:val="28"/>
        </w:rPr>
        <w:t xml:space="preserve"> указанных в абзацах третьем и седьмом настоящей части;</w:t>
      </w:r>
    </w:p>
    <w:p w:rsidR="0087166F" w:rsidRPr="00524ABD" w:rsidRDefault="0087166F" w:rsidP="008E237B">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страхование гражданско-правовой ответственности владельцев автомобильного транспорта:</w:t>
      </w:r>
    </w:p>
    <w:p w:rsidR="0087166F" w:rsidRPr="00524ABD" w:rsidRDefault="0087166F" w:rsidP="008E237B">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страхование гражданско-правовой ответственности владельцев воздушного транспорта;</w:t>
      </w:r>
    </w:p>
    <w:p w:rsidR="0087166F" w:rsidRPr="00524ABD" w:rsidRDefault="0087166F" w:rsidP="008E237B">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страхование гражданско-правовой ответственности владельцев водного транспорта;</w:t>
      </w:r>
    </w:p>
    <w:p w:rsidR="0087166F" w:rsidRPr="00524ABD" w:rsidRDefault="0087166F" w:rsidP="008E237B">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страхование гражданско-правовой ответственности, за исключением классов, указанных в абзацах девятом и одиннадцатом настоящей части;</w:t>
      </w:r>
    </w:p>
    <w:p w:rsidR="0087166F" w:rsidRPr="00524ABD" w:rsidRDefault="0087166F" w:rsidP="008E237B">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страхование займов;</w:t>
      </w:r>
    </w:p>
    <w:p w:rsidR="0087166F" w:rsidRPr="00524ABD" w:rsidRDefault="0087166F" w:rsidP="008E237B">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ипотечное страхование;</w:t>
      </w:r>
    </w:p>
    <w:p w:rsidR="0087166F" w:rsidRPr="00524ABD" w:rsidRDefault="0087166F" w:rsidP="008E237B">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страхование гарантий;</w:t>
      </w:r>
    </w:p>
    <w:p w:rsidR="0087166F" w:rsidRPr="00524ABD" w:rsidRDefault="0087166F" w:rsidP="008E237B">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страхование от прочих финансовых убытков;</w:t>
      </w:r>
    </w:p>
    <w:p w:rsidR="0087166F" w:rsidRPr="00524ABD" w:rsidRDefault="0087166F" w:rsidP="008E237B">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страхование судебных расходов.</w:t>
      </w:r>
    </w:p>
    <w:p w:rsidR="0087166F" w:rsidRPr="00524ABD" w:rsidRDefault="0087166F" w:rsidP="008E237B">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Дополнительные требования по условиям проведения отдельного класса (вида) страхования в добровольной форме страхования в рамках отдельных классов (видов) страхования устанавливаются нормативными правовыми актами государственного уполномоченного органа.</w:t>
      </w:r>
    </w:p>
    <w:p w:rsidR="0087166F" w:rsidRPr="00524ABD" w:rsidRDefault="0087166F" w:rsidP="00C85C29">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lastRenderedPageBreak/>
        <w:t>Вид страхования представляет собой страховой продукт, разрабатываемый страховой организацией в форме нормативного акта и предоставляемый страхователю в пределах одного или нескольких классов страхования посредством заключения договора страхования. Страховая организация вправе осуществлять деятельность по заключению договора страхования в форме договора присоединении с выдачей страхователю страхового полиса только после согласования правил страхования с государственным органом страхового надзора и получения лицензии.</w:t>
      </w:r>
    </w:p>
    <w:p w:rsidR="0087166F" w:rsidRPr="00524ABD" w:rsidRDefault="0087166F" w:rsidP="00C85C29">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Каждый вид обязательного страхования является отдельным классом страхования. Содержание каждого класса в обязательной форме страхования и дополнительные требования по условиям его проведения устанавливаются законом, регулирующим обязательное страхование.</w:t>
      </w:r>
    </w:p>
    <w:p w:rsidR="0087166F" w:rsidRPr="00524ABD" w:rsidRDefault="0087166F" w:rsidP="00C85C29">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Совмещение отраслей и классов страх</w:t>
      </w:r>
      <w:r w:rsidR="0058645A" w:rsidRPr="00524ABD">
        <w:rPr>
          <w:rFonts w:ascii="Times New Roman" w:hAnsi="Times New Roman"/>
          <w:sz w:val="28"/>
          <w:szCs w:val="28"/>
        </w:rPr>
        <w:t>ования регулируется</w:t>
      </w:r>
      <w:r w:rsidRPr="00524ABD">
        <w:rPr>
          <w:rFonts w:ascii="Times New Roman" w:hAnsi="Times New Roman"/>
          <w:sz w:val="28"/>
          <w:szCs w:val="28"/>
        </w:rPr>
        <w:t xml:space="preserve"> нормативными правовыми актами государственного органа страхового надзора.</w:t>
      </w:r>
    </w:p>
    <w:p w:rsidR="0087166F" w:rsidRPr="00524ABD" w:rsidRDefault="0087166F" w:rsidP="00C85C29">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Содержание классов страхования:</w:t>
      </w:r>
    </w:p>
    <w:p w:rsidR="0087166F" w:rsidRPr="00524ABD" w:rsidRDefault="0087166F" w:rsidP="00C85C29">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страхование жизни представляет собой совокупность видов страхования, предусматривающих осуществление страховой выплаты в случаях смерти застрахованного или дожития им до окончания срока </w:t>
      </w:r>
      <w:r w:rsidR="00D1624D" w:rsidRPr="00524ABD">
        <w:rPr>
          <w:rFonts w:ascii="Times New Roman" w:hAnsi="Times New Roman"/>
          <w:sz w:val="28"/>
          <w:szCs w:val="28"/>
        </w:rPr>
        <w:t>страхования</w:t>
      </w:r>
      <w:r w:rsidRPr="00524ABD">
        <w:rPr>
          <w:rFonts w:ascii="Times New Roman" w:hAnsi="Times New Roman"/>
          <w:sz w:val="28"/>
          <w:szCs w:val="28"/>
        </w:rPr>
        <w:t xml:space="preserve"> либо определенного договором страхования возраста;</w:t>
      </w:r>
    </w:p>
    <w:p w:rsidR="0087166F" w:rsidRPr="00524ABD" w:rsidRDefault="0087166F" w:rsidP="00C85C29">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страхование к наступлению определенного события в жизни представляет собой совокупность видов накопительного страхования</w:t>
      </w:r>
      <w:r w:rsidR="0058645A" w:rsidRPr="00524ABD">
        <w:rPr>
          <w:rFonts w:ascii="Times New Roman" w:hAnsi="Times New Roman"/>
          <w:sz w:val="28"/>
          <w:szCs w:val="28"/>
        </w:rPr>
        <w:t>,</w:t>
      </w:r>
      <w:r w:rsidRPr="00524ABD">
        <w:rPr>
          <w:rFonts w:ascii="Times New Roman" w:hAnsi="Times New Roman"/>
          <w:sz w:val="28"/>
          <w:szCs w:val="28"/>
        </w:rPr>
        <w:t xml:space="preserve"> предусматривающих осуществление страховой выплаты в фиксированной сумме в случаях</w:t>
      </w:r>
      <w:r w:rsidR="0058645A" w:rsidRPr="00524ABD">
        <w:rPr>
          <w:rFonts w:ascii="Times New Roman" w:hAnsi="Times New Roman"/>
          <w:sz w:val="28"/>
          <w:szCs w:val="28"/>
        </w:rPr>
        <w:t xml:space="preserve"> наступления заранее оговоренного</w:t>
      </w:r>
      <w:r w:rsidRPr="00524ABD">
        <w:rPr>
          <w:rFonts w:ascii="Times New Roman" w:hAnsi="Times New Roman"/>
          <w:sz w:val="28"/>
          <w:szCs w:val="28"/>
        </w:rPr>
        <w:t xml:space="preserve"> события в жизни </w:t>
      </w:r>
      <w:r w:rsidR="0058645A" w:rsidRPr="00524ABD">
        <w:rPr>
          <w:rFonts w:ascii="Times New Roman" w:hAnsi="Times New Roman"/>
          <w:sz w:val="28"/>
          <w:szCs w:val="28"/>
        </w:rPr>
        <w:t xml:space="preserve">застрахованного </w:t>
      </w:r>
      <w:r w:rsidR="007E29BA" w:rsidRPr="00524ABD">
        <w:rPr>
          <w:rFonts w:ascii="Times New Roman" w:hAnsi="Times New Roman"/>
          <w:sz w:val="28"/>
          <w:szCs w:val="28"/>
        </w:rPr>
        <w:t>(бракосочетание или рождение</w:t>
      </w:r>
      <w:r w:rsidRPr="00524ABD">
        <w:rPr>
          <w:rFonts w:ascii="Times New Roman" w:hAnsi="Times New Roman"/>
          <w:sz w:val="28"/>
          <w:szCs w:val="28"/>
        </w:rPr>
        <w:t xml:space="preserve"> ребенка)</w:t>
      </w:r>
      <w:r w:rsidR="007E29BA" w:rsidRPr="00524ABD">
        <w:rPr>
          <w:rFonts w:ascii="Times New Roman" w:hAnsi="Times New Roman"/>
          <w:sz w:val="28"/>
          <w:szCs w:val="28"/>
        </w:rPr>
        <w:t>;</w:t>
      </w:r>
    </w:p>
    <w:p w:rsidR="0087166F" w:rsidRPr="00524ABD" w:rsidRDefault="0087166F" w:rsidP="00C85C29">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аннуитетное страхование представляет собой совокупность видов личного страхования, пр</w:t>
      </w:r>
      <w:r w:rsidR="007E29BA" w:rsidRPr="00524ABD">
        <w:rPr>
          <w:rFonts w:ascii="Times New Roman" w:hAnsi="Times New Roman"/>
          <w:sz w:val="28"/>
          <w:szCs w:val="28"/>
        </w:rPr>
        <w:t>едусматривающих осуществление</w:t>
      </w:r>
      <w:r w:rsidRPr="00524ABD">
        <w:rPr>
          <w:rFonts w:ascii="Times New Roman" w:hAnsi="Times New Roman"/>
          <w:sz w:val="28"/>
          <w:szCs w:val="28"/>
        </w:rPr>
        <w:t xml:space="preserve"> периодически</w:t>
      </w:r>
      <w:r w:rsidR="007E29BA" w:rsidRPr="00524ABD">
        <w:rPr>
          <w:rFonts w:ascii="Times New Roman" w:hAnsi="Times New Roman"/>
          <w:sz w:val="28"/>
          <w:szCs w:val="28"/>
        </w:rPr>
        <w:t>х страховых выплат в виде пенсии</w:t>
      </w:r>
      <w:r w:rsidRPr="00524ABD">
        <w:rPr>
          <w:rFonts w:ascii="Times New Roman" w:hAnsi="Times New Roman"/>
          <w:sz w:val="28"/>
          <w:szCs w:val="28"/>
        </w:rPr>
        <w:t xml:space="preserve"> или ренты в случаях достижения застрахованным определенного возраста, утраты т</w:t>
      </w:r>
      <w:r w:rsidR="007E29BA" w:rsidRPr="00524ABD">
        <w:rPr>
          <w:rFonts w:ascii="Times New Roman" w:hAnsi="Times New Roman"/>
          <w:sz w:val="28"/>
          <w:szCs w:val="28"/>
        </w:rPr>
        <w:t xml:space="preserve">рудоспособности (по возрасту, инвалидности, </w:t>
      </w:r>
      <w:r w:rsidRPr="00524ABD">
        <w:rPr>
          <w:rFonts w:ascii="Times New Roman" w:hAnsi="Times New Roman"/>
          <w:sz w:val="28"/>
          <w:szCs w:val="28"/>
        </w:rPr>
        <w:t>болезни), смерти кормильца, безработицы или иных случаях, приводящих к снижению или потере застрахованным личных доходов;</w:t>
      </w:r>
    </w:p>
    <w:p w:rsidR="0087166F" w:rsidRPr="00524ABD" w:rsidRDefault="0087166F" w:rsidP="00C85C29">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страхование от несчастного случая представляет собой совокупность видов страхования, предусматривающих осуществление страховой выплаты в фиксированной сумме и (или) в размере частичной или полной компенсации расходов застрахованного в случаях смерти, утраты (полной или частичной) трудоспособности (общей или профессиональной) или иного причинения вреда здоровью застрахованного в результате несчастного случая, профессионального заболевания, за исключением страхования рисков, указанных в абзаце втором части </w:t>
      </w:r>
      <w:r w:rsidR="00870DC9" w:rsidRPr="00524ABD">
        <w:rPr>
          <w:rFonts w:ascii="Times New Roman" w:hAnsi="Times New Roman"/>
          <w:sz w:val="28"/>
          <w:szCs w:val="28"/>
        </w:rPr>
        <w:t>3 статьи</w:t>
      </w:r>
      <w:r w:rsidR="00CC5F4D" w:rsidRPr="00524ABD">
        <w:rPr>
          <w:rFonts w:ascii="Times New Roman" w:hAnsi="Times New Roman"/>
          <w:sz w:val="28"/>
          <w:szCs w:val="28"/>
        </w:rPr>
        <w:t xml:space="preserve"> 4</w:t>
      </w:r>
      <w:r w:rsidR="007E29BA" w:rsidRPr="00524ABD">
        <w:rPr>
          <w:rFonts w:ascii="Times New Roman" w:hAnsi="Times New Roman"/>
          <w:sz w:val="28"/>
          <w:szCs w:val="28"/>
        </w:rPr>
        <w:t xml:space="preserve"> Закона Республики Таджикистан «О страховой деятельности»</w:t>
      </w:r>
      <w:r w:rsidRPr="00524ABD">
        <w:rPr>
          <w:rFonts w:ascii="Times New Roman" w:hAnsi="Times New Roman"/>
          <w:sz w:val="28"/>
          <w:szCs w:val="28"/>
        </w:rPr>
        <w:t>;</w:t>
      </w:r>
    </w:p>
    <w:p w:rsidR="0087166F" w:rsidRPr="00524ABD" w:rsidRDefault="0087166F" w:rsidP="00C85C29">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lastRenderedPageBreak/>
        <w:t xml:space="preserve">страхование на случай болезни представляет собой совокупность видов страхования, предусматривающих осуществление страховой выплаты в фиксированной сумме и (или) в размере частичной или полной компенсации расходов застрахованного в связи с заболеванием или иным расстройством здоровья, за исключением страхования </w:t>
      </w:r>
      <w:r w:rsidR="001A7E1F" w:rsidRPr="00524ABD">
        <w:rPr>
          <w:rFonts w:ascii="Times New Roman" w:hAnsi="Times New Roman"/>
          <w:sz w:val="28"/>
          <w:szCs w:val="28"/>
        </w:rPr>
        <w:t>классов,</w:t>
      </w:r>
      <w:r w:rsidRPr="00524ABD">
        <w:rPr>
          <w:rFonts w:ascii="Times New Roman" w:hAnsi="Times New Roman"/>
          <w:sz w:val="28"/>
          <w:szCs w:val="28"/>
        </w:rPr>
        <w:t xml:space="preserve"> указанных в абзаце первом части 3 статьи</w:t>
      </w:r>
      <w:r w:rsidR="007E29BA" w:rsidRPr="00524ABD">
        <w:rPr>
          <w:rFonts w:ascii="Times New Roman" w:hAnsi="Times New Roman"/>
          <w:sz w:val="28"/>
          <w:szCs w:val="28"/>
        </w:rPr>
        <w:t xml:space="preserve"> </w:t>
      </w:r>
      <w:r w:rsidR="00CC5F4D" w:rsidRPr="00524ABD">
        <w:rPr>
          <w:rFonts w:ascii="Times New Roman" w:hAnsi="Times New Roman"/>
          <w:sz w:val="28"/>
          <w:szCs w:val="28"/>
        </w:rPr>
        <w:t xml:space="preserve">4 </w:t>
      </w:r>
      <w:r w:rsidR="007E29BA" w:rsidRPr="00524ABD">
        <w:rPr>
          <w:rFonts w:ascii="Times New Roman" w:hAnsi="Times New Roman"/>
          <w:sz w:val="28"/>
          <w:szCs w:val="28"/>
        </w:rPr>
        <w:t>Закона Республики Таджикистан «О страховой деятельности»</w:t>
      </w:r>
      <w:r w:rsidRPr="00524ABD">
        <w:rPr>
          <w:rFonts w:ascii="Times New Roman" w:hAnsi="Times New Roman"/>
          <w:sz w:val="28"/>
          <w:szCs w:val="28"/>
        </w:rPr>
        <w:t>;</w:t>
      </w:r>
    </w:p>
    <w:p w:rsidR="0087166F" w:rsidRPr="00524ABD" w:rsidRDefault="0087166F" w:rsidP="00C85C29">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страхование средств транспорта, перечисленных в абзацах третьем и шестом части 3 статьи</w:t>
      </w:r>
      <w:r w:rsidR="00CC5F4D" w:rsidRPr="00524ABD">
        <w:rPr>
          <w:rFonts w:ascii="Times New Roman" w:hAnsi="Times New Roman"/>
          <w:sz w:val="28"/>
          <w:szCs w:val="28"/>
        </w:rPr>
        <w:t xml:space="preserve"> 4</w:t>
      </w:r>
      <w:r w:rsidR="007E29BA" w:rsidRPr="00524ABD">
        <w:rPr>
          <w:rFonts w:ascii="Times New Roman" w:hAnsi="Times New Roman"/>
          <w:sz w:val="28"/>
          <w:szCs w:val="28"/>
        </w:rPr>
        <w:t xml:space="preserve"> Закона Республики Таджикистан «О страховой деятельности», </w:t>
      </w:r>
      <w:r w:rsidRPr="00524ABD">
        <w:rPr>
          <w:rFonts w:ascii="Times New Roman" w:hAnsi="Times New Roman"/>
          <w:sz w:val="28"/>
          <w:szCs w:val="28"/>
        </w:rPr>
        <w:t>представляет собой совокупность видов страхования, предусматривающих осуществление страховых выплат в размере частичной или полной компенсации ущерба, нанесенного имущественным интересам лица, связанным с владением, пользованием, распоряжением транспортным средством, включая угон или кражу, а также вследствие его повреждения или уничтожения;</w:t>
      </w:r>
    </w:p>
    <w:p w:rsidR="0087166F" w:rsidRPr="00524ABD" w:rsidRDefault="0087166F" w:rsidP="00C85C29">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страхование грузов представляет собой совокупность видов страхования, предусматривающих осуществление страховых выплат в </w:t>
      </w:r>
      <w:r w:rsidR="001A7E1F" w:rsidRPr="00524ABD">
        <w:rPr>
          <w:rFonts w:ascii="Times New Roman" w:hAnsi="Times New Roman"/>
          <w:sz w:val="28"/>
          <w:szCs w:val="28"/>
        </w:rPr>
        <w:t xml:space="preserve">размере частичной </w:t>
      </w:r>
      <w:r w:rsidR="006D4E10" w:rsidRPr="00524ABD">
        <w:rPr>
          <w:rFonts w:ascii="Times New Roman" w:hAnsi="Times New Roman"/>
          <w:sz w:val="28"/>
          <w:szCs w:val="28"/>
        </w:rPr>
        <w:t>и</w:t>
      </w:r>
      <w:r w:rsidR="0023326A" w:rsidRPr="00524ABD">
        <w:rPr>
          <w:rFonts w:ascii="Times New Roman" w:hAnsi="Times New Roman"/>
          <w:sz w:val="28"/>
          <w:szCs w:val="28"/>
        </w:rPr>
        <w:t>ли полной</w:t>
      </w:r>
      <w:r w:rsidRPr="00524ABD">
        <w:rPr>
          <w:rFonts w:ascii="Times New Roman" w:hAnsi="Times New Roman"/>
          <w:sz w:val="28"/>
          <w:szCs w:val="28"/>
        </w:rPr>
        <w:t xml:space="preserve"> компенсации ущерба, нанесен</w:t>
      </w:r>
      <w:r w:rsidR="007E29BA" w:rsidRPr="00524ABD">
        <w:rPr>
          <w:rFonts w:ascii="Times New Roman" w:hAnsi="Times New Roman"/>
          <w:sz w:val="28"/>
          <w:szCs w:val="28"/>
        </w:rPr>
        <w:t>ного имущественным интересам лиц</w:t>
      </w:r>
      <w:r w:rsidRPr="00524ABD">
        <w:rPr>
          <w:rFonts w:ascii="Times New Roman" w:hAnsi="Times New Roman"/>
          <w:sz w:val="28"/>
          <w:szCs w:val="28"/>
        </w:rPr>
        <w:t>а, связанным с владением, пользованием</w:t>
      </w:r>
      <w:r w:rsidR="00D1624D" w:rsidRPr="00524ABD">
        <w:rPr>
          <w:rFonts w:ascii="Times New Roman" w:hAnsi="Times New Roman"/>
          <w:sz w:val="28"/>
          <w:szCs w:val="28"/>
        </w:rPr>
        <w:t>,</w:t>
      </w:r>
      <w:r w:rsidRPr="00524ABD">
        <w:rPr>
          <w:rFonts w:ascii="Times New Roman" w:hAnsi="Times New Roman"/>
          <w:sz w:val="28"/>
          <w:szCs w:val="28"/>
        </w:rPr>
        <w:t xml:space="preserve"> распоряжением</w:t>
      </w:r>
      <w:r w:rsidR="007E29BA" w:rsidRPr="00524ABD">
        <w:rPr>
          <w:rFonts w:ascii="Times New Roman" w:hAnsi="Times New Roman"/>
          <w:sz w:val="28"/>
          <w:szCs w:val="28"/>
        </w:rPr>
        <w:t>,</w:t>
      </w:r>
      <w:r w:rsidRPr="00524ABD">
        <w:rPr>
          <w:rFonts w:ascii="Times New Roman" w:hAnsi="Times New Roman"/>
          <w:sz w:val="28"/>
          <w:szCs w:val="28"/>
        </w:rPr>
        <w:t xml:space="preserve"> грузом, включая багаж, товары и все прочие виды продукции вследствие их повреждения, уничтожения, пропа</w:t>
      </w:r>
      <w:r w:rsidR="007E29BA" w:rsidRPr="00524ABD">
        <w:rPr>
          <w:rFonts w:ascii="Times New Roman" w:hAnsi="Times New Roman"/>
          <w:sz w:val="28"/>
          <w:szCs w:val="28"/>
        </w:rPr>
        <w:t>ж</w:t>
      </w:r>
      <w:r w:rsidRPr="00524ABD">
        <w:rPr>
          <w:rFonts w:ascii="Times New Roman" w:hAnsi="Times New Roman"/>
          <w:sz w:val="28"/>
          <w:szCs w:val="28"/>
        </w:rPr>
        <w:t>и независимо от способа транспортировки;</w:t>
      </w:r>
    </w:p>
    <w:p w:rsidR="0087166F" w:rsidRPr="00524ABD" w:rsidRDefault="0087166F" w:rsidP="00C85C29">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страхование имущества представляет собой совокупность видов страхования, предусматривающих осуществление страховых выплат в размере частичной или полной компенсации ущерба, нанесенного имущественным интересам лица, связанным с владением, пользованием, распоряжением имуществом вследствие его повреждения или уничтожения, кражи, за исключением имущества, перечисленного в абзацах третьем и седьмом части 3 статьи</w:t>
      </w:r>
      <w:r w:rsidR="007E29BA" w:rsidRPr="00524ABD">
        <w:rPr>
          <w:rFonts w:ascii="Times New Roman" w:hAnsi="Times New Roman"/>
          <w:sz w:val="28"/>
          <w:szCs w:val="28"/>
        </w:rPr>
        <w:t xml:space="preserve"> </w:t>
      </w:r>
      <w:r w:rsidR="00E363F2" w:rsidRPr="00524ABD">
        <w:rPr>
          <w:rFonts w:ascii="Times New Roman" w:hAnsi="Times New Roman"/>
          <w:sz w:val="28"/>
          <w:szCs w:val="28"/>
        </w:rPr>
        <w:t xml:space="preserve">4 </w:t>
      </w:r>
      <w:r w:rsidR="007E29BA" w:rsidRPr="00524ABD">
        <w:rPr>
          <w:rFonts w:ascii="Times New Roman" w:hAnsi="Times New Roman"/>
          <w:sz w:val="28"/>
          <w:szCs w:val="28"/>
        </w:rPr>
        <w:t>Закона Республики Таджикистан «О страховой деятельности»</w:t>
      </w:r>
      <w:r w:rsidRPr="00524ABD">
        <w:rPr>
          <w:rFonts w:ascii="Times New Roman" w:hAnsi="Times New Roman"/>
          <w:sz w:val="28"/>
          <w:szCs w:val="28"/>
        </w:rPr>
        <w:t>;</w:t>
      </w:r>
    </w:p>
    <w:p w:rsidR="0087166F" w:rsidRPr="00524ABD" w:rsidRDefault="0087166F" w:rsidP="00C85C29">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страхование гражданско-правовой ответственности владельцев средств транспорта, предусмотренное абзацами девят</w:t>
      </w:r>
      <w:r w:rsidR="000479A7" w:rsidRPr="00524ABD">
        <w:rPr>
          <w:rFonts w:ascii="Times New Roman" w:hAnsi="Times New Roman"/>
          <w:sz w:val="28"/>
          <w:szCs w:val="28"/>
        </w:rPr>
        <w:t>ы</w:t>
      </w:r>
      <w:r w:rsidRPr="00524ABD">
        <w:rPr>
          <w:rFonts w:ascii="Times New Roman" w:hAnsi="Times New Roman"/>
          <w:sz w:val="28"/>
          <w:szCs w:val="28"/>
        </w:rPr>
        <w:t>м и одиннадцат</w:t>
      </w:r>
      <w:r w:rsidR="000479A7" w:rsidRPr="00524ABD">
        <w:rPr>
          <w:rFonts w:ascii="Times New Roman" w:hAnsi="Times New Roman"/>
          <w:sz w:val="28"/>
          <w:szCs w:val="28"/>
        </w:rPr>
        <w:t>ы</w:t>
      </w:r>
      <w:r w:rsidRPr="00524ABD">
        <w:rPr>
          <w:rFonts w:ascii="Times New Roman" w:hAnsi="Times New Roman"/>
          <w:sz w:val="28"/>
          <w:szCs w:val="28"/>
        </w:rPr>
        <w:t>м част</w:t>
      </w:r>
      <w:r w:rsidR="006D4E10" w:rsidRPr="00524ABD">
        <w:rPr>
          <w:rFonts w:ascii="Times New Roman" w:hAnsi="Times New Roman"/>
          <w:sz w:val="28"/>
          <w:szCs w:val="28"/>
        </w:rPr>
        <w:t>и</w:t>
      </w:r>
      <w:r w:rsidRPr="00524ABD">
        <w:rPr>
          <w:rFonts w:ascii="Times New Roman" w:hAnsi="Times New Roman"/>
          <w:sz w:val="28"/>
          <w:szCs w:val="28"/>
        </w:rPr>
        <w:t xml:space="preserve"> 3 статьи</w:t>
      </w:r>
      <w:r w:rsidR="007E29BA" w:rsidRPr="00524ABD">
        <w:rPr>
          <w:rFonts w:ascii="Times New Roman" w:hAnsi="Times New Roman"/>
          <w:sz w:val="28"/>
          <w:szCs w:val="28"/>
        </w:rPr>
        <w:t xml:space="preserve"> </w:t>
      </w:r>
      <w:r w:rsidR="00CC5F4D" w:rsidRPr="00524ABD">
        <w:rPr>
          <w:rFonts w:ascii="Times New Roman" w:hAnsi="Times New Roman"/>
          <w:sz w:val="28"/>
          <w:szCs w:val="28"/>
        </w:rPr>
        <w:t xml:space="preserve">4 </w:t>
      </w:r>
      <w:r w:rsidR="007E29BA" w:rsidRPr="00524ABD">
        <w:rPr>
          <w:rFonts w:ascii="Times New Roman" w:hAnsi="Times New Roman"/>
          <w:sz w:val="28"/>
          <w:szCs w:val="28"/>
        </w:rPr>
        <w:t xml:space="preserve">Закона Республики Таджикистан «О страховой деятельности» </w:t>
      </w:r>
      <w:r w:rsidRPr="00524ABD">
        <w:rPr>
          <w:rFonts w:ascii="Times New Roman" w:hAnsi="Times New Roman"/>
          <w:sz w:val="28"/>
          <w:szCs w:val="28"/>
        </w:rPr>
        <w:t>представляет собой совокупность видов страхования, предусматривающих осуществление страховых выплат в размере частичной или полной компенсации ущерба, нанесенного имущественным интересам лица, связанным с его обязанностью возместить ущерб, нанесенный третьим лицам, в связи с использованием</w:t>
      </w:r>
      <w:r w:rsidR="00D400EF" w:rsidRPr="00524ABD">
        <w:rPr>
          <w:rFonts w:ascii="Times New Roman" w:hAnsi="Times New Roman"/>
          <w:sz w:val="28"/>
          <w:szCs w:val="28"/>
        </w:rPr>
        <w:t xml:space="preserve"> </w:t>
      </w:r>
      <w:r w:rsidRPr="00524ABD">
        <w:rPr>
          <w:rFonts w:ascii="Times New Roman" w:hAnsi="Times New Roman"/>
          <w:sz w:val="28"/>
          <w:szCs w:val="28"/>
        </w:rPr>
        <w:t>им транспортного средства, включая гражданско-правовую</w:t>
      </w:r>
      <w:r w:rsidR="00D400EF" w:rsidRPr="00524ABD">
        <w:rPr>
          <w:rFonts w:ascii="Times New Roman" w:hAnsi="Times New Roman"/>
          <w:sz w:val="28"/>
          <w:szCs w:val="28"/>
        </w:rPr>
        <w:t xml:space="preserve"> </w:t>
      </w:r>
      <w:r w:rsidRPr="00524ABD">
        <w:rPr>
          <w:rFonts w:ascii="Times New Roman" w:hAnsi="Times New Roman"/>
          <w:sz w:val="28"/>
          <w:szCs w:val="28"/>
        </w:rPr>
        <w:t>ответственность перевозчика;</w:t>
      </w:r>
    </w:p>
    <w:p w:rsidR="0087166F" w:rsidRPr="00524ABD" w:rsidRDefault="0087166F" w:rsidP="00C85C29">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страхование гражданско-правовой ответственности представляет собой совокупность видов страхования, предусматривающих осуществление страховых выплат в размере частичной или полной компенсации ущерба, </w:t>
      </w:r>
      <w:r w:rsidRPr="00524ABD">
        <w:rPr>
          <w:rFonts w:ascii="Times New Roman" w:hAnsi="Times New Roman"/>
          <w:sz w:val="28"/>
          <w:szCs w:val="28"/>
        </w:rPr>
        <w:lastRenderedPageBreak/>
        <w:t>нанесенного имущественным интересам лица, связанным с его обязанностью возместить ущерб, нанесенный третьим лицам, вследствие страхования всех рисков, за и</w:t>
      </w:r>
      <w:r w:rsidRPr="00524ABD">
        <w:rPr>
          <w:rFonts w:ascii="Times New Roman" w:hAnsi="Times New Roman"/>
          <w:sz w:val="28"/>
          <w:szCs w:val="28"/>
        </w:rPr>
        <w:t>с</w:t>
      </w:r>
      <w:r w:rsidRPr="00524ABD">
        <w:rPr>
          <w:rFonts w:ascii="Times New Roman" w:hAnsi="Times New Roman"/>
          <w:sz w:val="28"/>
          <w:szCs w:val="28"/>
        </w:rPr>
        <w:t>ключением рисков, указанных в абзацах девятом и одиннадцатом части 3 статьи</w:t>
      </w:r>
      <w:r w:rsidR="007E29BA" w:rsidRPr="00524ABD">
        <w:rPr>
          <w:rFonts w:ascii="Times New Roman" w:hAnsi="Times New Roman"/>
          <w:sz w:val="28"/>
          <w:szCs w:val="28"/>
        </w:rPr>
        <w:t xml:space="preserve"> </w:t>
      </w:r>
      <w:r w:rsidR="00CC5F4D" w:rsidRPr="00524ABD">
        <w:rPr>
          <w:rFonts w:ascii="Times New Roman" w:hAnsi="Times New Roman"/>
          <w:sz w:val="28"/>
          <w:szCs w:val="28"/>
        </w:rPr>
        <w:t xml:space="preserve">4 </w:t>
      </w:r>
      <w:r w:rsidR="007E29BA" w:rsidRPr="00524ABD">
        <w:rPr>
          <w:rFonts w:ascii="Times New Roman" w:hAnsi="Times New Roman"/>
          <w:sz w:val="28"/>
          <w:szCs w:val="28"/>
        </w:rPr>
        <w:t>Закона Республики Таджикистан «О страховой деятельности»</w:t>
      </w:r>
      <w:r w:rsidRPr="00524ABD">
        <w:rPr>
          <w:rFonts w:ascii="Times New Roman" w:hAnsi="Times New Roman"/>
          <w:sz w:val="28"/>
          <w:szCs w:val="28"/>
        </w:rPr>
        <w:t>;</w:t>
      </w:r>
    </w:p>
    <w:p w:rsidR="0087166F" w:rsidRPr="00524ABD" w:rsidRDefault="0087166F" w:rsidP="00C85C29">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страхование </w:t>
      </w:r>
      <w:r w:rsidR="00FF1D85" w:rsidRPr="00524ABD">
        <w:rPr>
          <w:rFonts w:ascii="Times New Roman" w:hAnsi="Times New Roman"/>
          <w:sz w:val="28"/>
          <w:szCs w:val="28"/>
        </w:rPr>
        <w:t>займов представляет</w:t>
      </w:r>
      <w:r w:rsidRPr="00524ABD">
        <w:rPr>
          <w:rFonts w:ascii="Times New Roman" w:hAnsi="Times New Roman"/>
          <w:sz w:val="28"/>
          <w:szCs w:val="28"/>
        </w:rPr>
        <w:t xml:space="preserve"> собой совокупность видов страхования, предусматривающих осуществление страховых выплат при возникновении убытков кредитора в результате неисполнения страхователем (заемщиком) обязательств перед кредитором;</w:t>
      </w:r>
    </w:p>
    <w:p w:rsidR="0087166F" w:rsidRPr="00524ABD" w:rsidRDefault="0087166F" w:rsidP="00C85C29">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ипотечное страхование (страхование залогового недвижимого имущества) представляет собой вид страхования, предусматривающий осуществление страховых выплат в размере частичной или полной компенсации ущерба, нанесенного имущественным интересам кредитора в результате неисполнения заемщиком обязательств по договору ипотечного жилищного займа, в случае снижения рыночной стоимости жилья, выступающего залоговым имуществом по ипотечному жилищному займу;</w:t>
      </w:r>
    </w:p>
    <w:p w:rsidR="0087166F" w:rsidRPr="00524ABD" w:rsidRDefault="0087166F" w:rsidP="00C85C29">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страхование гарантии представляет собой совокупность видов страхования, предусматривающих осуществление страховых выплат в размере частичной или полной компенсации ущерба, нанесенного имущественным интересам лица, выдавшего гарантию, в результате его обязанности исполнить выданную гарантию;</w:t>
      </w:r>
    </w:p>
    <w:p w:rsidR="0087166F" w:rsidRPr="00524ABD" w:rsidRDefault="0087166F" w:rsidP="00C85C29">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страхование от прочих финансовых убытков представляет собой совокупность видов страхования, предусматривающих осуществление страховых выплат или возникновении убытков в результате потери работы, потери дохода, природных стихийных бедствий, непрерывных,</w:t>
      </w:r>
      <w:r w:rsidR="007E29BA" w:rsidRPr="00524ABD">
        <w:rPr>
          <w:rFonts w:ascii="Times New Roman" w:hAnsi="Times New Roman"/>
          <w:sz w:val="28"/>
          <w:szCs w:val="28"/>
        </w:rPr>
        <w:t xml:space="preserve"> непредвиденных расходов, потери</w:t>
      </w:r>
      <w:r w:rsidRPr="00524ABD">
        <w:rPr>
          <w:rFonts w:ascii="Times New Roman" w:hAnsi="Times New Roman"/>
          <w:sz w:val="28"/>
          <w:szCs w:val="28"/>
        </w:rPr>
        <w:t xml:space="preserve"> рыночной стоимости и других убытков в результате осуществления финансово-хозяйственной деятельности, за исключением страхования рисков, указанных в абзацах двенадцатом и пятнадцатом части 3 статьи</w:t>
      </w:r>
      <w:r w:rsidR="007E29BA" w:rsidRPr="00524ABD">
        <w:rPr>
          <w:rFonts w:ascii="Times New Roman" w:hAnsi="Times New Roman"/>
          <w:sz w:val="28"/>
          <w:szCs w:val="28"/>
        </w:rPr>
        <w:t xml:space="preserve"> </w:t>
      </w:r>
      <w:r w:rsidR="00CC5F4D" w:rsidRPr="00524ABD">
        <w:rPr>
          <w:rFonts w:ascii="Times New Roman" w:hAnsi="Times New Roman"/>
          <w:sz w:val="28"/>
          <w:szCs w:val="28"/>
        </w:rPr>
        <w:t xml:space="preserve">4 </w:t>
      </w:r>
      <w:r w:rsidR="007E29BA" w:rsidRPr="00524ABD">
        <w:rPr>
          <w:rFonts w:ascii="Times New Roman" w:hAnsi="Times New Roman"/>
          <w:sz w:val="28"/>
          <w:szCs w:val="28"/>
        </w:rPr>
        <w:t>Закона Республики Таджикистан «О страховой деятельности»</w:t>
      </w:r>
      <w:r w:rsidRPr="00524ABD">
        <w:rPr>
          <w:rFonts w:ascii="Times New Roman" w:hAnsi="Times New Roman"/>
          <w:sz w:val="28"/>
          <w:szCs w:val="28"/>
        </w:rPr>
        <w:t>;</w:t>
      </w:r>
    </w:p>
    <w:p w:rsidR="0087166F" w:rsidRPr="00524ABD" w:rsidRDefault="0087166F" w:rsidP="00C85C29">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страхование судебных расходов представляет собой совокупность видов страхования, предусматривающих осуществление страховых выплат при потерях страхователя (застрахованного) в результате понесенных им расходов в связи с судебным разбирательством;</w:t>
      </w:r>
    </w:p>
    <w:p w:rsidR="0087166F" w:rsidRPr="00524ABD" w:rsidRDefault="0087166F" w:rsidP="00C85C29">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по договорам страхования рисков, указанных в абзацах одиннадцатом и тринадцатом части 3 </w:t>
      </w:r>
      <w:r w:rsidR="007E29BA" w:rsidRPr="00524ABD">
        <w:rPr>
          <w:rFonts w:ascii="Times New Roman" w:hAnsi="Times New Roman"/>
          <w:sz w:val="28"/>
          <w:szCs w:val="28"/>
        </w:rPr>
        <w:t xml:space="preserve">статьи </w:t>
      </w:r>
      <w:r w:rsidR="00CC5F4D" w:rsidRPr="00524ABD">
        <w:rPr>
          <w:rFonts w:ascii="Times New Roman" w:hAnsi="Times New Roman"/>
          <w:sz w:val="28"/>
          <w:szCs w:val="28"/>
        </w:rPr>
        <w:t xml:space="preserve">4 </w:t>
      </w:r>
      <w:r w:rsidR="007E29BA" w:rsidRPr="00524ABD">
        <w:rPr>
          <w:rFonts w:ascii="Times New Roman" w:hAnsi="Times New Roman"/>
          <w:sz w:val="28"/>
          <w:szCs w:val="28"/>
        </w:rPr>
        <w:t>Закона Республики Таджикистан «О страховой деятельности»</w:t>
      </w:r>
      <w:r w:rsidRPr="00524ABD">
        <w:rPr>
          <w:rFonts w:ascii="Times New Roman" w:hAnsi="Times New Roman"/>
          <w:sz w:val="28"/>
          <w:szCs w:val="28"/>
        </w:rPr>
        <w:t>, может быть застрахован риск только самого страхователя и только в его пользу.</w:t>
      </w:r>
    </w:p>
    <w:p w:rsidR="0087166F" w:rsidRPr="00524ABD" w:rsidRDefault="0087166F" w:rsidP="00C85C29">
      <w:pPr>
        <w:suppressAutoHyphens/>
        <w:spacing w:before="240" w:after="0" w:line="360" w:lineRule="exact"/>
        <w:ind w:firstLine="709"/>
        <w:jc w:val="both"/>
        <w:rPr>
          <w:rFonts w:ascii="Times New Roman" w:hAnsi="Times New Roman"/>
          <w:sz w:val="28"/>
          <w:szCs w:val="28"/>
        </w:rPr>
      </w:pPr>
      <w:r w:rsidRPr="00524ABD">
        <w:rPr>
          <w:rFonts w:ascii="Times New Roman" w:hAnsi="Times New Roman"/>
          <w:b/>
          <w:sz w:val="28"/>
          <w:szCs w:val="28"/>
        </w:rPr>
        <w:lastRenderedPageBreak/>
        <w:t>Обязательное страхование</w:t>
      </w:r>
      <w:r w:rsidR="007741C3" w:rsidRPr="00524ABD">
        <w:rPr>
          <w:rFonts w:ascii="Times New Roman" w:hAnsi="Times New Roman"/>
          <w:sz w:val="28"/>
          <w:szCs w:val="28"/>
        </w:rPr>
        <w:t xml:space="preserve">. </w:t>
      </w:r>
      <w:r w:rsidRPr="00524ABD">
        <w:rPr>
          <w:rFonts w:ascii="Times New Roman" w:hAnsi="Times New Roman"/>
          <w:sz w:val="28"/>
          <w:szCs w:val="28"/>
        </w:rPr>
        <w:t>Согласно статье 3 Закона Республики Таджикистан «О страховой деятельности</w:t>
      </w:r>
      <w:r w:rsidR="007E29BA" w:rsidRPr="00524ABD">
        <w:rPr>
          <w:rFonts w:ascii="Times New Roman" w:hAnsi="Times New Roman"/>
          <w:sz w:val="28"/>
          <w:szCs w:val="28"/>
        </w:rPr>
        <w:t>»</w:t>
      </w:r>
      <w:r w:rsidRPr="00524ABD">
        <w:rPr>
          <w:rFonts w:ascii="Times New Roman" w:hAnsi="Times New Roman"/>
          <w:sz w:val="28"/>
          <w:szCs w:val="28"/>
        </w:rPr>
        <w:t xml:space="preserve"> страхование осуществляется в добровол</w:t>
      </w:r>
      <w:r w:rsidRPr="00524ABD">
        <w:rPr>
          <w:rFonts w:ascii="Times New Roman" w:hAnsi="Times New Roman"/>
          <w:sz w:val="28"/>
          <w:szCs w:val="28"/>
        </w:rPr>
        <w:t>ь</w:t>
      </w:r>
      <w:r w:rsidRPr="00524ABD">
        <w:rPr>
          <w:rFonts w:ascii="Times New Roman" w:hAnsi="Times New Roman"/>
          <w:sz w:val="28"/>
          <w:szCs w:val="28"/>
        </w:rPr>
        <w:t>ной, обязательной и обязательной государственной формах.</w:t>
      </w:r>
    </w:p>
    <w:p w:rsidR="0087166F" w:rsidRPr="00524ABD" w:rsidRDefault="0087166F" w:rsidP="00C85C29">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Обязательное страхование вводится на основании законодательства Республики Таджикистан на пр</w:t>
      </w:r>
      <w:r w:rsidR="00674758" w:rsidRPr="00524ABD">
        <w:rPr>
          <w:rFonts w:ascii="Times New Roman" w:hAnsi="Times New Roman"/>
          <w:sz w:val="28"/>
          <w:szCs w:val="28"/>
        </w:rPr>
        <w:t>иоритетные объекты страховой защ</w:t>
      </w:r>
      <w:r w:rsidRPr="00524ABD">
        <w:rPr>
          <w:rFonts w:ascii="Times New Roman" w:hAnsi="Times New Roman"/>
          <w:sz w:val="28"/>
          <w:szCs w:val="28"/>
        </w:rPr>
        <w:t>иты имущественных интересов физических и юридических лиц.</w:t>
      </w:r>
    </w:p>
    <w:p w:rsidR="0087166F" w:rsidRPr="00524ABD" w:rsidRDefault="0087166F" w:rsidP="00C85C29">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Законодательством Республики Таджикистан также может быть предусмотрено обязательное страхование жизни, здоровья и имущества граждан за счет средств соответствующего бюджета.</w:t>
      </w:r>
    </w:p>
    <w:p w:rsidR="0087166F" w:rsidRPr="00524ABD" w:rsidRDefault="0087166F" w:rsidP="00C85C29">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Обязательное государственное страхование осуществляется исключительно государственными страховыми организациями. </w:t>
      </w:r>
    </w:p>
    <w:p w:rsidR="0087166F" w:rsidRPr="00524ABD" w:rsidRDefault="0087166F" w:rsidP="00C85C29">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В настоящее время условия и требования обязательного страхования регулируются Законом Республики Таджикистан «О страховой деятельности» и рядом иных нормативных правовых актов. Отдельного закона, регулирующего обязательные виды страхования</w:t>
      </w:r>
      <w:r w:rsidR="00674758" w:rsidRPr="00524ABD">
        <w:rPr>
          <w:rFonts w:ascii="Times New Roman" w:hAnsi="Times New Roman"/>
          <w:sz w:val="28"/>
          <w:szCs w:val="28"/>
        </w:rPr>
        <w:t>,</w:t>
      </w:r>
      <w:r w:rsidRPr="00524ABD">
        <w:rPr>
          <w:rFonts w:ascii="Times New Roman" w:hAnsi="Times New Roman"/>
          <w:sz w:val="28"/>
          <w:szCs w:val="28"/>
        </w:rPr>
        <w:t xml:space="preserve"> в республике не имеется. </w:t>
      </w:r>
    </w:p>
    <w:p w:rsidR="003B1F8E" w:rsidRPr="00524ABD" w:rsidRDefault="0087166F" w:rsidP="00C85C29">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В связи с этим Государственной службой страхового надзора разрабатывается проект закона по обязательному страхованию.</w:t>
      </w:r>
    </w:p>
    <w:p w:rsidR="0087166F" w:rsidRPr="00524ABD" w:rsidRDefault="0087166F" w:rsidP="00C85C29">
      <w:pPr>
        <w:suppressAutoHyphens/>
        <w:spacing w:before="240" w:after="0" w:line="360" w:lineRule="exact"/>
        <w:ind w:firstLine="709"/>
        <w:jc w:val="both"/>
        <w:rPr>
          <w:rFonts w:ascii="Times New Roman" w:hAnsi="Times New Roman"/>
          <w:sz w:val="28"/>
          <w:szCs w:val="28"/>
        </w:rPr>
      </w:pPr>
      <w:r w:rsidRPr="00524ABD">
        <w:rPr>
          <w:rFonts w:ascii="Times New Roman" w:hAnsi="Times New Roman"/>
          <w:b/>
          <w:sz w:val="28"/>
          <w:szCs w:val="28"/>
        </w:rPr>
        <w:t>Финансовые показатели развития страхового рынка</w:t>
      </w:r>
      <w:r w:rsidR="007741C3" w:rsidRPr="00524ABD">
        <w:rPr>
          <w:rFonts w:ascii="Times New Roman" w:hAnsi="Times New Roman"/>
          <w:sz w:val="28"/>
          <w:szCs w:val="28"/>
        </w:rPr>
        <w:t xml:space="preserve">. </w:t>
      </w:r>
      <w:r w:rsidR="00A41E2C" w:rsidRPr="00524ABD">
        <w:rPr>
          <w:rFonts w:ascii="Times New Roman" w:hAnsi="Times New Roman"/>
          <w:sz w:val="28"/>
          <w:szCs w:val="28"/>
        </w:rPr>
        <w:t xml:space="preserve">Совокупный объем активов </w:t>
      </w:r>
      <w:r w:rsidR="00870DC9" w:rsidRPr="00524ABD">
        <w:rPr>
          <w:rFonts w:ascii="Times New Roman" w:hAnsi="Times New Roman"/>
          <w:sz w:val="28"/>
          <w:szCs w:val="28"/>
        </w:rPr>
        <w:t xml:space="preserve">страховых организаций на 1 </w:t>
      </w:r>
      <w:r w:rsidR="00A41E2C" w:rsidRPr="00524ABD">
        <w:rPr>
          <w:rFonts w:ascii="Times New Roman" w:hAnsi="Times New Roman"/>
          <w:sz w:val="28"/>
          <w:szCs w:val="28"/>
        </w:rPr>
        <w:t xml:space="preserve">января 2014 </w:t>
      </w:r>
      <w:r w:rsidR="002640BD" w:rsidRPr="00524ABD">
        <w:rPr>
          <w:rFonts w:ascii="Times New Roman" w:hAnsi="Times New Roman"/>
          <w:sz w:val="28"/>
          <w:szCs w:val="28"/>
        </w:rPr>
        <w:t xml:space="preserve">года составил </w:t>
      </w:r>
      <w:r w:rsidR="007E29BA" w:rsidRPr="00524ABD">
        <w:rPr>
          <w:rFonts w:ascii="Times New Roman" w:hAnsi="Times New Roman"/>
          <w:sz w:val="28"/>
          <w:szCs w:val="28"/>
        </w:rPr>
        <w:br/>
      </w:r>
      <w:r w:rsidR="002640BD" w:rsidRPr="00524ABD">
        <w:rPr>
          <w:rFonts w:ascii="Times New Roman" w:hAnsi="Times New Roman"/>
          <w:sz w:val="28"/>
          <w:szCs w:val="28"/>
        </w:rPr>
        <w:t>920</w:t>
      </w:r>
      <w:r w:rsidR="009A21C3" w:rsidRPr="00524ABD">
        <w:rPr>
          <w:rFonts w:ascii="Times New Roman" w:hAnsi="Times New Roman"/>
          <w:sz w:val="28"/>
          <w:szCs w:val="28"/>
        </w:rPr>
        <w:t> </w:t>
      </w:r>
      <w:r w:rsidR="002640BD" w:rsidRPr="00524ABD">
        <w:rPr>
          <w:rFonts w:ascii="Times New Roman" w:hAnsi="Times New Roman"/>
          <w:sz w:val="28"/>
          <w:szCs w:val="28"/>
        </w:rPr>
        <w:t>046,2 </w:t>
      </w:r>
      <w:r w:rsidR="009C1C0A" w:rsidRPr="00524ABD">
        <w:rPr>
          <w:rFonts w:ascii="Times New Roman" w:hAnsi="Times New Roman"/>
          <w:sz w:val="28"/>
          <w:szCs w:val="28"/>
        </w:rPr>
        <w:t xml:space="preserve">тыс. </w:t>
      </w:r>
      <w:r w:rsidR="00F617A7" w:rsidRPr="00524ABD">
        <w:rPr>
          <w:rFonts w:ascii="Times New Roman" w:hAnsi="Times New Roman"/>
          <w:sz w:val="28"/>
          <w:szCs w:val="28"/>
        </w:rPr>
        <w:t>рублей</w:t>
      </w:r>
      <w:r w:rsidR="00DA7E74" w:rsidRPr="00524ABD">
        <w:rPr>
          <w:rFonts w:ascii="Times New Roman" w:hAnsi="Times New Roman"/>
          <w:sz w:val="28"/>
          <w:szCs w:val="28"/>
          <w:vertAlign w:val="superscript"/>
        </w:rPr>
        <w:footnoteReference w:id="9"/>
      </w:r>
      <w:r w:rsidR="00A41E2C" w:rsidRPr="00524ABD">
        <w:rPr>
          <w:rFonts w:ascii="Times New Roman" w:hAnsi="Times New Roman"/>
          <w:sz w:val="28"/>
          <w:szCs w:val="28"/>
        </w:rPr>
        <w:t>, что на 29,8</w:t>
      </w:r>
      <w:r w:rsidR="000E4DEF" w:rsidRPr="00524ABD">
        <w:rPr>
          <w:rFonts w:ascii="Times New Roman" w:hAnsi="Times New Roman"/>
          <w:sz w:val="28"/>
          <w:szCs w:val="28"/>
        </w:rPr>
        <w:t> %</w:t>
      </w:r>
      <w:r w:rsidR="000D1746" w:rsidRPr="00524ABD">
        <w:rPr>
          <w:rFonts w:ascii="Times New Roman" w:hAnsi="Times New Roman"/>
          <w:sz w:val="28"/>
          <w:szCs w:val="28"/>
        </w:rPr>
        <w:t xml:space="preserve"> </w:t>
      </w:r>
      <w:r w:rsidR="00A41E2C" w:rsidRPr="00524ABD">
        <w:rPr>
          <w:rFonts w:ascii="Times New Roman" w:hAnsi="Times New Roman"/>
          <w:sz w:val="28"/>
          <w:szCs w:val="28"/>
        </w:rPr>
        <w:t>меньше аналогичного пок</w:t>
      </w:r>
      <w:r w:rsidR="00870DC9" w:rsidRPr="00524ABD">
        <w:rPr>
          <w:rFonts w:ascii="Times New Roman" w:hAnsi="Times New Roman"/>
          <w:sz w:val="28"/>
          <w:szCs w:val="28"/>
        </w:rPr>
        <w:t xml:space="preserve">азателя на </w:t>
      </w:r>
      <w:r w:rsidR="007E29BA" w:rsidRPr="00524ABD">
        <w:rPr>
          <w:rFonts w:ascii="Times New Roman" w:hAnsi="Times New Roman"/>
          <w:sz w:val="28"/>
          <w:szCs w:val="28"/>
        </w:rPr>
        <w:br/>
      </w:r>
      <w:r w:rsidR="00623891" w:rsidRPr="00524ABD">
        <w:rPr>
          <w:rFonts w:ascii="Times New Roman" w:hAnsi="Times New Roman"/>
          <w:sz w:val="28"/>
          <w:szCs w:val="28"/>
        </w:rPr>
        <w:t>1 января 2013</w:t>
      </w:r>
      <w:r w:rsidR="007E29BA" w:rsidRPr="00524ABD">
        <w:rPr>
          <w:rFonts w:ascii="Times New Roman" w:hAnsi="Times New Roman"/>
          <w:sz w:val="28"/>
          <w:szCs w:val="28"/>
        </w:rPr>
        <w:t xml:space="preserve"> года,</w:t>
      </w:r>
      <w:r w:rsidR="00870DC9" w:rsidRPr="00524ABD">
        <w:rPr>
          <w:rFonts w:ascii="Times New Roman" w:hAnsi="Times New Roman"/>
          <w:sz w:val="28"/>
          <w:szCs w:val="28"/>
        </w:rPr>
        <w:t xml:space="preserve"> </w:t>
      </w:r>
      <w:r w:rsidR="007E29BA" w:rsidRPr="00524ABD">
        <w:rPr>
          <w:rFonts w:ascii="Times New Roman" w:hAnsi="Times New Roman"/>
          <w:sz w:val="28"/>
          <w:szCs w:val="28"/>
        </w:rPr>
        <w:t>н</w:t>
      </w:r>
      <w:r w:rsidR="00870DC9" w:rsidRPr="00524ABD">
        <w:rPr>
          <w:rFonts w:ascii="Times New Roman" w:hAnsi="Times New Roman"/>
          <w:sz w:val="28"/>
          <w:szCs w:val="28"/>
        </w:rPr>
        <w:t xml:space="preserve">а </w:t>
      </w:r>
      <w:r w:rsidR="00A41E2C" w:rsidRPr="00524ABD">
        <w:rPr>
          <w:rFonts w:ascii="Times New Roman" w:hAnsi="Times New Roman"/>
          <w:sz w:val="28"/>
          <w:szCs w:val="28"/>
        </w:rPr>
        <w:t>1 января 2015 года со</w:t>
      </w:r>
      <w:r w:rsidR="009C1C0A" w:rsidRPr="00524ABD">
        <w:rPr>
          <w:rFonts w:ascii="Times New Roman" w:hAnsi="Times New Roman"/>
          <w:sz w:val="28"/>
          <w:szCs w:val="28"/>
        </w:rPr>
        <w:t>ставил 1</w:t>
      </w:r>
      <w:r w:rsidR="009A21C3" w:rsidRPr="00524ABD">
        <w:rPr>
          <w:rFonts w:ascii="Times New Roman" w:hAnsi="Times New Roman"/>
          <w:sz w:val="28"/>
          <w:szCs w:val="28"/>
        </w:rPr>
        <w:t> </w:t>
      </w:r>
      <w:r w:rsidR="009C1C0A" w:rsidRPr="00524ABD">
        <w:rPr>
          <w:rFonts w:ascii="Times New Roman" w:hAnsi="Times New Roman"/>
          <w:sz w:val="28"/>
          <w:szCs w:val="28"/>
        </w:rPr>
        <w:t>692</w:t>
      </w:r>
      <w:r w:rsidR="009A21C3" w:rsidRPr="00524ABD">
        <w:rPr>
          <w:rFonts w:ascii="Times New Roman" w:hAnsi="Times New Roman"/>
          <w:sz w:val="28"/>
          <w:szCs w:val="28"/>
        </w:rPr>
        <w:t> </w:t>
      </w:r>
      <w:r w:rsidR="009C1C0A" w:rsidRPr="00524ABD">
        <w:rPr>
          <w:rFonts w:ascii="Times New Roman" w:hAnsi="Times New Roman"/>
          <w:sz w:val="28"/>
          <w:szCs w:val="28"/>
        </w:rPr>
        <w:t>044,</w:t>
      </w:r>
      <w:r w:rsidR="00A41E2C" w:rsidRPr="00524ABD">
        <w:rPr>
          <w:rFonts w:ascii="Times New Roman" w:hAnsi="Times New Roman"/>
          <w:sz w:val="28"/>
          <w:szCs w:val="28"/>
        </w:rPr>
        <w:t xml:space="preserve">3 тыс. </w:t>
      </w:r>
      <w:r w:rsidR="00F617A7" w:rsidRPr="00524ABD">
        <w:rPr>
          <w:rFonts w:ascii="Times New Roman" w:hAnsi="Times New Roman"/>
          <w:sz w:val="28"/>
          <w:szCs w:val="28"/>
        </w:rPr>
        <w:t>рублей</w:t>
      </w:r>
      <w:r w:rsidR="007E29BA" w:rsidRPr="00524ABD">
        <w:rPr>
          <w:rFonts w:ascii="Times New Roman" w:hAnsi="Times New Roman"/>
          <w:sz w:val="28"/>
          <w:szCs w:val="28"/>
        </w:rPr>
        <w:t>, что на 83,</w:t>
      </w:r>
      <w:r w:rsidR="00A41E2C" w:rsidRPr="00524ABD">
        <w:rPr>
          <w:rFonts w:ascii="Times New Roman" w:hAnsi="Times New Roman"/>
          <w:sz w:val="28"/>
          <w:szCs w:val="28"/>
        </w:rPr>
        <w:t>9</w:t>
      </w:r>
      <w:r w:rsidR="000E4DEF" w:rsidRPr="00524ABD">
        <w:rPr>
          <w:rFonts w:ascii="Times New Roman" w:hAnsi="Times New Roman"/>
          <w:sz w:val="28"/>
          <w:szCs w:val="28"/>
        </w:rPr>
        <w:t> %</w:t>
      </w:r>
      <w:r w:rsidR="000D1746" w:rsidRPr="00524ABD">
        <w:rPr>
          <w:rFonts w:ascii="Times New Roman" w:hAnsi="Times New Roman"/>
          <w:sz w:val="28"/>
          <w:szCs w:val="28"/>
        </w:rPr>
        <w:t xml:space="preserve"> </w:t>
      </w:r>
      <w:r w:rsidR="00A41E2C" w:rsidRPr="00524ABD">
        <w:rPr>
          <w:rFonts w:ascii="Times New Roman" w:hAnsi="Times New Roman"/>
          <w:sz w:val="28"/>
          <w:szCs w:val="28"/>
        </w:rPr>
        <w:t xml:space="preserve">больше </w:t>
      </w:r>
      <w:r w:rsidR="00870DC9" w:rsidRPr="00524ABD">
        <w:rPr>
          <w:rFonts w:ascii="Times New Roman" w:hAnsi="Times New Roman"/>
          <w:sz w:val="28"/>
          <w:szCs w:val="28"/>
        </w:rPr>
        <w:t xml:space="preserve">аналогичного показателя на 1 января 2014 </w:t>
      </w:r>
      <w:r w:rsidR="00A41E2C" w:rsidRPr="00524ABD">
        <w:rPr>
          <w:rFonts w:ascii="Times New Roman" w:hAnsi="Times New Roman"/>
          <w:sz w:val="28"/>
          <w:szCs w:val="28"/>
        </w:rPr>
        <w:t>года.</w:t>
      </w:r>
    </w:p>
    <w:p w:rsidR="00CB71E8" w:rsidRPr="00524ABD" w:rsidRDefault="00CB71E8" w:rsidP="00AB295A">
      <w:pPr>
        <w:suppressAutoHyphens/>
        <w:spacing w:after="0" w:line="360" w:lineRule="exact"/>
        <w:ind w:firstLine="709"/>
        <w:jc w:val="both"/>
        <w:rPr>
          <w:rFonts w:ascii="Times New Roman" w:hAnsi="Times New Roman"/>
          <w:sz w:val="28"/>
          <w:szCs w:val="28"/>
        </w:rPr>
      </w:pPr>
    </w:p>
    <w:p w:rsidR="00340378" w:rsidRPr="00524ABD" w:rsidRDefault="00340378" w:rsidP="00AB295A">
      <w:pPr>
        <w:suppressAutoHyphens/>
        <w:spacing w:after="0" w:line="360" w:lineRule="exact"/>
        <w:ind w:firstLine="709"/>
        <w:jc w:val="both"/>
        <w:rPr>
          <w:rFonts w:ascii="Times New Roman" w:hAnsi="Times New Roman"/>
          <w:sz w:val="28"/>
          <w:szCs w:val="28"/>
        </w:rPr>
        <w:sectPr w:rsidR="00340378" w:rsidRPr="00524ABD" w:rsidSect="008F5CAB">
          <w:headerReference w:type="default" r:id="rId39"/>
          <w:footerReference w:type="default" r:id="rId40"/>
          <w:pgSz w:w="11906" w:h="16838" w:code="9"/>
          <w:pgMar w:top="1418" w:right="709" w:bottom="1134" w:left="1559" w:header="567" w:footer="397" w:gutter="0"/>
          <w:cols w:space="708"/>
          <w:titlePg/>
          <w:docGrid w:linePitch="360"/>
        </w:sectPr>
      </w:pPr>
    </w:p>
    <w:p w:rsidR="0087166F" w:rsidRPr="00524ABD" w:rsidRDefault="00CB71E8" w:rsidP="00740815">
      <w:pPr>
        <w:suppressAutoHyphens/>
        <w:spacing w:before="200" w:after="180" w:line="360" w:lineRule="exact"/>
        <w:jc w:val="center"/>
        <w:rPr>
          <w:rFonts w:ascii="Times New Roman" w:hAnsi="Times New Roman"/>
          <w:b/>
          <w:sz w:val="28"/>
          <w:szCs w:val="28"/>
        </w:rPr>
      </w:pPr>
      <w:r w:rsidRPr="00524ABD">
        <w:rPr>
          <w:rFonts w:ascii="Times New Roman" w:hAnsi="Times New Roman"/>
          <w:b/>
          <w:sz w:val="28"/>
          <w:szCs w:val="28"/>
        </w:rPr>
        <w:lastRenderedPageBreak/>
        <w:t>Структура совокупных активов страхового сектора</w:t>
      </w:r>
    </w:p>
    <w:tbl>
      <w:tblPr>
        <w:tblW w:w="15539" w:type="dxa"/>
        <w:tblLayout w:type="fixed"/>
        <w:tblCellMar>
          <w:left w:w="57" w:type="dxa"/>
          <w:right w:w="57" w:type="dxa"/>
        </w:tblCellMar>
        <w:tblLook w:val="04A0" w:firstRow="1" w:lastRow="0" w:firstColumn="1" w:lastColumn="0" w:noHBand="0" w:noVBand="1"/>
      </w:tblPr>
      <w:tblGrid>
        <w:gridCol w:w="2745"/>
        <w:gridCol w:w="1216"/>
        <w:gridCol w:w="912"/>
        <w:gridCol w:w="1228"/>
        <w:gridCol w:w="912"/>
        <w:gridCol w:w="1231"/>
        <w:gridCol w:w="912"/>
        <w:gridCol w:w="1216"/>
        <w:gridCol w:w="912"/>
        <w:gridCol w:w="1216"/>
        <w:gridCol w:w="911"/>
        <w:gridCol w:w="1216"/>
        <w:gridCol w:w="912"/>
      </w:tblGrid>
      <w:tr w:rsidR="005B1593" w:rsidRPr="00524ABD" w:rsidTr="005B1593">
        <w:tc>
          <w:tcPr>
            <w:tcW w:w="2745" w:type="dxa"/>
            <w:vMerge w:val="restart"/>
            <w:tcBorders>
              <w:top w:val="single" w:sz="4" w:space="0" w:color="auto"/>
              <w:left w:val="single" w:sz="8" w:space="0" w:color="auto"/>
              <w:right w:val="single" w:sz="4" w:space="0" w:color="auto"/>
            </w:tcBorders>
            <w:shd w:val="clear" w:color="auto" w:fill="auto"/>
            <w:vAlign w:val="center"/>
          </w:tcPr>
          <w:p w:rsidR="005B1593" w:rsidRPr="00524ABD" w:rsidRDefault="005B1593" w:rsidP="005B1593">
            <w:pPr>
              <w:suppressAutoHyphens/>
              <w:spacing w:before="120" w:after="0" w:line="200" w:lineRule="exact"/>
              <w:jc w:val="center"/>
              <w:rPr>
                <w:rFonts w:ascii="Times New Roman" w:hAnsi="Times New Roman"/>
                <w:sz w:val="20"/>
                <w:szCs w:val="20"/>
              </w:rPr>
            </w:pPr>
            <w:r w:rsidRPr="00524ABD">
              <w:rPr>
                <w:rFonts w:ascii="Times New Roman" w:hAnsi="Times New Roman"/>
                <w:sz w:val="20"/>
                <w:szCs w:val="20"/>
              </w:rPr>
              <w:t>Активы</w:t>
            </w:r>
          </w:p>
        </w:tc>
        <w:tc>
          <w:tcPr>
            <w:tcW w:w="2128" w:type="dxa"/>
            <w:gridSpan w:val="2"/>
            <w:tcBorders>
              <w:top w:val="single" w:sz="4" w:space="0" w:color="auto"/>
              <w:left w:val="nil"/>
              <w:bottom w:val="single" w:sz="4" w:space="0" w:color="auto"/>
              <w:right w:val="single" w:sz="4" w:space="0" w:color="auto"/>
            </w:tcBorders>
            <w:shd w:val="clear" w:color="auto" w:fill="auto"/>
            <w:vAlign w:val="center"/>
          </w:tcPr>
          <w:p w:rsidR="005B1593" w:rsidRPr="00524ABD" w:rsidRDefault="005B1593" w:rsidP="005B1593">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01.01.2010</w:t>
            </w:r>
          </w:p>
        </w:tc>
        <w:tc>
          <w:tcPr>
            <w:tcW w:w="2140" w:type="dxa"/>
            <w:gridSpan w:val="2"/>
            <w:tcBorders>
              <w:top w:val="single" w:sz="4" w:space="0" w:color="auto"/>
              <w:left w:val="nil"/>
              <w:bottom w:val="single" w:sz="4" w:space="0" w:color="auto"/>
              <w:right w:val="single" w:sz="4" w:space="0" w:color="auto"/>
            </w:tcBorders>
            <w:shd w:val="clear" w:color="auto" w:fill="auto"/>
            <w:vAlign w:val="center"/>
          </w:tcPr>
          <w:p w:rsidR="005B1593" w:rsidRPr="00524ABD" w:rsidRDefault="005B1593" w:rsidP="005B1593">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01.01.2011</w:t>
            </w:r>
          </w:p>
        </w:tc>
        <w:tc>
          <w:tcPr>
            <w:tcW w:w="2143" w:type="dxa"/>
            <w:gridSpan w:val="2"/>
            <w:tcBorders>
              <w:top w:val="single" w:sz="4" w:space="0" w:color="auto"/>
              <w:left w:val="nil"/>
              <w:bottom w:val="single" w:sz="4" w:space="0" w:color="auto"/>
              <w:right w:val="single" w:sz="4" w:space="0" w:color="auto"/>
            </w:tcBorders>
            <w:shd w:val="clear" w:color="auto" w:fill="auto"/>
            <w:vAlign w:val="center"/>
          </w:tcPr>
          <w:p w:rsidR="005B1593" w:rsidRPr="00524ABD" w:rsidRDefault="005B1593" w:rsidP="005B1593">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01.01.2012</w:t>
            </w:r>
          </w:p>
        </w:tc>
        <w:tc>
          <w:tcPr>
            <w:tcW w:w="2128" w:type="dxa"/>
            <w:gridSpan w:val="2"/>
            <w:tcBorders>
              <w:top w:val="single" w:sz="4" w:space="0" w:color="auto"/>
              <w:left w:val="nil"/>
              <w:bottom w:val="single" w:sz="4" w:space="0" w:color="auto"/>
              <w:right w:val="single" w:sz="4" w:space="0" w:color="auto"/>
            </w:tcBorders>
            <w:shd w:val="clear" w:color="auto" w:fill="auto"/>
            <w:vAlign w:val="center"/>
          </w:tcPr>
          <w:p w:rsidR="005B1593" w:rsidRPr="00524ABD" w:rsidRDefault="005B1593" w:rsidP="005B1593">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01.01.2013</w:t>
            </w:r>
          </w:p>
        </w:tc>
        <w:tc>
          <w:tcPr>
            <w:tcW w:w="2127" w:type="dxa"/>
            <w:gridSpan w:val="2"/>
            <w:tcBorders>
              <w:top w:val="single" w:sz="4" w:space="0" w:color="auto"/>
              <w:left w:val="nil"/>
              <w:bottom w:val="single" w:sz="4" w:space="0" w:color="auto"/>
              <w:right w:val="single" w:sz="8" w:space="0" w:color="auto"/>
            </w:tcBorders>
            <w:shd w:val="clear" w:color="auto" w:fill="auto"/>
            <w:vAlign w:val="center"/>
          </w:tcPr>
          <w:p w:rsidR="005B1593" w:rsidRPr="00524ABD" w:rsidRDefault="005B1593" w:rsidP="005B1593">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01.01.2014</w:t>
            </w:r>
          </w:p>
        </w:tc>
        <w:tc>
          <w:tcPr>
            <w:tcW w:w="2128" w:type="dxa"/>
            <w:gridSpan w:val="2"/>
            <w:tcBorders>
              <w:top w:val="single" w:sz="4" w:space="0" w:color="auto"/>
              <w:left w:val="nil"/>
              <w:bottom w:val="single" w:sz="4" w:space="0" w:color="auto"/>
              <w:right w:val="single" w:sz="8" w:space="0" w:color="auto"/>
            </w:tcBorders>
            <w:shd w:val="clear" w:color="auto" w:fill="auto"/>
            <w:vAlign w:val="center"/>
          </w:tcPr>
          <w:p w:rsidR="005B1593" w:rsidRPr="00524ABD" w:rsidRDefault="005B1593" w:rsidP="005B1593">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01.01.2015</w:t>
            </w:r>
          </w:p>
        </w:tc>
      </w:tr>
      <w:tr w:rsidR="005B1593" w:rsidRPr="00524ABD" w:rsidTr="005B1593">
        <w:tc>
          <w:tcPr>
            <w:tcW w:w="2745" w:type="dxa"/>
            <w:vMerge/>
            <w:tcBorders>
              <w:left w:val="single" w:sz="8" w:space="0" w:color="auto"/>
              <w:bottom w:val="double" w:sz="4" w:space="0" w:color="auto"/>
              <w:right w:val="single" w:sz="4" w:space="0" w:color="auto"/>
            </w:tcBorders>
            <w:shd w:val="clear" w:color="auto" w:fill="auto"/>
            <w:vAlign w:val="center"/>
            <w:hideMark/>
          </w:tcPr>
          <w:p w:rsidR="005B1593" w:rsidRPr="00524ABD" w:rsidRDefault="005B1593" w:rsidP="005B1593">
            <w:pPr>
              <w:suppressAutoHyphens/>
              <w:spacing w:before="120" w:after="0" w:line="200" w:lineRule="exact"/>
              <w:jc w:val="center"/>
              <w:rPr>
                <w:rFonts w:ascii="Times New Roman" w:hAnsi="Times New Roman"/>
                <w:sz w:val="20"/>
                <w:szCs w:val="20"/>
              </w:rPr>
            </w:pPr>
          </w:p>
        </w:tc>
        <w:tc>
          <w:tcPr>
            <w:tcW w:w="1216" w:type="dxa"/>
            <w:tcBorders>
              <w:top w:val="single" w:sz="4" w:space="0" w:color="auto"/>
              <w:left w:val="nil"/>
              <w:bottom w:val="double" w:sz="4" w:space="0" w:color="auto"/>
              <w:right w:val="single" w:sz="4" w:space="0" w:color="auto"/>
            </w:tcBorders>
            <w:shd w:val="clear" w:color="auto" w:fill="auto"/>
            <w:vAlign w:val="center"/>
            <w:hideMark/>
          </w:tcPr>
          <w:p w:rsidR="005B1593" w:rsidRPr="00524ABD" w:rsidRDefault="007E29BA" w:rsidP="005B1593">
            <w:pPr>
              <w:suppressAutoHyphens/>
              <w:spacing w:after="0" w:line="200" w:lineRule="exact"/>
              <w:jc w:val="center"/>
              <w:rPr>
                <w:rFonts w:ascii="Times New Roman" w:hAnsi="Times New Roman"/>
                <w:sz w:val="20"/>
                <w:szCs w:val="20"/>
              </w:rPr>
            </w:pPr>
            <w:r w:rsidRPr="00524ABD">
              <w:rPr>
                <w:rFonts w:ascii="Times New Roman" w:hAnsi="Times New Roman"/>
                <w:sz w:val="20"/>
                <w:szCs w:val="20"/>
              </w:rPr>
              <w:t>Т</w:t>
            </w:r>
            <w:r w:rsidR="005B1593" w:rsidRPr="00524ABD">
              <w:rPr>
                <w:rFonts w:ascii="Times New Roman" w:hAnsi="Times New Roman"/>
                <w:sz w:val="20"/>
                <w:szCs w:val="20"/>
              </w:rPr>
              <w:t>ыс. рублей</w:t>
            </w:r>
          </w:p>
        </w:tc>
        <w:tc>
          <w:tcPr>
            <w:tcW w:w="912" w:type="dxa"/>
            <w:tcBorders>
              <w:top w:val="single" w:sz="4" w:space="0" w:color="auto"/>
              <w:left w:val="nil"/>
              <w:bottom w:val="double" w:sz="4" w:space="0" w:color="auto"/>
              <w:right w:val="single" w:sz="4" w:space="0" w:color="auto"/>
            </w:tcBorders>
            <w:shd w:val="clear" w:color="auto" w:fill="auto"/>
            <w:vAlign w:val="center"/>
            <w:hideMark/>
          </w:tcPr>
          <w:p w:rsidR="005B1593" w:rsidRPr="00524ABD" w:rsidRDefault="007E29BA" w:rsidP="005B1593">
            <w:pPr>
              <w:suppressAutoHyphens/>
              <w:spacing w:after="0" w:line="200" w:lineRule="exact"/>
              <w:jc w:val="center"/>
              <w:rPr>
                <w:rFonts w:ascii="Times New Roman" w:hAnsi="Times New Roman"/>
                <w:sz w:val="20"/>
                <w:szCs w:val="20"/>
              </w:rPr>
            </w:pPr>
            <w:r w:rsidRPr="00524ABD">
              <w:rPr>
                <w:rFonts w:ascii="Times New Roman" w:hAnsi="Times New Roman"/>
                <w:sz w:val="20"/>
                <w:szCs w:val="20"/>
              </w:rPr>
              <w:t>В</w:t>
            </w:r>
            <w:r w:rsidR="000E4DEF" w:rsidRPr="00524ABD">
              <w:rPr>
                <w:rFonts w:ascii="Times New Roman" w:hAnsi="Times New Roman"/>
                <w:sz w:val="20"/>
                <w:szCs w:val="20"/>
              </w:rPr>
              <w:t> %</w:t>
            </w:r>
            <w:r w:rsidR="007E71F8" w:rsidRPr="00524ABD">
              <w:rPr>
                <w:rFonts w:ascii="Times New Roman" w:hAnsi="Times New Roman"/>
                <w:sz w:val="20"/>
                <w:szCs w:val="20"/>
              </w:rPr>
              <w:t xml:space="preserve"> </w:t>
            </w:r>
            <w:r w:rsidR="005B1593" w:rsidRPr="00524ABD">
              <w:rPr>
                <w:rFonts w:ascii="Times New Roman" w:hAnsi="Times New Roman"/>
                <w:sz w:val="20"/>
                <w:szCs w:val="20"/>
              </w:rPr>
              <w:br/>
              <w:t>к итогу</w:t>
            </w:r>
          </w:p>
        </w:tc>
        <w:tc>
          <w:tcPr>
            <w:tcW w:w="1228" w:type="dxa"/>
            <w:tcBorders>
              <w:top w:val="single" w:sz="4" w:space="0" w:color="auto"/>
              <w:left w:val="nil"/>
              <w:bottom w:val="double" w:sz="4" w:space="0" w:color="auto"/>
              <w:right w:val="single" w:sz="4" w:space="0" w:color="auto"/>
            </w:tcBorders>
            <w:shd w:val="clear" w:color="auto" w:fill="auto"/>
            <w:vAlign w:val="center"/>
            <w:hideMark/>
          </w:tcPr>
          <w:p w:rsidR="005B1593" w:rsidRPr="00524ABD" w:rsidRDefault="005C5B3F" w:rsidP="005B1593">
            <w:pPr>
              <w:suppressAutoHyphens/>
              <w:spacing w:after="0" w:line="200" w:lineRule="exact"/>
              <w:jc w:val="center"/>
              <w:rPr>
                <w:rFonts w:ascii="Times New Roman" w:hAnsi="Times New Roman"/>
                <w:sz w:val="20"/>
                <w:szCs w:val="20"/>
              </w:rPr>
            </w:pPr>
            <w:r w:rsidRPr="00524ABD">
              <w:rPr>
                <w:rFonts w:ascii="Times New Roman" w:hAnsi="Times New Roman"/>
                <w:sz w:val="20"/>
                <w:szCs w:val="20"/>
              </w:rPr>
              <w:t>Т</w:t>
            </w:r>
            <w:r w:rsidR="005B1593" w:rsidRPr="00524ABD">
              <w:rPr>
                <w:rFonts w:ascii="Times New Roman" w:hAnsi="Times New Roman"/>
                <w:sz w:val="20"/>
                <w:szCs w:val="20"/>
              </w:rPr>
              <w:t>ыс. рублей</w:t>
            </w:r>
          </w:p>
        </w:tc>
        <w:tc>
          <w:tcPr>
            <w:tcW w:w="912" w:type="dxa"/>
            <w:tcBorders>
              <w:top w:val="single" w:sz="4" w:space="0" w:color="auto"/>
              <w:left w:val="nil"/>
              <w:bottom w:val="double" w:sz="4" w:space="0" w:color="auto"/>
              <w:right w:val="single" w:sz="4" w:space="0" w:color="auto"/>
            </w:tcBorders>
            <w:shd w:val="clear" w:color="auto" w:fill="auto"/>
            <w:vAlign w:val="center"/>
            <w:hideMark/>
          </w:tcPr>
          <w:p w:rsidR="005B1593" w:rsidRPr="00524ABD" w:rsidRDefault="007E29BA" w:rsidP="005B1593">
            <w:pPr>
              <w:suppressAutoHyphens/>
              <w:spacing w:after="0" w:line="200" w:lineRule="exact"/>
              <w:jc w:val="center"/>
              <w:rPr>
                <w:rFonts w:ascii="Times New Roman" w:hAnsi="Times New Roman"/>
                <w:sz w:val="20"/>
                <w:szCs w:val="20"/>
              </w:rPr>
            </w:pPr>
            <w:r w:rsidRPr="00524ABD">
              <w:rPr>
                <w:rFonts w:ascii="Times New Roman" w:hAnsi="Times New Roman"/>
                <w:sz w:val="20"/>
                <w:szCs w:val="20"/>
              </w:rPr>
              <w:t>В</w:t>
            </w:r>
            <w:r w:rsidR="000E4DEF" w:rsidRPr="00524ABD">
              <w:rPr>
                <w:rFonts w:ascii="Times New Roman" w:hAnsi="Times New Roman"/>
                <w:sz w:val="20"/>
                <w:szCs w:val="20"/>
              </w:rPr>
              <w:t> %</w:t>
            </w:r>
            <w:r w:rsidR="007E71F8" w:rsidRPr="00524ABD">
              <w:rPr>
                <w:rFonts w:ascii="Times New Roman" w:hAnsi="Times New Roman"/>
                <w:sz w:val="20"/>
                <w:szCs w:val="20"/>
              </w:rPr>
              <w:t xml:space="preserve"> </w:t>
            </w:r>
            <w:r w:rsidR="005B1593" w:rsidRPr="00524ABD">
              <w:rPr>
                <w:rFonts w:ascii="Times New Roman" w:hAnsi="Times New Roman"/>
                <w:sz w:val="20"/>
                <w:szCs w:val="20"/>
              </w:rPr>
              <w:br/>
              <w:t>к итогу</w:t>
            </w:r>
          </w:p>
        </w:tc>
        <w:tc>
          <w:tcPr>
            <w:tcW w:w="1231" w:type="dxa"/>
            <w:tcBorders>
              <w:top w:val="single" w:sz="4" w:space="0" w:color="auto"/>
              <w:left w:val="nil"/>
              <w:bottom w:val="double" w:sz="4" w:space="0" w:color="auto"/>
              <w:right w:val="single" w:sz="4" w:space="0" w:color="auto"/>
            </w:tcBorders>
            <w:shd w:val="clear" w:color="auto" w:fill="auto"/>
            <w:vAlign w:val="center"/>
            <w:hideMark/>
          </w:tcPr>
          <w:p w:rsidR="005B1593" w:rsidRPr="00524ABD" w:rsidRDefault="007E29BA" w:rsidP="005B1593">
            <w:pPr>
              <w:suppressAutoHyphens/>
              <w:spacing w:after="0" w:line="200" w:lineRule="exact"/>
              <w:jc w:val="center"/>
              <w:rPr>
                <w:rFonts w:ascii="Times New Roman" w:hAnsi="Times New Roman"/>
                <w:sz w:val="20"/>
                <w:szCs w:val="20"/>
              </w:rPr>
            </w:pPr>
            <w:r w:rsidRPr="00524ABD">
              <w:rPr>
                <w:rFonts w:ascii="Times New Roman" w:hAnsi="Times New Roman"/>
                <w:sz w:val="20"/>
                <w:szCs w:val="20"/>
              </w:rPr>
              <w:t>Т</w:t>
            </w:r>
            <w:r w:rsidR="005B1593" w:rsidRPr="00524ABD">
              <w:rPr>
                <w:rFonts w:ascii="Times New Roman" w:hAnsi="Times New Roman"/>
                <w:sz w:val="20"/>
                <w:szCs w:val="20"/>
              </w:rPr>
              <w:t>ыс. рублей</w:t>
            </w:r>
          </w:p>
        </w:tc>
        <w:tc>
          <w:tcPr>
            <w:tcW w:w="912" w:type="dxa"/>
            <w:tcBorders>
              <w:top w:val="single" w:sz="4" w:space="0" w:color="auto"/>
              <w:left w:val="nil"/>
              <w:bottom w:val="double" w:sz="4" w:space="0" w:color="auto"/>
              <w:right w:val="single" w:sz="4" w:space="0" w:color="auto"/>
            </w:tcBorders>
            <w:shd w:val="clear" w:color="auto" w:fill="auto"/>
            <w:vAlign w:val="center"/>
            <w:hideMark/>
          </w:tcPr>
          <w:p w:rsidR="005B1593" w:rsidRPr="00524ABD" w:rsidRDefault="007E29BA" w:rsidP="005B1593">
            <w:pPr>
              <w:suppressAutoHyphens/>
              <w:spacing w:after="0" w:line="200" w:lineRule="exact"/>
              <w:jc w:val="center"/>
              <w:rPr>
                <w:rFonts w:ascii="Times New Roman" w:hAnsi="Times New Roman"/>
                <w:sz w:val="20"/>
                <w:szCs w:val="20"/>
              </w:rPr>
            </w:pPr>
            <w:r w:rsidRPr="00524ABD">
              <w:rPr>
                <w:rFonts w:ascii="Times New Roman" w:hAnsi="Times New Roman"/>
                <w:sz w:val="20"/>
                <w:szCs w:val="20"/>
              </w:rPr>
              <w:t>В</w:t>
            </w:r>
            <w:r w:rsidR="000E4DEF" w:rsidRPr="00524ABD">
              <w:rPr>
                <w:rFonts w:ascii="Times New Roman" w:hAnsi="Times New Roman"/>
                <w:sz w:val="20"/>
                <w:szCs w:val="20"/>
              </w:rPr>
              <w:t> %</w:t>
            </w:r>
            <w:r w:rsidR="007E71F8" w:rsidRPr="00524ABD">
              <w:rPr>
                <w:rFonts w:ascii="Times New Roman" w:hAnsi="Times New Roman"/>
                <w:sz w:val="20"/>
                <w:szCs w:val="20"/>
              </w:rPr>
              <w:t xml:space="preserve"> </w:t>
            </w:r>
            <w:r w:rsidR="005B1593" w:rsidRPr="00524ABD">
              <w:rPr>
                <w:rFonts w:ascii="Times New Roman" w:hAnsi="Times New Roman"/>
                <w:sz w:val="20"/>
                <w:szCs w:val="20"/>
              </w:rPr>
              <w:br/>
              <w:t>к итогу</w:t>
            </w:r>
          </w:p>
        </w:tc>
        <w:tc>
          <w:tcPr>
            <w:tcW w:w="1216" w:type="dxa"/>
            <w:tcBorders>
              <w:top w:val="single" w:sz="4" w:space="0" w:color="auto"/>
              <w:left w:val="nil"/>
              <w:bottom w:val="double" w:sz="4" w:space="0" w:color="auto"/>
              <w:right w:val="single" w:sz="4" w:space="0" w:color="auto"/>
            </w:tcBorders>
            <w:shd w:val="clear" w:color="auto" w:fill="auto"/>
            <w:vAlign w:val="center"/>
            <w:hideMark/>
          </w:tcPr>
          <w:p w:rsidR="005B1593" w:rsidRPr="00524ABD" w:rsidRDefault="007E29BA" w:rsidP="005B1593">
            <w:pPr>
              <w:suppressAutoHyphens/>
              <w:spacing w:after="0" w:line="200" w:lineRule="exact"/>
              <w:jc w:val="center"/>
              <w:rPr>
                <w:rFonts w:ascii="Times New Roman" w:hAnsi="Times New Roman"/>
                <w:sz w:val="20"/>
                <w:szCs w:val="20"/>
              </w:rPr>
            </w:pPr>
            <w:r w:rsidRPr="00524ABD">
              <w:rPr>
                <w:rFonts w:ascii="Times New Roman" w:hAnsi="Times New Roman"/>
                <w:sz w:val="20"/>
                <w:szCs w:val="20"/>
              </w:rPr>
              <w:t>Т</w:t>
            </w:r>
            <w:r w:rsidR="005B1593" w:rsidRPr="00524ABD">
              <w:rPr>
                <w:rFonts w:ascii="Times New Roman" w:hAnsi="Times New Roman"/>
                <w:sz w:val="20"/>
                <w:szCs w:val="20"/>
              </w:rPr>
              <w:t>ыс. рублей</w:t>
            </w:r>
          </w:p>
        </w:tc>
        <w:tc>
          <w:tcPr>
            <w:tcW w:w="912" w:type="dxa"/>
            <w:tcBorders>
              <w:top w:val="single" w:sz="4" w:space="0" w:color="auto"/>
              <w:left w:val="nil"/>
              <w:bottom w:val="double" w:sz="4" w:space="0" w:color="auto"/>
              <w:right w:val="single" w:sz="4" w:space="0" w:color="auto"/>
            </w:tcBorders>
            <w:shd w:val="clear" w:color="auto" w:fill="auto"/>
            <w:vAlign w:val="center"/>
            <w:hideMark/>
          </w:tcPr>
          <w:p w:rsidR="005B1593" w:rsidRPr="00524ABD" w:rsidRDefault="007E29BA" w:rsidP="005B1593">
            <w:pPr>
              <w:suppressAutoHyphens/>
              <w:spacing w:after="0" w:line="200" w:lineRule="exact"/>
              <w:jc w:val="center"/>
              <w:rPr>
                <w:rFonts w:ascii="Times New Roman" w:hAnsi="Times New Roman"/>
                <w:sz w:val="20"/>
                <w:szCs w:val="20"/>
              </w:rPr>
            </w:pPr>
            <w:r w:rsidRPr="00524ABD">
              <w:rPr>
                <w:rFonts w:ascii="Times New Roman" w:hAnsi="Times New Roman"/>
                <w:sz w:val="20"/>
                <w:szCs w:val="20"/>
              </w:rPr>
              <w:t>В</w:t>
            </w:r>
            <w:r w:rsidR="000E4DEF" w:rsidRPr="00524ABD">
              <w:rPr>
                <w:rFonts w:ascii="Times New Roman" w:hAnsi="Times New Roman"/>
                <w:sz w:val="20"/>
                <w:szCs w:val="20"/>
              </w:rPr>
              <w:t> %</w:t>
            </w:r>
            <w:r w:rsidR="007E71F8" w:rsidRPr="00524ABD">
              <w:rPr>
                <w:rFonts w:ascii="Times New Roman" w:hAnsi="Times New Roman"/>
                <w:sz w:val="20"/>
                <w:szCs w:val="20"/>
              </w:rPr>
              <w:t xml:space="preserve"> </w:t>
            </w:r>
            <w:r w:rsidR="005B1593" w:rsidRPr="00524ABD">
              <w:rPr>
                <w:rFonts w:ascii="Times New Roman" w:hAnsi="Times New Roman"/>
                <w:sz w:val="20"/>
                <w:szCs w:val="20"/>
              </w:rPr>
              <w:br/>
              <w:t>к итогу</w:t>
            </w:r>
          </w:p>
        </w:tc>
        <w:tc>
          <w:tcPr>
            <w:tcW w:w="1216" w:type="dxa"/>
            <w:tcBorders>
              <w:top w:val="single" w:sz="4" w:space="0" w:color="auto"/>
              <w:left w:val="nil"/>
              <w:bottom w:val="double" w:sz="4" w:space="0" w:color="auto"/>
              <w:right w:val="single" w:sz="4" w:space="0" w:color="auto"/>
            </w:tcBorders>
            <w:shd w:val="clear" w:color="auto" w:fill="auto"/>
            <w:vAlign w:val="center"/>
            <w:hideMark/>
          </w:tcPr>
          <w:p w:rsidR="005B1593" w:rsidRPr="00524ABD" w:rsidRDefault="007E29BA" w:rsidP="005B1593">
            <w:pPr>
              <w:suppressAutoHyphens/>
              <w:spacing w:after="0" w:line="200" w:lineRule="exact"/>
              <w:jc w:val="center"/>
              <w:rPr>
                <w:rFonts w:ascii="Times New Roman" w:hAnsi="Times New Roman"/>
                <w:sz w:val="20"/>
                <w:szCs w:val="20"/>
              </w:rPr>
            </w:pPr>
            <w:r w:rsidRPr="00524ABD">
              <w:rPr>
                <w:rFonts w:ascii="Times New Roman" w:hAnsi="Times New Roman"/>
                <w:sz w:val="20"/>
                <w:szCs w:val="20"/>
              </w:rPr>
              <w:t>Т</w:t>
            </w:r>
            <w:r w:rsidR="005B1593" w:rsidRPr="00524ABD">
              <w:rPr>
                <w:rFonts w:ascii="Times New Roman" w:hAnsi="Times New Roman"/>
                <w:sz w:val="20"/>
                <w:szCs w:val="20"/>
              </w:rPr>
              <w:t>ыс. рублей</w:t>
            </w:r>
          </w:p>
        </w:tc>
        <w:tc>
          <w:tcPr>
            <w:tcW w:w="911" w:type="dxa"/>
            <w:tcBorders>
              <w:top w:val="single" w:sz="4" w:space="0" w:color="auto"/>
              <w:left w:val="nil"/>
              <w:bottom w:val="double" w:sz="4" w:space="0" w:color="auto"/>
              <w:right w:val="single" w:sz="8" w:space="0" w:color="auto"/>
            </w:tcBorders>
            <w:shd w:val="clear" w:color="auto" w:fill="auto"/>
            <w:vAlign w:val="center"/>
            <w:hideMark/>
          </w:tcPr>
          <w:p w:rsidR="005B1593" w:rsidRPr="00524ABD" w:rsidRDefault="007E29BA" w:rsidP="005B1593">
            <w:pPr>
              <w:suppressAutoHyphens/>
              <w:spacing w:after="0" w:line="200" w:lineRule="exact"/>
              <w:jc w:val="center"/>
              <w:rPr>
                <w:rFonts w:ascii="Times New Roman" w:hAnsi="Times New Roman"/>
                <w:sz w:val="20"/>
                <w:szCs w:val="20"/>
              </w:rPr>
            </w:pPr>
            <w:r w:rsidRPr="00524ABD">
              <w:rPr>
                <w:rFonts w:ascii="Times New Roman" w:hAnsi="Times New Roman"/>
                <w:sz w:val="20"/>
                <w:szCs w:val="20"/>
              </w:rPr>
              <w:t>В</w:t>
            </w:r>
            <w:r w:rsidR="000E4DEF" w:rsidRPr="00524ABD">
              <w:rPr>
                <w:rFonts w:ascii="Times New Roman" w:hAnsi="Times New Roman"/>
                <w:sz w:val="20"/>
                <w:szCs w:val="20"/>
              </w:rPr>
              <w:t> %</w:t>
            </w:r>
            <w:r w:rsidR="007E71F8" w:rsidRPr="00524ABD">
              <w:rPr>
                <w:rFonts w:ascii="Times New Roman" w:hAnsi="Times New Roman"/>
                <w:sz w:val="20"/>
                <w:szCs w:val="20"/>
              </w:rPr>
              <w:t xml:space="preserve"> </w:t>
            </w:r>
            <w:r w:rsidR="005B1593" w:rsidRPr="00524ABD">
              <w:rPr>
                <w:rFonts w:ascii="Times New Roman" w:hAnsi="Times New Roman"/>
                <w:sz w:val="20"/>
                <w:szCs w:val="20"/>
              </w:rPr>
              <w:br/>
              <w:t>к итогу</w:t>
            </w:r>
          </w:p>
        </w:tc>
        <w:tc>
          <w:tcPr>
            <w:tcW w:w="1216" w:type="dxa"/>
            <w:tcBorders>
              <w:top w:val="single" w:sz="4" w:space="0" w:color="auto"/>
              <w:left w:val="nil"/>
              <w:bottom w:val="double" w:sz="4" w:space="0" w:color="auto"/>
              <w:right w:val="single" w:sz="4" w:space="0" w:color="auto"/>
            </w:tcBorders>
            <w:shd w:val="clear" w:color="auto" w:fill="auto"/>
            <w:vAlign w:val="center"/>
          </w:tcPr>
          <w:p w:rsidR="005B1593" w:rsidRPr="00524ABD" w:rsidRDefault="007E29BA" w:rsidP="005B1593">
            <w:pPr>
              <w:suppressAutoHyphens/>
              <w:spacing w:after="0" w:line="200" w:lineRule="exact"/>
              <w:jc w:val="center"/>
              <w:rPr>
                <w:rFonts w:ascii="Times New Roman" w:hAnsi="Times New Roman"/>
                <w:sz w:val="20"/>
                <w:szCs w:val="20"/>
              </w:rPr>
            </w:pPr>
            <w:r w:rsidRPr="00524ABD">
              <w:rPr>
                <w:rFonts w:ascii="Times New Roman" w:hAnsi="Times New Roman"/>
                <w:sz w:val="20"/>
                <w:szCs w:val="20"/>
              </w:rPr>
              <w:t>Т</w:t>
            </w:r>
            <w:r w:rsidR="005B1593" w:rsidRPr="00524ABD">
              <w:rPr>
                <w:rFonts w:ascii="Times New Roman" w:hAnsi="Times New Roman"/>
                <w:sz w:val="20"/>
                <w:szCs w:val="20"/>
              </w:rPr>
              <w:t>ыс. рублей</w:t>
            </w:r>
          </w:p>
        </w:tc>
        <w:tc>
          <w:tcPr>
            <w:tcW w:w="912" w:type="dxa"/>
            <w:tcBorders>
              <w:top w:val="single" w:sz="4" w:space="0" w:color="auto"/>
              <w:left w:val="single" w:sz="4" w:space="0" w:color="auto"/>
              <w:bottom w:val="double" w:sz="4" w:space="0" w:color="auto"/>
              <w:right w:val="single" w:sz="8" w:space="0" w:color="auto"/>
            </w:tcBorders>
            <w:shd w:val="clear" w:color="auto" w:fill="auto"/>
            <w:vAlign w:val="center"/>
            <w:hideMark/>
          </w:tcPr>
          <w:p w:rsidR="005B1593" w:rsidRPr="00524ABD" w:rsidRDefault="007E29BA" w:rsidP="005B1593">
            <w:pPr>
              <w:suppressAutoHyphens/>
              <w:spacing w:after="0" w:line="200" w:lineRule="exact"/>
              <w:jc w:val="center"/>
              <w:rPr>
                <w:rFonts w:ascii="Times New Roman" w:hAnsi="Times New Roman"/>
                <w:sz w:val="20"/>
                <w:szCs w:val="20"/>
              </w:rPr>
            </w:pPr>
            <w:r w:rsidRPr="00524ABD">
              <w:rPr>
                <w:rFonts w:ascii="Times New Roman" w:hAnsi="Times New Roman"/>
                <w:sz w:val="20"/>
                <w:szCs w:val="20"/>
              </w:rPr>
              <w:t>В</w:t>
            </w:r>
            <w:r w:rsidR="000E4DEF" w:rsidRPr="00524ABD">
              <w:rPr>
                <w:rFonts w:ascii="Times New Roman" w:hAnsi="Times New Roman"/>
                <w:sz w:val="20"/>
                <w:szCs w:val="20"/>
              </w:rPr>
              <w:t> %</w:t>
            </w:r>
            <w:r w:rsidR="007E71F8" w:rsidRPr="00524ABD">
              <w:rPr>
                <w:rFonts w:ascii="Times New Roman" w:hAnsi="Times New Roman"/>
                <w:sz w:val="20"/>
                <w:szCs w:val="20"/>
              </w:rPr>
              <w:t xml:space="preserve"> </w:t>
            </w:r>
            <w:r w:rsidR="005B1593" w:rsidRPr="00524ABD">
              <w:rPr>
                <w:rFonts w:ascii="Times New Roman" w:hAnsi="Times New Roman"/>
                <w:sz w:val="20"/>
                <w:szCs w:val="20"/>
              </w:rPr>
              <w:br/>
              <w:t>к итогу</w:t>
            </w:r>
          </w:p>
        </w:tc>
      </w:tr>
      <w:tr w:rsidR="005B1593" w:rsidRPr="00524ABD" w:rsidTr="005B1593">
        <w:tc>
          <w:tcPr>
            <w:tcW w:w="2745" w:type="dxa"/>
            <w:tcBorders>
              <w:top w:val="double" w:sz="4" w:space="0" w:color="auto"/>
              <w:left w:val="single" w:sz="8" w:space="0" w:color="auto"/>
              <w:right w:val="single" w:sz="4" w:space="0" w:color="auto"/>
            </w:tcBorders>
            <w:shd w:val="clear" w:color="auto" w:fill="auto"/>
            <w:vAlign w:val="center"/>
            <w:hideMark/>
          </w:tcPr>
          <w:p w:rsidR="00A41E2C" w:rsidRPr="00524ABD" w:rsidRDefault="00A41E2C" w:rsidP="00740815">
            <w:pPr>
              <w:suppressAutoHyphens/>
              <w:spacing w:before="100" w:after="0" w:line="240" w:lineRule="exact"/>
              <w:ind w:right="-57"/>
              <w:rPr>
                <w:rFonts w:ascii="Times New Roman" w:hAnsi="Times New Roman"/>
                <w:sz w:val="24"/>
                <w:szCs w:val="24"/>
              </w:rPr>
            </w:pPr>
            <w:r w:rsidRPr="00524ABD">
              <w:rPr>
                <w:rFonts w:ascii="Times New Roman" w:hAnsi="Times New Roman"/>
                <w:sz w:val="24"/>
                <w:szCs w:val="24"/>
              </w:rPr>
              <w:t>Деньги</w:t>
            </w:r>
          </w:p>
        </w:tc>
        <w:tc>
          <w:tcPr>
            <w:tcW w:w="1216" w:type="dxa"/>
            <w:tcBorders>
              <w:top w:val="double" w:sz="4" w:space="0" w:color="auto"/>
              <w:left w:val="nil"/>
              <w:right w:val="single" w:sz="4" w:space="0" w:color="auto"/>
            </w:tcBorders>
            <w:shd w:val="clear" w:color="auto" w:fill="auto"/>
            <w:vAlign w:val="center"/>
            <w:hideMark/>
          </w:tcPr>
          <w:p w:rsidR="00A41E2C" w:rsidRPr="00524ABD" w:rsidRDefault="00A41E2C"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216</w:t>
            </w:r>
            <w:r w:rsidR="00740815" w:rsidRPr="00524ABD">
              <w:rPr>
                <w:rFonts w:ascii="Times New Roman" w:hAnsi="Times New Roman"/>
                <w:sz w:val="24"/>
                <w:szCs w:val="24"/>
              </w:rPr>
              <w:t> </w:t>
            </w:r>
            <w:r w:rsidRPr="00524ABD">
              <w:rPr>
                <w:rFonts w:ascii="Times New Roman" w:hAnsi="Times New Roman"/>
                <w:sz w:val="24"/>
                <w:szCs w:val="24"/>
              </w:rPr>
              <w:t>485</w:t>
            </w:r>
            <w:r w:rsidR="00740815" w:rsidRPr="00524ABD">
              <w:rPr>
                <w:rFonts w:ascii="Times New Roman" w:hAnsi="Times New Roman"/>
                <w:sz w:val="24"/>
                <w:szCs w:val="24"/>
              </w:rPr>
              <w:t>,</w:t>
            </w:r>
            <w:r w:rsidRPr="00524ABD">
              <w:rPr>
                <w:rFonts w:ascii="Times New Roman" w:hAnsi="Times New Roman"/>
                <w:sz w:val="24"/>
                <w:szCs w:val="24"/>
              </w:rPr>
              <w:t>2</w:t>
            </w:r>
          </w:p>
        </w:tc>
        <w:tc>
          <w:tcPr>
            <w:tcW w:w="912" w:type="dxa"/>
            <w:tcBorders>
              <w:top w:val="double" w:sz="4" w:space="0" w:color="auto"/>
              <w:left w:val="nil"/>
              <w:right w:val="single" w:sz="4" w:space="0" w:color="auto"/>
            </w:tcBorders>
            <w:shd w:val="clear" w:color="auto" w:fill="auto"/>
            <w:vAlign w:val="center"/>
            <w:hideMark/>
          </w:tcPr>
          <w:p w:rsidR="00A41E2C" w:rsidRPr="00524ABD" w:rsidRDefault="00A41E2C"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25,5</w:t>
            </w:r>
          </w:p>
        </w:tc>
        <w:tc>
          <w:tcPr>
            <w:tcW w:w="1228" w:type="dxa"/>
            <w:tcBorders>
              <w:top w:val="double" w:sz="4" w:space="0" w:color="auto"/>
              <w:left w:val="nil"/>
              <w:right w:val="single" w:sz="4" w:space="0" w:color="auto"/>
            </w:tcBorders>
            <w:shd w:val="clear" w:color="auto" w:fill="auto"/>
            <w:vAlign w:val="center"/>
            <w:hideMark/>
          </w:tcPr>
          <w:p w:rsidR="00A41E2C" w:rsidRPr="00524ABD" w:rsidRDefault="00740815"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148 769,</w:t>
            </w:r>
            <w:r w:rsidR="00A41E2C" w:rsidRPr="00524ABD">
              <w:rPr>
                <w:rFonts w:ascii="Times New Roman" w:hAnsi="Times New Roman"/>
                <w:sz w:val="24"/>
                <w:szCs w:val="24"/>
              </w:rPr>
              <w:t>8</w:t>
            </w:r>
          </w:p>
        </w:tc>
        <w:tc>
          <w:tcPr>
            <w:tcW w:w="912" w:type="dxa"/>
            <w:tcBorders>
              <w:top w:val="double" w:sz="4" w:space="0" w:color="auto"/>
              <w:left w:val="nil"/>
              <w:right w:val="single" w:sz="4" w:space="0" w:color="auto"/>
            </w:tcBorders>
            <w:shd w:val="clear" w:color="auto" w:fill="auto"/>
            <w:vAlign w:val="center"/>
            <w:hideMark/>
          </w:tcPr>
          <w:p w:rsidR="00A41E2C" w:rsidRPr="00524ABD" w:rsidRDefault="00A41E2C"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16,1</w:t>
            </w:r>
          </w:p>
        </w:tc>
        <w:tc>
          <w:tcPr>
            <w:tcW w:w="1231" w:type="dxa"/>
            <w:tcBorders>
              <w:top w:val="double" w:sz="4" w:space="0" w:color="auto"/>
              <w:left w:val="nil"/>
              <w:right w:val="single" w:sz="4" w:space="0" w:color="auto"/>
            </w:tcBorders>
            <w:shd w:val="clear" w:color="auto" w:fill="auto"/>
            <w:vAlign w:val="center"/>
            <w:hideMark/>
          </w:tcPr>
          <w:p w:rsidR="00A41E2C" w:rsidRPr="00524ABD" w:rsidRDefault="00740815"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78 467,</w:t>
            </w:r>
            <w:r w:rsidR="00A41E2C" w:rsidRPr="00524ABD">
              <w:rPr>
                <w:rFonts w:ascii="Times New Roman" w:hAnsi="Times New Roman"/>
                <w:sz w:val="24"/>
                <w:szCs w:val="24"/>
              </w:rPr>
              <w:t>9</w:t>
            </w:r>
          </w:p>
        </w:tc>
        <w:tc>
          <w:tcPr>
            <w:tcW w:w="912" w:type="dxa"/>
            <w:tcBorders>
              <w:top w:val="double" w:sz="4" w:space="0" w:color="auto"/>
              <w:left w:val="nil"/>
              <w:right w:val="single" w:sz="4" w:space="0" w:color="auto"/>
            </w:tcBorders>
            <w:shd w:val="clear" w:color="auto" w:fill="auto"/>
            <w:vAlign w:val="center"/>
            <w:hideMark/>
          </w:tcPr>
          <w:p w:rsidR="00A41E2C" w:rsidRPr="00524ABD" w:rsidRDefault="00A41E2C"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8,4</w:t>
            </w:r>
          </w:p>
        </w:tc>
        <w:tc>
          <w:tcPr>
            <w:tcW w:w="1216" w:type="dxa"/>
            <w:tcBorders>
              <w:top w:val="double" w:sz="4" w:space="0" w:color="auto"/>
              <w:left w:val="nil"/>
              <w:right w:val="single" w:sz="4" w:space="0" w:color="auto"/>
            </w:tcBorders>
            <w:shd w:val="clear" w:color="auto" w:fill="auto"/>
            <w:vAlign w:val="center"/>
            <w:hideMark/>
          </w:tcPr>
          <w:p w:rsidR="00A41E2C" w:rsidRPr="00524ABD" w:rsidRDefault="00740815" w:rsidP="00740815">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99 938,</w:t>
            </w:r>
            <w:r w:rsidR="00A41E2C" w:rsidRPr="00524ABD">
              <w:rPr>
                <w:rFonts w:ascii="Times New Roman" w:hAnsi="Times New Roman"/>
                <w:sz w:val="24"/>
                <w:szCs w:val="24"/>
              </w:rPr>
              <w:t>6</w:t>
            </w:r>
          </w:p>
        </w:tc>
        <w:tc>
          <w:tcPr>
            <w:tcW w:w="912" w:type="dxa"/>
            <w:tcBorders>
              <w:top w:val="double" w:sz="4" w:space="0" w:color="auto"/>
              <w:left w:val="nil"/>
              <w:right w:val="single" w:sz="4" w:space="0" w:color="auto"/>
            </w:tcBorders>
            <w:shd w:val="clear" w:color="auto" w:fill="auto"/>
            <w:vAlign w:val="center"/>
            <w:hideMark/>
          </w:tcPr>
          <w:p w:rsidR="00A41E2C" w:rsidRPr="00524ABD" w:rsidRDefault="00A41E2C"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8,3</w:t>
            </w:r>
          </w:p>
        </w:tc>
        <w:tc>
          <w:tcPr>
            <w:tcW w:w="1216" w:type="dxa"/>
            <w:tcBorders>
              <w:top w:val="double" w:sz="4" w:space="0" w:color="auto"/>
              <w:left w:val="nil"/>
              <w:right w:val="single" w:sz="4" w:space="0" w:color="auto"/>
            </w:tcBorders>
            <w:shd w:val="clear" w:color="auto" w:fill="auto"/>
            <w:vAlign w:val="center"/>
            <w:hideMark/>
          </w:tcPr>
          <w:p w:rsidR="00A41E2C" w:rsidRPr="00524ABD" w:rsidRDefault="00A41E2C"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215</w:t>
            </w:r>
            <w:r w:rsidR="00740815" w:rsidRPr="00524ABD">
              <w:rPr>
                <w:rFonts w:ascii="Times New Roman" w:hAnsi="Times New Roman"/>
                <w:sz w:val="24"/>
                <w:szCs w:val="24"/>
              </w:rPr>
              <w:t> </w:t>
            </w:r>
            <w:r w:rsidRPr="00524ABD">
              <w:rPr>
                <w:rFonts w:ascii="Times New Roman" w:hAnsi="Times New Roman"/>
                <w:sz w:val="24"/>
                <w:szCs w:val="24"/>
              </w:rPr>
              <w:t>207,8</w:t>
            </w:r>
          </w:p>
        </w:tc>
        <w:tc>
          <w:tcPr>
            <w:tcW w:w="911" w:type="dxa"/>
            <w:tcBorders>
              <w:top w:val="double" w:sz="4" w:space="0" w:color="auto"/>
              <w:left w:val="nil"/>
              <w:right w:val="single" w:sz="8" w:space="0" w:color="auto"/>
            </w:tcBorders>
            <w:shd w:val="clear" w:color="auto" w:fill="auto"/>
            <w:vAlign w:val="center"/>
            <w:hideMark/>
          </w:tcPr>
          <w:p w:rsidR="00A41E2C" w:rsidRPr="00524ABD" w:rsidRDefault="00A41E2C"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23,4</w:t>
            </w:r>
          </w:p>
        </w:tc>
        <w:tc>
          <w:tcPr>
            <w:tcW w:w="1216" w:type="dxa"/>
            <w:tcBorders>
              <w:top w:val="double" w:sz="4" w:space="0" w:color="auto"/>
              <w:left w:val="single" w:sz="4" w:space="0" w:color="auto"/>
              <w:right w:val="single" w:sz="4" w:space="0" w:color="auto"/>
            </w:tcBorders>
            <w:shd w:val="clear" w:color="auto" w:fill="auto"/>
            <w:vAlign w:val="center"/>
          </w:tcPr>
          <w:p w:rsidR="00A41E2C" w:rsidRPr="00524ABD" w:rsidRDefault="00DA7E74" w:rsidP="00740815">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342</w:t>
            </w:r>
            <w:r w:rsidR="00740815" w:rsidRPr="00524ABD">
              <w:rPr>
                <w:rFonts w:ascii="Times New Roman" w:hAnsi="Times New Roman"/>
                <w:sz w:val="24"/>
                <w:szCs w:val="24"/>
              </w:rPr>
              <w:t> </w:t>
            </w:r>
            <w:r w:rsidRPr="00524ABD">
              <w:rPr>
                <w:rFonts w:ascii="Times New Roman" w:hAnsi="Times New Roman"/>
                <w:sz w:val="24"/>
                <w:szCs w:val="24"/>
              </w:rPr>
              <w:t>387,</w:t>
            </w:r>
            <w:r w:rsidR="00A41E2C" w:rsidRPr="00524ABD">
              <w:rPr>
                <w:rFonts w:ascii="Times New Roman" w:hAnsi="Times New Roman"/>
                <w:sz w:val="24"/>
                <w:szCs w:val="24"/>
              </w:rPr>
              <w:t>5</w:t>
            </w:r>
          </w:p>
        </w:tc>
        <w:tc>
          <w:tcPr>
            <w:tcW w:w="912" w:type="dxa"/>
            <w:tcBorders>
              <w:top w:val="double" w:sz="4" w:space="0" w:color="auto"/>
              <w:left w:val="single" w:sz="4" w:space="0" w:color="auto"/>
              <w:right w:val="single" w:sz="8" w:space="0" w:color="auto"/>
            </w:tcBorders>
            <w:shd w:val="clear" w:color="auto" w:fill="auto"/>
            <w:vAlign w:val="center"/>
            <w:hideMark/>
          </w:tcPr>
          <w:p w:rsidR="00A41E2C" w:rsidRPr="00524ABD" w:rsidRDefault="00DA7E74"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20,</w:t>
            </w:r>
            <w:r w:rsidR="00A41E2C" w:rsidRPr="00524ABD">
              <w:rPr>
                <w:rFonts w:ascii="Times New Roman" w:hAnsi="Times New Roman"/>
                <w:sz w:val="24"/>
                <w:szCs w:val="24"/>
              </w:rPr>
              <w:t>2</w:t>
            </w:r>
          </w:p>
        </w:tc>
      </w:tr>
      <w:tr w:rsidR="005B1593" w:rsidRPr="00524ABD" w:rsidTr="005B1593">
        <w:tc>
          <w:tcPr>
            <w:tcW w:w="2745" w:type="dxa"/>
            <w:tcBorders>
              <w:left w:val="single" w:sz="8" w:space="0" w:color="auto"/>
              <w:right w:val="single" w:sz="4" w:space="0" w:color="auto"/>
            </w:tcBorders>
            <w:shd w:val="clear" w:color="auto" w:fill="auto"/>
            <w:vAlign w:val="center"/>
            <w:hideMark/>
          </w:tcPr>
          <w:p w:rsidR="00A41E2C" w:rsidRPr="00524ABD" w:rsidRDefault="00A41E2C" w:rsidP="00740815">
            <w:pPr>
              <w:suppressAutoHyphens/>
              <w:spacing w:before="100" w:after="0" w:line="240" w:lineRule="exact"/>
              <w:ind w:right="-57"/>
              <w:rPr>
                <w:rFonts w:ascii="Times New Roman" w:hAnsi="Times New Roman"/>
                <w:sz w:val="24"/>
                <w:szCs w:val="24"/>
              </w:rPr>
            </w:pPr>
            <w:r w:rsidRPr="00524ABD">
              <w:rPr>
                <w:rFonts w:ascii="Times New Roman" w:hAnsi="Times New Roman"/>
                <w:sz w:val="24"/>
                <w:szCs w:val="24"/>
              </w:rPr>
              <w:t>Вклады размещенные</w:t>
            </w:r>
          </w:p>
        </w:tc>
        <w:tc>
          <w:tcPr>
            <w:tcW w:w="1216" w:type="dxa"/>
            <w:tcBorders>
              <w:left w:val="nil"/>
              <w:right w:val="single" w:sz="4" w:space="0" w:color="auto"/>
            </w:tcBorders>
            <w:shd w:val="clear" w:color="auto" w:fill="auto"/>
            <w:vAlign w:val="center"/>
            <w:hideMark/>
          </w:tcPr>
          <w:p w:rsidR="00A41E2C" w:rsidRPr="00524ABD" w:rsidRDefault="00A41E2C"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23</w:t>
            </w:r>
            <w:r w:rsidR="00740815" w:rsidRPr="00524ABD">
              <w:rPr>
                <w:rFonts w:ascii="Times New Roman" w:hAnsi="Times New Roman"/>
                <w:sz w:val="24"/>
                <w:szCs w:val="24"/>
              </w:rPr>
              <w:t> </w:t>
            </w:r>
            <w:r w:rsidRPr="00524ABD">
              <w:rPr>
                <w:rFonts w:ascii="Times New Roman" w:hAnsi="Times New Roman"/>
                <w:sz w:val="24"/>
                <w:szCs w:val="24"/>
              </w:rPr>
              <w:t>9451</w:t>
            </w:r>
          </w:p>
        </w:tc>
        <w:tc>
          <w:tcPr>
            <w:tcW w:w="912" w:type="dxa"/>
            <w:tcBorders>
              <w:left w:val="nil"/>
              <w:right w:val="single" w:sz="4" w:space="0" w:color="auto"/>
            </w:tcBorders>
            <w:shd w:val="clear" w:color="auto" w:fill="auto"/>
            <w:vAlign w:val="center"/>
            <w:hideMark/>
          </w:tcPr>
          <w:p w:rsidR="00A41E2C" w:rsidRPr="00524ABD" w:rsidRDefault="00A41E2C"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28,3</w:t>
            </w:r>
          </w:p>
        </w:tc>
        <w:tc>
          <w:tcPr>
            <w:tcW w:w="1228" w:type="dxa"/>
            <w:tcBorders>
              <w:left w:val="nil"/>
              <w:right w:val="single" w:sz="4" w:space="0" w:color="auto"/>
            </w:tcBorders>
            <w:shd w:val="clear" w:color="auto" w:fill="auto"/>
            <w:vAlign w:val="center"/>
            <w:hideMark/>
          </w:tcPr>
          <w:p w:rsidR="00A41E2C" w:rsidRPr="00524ABD" w:rsidRDefault="00740815"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287 216,</w:t>
            </w:r>
            <w:r w:rsidR="00A41E2C" w:rsidRPr="00524ABD">
              <w:rPr>
                <w:rFonts w:ascii="Times New Roman" w:hAnsi="Times New Roman"/>
                <w:sz w:val="24"/>
                <w:szCs w:val="24"/>
              </w:rPr>
              <w:t>1</w:t>
            </w:r>
          </w:p>
        </w:tc>
        <w:tc>
          <w:tcPr>
            <w:tcW w:w="912" w:type="dxa"/>
            <w:tcBorders>
              <w:left w:val="nil"/>
              <w:right w:val="single" w:sz="4" w:space="0" w:color="auto"/>
            </w:tcBorders>
            <w:shd w:val="clear" w:color="auto" w:fill="auto"/>
            <w:vAlign w:val="center"/>
            <w:hideMark/>
          </w:tcPr>
          <w:p w:rsidR="00A41E2C" w:rsidRPr="00524ABD" w:rsidRDefault="00A41E2C"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31,2</w:t>
            </w:r>
          </w:p>
        </w:tc>
        <w:tc>
          <w:tcPr>
            <w:tcW w:w="1231" w:type="dxa"/>
            <w:tcBorders>
              <w:left w:val="nil"/>
              <w:right w:val="single" w:sz="4" w:space="0" w:color="auto"/>
            </w:tcBorders>
            <w:shd w:val="clear" w:color="auto" w:fill="auto"/>
            <w:vAlign w:val="center"/>
            <w:hideMark/>
          </w:tcPr>
          <w:p w:rsidR="00A41E2C" w:rsidRPr="00524ABD" w:rsidRDefault="00740815"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390 563,</w:t>
            </w:r>
            <w:r w:rsidR="00A41E2C" w:rsidRPr="00524ABD">
              <w:rPr>
                <w:rFonts w:ascii="Times New Roman" w:hAnsi="Times New Roman"/>
                <w:sz w:val="24"/>
                <w:szCs w:val="24"/>
              </w:rPr>
              <w:t>7</w:t>
            </w:r>
          </w:p>
        </w:tc>
        <w:tc>
          <w:tcPr>
            <w:tcW w:w="912" w:type="dxa"/>
            <w:tcBorders>
              <w:left w:val="nil"/>
              <w:right w:val="single" w:sz="4" w:space="0" w:color="auto"/>
            </w:tcBorders>
            <w:shd w:val="clear" w:color="auto" w:fill="auto"/>
            <w:vAlign w:val="center"/>
            <w:hideMark/>
          </w:tcPr>
          <w:p w:rsidR="00A41E2C" w:rsidRPr="00524ABD" w:rsidRDefault="00A41E2C"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41,9</w:t>
            </w:r>
          </w:p>
        </w:tc>
        <w:tc>
          <w:tcPr>
            <w:tcW w:w="1216" w:type="dxa"/>
            <w:tcBorders>
              <w:left w:val="nil"/>
              <w:right w:val="single" w:sz="4" w:space="0" w:color="auto"/>
            </w:tcBorders>
            <w:shd w:val="clear" w:color="auto" w:fill="auto"/>
            <w:vAlign w:val="center"/>
            <w:hideMark/>
          </w:tcPr>
          <w:p w:rsidR="00A41E2C" w:rsidRPr="00524ABD" w:rsidRDefault="00740815" w:rsidP="00740815">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387 864,</w:t>
            </w:r>
            <w:r w:rsidR="00A41E2C" w:rsidRPr="00524ABD">
              <w:rPr>
                <w:rFonts w:ascii="Times New Roman" w:hAnsi="Times New Roman"/>
                <w:sz w:val="24"/>
                <w:szCs w:val="24"/>
              </w:rPr>
              <w:t>4</w:t>
            </w:r>
          </w:p>
        </w:tc>
        <w:tc>
          <w:tcPr>
            <w:tcW w:w="912" w:type="dxa"/>
            <w:tcBorders>
              <w:left w:val="nil"/>
              <w:right w:val="single" w:sz="4" w:space="0" w:color="auto"/>
            </w:tcBorders>
            <w:shd w:val="clear" w:color="auto" w:fill="auto"/>
            <w:vAlign w:val="center"/>
            <w:hideMark/>
          </w:tcPr>
          <w:p w:rsidR="00A41E2C" w:rsidRPr="00524ABD" w:rsidRDefault="00A41E2C"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32,2</w:t>
            </w:r>
          </w:p>
        </w:tc>
        <w:tc>
          <w:tcPr>
            <w:tcW w:w="1216" w:type="dxa"/>
            <w:tcBorders>
              <w:left w:val="nil"/>
              <w:right w:val="single" w:sz="4" w:space="0" w:color="auto"/>
            </w:tcBorders>
            <w:shd w:val="clear" w:color="auto" w:fill="auto"/>
            <w:vAlign w:val="center"/>
            <w:hideMark/>
          </w:tcPr>
          <w:p w:rsidR="00A41E2C" w:rsidRPr="00524ABD" w:rsidRDefault="00A41E2C"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365</w:t>
            </w:r>
            <w:r w:rsidR="00740815" w:rsidRPr="00524ABD">
              <w:rPr>
                <w:rFonts w:ascii="Times New Roman" w:hAnsi="Times New Roman"/>
                <w:sz w:val="24"/>
                <w:szCs w:val="24"/>
              </w:rPr>
              <w:t> 849</w:t>
            </w:r>
          </w:p>
        </w:tc>
        <w:tc>
          <w:tcPr>
            <w:tcW w:w="911" w:type="dxa"/>
            <w:tcBorders>
              <w:left w:val="nil"/>
              <w:right w:val="single" w:sz="8" w:space="0" w:color="auto"/>
            </w:tcBorders>
            <w:shd w:val="clear" w:color="auto" w:fill="auto"/>
            <w:vAlign w:val="center"/>
            <w:hideMark/>
          </w:tcPr>
          <w:p w:rsidR="00A41E2C" w:rsidRPr="00524ABD" w:rsidRDefault="00A41E2C"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39,8</w:t>
            </w:r>
          </w:p>
        </w:tc>
        <w:tc>
          <w:tcPr>
            <w:tcW w:w="1216" w:type="dxa"/>
            <w:tcBorders>
              <w:left w:val="single" w:sz="4" w:space="0" w:color="auto"/>
              <w:right w:val="single" w:sz="4" w:space="0" w:color="auto"/>
            </w:tcBorders>
            <w:shd w:val="clear" w:color="auto" w:fill="auto"/>
            <w:vAlign w:val="center"/>
          </w:tcPr>
          <w:p w:rsidR="00A41E2C" w:rsidRPr="00524ABD" w:rsidRDefault="00DA7E74" w:rsidP="00740815">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585</w:t>
            </w:r>
            <w:r w:rsidR="00740815" w:rsidRPr="00524ABD">
              <w:rPr>
                <w:rFonts w:ascii="Times New Roman" w:hAnsi="Times New Roman"/>
                <w:sz w:val="24"/>
                <w:szCs w:val="24"/>
              </w:rPr>
              <w:t> </w:t>
            </w:r>
            <w:r w:rsidRPr="00524ABD">
              <w:rPr>
                <w:rFonts w:ascii="Times New Roman" w:hAnsi="Times New Roman"/>
                <w:sz w:val="24"/>
                <w:szCs w:val="24"/>
              </w:rPr>
              <w:t>252,</w:t>
            </w:r>
            <w:r w:rsidR="00A41E2C" w:rsidRPr="00524ABD">
              <w:rPr>
                <w:rFonts w:ascii="Times New Roman" w:hAnsi="Times New Roman"/>
                <w:sz w:val="24"/>
                <w:szCs w:val="24"/>
              </w:rPr>
              <w:t>5</w:t>
            </w:r>
          </w:p>
        </w:tc>
        <w:tc>
          <w:tcPr>
            <w:tcW w:w="912" w:type="dxa"/>
            <w:tcBorders>
              <w:left w:val="single" w:sz="4" w:space="0" w:color="auto"/>
              <w:right w:val="single" w:sz="8" w:space="0" w:color="auto"/>
            </w:tcBorders>
            <w:shd w:val="clear" w:color="auto" w:fill="auto"/>
            <w:vAlign w:val="center"/>
          </w:tcPr>
          <w:p w:rsidR="00A41E2C" w:rsidRPr="00524ABD" w:rsidRDefault="00DA7E74"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34,</w:t>
            </w:r>
            <w:r w:rsidR="00A41E2C" w:rsidRPr="00524ABD">
              <w:rPr>
                <w:rFonts w:ascii="Times New Roman" w:hAnsi="Times New Roman"/>
                <w:sz w:val="24"/>
                <w:szCs w:val="24"/>
              </w:rPr>
              <w:t>6</w:t>
            </w:r>
          </w:p>
        </w:tc>
      </w:tr>
      <w:tr w:rsidR="005B1593" w:rsidRPr="00524ABD" w:rsidTr="005B1593">
        <w:tc>
          <w:tcPr>
            <w:tcW w:w="2745" w:type="dxa"/>
            <w:tcBorders>
              <w:left w:val="single" w:sz="8" w:space="0" w:color="auto"/>
              <w:right w:val="single" w:sz="4" w:space="0" w:color="auto"/>
            </w:tcBorders>
            <w:shd w:val="clear" w:color="auto" w:fill="auto"/>
            <w:vAlign w:val="center"/>
            <w:hideMark/>
          </w:tcPr>
          <w:p w:rsidR="00A41E2C" w:rsidRPr="00524ABD" w:rsidRDefault="00A41E2C" w:rsidP="00740815">
            <w:pPr>
              <w:suppressAutoHyphens/>
              <w:spacing w:before="100" w:after="0" w:line="240" w:lineRule="exact"/>
              <w:ind w:right="-57"/>
              <w:rPr>
                <w:rFonts w:ascii="Times New Roman" w:hAnsi="Times New Roman"/>
                <w:sz w:val="24"/>
                <w:szCs w:val="24"/>
              </w:rPr>
            </w:pPr>
            <w:r w:rsidRPr="00524ABD">
              <w:rPr>
                <w:rFonts w:ascii="Times New Roman" w:hAnsi="Times New Roman"/>
                <w:sz w:val="24"/>
                <w:szCs w:val="24"/>
              </w:rPr>
              <w:t>Ценные бумаги</w:t>
            </w:r>
          </w:p>
        </w:tc>
        <w:tc>
          <w:tcPr>
            <w:tcW w:w="1216" w:type="dxa"/>
            <w:tcBorders>
              <w:left w:val="nil"/>
              <w:right w:val="single" w:sz="4" w:space="0" w:color="auto"/>
            </w:tcBorders>
            <w:shd w:val="clear" w:color="auto" w:fill="auto"/>
            <w:hideMark/>
          </w:tcPr>
          <w:p w:rsidR="00A41E2C" w:rsidRPr="00524ABD" w:rsidRDefault="00A41E2C" w:rsidP="00740815">
            <w:pPr>
              <w:suppressAutoHyphens/>
              <w:spacing w:before="100" w:after="0" w:line="240" w:lineRule="exact"/>
              <w:ind w:left="-113" w:right="113"/>
              <w:jc w:val="right"/>
              <w:rPr>
                <w:rFonts w:ascii="Times New Roman" w:hAnsi="Times New Roman"/>
                <w:sz w:val="24"/>
                <w:szCs w:val="24"/>
              </w:rPr>
            </w:pPr>
          </w:p>
        </w:tc>
        <w:tc>
          <w:tcPr>
            <w:tcW w:w="912" w:type="dxa"/>
            <w:tcBorders>
              <w:left w:val="nil"/>
              <w:right w:val="single" w:sz="4" w:space="0" w:color="auto"/>
            </w:tcBorders>
            <w:shd w:val="clear" w:color="auto" w:fill="auto"/>
            <w:vAlign w:val="center"/>
            <w:hideMark/>
          </w:tcPr>
          <w:p w:rsidR="00A41E2C" w:rsidRPr="00524ABD" w:rsidRDefault="00A41E2C" w:rsidP="00740815">
            <w:pPr>
              <w:suppressAutoHyphens/>
              <w:spacing w:before="100" w:after="0" w:line="240" w:lineRule="exact"/>
              <w:ind w:left="-113" w:right="113"/>
              <w:jc w:val="right"/>
              <w:rPr>
                <w:rFonts w:ascii="Times New Roman" w:hAnsi="Times New Roman"/>
                <w:sz w:val="24"/>
                <w:szCs w:val="24"/>
              </w:rPr>
            </w:pPr>
          </w:p>
        </w:tc>
        <w:tc>
          <w:tcPr>
            <w:tcW w:w="1228" w:type="dxa"/>
            <w:tcBorders>
              <w:left w:val="nil"/>
              <w:right w:val="single" w:sz="4" w:space="0" w:color="auto"/>
            </w:tcBorders>
            <w:shd w:val="clear" w:color="auto" w:fill="auto"/>
            <w:vAlign w:val="center"/>
            <w:hideMark/>
          </w:tcPr>
          <w:p w:rsidR="00A41E2C" w:rsidRPr="00524ABD" w:rsidRDefault="00740815"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30 912,</w:t>
            </w:r>
            <w:r w:rsidR="00A41E2C" w:rsidRPr="00524ABD">
              <w:rPr>
                <w:rFonts w:ascii="Times New Roman" w:hAnsi="Times New Roman"/>
                <w:sz w:val="24"/>
                <w:szCs w:val="24"/>
              </w:rPr>
              <w:t>8</w:t>
            </w:r>
          </w:p>
        </w:tc>
        <w:tc>
          <w:tcPr>
            <w:tcW w:w="912" w:type="dxa"/>
            <w:tcBorders>
              <w:left w:val="nil"/>
              <w:right w:val="single" w:sz="4" w:space="0" w:color="auto"/>
            </w:tcBorders>
            <w:shd w:val="clear" w:color="auto" w:fill="auto"/>
            <w:vAlign w:val="center"/>
            <w:hideMark/>
          </w:tcPr>
          <w:p w:rsidR="00A41E2C" w:rsidRPr="00524ABD" w:rsidRDefault="00A41E2C"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3,4</w:t>
            </w:r>
          </w:p>
        </w:tc>
        <w:tc>
          <w:tcPr>
            <w:tcW w:w="1231" w:type="dxa"/>
            <w:tcBorders>
              <w:left w:val="nil"/>
              <w:right w:val="single" w:sz="4" w:space="0" w:color="auto"/>
            </w:tcBorders>
            <w:shd w:val="clear" w:color="auto" w:fill="auto"/>
            <w:vAlign w:val="center"/>
            <w:hideMark/>
          </w:tcPr>
          <w:p w:rsidR="00A41E2C" w:rsidRPr="00524ABD" w:rsidRDefault="00740815"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32 480,</w:t>
            </w:r>
            <w:r w:rsidR="00A41E2C" w:rsidRPr="00524ABD">
              <w:rPr>
                <w:rFonts w:ascii="Times New Roman" w:hAnsi="Times New Roman"/>
                <w:sz w:val="24"/>
                <w:szCs w:val="24"/>
              </w:rPr>
              <w:t>5</w:t>
            </w:r>
          </w:p>
        </w:tc>
        <w:tc>
          <w:tcPr>
            <w:tcW w:w="912" w:type="dxa"/>
            <w:tcBorders>
              <w:left w:val="nil"/>
              <w:right w:val="single" w:sz="4" w:space="0" w:color="auto"/>
            </w:tcBorders>
            <w:shd w:val="clear" w:color="auto" w:fill="auto"/>
            <w:vAlign w:val="center"/>
            <w:hideMark/>
          </w:tcPr>
          <w:p w:rsidR="00A41E2C" w:rsidRPr="00524ABD" w:rsidRDefault="00A41E2C"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3,5</w:t>
            </w:r>
          </w:p>
        </w:tc>
        <w:tc>
          <w:tcPr>
            <w:tcW w:w="1216" w:type="dxa"/>
            <w:tcBorders>
              <w:left w:val="nil"/>
              <w:right w:val="single" w:sz="4" w:space="0" w:color="auto"/>
            </w:tcBorders>
            <w:shd w:val="clear" w:color="auto" w:fill="auto"/>
            <w:vAlign w:val="center"/>
            <w:hideMark/>
          </w:tcPr>
          <w:p w:rsidR="00A41E2C" w:rsidRPr="00524ABD" w:rsidRDefault="00740815" w:rsidP="00740815">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29 589,</w:t>
            </w:r>
            <w:r w:rsidR="00A41E2C" w:rsidRPr="00524ABD">
              <w:rPr>
                <w:rFonts w:ascii="Times New Roman" w:hAnsi="Times New Roman"/>
                <w:sz w:val="24"/>
                <w:szCs w:val="24"/>
              </w:rPr>
              <w:t>5</w:t>
            </w:r>
          </w:p>
        </w:tc>
        <w:tc>
          <w:tcPr>
            <w:tcW w:w="912" w:type="dxa"/>
            <w:tcBorders>
              <w:left w:val="nil"/>
              <w:right w:val="single" w:sz="4" w:space="0" w:color="auto"/>
            </w:tcBorders>
            <w:shd w:val="clear" w:color="auto" w:fill="auto"/>
            <w:vAlign w:val="center"/>
            <w:hideMark/>
          </w:tcPr>
          <w:p w:rsidR="00A41E2C" w:rsidRPr="00524ABD" w:rsidRDefault="00A41E2C"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2,4</w:t>
            </w:r>
          </w:p>
        </w:tc>
        <w:tc>
          <w:tcPr>
            <w:tcW w:w="1216" w:type="dxa"/>
            <w:tcBorders>
              <w:left w:val="nil"/>
              <w:right w:val="single" w:sz="4" w:space="0" w:color="auto"/>
            </w:tcBorders>
            <w:shd w:val="clear" w:color="auto" w:fill="auto"/>
            <w:vAlign w:val="center"/>
            <w:hideMark/>
          </w:tcPr>
          <w:p w:rsidR="00A41E2C" w:rsidRPr="00524ABD" w:rsidRDefault="00A41E2C"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34</w:t>
            </w:r>
            <w:r w:rsidR="00740815" w:rsidRPr="00524ABD">
              <w:rPr>
                <w:rFonts w:ascii="Times New Roman" w:hAnsi="Times New Roman"/>
                <w:sz w:val="24"/>
                <w:szCs w:val="24"/>
              </w:rPr>
              <w:t> 045</w:t>
            </w:r>
          </w:p>
        </w:tc>
        <w:tc>
          <w:tcPr>
            <w:tcW w:w="911" w:type="dxa"/>
            <w:tcBorders>
              <w:left w:val="nil"/>
              <w:right w:val="single" w:sz="8" w:space="0" w:color="auto"/>
            </w:tcBorders>
            <w:shd w:val="clear" w:color="auto" w:fill="auto"/>
            <w:vAlign w:val="center"/>
            <w:hideMark/>
          </w:tcPr>
          <w:p w:rsidR="00A41E2C" w:rsidRPr="00524ABD" w:rsidRDefault="00A41E2C"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3,7</w:t>
            </w:r>
          </w:p>
        </w:tc>
        <w:tc>
          <w:tcPr>
            <w:tcW w:w="1216" w:type="dxa"/>
            <w:tcBorders>
              <w:left w:val="single" w:sz="4" w:space="0" w:color="auto"/>
              <w:right w:val="single" w:sz="4" w:space="0" w:color="auto"/>
            </w:tcBorders>
            <w:shd w:val="clear" w:color="auto" w:fill="auto"/>
            <w:vAlign w:val="center"/>
          </w:tcPr>
          <w:p w:rsidR="00A41E2C" w:rsidRPr="00524ABD" w:rsidRDefault="00DA7E74" w:rsidP="00740815">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389</w:t>
            </w:r>
            <w:r w:rsidR="00740815" w:rsidRPr="00524ABD">
              <w:rPr>
                <w:rFonts w:ascii="Times New Roman" w:hAnsi="Times New Roman"/>
                <w:sz w:val="24"/>
                <w:szCs w:val="24"/>
              </w:rPr>
              <w:t> </w:t>
            </w:r>
            <w:r w:rsidRPr="00524ABD">
              <w:rPr>
                <w:rFonts w:ascii="Times New Roman" w:hAnsi="Times New Roman"/>
                <w:sz w:val="24"/>
                <w:szCs w:val="24"/>
              </w:rPr>
              <w:t>805,</w:t>
            </w:r>
            <w:r w:rsidR="00A41E2C" w:rsidRPr="00524ABD">
              <w:rPr>
                <w:rFonts w:ascii="Times New Roman" w:hAnsi="Times New Roman"/>
                <w:sz w:val="24"/>
                <w:szCs w:val="24"/>
              </w:rPr>
              <w:t>7</w:t>
            </w:r>
          </w:p>
        </w:tc>
        <w:tc>
          <w:tcPr>
            <w:tcW w:w="912" w:type="dxa"/>
            <w:tcBorders>
              <w:left w:val="single" w:sz="4" w:space="0" w:color="auto"/>
              <w:right w:val="single" w:sz="8" w:space="0" w:color="auto"/>
            </w:tcBorders>
            <w:shd w:val="clear" w:color="auto" w:fill="auto"/>
            <w:vAlign w:val="center"/>
          </w:tcPr>
          <w:p w:rsidR="00A41E2C" w:rsidRPr="00524ABD" w:rsidRDefault="005B1593"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23</w:t>
            </w:r>
          </w:p>
        </w:tc>
      </w:tr>
      <w:tr w:rsidR="005B1593" w:rsidRPr="00524ABD" w:rsidTr="005B1593">
        <w:tc>
          <w:tcPr>
            <w:tcW w:w="2745" w:type="dxa"/>
            <w:tcBorders>
              <w:left w:val="single" w:sz="8" w:space="0" w:color="auto"/>
              <w:right w:val="single" w:sz="4" w:space="0" w:color="auto"/>
            </w:tcBorders>
            <w:shd w:val="clear" w:color="auto" w:fill="auto"/>
            <w:vAlign w:val="center"/>
            <w:hideMark/>
          </w:tcPr>
          <w:p w:rsidR="00A41E2C" w:rsidRPr="00524ABD" w:rsidRDefault="00A41E2C" w:rsidP="00740815">
            <w:pPr>
              <w:suppressAutoHyphens/>
              <w:spacing w:before="100" w:after="0" w:line="240" w:lineRule="exact"/>
              <w:ind w:right="-57"/>
              <w:rPr>
                <w:rFonts w:ascii="Times New Roman" w:hAnsi="Times New Roman"/>
                <w:sz w:val="24"/>
                <w:szCs w:val="24"/>
              </w:rPr>
            </w:pPr>
            <w:r w:rsidRPr="00524ABD">
              <w:rPr>
                <w:rFonts w:ascii="Times New Roman" w:hAnsi="Times New Roman"/>
                <w:sz w:val="24"/>
                <w:szCs w:val="24"/>
              </w:rPr>
              <w:t>Основные средства</w:t>
            </w:r>
          </w:p>
        </w:tc>
        <w:tc>
          <w:tcPr>
            <w:tcW w:w="1216" w:type="dxa"/>
            <w:tcBorders>
              <w:left w:val="nil"/>
              <w:right w:val="single" w:sz="4" w:space="0" w:color="auto"/>
            </w:tcBorders>
            <w:shd w:val="clear" w:color="auto" w:fill="auto"/>
            <w:vAlign w:val="center"/>
            <w:hideMark/>
          </w:tcPr>
          <w:p w:rsidR="00A41E2C" w:rsidRPr="00524ABD" w:rsidRDefault="00740815"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888 43</w:t>
            </w:r>
            <w:r w:rsidR="00A41E2C" w:rsidRPr="00524ABD">
              <w:rPr>
                <w:rFonts w:ascii="Times New Roman" w:hAnsi="Times New Roman"/>
                <w:sz w:val="24"/>
                <w:szCs w:val="24"/>
              </w:rPr>
              <w:t>3</w:t>
            </w:r>
          </w:p>
        </w:tc>
        <w:tc>
          <w:tcPr>
            <w:tcW w:w="912" w:type="dxa"/>
            <w:tcBorders>
              <w:left w:val="nil"/>
              <w:right w:val="single" w:sz="4" w:space="0" w:color="auto"/>
            </w:tcBorders>
            <w:shd w:val="clear" w:color="auto" w:fill="auto"/>
            <w:vAlign w:val="center"/>
            <w:hideMark/>
          </w:tcPr>
          <w:p w:rsidR="00A41E2C" w:rsidRPr="00524ABD" w:rsidRDefault="00A41E2C"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10,5</w:t>
            </w:r>
          </w:p>
        </w:tc>
        <w:tc>
          <w:tcPr>
            <w:tcW w:w="1228" w:type="dxa"/>
            <w:tcBorders>
              <w:left w:val="nil"/>
              <w:right w:val="single" w:sz="4" w:space="0" w:color="auto"/>
            </w:tcBorders>
            <w:shd w:val="clear" w:color="auto" w:fill="auto"/>
            <w:vAlign w:val="center"/>
            <w:hideMark/>
          </w:tcPr>
          <w:p w:rsidR="00A41E2C" w:rsidRPr="00524ABD" w:rsidRDefault="00740815"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112 303,</w:t>
            </w:r>
            <w:r w:rsidR="00A41E2C" w:rsidRPr="00524ABD">
              <w:rPr>
                <w:rFonts w:ascii="Times New Roman" w:hAnsi="Times New Roman"/>
                <w:sz w:val="24"/>
                <w:szCs w:val="24"/>
              </w:rPr>
              <w:t>6</w:t>
            </w:r>
          </w:p>
        </w:tc>
        <w:tc>
          <w:tcPr>
            <w:tcW w:w="912" w:type="dxa"/>
            <w:tcBorders>
              <w:left w:val="nil"/>
              <w:right w:val="single" w:sz="4" w:space="0" w:color="auto"/>
            </w:tcBorders>
            <w:shd w:val="clear" w:color="auto" w:fill="auto"/>
            <w:vAlign w:val="center"/>
            <w:hideMark/>
          </w:tcPr>
          <w:p w:rsidR="00A41E2C" w:rsidRPr="00524ABD" w:rsidRDefault="00A41E2C"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12,1</w:t>
            </w:r>
          </w:p>
        </w:tc>
        <w:tc>
          <w:tcPr>
            <w:tcW w:w="1231" w:type="dxa"/>
            <w:tcBorders>
              <w:left w:val="nil"/>
              <w:right w:val="single" w:sz="4" w:space="0" w:color="auto"/>
            </w:tcBorders>
            <w:shd w:val="clear" w:color="auto" w:fill="auto"/>
            <w:vAlign w:val="center"/>
            <w:hideMark/>
          </w:tcPr>
          <w:p w:rsidR="00A41E2C" w:rsidRPr="00524ABD" w:rsidRDefault="00740815"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144 449,</w:t>
            </w:r>
            <w:r w:rsidR="00A41E2C" w:rsidRPr="00524ABD">
              <w:rPr>
                <w:rFonts w:ascii="Times New Roman" w:hAnsi="Times New Roman"/>
                <w:sz w:val="24"/>
                <w:szCs w:val="24"/>
              </w:rPr>
              <w:t>3</w:t>
            </w:r>
          </w:p>
        </w:tc>
        <w:tc>
          <w:tcPr>
            <w:tcW w:w="912" w:type="dxa"/>
            <w:tcBorders>
              <w:left w:val="nil"/>
              <w:right w:val="single" w:sz="4" w:space="0" w:color="auto"/>
            </w:tcBorders>
            <w:shd w:val="clear" w:color="auto" w:fill="auto"/>
            <w:vAlign w:val="center"/>
            <w:hideMark/>
          </w:tcPr>
          <w:p w:rsidR="00A41E2C" w:rsidRPr="00524ABD" w:rsidRDefault="00A41E2C"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15,5</w:t>
            </w:r>
          </w:p>
        </w:tc>
        <w:tc>
          <w:tcPr>
            <w:tcW w:w="1216" w:type="dxa"/>
            <w:tcBorders>
              <w:left w:val="nil"/>
              <w:right w:val="single" w:sz="4" w:space="0" w:color="auto"/>
            </w:tcBorders>
            <w:shd w:val="clear" w:color="auto" w:fill="auto"/>
            <w:vAlign w:val="center"/>
            <w:hideMark/>
          </w:tcPr>
          <w:p w:rsidR="00A41E2C" w:rsidRPr="00524ABD" w:rsidRDefault="0061031A" w:rsidP="00740815">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152</w:t>
            </w:r>
            <w:r w:rsidR="00740815" w:rsidRPr="00524ABD">
              <w:rPr>
                <w:rFonts w:ascii="Times New Roman" w:hAnsi="Times New Roman"/>
                <w:sz w:val="24"/>
                <w:szCs w:val="24"/>
              </w:rPr>
              <w:t> </w:t>
            </w:r>
            <w:r w:rsidRPr="00524ABD">
              <w:rPr>
                <w:rFonts w:ascii="Times New Roman" w:hAnsi="Times New Roman"/>
                <w:sz w:val="24"/>
                <w:szCs w:val="24"/>
              </w:rPr>
              <w:t>260</w:t>
            </w:r>
          </w:p>
        </w:tc>
        <w:tc>
          <w:tcPr>
            <w:tcW w:w="912" w:type="dxa"/>
            <w:tcBorders>
              <w:left w:val="nil"/>
              <w:right w:val="single" w:sz="4" w:space="0" w:color="auto"/>
            </w:tcBorders>
            <w:shd w:val="clear" w:color="auto" w:fill="auto"/>
            <w:vAlign w:val="center"/>
            <w:hideMark/>
          </w:tcPr>
          <w:p w:rsidR="00A41E2C" w:rsidRPr="00524ABD" w:rsidRDefault="00A41E2C"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12,7</w:t>
            </w:r>
          </w:p>
        </w:tc>
        <w:tc>
          <w:tcPr>
            <w:tcW w:w="1216" w:type="dxa"/>
            <w:tcBorders>
              <w:left w:val="nil"/>
              <w:right w:val="single" w:sz="4" w:space="0" w:color="auto"/>
            </w:tcBorders>
            <w:shd w:val="clear" w:color="auto" w:fill="auto"/>
            <w:vAlign w:val="center"/>
            <w:hideMark/>
          </w:tcPr>
          <w:p w:rsidR="00A41E2C" w:rsidRPr="00524ABD" w:rsidRDefault="00A41E2C"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177</w:t>
            </w:r>
            <w:r w:rsidR="00740815" w:rsidRPr="00524ABD">
              <w:rPr>
                <w:rFonts w:ascii="Times New Roman" w:hAnsi="Times New Roman"/>
                <w:sz w:val="24"/>
                <w:szCs w:val="24"/>
              </w:rPr>
              <w:t> </w:t>
            </w:r>
            <w:r w:rsidRPr="00524ABD">
              <w:rPr>
                <w:rFonts w:ascii="Times New Roman" w:hAnsi="Times New Roman"/>
                <w:sz w:val="24"/>
                <w:szCs w:val="24"/>
              </w:rPr>
              <w:t>004,1</w:t>
            </w:r>
          </w:p>
        </w:tc>
        <w:tc>
          <w:tcPr>
            <w:tcW w:w="911" w:type="dxa"/>
            <w:tcBorders>
              <w:left w:val="nil"/>
              <w:right w:val="single" w:sz="8" w:space="0" w:color="auto"/>
            </w:tcBorders>
            <w:shd w:val="clear" w:color="auto" w:fill="auto"/>
            <w:vAlign w:val="center"/>
            <w:hideMark/>
          </w:tcPr>
          <w:p w:rsidR="00A41E2C" w:rsidRPr="00524ABD" w:rsidRDefault="00A41E2C"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19,2</w:t>
            </w:r>
          </w:p>
        </w:tc>
        <w:tc>
          <w:tcPr>
            <w:tcW w:w="1216" w:type="dxa"/>
            <w:tcBorders>
              <w:left w:val="single" w:sz="4" w:space="0" w:color="auto"/>
              <w:right w:val="single" w:sz="4" w:space="0" w:color="auto"/>
            </w:tcBorders>
            <w:shd w:val="clear" w:color="auto" w:fill="auto"/>
            <w:vAlign w:val="center"/>
          </w:tcPr>
          <w:p w:rsidR="00A41E2C" w:rsidRPr="00524ABD" w:rsidRDefault="00DA7E74" w:rsidP="00740815">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281</w:t>
            </w:r>
            <w:r w:rsidR="00740815" w:rsidRPr="00524ABD">
              <w:rPr>
                <w:rFonts w:ascii="Times New Roman" w:hAnsi="Times New Roman"/>
                <w:sz w:val="24"/>
                <w:szCs w:val="24"/>
              </w:rPr>
              <w:t> </w:t>
            </w:r>
            <w:r w:rsidRPr="00524ABD">
              <w:rPr>
                <w:rFonts w:ascii="Times New Roman" w:hAnsi="Times New Roman"/>
                <w:sz w:val="24"/>
                <w:szCs w:val="24"/>
              </w:rPr>
              <w:t>606,</w:t>
            </w:r>
            <w:r w:rsidR="00A41E2C" w:rsidRPr="00524ABD">
              <w:rPr>
                <w:rFonts w:ascii="Times New Roman" w:hAnsi="Times New Roman"/>
                <w:sz w:val="24"/>
                <w:szCs w:val="24"/>
              </w:rPr>
              <w:t>4</w:t>
            </w:r>
          </w:p>
        </w:tc>
        <w:tc>
          <w:tcPr>
            <w:tcW w:w="912" w:type="dxa"/>
            <w:tcBorders>
              <w:left w:val="single" w:sz="4" w:space="0" w:color="auto"/>
              <w:right w:val="single" w:sz="8" w:space="0" w:color="auto"/>
            </w:tcBorders>
            <w:shd w:val="clear" w:color="auto" w:fill="auto"/>
            <w:vAlign w:val="center"/>
          </w:tcPr>
          <w:p w:rsidR="00A41E2C" w:rsidRPr="00524ABD" w:rsidRDefault="00DA7E74"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16,</w:t>
            </w:r>
            <w:r w:rsidR="00A41E2C" w:rsidRPr="00524ABD">
              <w:rPr>
                <w:rFonts w:ascii="Times New Roman" w:hAnsi="Times New Roman"/>
                <w:sz w:val="24"/>
                <w:szCs w:val="24"/>
              </w:rPr>
              <w:t>6</w:t>
            </w:r>
          </w:p>
        </w:tc>
      </w:tr>
      <w:tr w:rsidR="005B1593" w:rsidRPr="00524ABD" w:rsidTr="005B1593">
        <w:tc>
          <w:tcPr>
            <w:tcW w:w="2745" w:type="dxa"/>
            <w:tcBorders>
              <w:left w:val="single" w:sz="8" w:space="0" w:color="auto"/>
              <w:right w:val="single" w:sz="4" w:space="0" w:color="auto"/>
            </w:tcBorders>
            <w:shd w:val="clear" w:color="auto" w:fill="auto"/>
            <w:vAlign w:val="center"/>
            <w:hideMark/>
          </w:tcPr>
          <w:p w:rsidR="00A41E2C" w:rsidRPr="00524ABD" w:rsidRDefault="00A41E2C" w:rsidP="00740815">
            <w:pPr>
              <w:suppressAutoHyphens/>
              <w:spacing w:before="100" w:after="0" w:line="240" w:lineRule="exact"/>
              <w:ind w:right="-57"/>
              <w:rPr>
                <w:rFonts w:ascii="Times New Roman" w:hAnsi="Times New Roman"/>
                <w:sz w:val="24"/>
                <w:szCs w:val="24"/>
              </w:rPr>
            </w:pPr>
            <w:r w:rsidRPr="00524ABD">
              <w:rPr>
                <w:rFonts w:ascii="Times New Roman" w:hAnsi="Times New Roman"/>
                <w:sz w:val="24"/>
                <w:szCs w:val="24"/>
              </w:rPr>
              <w:t xml:space="preserve">Прочая дебиторская задолженность </w:t>
            </w:r>
          </w:p>
        </w:tc>
        <w:tc>
          <w:tcPr>
            <w:tcW w:w="1216" w:type="dxa"/>
            <w:tcBorders>
              <w:left w:val="nil"/>
              <w:right w:val="single" w:sz="4" w:space="0" w:color="auto"/>
            </w:tcBorders>
            <w:shd w:val="clear" w:color="auto" w:fill="auto"/>
            <w:vAlign w:val="center"/>
            <w:hideMark/>
          </w:tcPr>
          <w:p w:rsidR="00A41E2C" w:rsidRPr="00524ABD" w:rsidRDefault="00740815"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248 534,</w:t>
            </w:r>
            <w:r w:rsidR="00A41E2C" w:rsidRPr="00524ABD">
              <w:rPr>
                <w:rFonts w:ascii="Times New Roman" w:hAnsi="Times New Roman"/>
                <w:sz w:val="24"/>
                <w:szCs w:val="24"/>
              </w:rPr>
              <w:t>5</w:t>
            </w:r>
          </w:p>
        </w:tc>
        <w:tc>
          <w:tcPr>
            <w:tcW w:w="912" w:type="dxa"/>
            <w:tcBorders>
              <w:left w:val="nil"/>
              <w:right w:val="single" w:sz="4" w:space="0" w:color="auto"/>
            </w:tcBorders>
            <w:shd w:val="clear" w:color="auto" w:fill="auto"/>
            <w:vAlign w:val="center"/>
            <w:hideMark/>
          </w:tcPr>
          <w:p w:rsidR="00A41E2C" w:rsidRPr="00524ABD" w:rsidRDefault="00A41E2C"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29,3</w:t>
            </w:r>
          </w:p>
        </w:tc>
        <w:tc>
          <w:tcPr>
            <w:tcW w:w="1228" w:type="dxa"/>
            <w:tcBorders>
              <w:left w:val="nil"/>
              <w:right w:val="single" w:sz="4" w:space="0" w:color="auto"/>
            </w:tcBorders>
            <w:shd w:val="clear" w:color="auto" w:fill="auto"/>
            <w:vAlign w:val="center"/>
            <w:hideMark/>
          </w:tcPr>
          <w:p w:rsidR="00A41E2C" w:rsidRPr="00524ABD" w:rsidRDefault="00740815"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246 049,</w:t>
            </w:r>
            <w:r w:rsidR="00A41E2C" w:rsidRPr="00524ABD">
              <w:rPr>
                <w:rFonts w:ascii="Times New Roman" w:hAnsi="Times New Roman"/>
                <w:sz w:val="24"/>
                <w:szCs w:val="24"/>
              </w:rPr>
              <w:t>8</w:t>
            </w:r>
          </w:p>
        </w:tc>
        <w:tc>
          <w:tcPr>
            <w:tcW w:w="912" w:type="dxa"/>
            <w:tcBorders>
              <w:left w:val="nil"/>
              <w:right w:val="single" w:sz="4" w:space="0" w:color="auto"/>
            </w:tcBorders>
            <w:shd w:val="clear" w:color="auto" w:fill="auto"/>
            <w:vAlign w:val="center"/>
            <w:hideMark/>
          </w:tcPr>
          <w:p w:rsidR="00A41E2C" w:rsidRPr="00524ABD" w:rsidRDefault="00A41E2C"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26,7</w:t>
            </w:r>
          </w:p>
        </w:tc>
        <w:tc>
          <w:tcPr>
            <w:tcW w:w="1231" w:type="dxa"/>
            <w:tcBorders>
              <w:left w:val="nil"/>
              <w:right w:val="single" w:sz="4" w:space="0" w:color="auto"/>
            </w:tcBorders>
            <w:shd w:val="clear" w:color="auto" w:fill="auto"/>
            <w:vAlign w:val="center"/>
            <w:hideMark/>
          </w:tcPr>
          <w:p w:rsidR="00A41E2C" w:rsidRPr="00524ABD" w:rsidRDefault="00740815"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190 336,</w:t>
            </w:r>
            <w:r w:rsidR="00A41E2C" w:rsidRPr="00524ABD">
              <w:rPr>
                <w:rFonts w:ascii="Times New Roman" w:hAnsi="Times New Roman"/>
                <w:sz w:val="24"/>
                <w:szCs w:val="24"/>
              </w:rPr>
              <w:t>6</w:t>
            </w:r>
          </w:p>
        </w:tc>
        <w:tc>
          <w:tcPr>
            <w:tcW w:w="912" w:type="dxa"/>
            <w:tcBorders>
              <w:left w:val="nil"/>
              <w:right w:val="single" w:sz="4" w:space="0" w:color="auto"/>
            </w:tcBorders>
            <w:shd w:val="clear" w:color="auto" w:fill="auto"/>
            <w:vAlign w:val="center"/>
            <w:hideMark/>
          </w:tcPr>
          <w:p w:rsidR="00A41E2C" w:rsidRPr="00524ABD" w:rsidRDefault="00A41E2C"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20,4</w:t>
            </w:r>
          </w:p>
        </w:tc>
        <w:tc>
          <w:tcPr>
            <w:tcW w:w="1216" w:type="dxa"/>
            <w:tcBorders>
              <w:left w:val="nil"/>
              <w:right w:val="single" w:sz="4" w:space="0" w:color="auto"/>
            </w:tcBorders>
            <w:shd w:val="clear" w:color="auto" w:fill="auto"/>
            <w:vAlign w:val="center"/>
            <w:hideMark/>
          </w:tcPr>
          <w:p w:rsidR="00A41E2C" w:rsidRPr="00524ABD" w:rsidRDefault="00740815" w:rsidP="00740815">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416 545,</w:t>
            </w:r>
            <w:r w:rsidR="00A41E2C" w:rsidRPr="00524ABD">
              <w:rPr>
                <w:rFonts w:ascii="Times New Roman" w:hAnsi="Times New Roman"/>
                <w:sz w:val="24"/>
                <w:szCs w:val="24"/>
              </w:rPr>
              <w:t>8</w:t>
            </w:r>
          </w:p>
        </w:tc>
        <w:tc>
          <w:tcPr>
            <w:tcW w:w="912" w:type="dxa"/>
            <w:tcBorders>
              <w:left w:val="nil"/>
              <w:right w:val="single" w:sz="4" w:space="0" w:color="auto"/>
            </w:tcBorders>
            <w:shd w:val="clear" w:color="auto" w:fill="auto"/>
            <w:vAlign w:val="center"/>
            <w:hideMark/>
          </w:tcPr>
          <w:p w:rsidR="00A41E2C" w:rsidRPr="00524ABD" w:rsidRDefault="00A41E2C"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34,6</w:t>
            </w:r>
          </w:p>
        </w:tc>
        <w:tc>
          <w:tcPr>
            <w:tcW w:w="1216" w:type="dxa"/>
            <w:tcBorders>
              <w:left w:val="nil"/>
              <w:right w:val="single" w:sz="4" w:space="0" w:color="auto"/>
            </w:tcBorders>
            <w:shd w:val="clear" w:color="auto" w:fill="auto"/>
            <w:vAlign w:val="center"/>
            <w:hideMark/>
          </w:tcPr>
          <w:p w:rsidR="00A41E2C" w:rsidRPr="00524ABD" w:rsidRDefault="00A41E2C"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87</w:t>
            </w:r>
            <w:r w:rsidR="00740815" w:rsidRPr="00524ABD">
              <w:rPr>
                <w:rFonts w:ascii="Times New Roman" w:hAnsi="Times New Roman"/>
                <w:sz w:val="24"/>
                <w:szCs w:val="24"/>
              </w:rPr>
              <w:t xml:space="preserve"> </w:t>
            </w:r>
            <w:r w:rsidRPr="00524ABD">
              <w:rPr>
                <w:rFonts w:ascii="Times New Roman" w:hAnsi="Times New Roman"/>
                <w:sz w:val="24"/>
                <w:szCs w:val="24"/>
              </w:rPr>
              <w:t>559,2</w:t>
            </w:r>
          </w:p>
        </w:tc>
        <w:tc>
          <w:tcPr>
            <w:tcW w:w="911" w:type="dxa"/>
            <w:tcBorders>
              <w:left w:val="nil"/>
              <w:right w:val="single" w:sz="8" w:space="0" w:color="auto"/>
            </w:tcBorders>
            <w:shd w:val="clear" w:color="auto" w:fill="auto"/>
            <w:vAlign w:val="center"/>
            <w:hideMark/>
          </w:tcPr>
          <w:p w:rsidR="00A41E2C" w:rsidRPr="00524ABD" w:rsidRDefault="00A41E2C"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9,5</w:t>
            </w:r>
          </w:p>
        </w:tc>
        <w:tc>
          <w:tcPr>
            <w:tcW w:w="1216" w:type="dxa"/>
            <w:tcBorders>
              <w:left w:val="single" w:sz="4" w:space="0" w:color="auto"/>
              <w:right w:val="single" w:sz="4" w:space="0" w:color="auto"/>
            </w:tcBorders>
            <w:shd w:val="clear" w:color="auto" w:fill="auto"/>
            <w:vAlign w:val="center"/>
          </w:tcPr>
          <w:p w:rsidR="00A41E2C" w:rsidRPr="00524ABD" w:rsidRDefault="00DA7E74" w:rsidP="00740815">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79</w:t>
            </w:r>
            <w:r w:rsidR="00740815" w:rsidRPr="00524ABD">
              <w:rPr>
                <w:rFonts w:ascii="Times New Roman" w:hAnsi="Times New Roman"/>
                <w:sz w:val="24"/>
                <w:szCs w:val="24"/>
              </w:rPr>
              <w:t> </w:t>
            </w:r>
            <w:r w:rsidRPr="00524ABD">
              <w:rPr>
                <w:rFonts w:ascii="Times New Roman" w:hAnsi="Times New Roman"/>
                <w:sz w:val="24"/>
                <w:szCs w:val="24"/>
              </w:rPr>
              <w:t>103,</w:t>
            </w:r>
            <w:r w:rsidR="00A41E2C" w:rsidRPr="00524ABD">
              <w:rPr>
                <w:rFonts w:ascii="Times New Roman" w:hAnsi="Times New Roman"/>
                <w:sz w:val="24"/>
                <w:szCs w:val="24"/>
              </w:rPr>
              <w:t>2</w:t>
            </w:r>
          </w:p>
        </w:tc>
        <w:tc>
          <w:tcPr>
            <w:tcW w:w="912" w:type="dxa"/>
            <w:tcBorders>
              <w:left w:val="single" w:sz="4" w:space="0" w:color="auto"/>
              <w:right w:val="single" w:sz="8" w:space="0" w:color="auto"/>
            </w:tcBorders>
            <w:shd w:val="clear" w:color="auto" w:fill="auto"/>
            <w:vAlign w:val="center"/>
          </w:tcPr>
          <w:p w:rsidR="00A41E2C" w:rsidRPr="00524ABD" w:rsidRDefault="00DA7E74"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4,</w:t>
            </w:r>
            <w:r w:rsidR="00A41E2C" w:rsidRPr="00524ABD">
              <w:rPr>
                <w:rFonts w:ascii="Times New Roman" w:hAnsi="Times New Roman"/>
                <w:sz w:val="24"/>
                <w:szCs w:val="24"/>
              </w:rPr>
              <w:t>7</w:t>
            </w:r>
          </w:p>
        </w:tc>
      </w:tr>
      <w:tr w:rsidR="005B1593" w:rsidRPr="00524ABD" w:rsidTr="005B1593">
        <w:tc>
          <w:tcPr>
            <w:tcW w:w="2745" w:type="dxa"/>
            <w:tcBorders>
              <w:left w:val="single" w:sz="8" w:space="0" w:color="auto"/>
              <w:right w:val="single" w:sz="4" w:space="0" w:color="auto"/>
            </w:tcBorders>
            <w:shd w:val="clear" w:color="auto" w:fill="auto"/>
            <w:vAlign w:val="center"/>
            <w:hideMark/>
          </w:tcPr>
          <w:p w:rsidR="00A41E2C" w:rsidRPr="00524ABD" w:rsidRDefault="00A41E2C" w:rsidP="00740815">
            <w:pPr>
              <w:suppressAutoHyphens/>
              <w:spacing w:before="100" w:after="0" w:line="240" w:lineRule="exact"/>
              <w:ind w:right="-57"/>
              <w:rPr>
                <w:rFonts w:ascii="Times New Roman" w:hAnsi="Times New Roman"/>
                <w:sz w:val="24"/>
                <w:szCs w:val="24"/>
              </w:rPr>
            </w:pPr>
            <w:r w:rsidRPr="00524ABD">
              <w:rPr>
                <w:rFonts w:ascii="Times New Roman" w:hAnsi="Times New Roman"/>
                <w:sz w:val="24"/>
                <w:szCs w:val="24"/>
              </w:rPr>
              <w:t xml:space="preserve">Другие активы </w:t>
            </w:r>
          </w:p>
        </w:tc>
        <w:tc>
          <w:tcPr>
            <w:tcW w:w="1216" w:type="dxa"/>
            <w:tcBorders>
              <w:left w:val="nil"/>
              <w:right w:val="single" w:sz="4" w:space="0" w:color="auto"/>
            </w:tcBorders>
            <w:shd w:val="clear" w:color="auto" w:fill="auto"/>
            <w:vAlign w:val="center"/>
            <w:hideMark/>
          </w:tcPr>
          <w:p w:rsidR="00A41E2C" w:rsidRPr="00524ABD" w:rsidRDefault="00740815"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54 180,</w:t>
            </w:r>
            <w:r w:rsidR="00A41E2C" w:rsidRPr="00524ABD">
              <w:rPr>
                <w:rFonts w:ascii="Times New Roman" w:hAnsi="Times New Roman"/>
                <w:sz w:val="24"/>
                <w:szCs w:val="24"/>
              </w:rPr>
              <w:t>9</w:t>
            </w:r>
          </w:p>
        </w:tc>
        <w:tc>
          <w:tcPr>
            <w:tcW w:w="912" w:type="dxa"/>
            <w:tcBorders>
              <w:left w:val="nil"/>
              <w:right w:val="single" w:sz="4" w:space="0" w:color="auto"/>
            </w:tcBorders>
            <w:shd w:val="clear" w:color="auto" w:fill="auto"/>
            <w:vAlign w:val="center"/>
            <w:hideMark/>
          </w:tcPr>
          <w:p w:rsidR="00A41E2C" w:rsidRPr="00524ABD" w:rsidRDefault="00A41E2C"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6,4</w:t>
            </w:r>
          </w:p>
        </w:tc>
        <w:tc>
          <w:tcPr>
            <w:tcW w:w="1228" w:type="dxa"/>
            <w:tcBorders>
              <w:left w:val="nil"/>
              <w:right w:val="single" w:sz="4" w:space="0" w:color="auto"/>
            </w:tcBorders>
            <w:shd w:val="clear" w:color="auto" w:fill="auto"/>
            <w:vAlign w:val="center"/>
            <w:hideMark/>
          </w:tcPr>
          <w:p w:rsidR="00A41E2C" w:rsidRPr="00524ABD" w:rsidRDefault="00740815"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96 853,</w:t>
            </w:r>
            <w:r w:rsidR="00A41E2C" w:rsidRPr="00524ABD">
              <w:rPr>
                <w:rFonts w:ascii="Times New Roman" w:hAnsi="Times New Roman"/>
                <w:sz w:val="24"/>
                <w:szCs w:val="24"/>
              </w:rPr>
              <w:t>2</w:t>
            </w:r>
          </w:p>
        </w:tc>
        <w:tc>
          <w:tcPr>
            <w:tcW w:w="912" w:type="dxa"/>
            <w:tcBorders>
              <w:left w:val="nil"/>
              <w:right w:val="single" w:sz="4" w:space="0" w:color="auto"/>
            </w:tcBorders>
            <w:shd w:val="clear" w:color="auto" w:fill="auto"/>
            <w:vAlign w:val="center"/>
            <w:hideMark/>
          </w:tcPr>
          <w:p w:rsidR="00A41E2C" w:rsidRPr="00524ABD" w:rsidRDefault="00A41E2C"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10,5</w:t>
            </w:r>
          </w:p>
        </w:tc>
        <w:tc>
          <w:tcPr>
            <w:tcW w:w="1231" w:type="dxa"/>
            <w:tcBorders>
              <w:left w:val="nil"/>
              <w:right w:val="single" w:sz="4" w:space="0" w:color="auto"/>
            </w:tcBorders>
            <w:shd w:val="clear" w:color="auto" w:fill="auto"/>
            <w:vAlign w:val="center"/>
            <w:hideMark/>
          </w:tcPr>
          <w:p w:rsidR="00A41E2C" w:rsidRPr="00524ABD" w:rsidRDefault="00740815"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96 317,</w:t>
            </w:r>
            <w:r w:rsidR="00A41E2C" w:rsidRPr="00524ABD">
              <w:rPr>
                <w:rFonts w:ascii="Times New Roman" w:hAnsi="Times New Roman"/>
                <w:sz w:val="24"/>
                <w:szCs w:val="24"/>
              </w:rPr>
              <w:t>8</w:t>
            </w:r>
          </w:p>
        </w:tc>
        <w:tc>
          <w:tcPr>
            <w:tcW w:w="912" w:type="dxa"/>
            <w:tcBorders>
              <w:left w:val="nil"/>
              <w:right w:val="single" w:sz="4" w:space="0" w:color="auto"/>
            </w:tcBorders>
            <w:shd w:val="clear" w:color="auto" w:fill="auto"/>
            <w:vAlign w:val="center"/>
            <w:hideMark/>
          </w:tcPr>
          <w:p w:rsidR="00A41E2C" w:rsidRPr="00524ABD" w:rsidRDefault="00A41E2C"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10,3</w:t>
            </w:r>
          </w:p>
        </w:tc>
        <w:tc>
          <w:tcPr>
            <w:tcW w:w="1216" w:type="dxa"/>
            <w:tcBorders>
              <w:left w:val="nil"/>
              <w:right w:val="single" w:sz="4" w:space="0" w:color="auto"/>
            </w:tcBorders>
            <w:shd w:val="clear" w:color="auto" w:fill="auto"/>
            <w:vAlign w:val="center"/>
            <w:hideMark/>
          </w:tcPr>
          <w:p w:rsidR="00A41E2C" w:rsidRPr="00524ABD" w:rsidRDefault="00740815" w:rsidP="00740815">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117 902,</w:t>
            </w:r>
            <w:r w:rsidR="00A41E2C" w:rsidRPr="00524ABD">
              <w:rPr>
                <w:rFonts w:ascii="Times New Roman" w:hAnsi="Times New Roman"/>
                <w:sz w:val="24"/>
                <w:szCs w:val="24"/>
              </w:rPr>
              <w:t>4</w:t>
            </w:r>
          </w:p>
        </w:tc>
        <w:tc>
          <w:tcPr>
            <w:tcW w:w="912" w:type="dxa"/>
            <w:tcBorders>
              <w:left w:val="nil"/>
              <w:right w:val="single" w:sz="4" w:space="0" w:color="auto"/>
            </w:tcBorders>
            <w:shd w:val="clear" w:color="auto" w:fill="auto"/>
            <w:vAlign w:val="center"/>
            <w:hideMark/>
          </w:tcPr>
          <w:p w:rsidR="00A41E2C" w:rsidRPr="00524ABD" w:rsidRDefault="00A41E2C"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9,8</w:t>
            </w:r>
          </w:p>
        </w:tc>
        <w:tc>
          <w:tcPr>
            <w:tcW w:w="1216" w:type="dxa"/>
            <w:tcBorders>
              <w:left w:val="nil"/>
              <w:right w:val="single" w:sz="4" w:space="0" w:color="auto"/>
            </w:tcBorders>
            <w:shd w:val="clear" w:color="auto" w:fill="auto"/>
            <w:vAlign w:val="center"/>
            <w:hideMark/>
          </w:tcPr>
          <w:p w:rsidR="00A41E2C" w:rsidRPr="00524ABD" w:rsidRDefault="00A41E2C"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40</w:t>
            </w:r>
            <w:r w:rsidR="00740815" w:rsidRPr="00524ABD">
              <w:rPr>
                <w:rFonts w:ascii="Times New Roman" w:hAnsi="Times New Roman"/>
                <w:sz w:val="24"/>
                <w:szCs w:val="24"/>
              </w:rPr>
              <w:t xml:space="preserve"> </w:t>
            </w:r>
            <w:r w:rsidRPr="00524ABD">
              <w:rPr>
                <w:rFonts w:ascii="Times New Roman" w:hAnsi="Times New Roman"/>
                <w:sz w:val="24"/>
                <w:szCs w:val="24"/>
              </w:rPr>
              <w:t>381,1</w:t>
            </w:r>
          </w:p>
        </w:tc>
        <w:tc>
          <w:tcPr>
            <w:tcW w:w="911" w:type="dxa"/>
            <w:tcBorders>
              <w:left w:val="nil"/>
              <w:right w:val="single" w:sz="8" w:space="0" w:color="auto"/>
            </w:tcBorders>
            <w:shd w:val="clear" w:color="auto" w:fill="auto"/>
            <w:vAlign w:val="center"/>
            <w:hideMark/>
          </w:tcPr>
          <w:p w:rsidR="00A41E2C" w:rsidRPr="00524ABD" w:rsidRDefault="00A41E2C"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4,4</w:t>
            </w:r>
          </w:p>
        </w:tc>
        <w:tc>
          <w:tcPr>
            <w:tcW w:w="1216" w:type="dxa"/>
            <w:tcBorders>
              <w:left w:val="single" w:sz="4" w:space="0" w:color="auto"/>
              <w:right w:val="single" w:sz="4" w:space="0" w:color="auto"/>
            </w:tcBorders>
            <w:shd w:val="clear" w:color="auto" w:fill="auto"/>
            <w:vAlign w:val="center"/>
          </w:tcPr>
          <w:p w:rsidR="00A41E2C" w:rsidRPr="00524ABD" w:rsidRDefault="005B1593" w:rsidP="00740815">
            <w:pPr>
              <w:suppressAutoHyphens/>
              <w:spacing w:before="100" w:after="0" w:line="240" w:lineRule="exact"/>
              <w:ind w:left="-113"/>
              <w:jc w:val="right"/>
              <w:rPr>
                <w:rFonts w:ascii="Times New Roman" w:hAnsi="Times New Roman"/>
                <w:sz w:val="24"/>
                <w:szCs w:val="24"/>
              </w:rPr>
            </w:pPr>
            <w:r w:rsidRPr="00524ABD">
              <w:rPr>
                <w:rFonts w:ascii="Times New Roman" w:hAnsi="Times New Roman"/>
                <w:sz w:val="24"/>
                <w:szCs w:val="24"/>
              </w:rPr>
              <w:t>13</w:t>
            </w:r>
            <w:r w:rsidR="00740815" w:rsidRPr="00524ABD">
              <w:rPr>
                <w:rFonts w:ascii="Times New Roman" w:hAnsi="Times New Roman"/>
                <w:sz w:val="24"/>
                <w:szCs w:val="24"/>
              </w:rPr>
              <w:t xml:space="preserve"> </w:t>
            </w:r>
            <w:r w:rsidRPr="00524ABD">
              <w:rPr>
                <w:rFonts w:ascii="Times New Roman" w:hAnsi="Times New Roman"/>
                <w:sz w:val="24"/>
                <w:szCs w:val="24"/>
              </w:rPr>
              <w:t>889</w:t>
            </w:r>
          </w:p>
        </w:tc>
        <w:tc>
          <w:tcPr>
            <w:tcW w:w="912" w:type="dxa"/>
            <w:tcBorders>
              <w:left w:val="single" w:sz="4" w:space="0" w:color="auto"/>
              <w:right w:val="single" w:sz="8" w:space="0" w:color="auto"/>
            </w:tcBorders>
            <w:shd w:val="clear" w:color="auto" w:fill="auto"/>
            <w:vAlign w:val="center"/>
          </w:tcPr>
          <w:p w:rsidR="00A41E2C" w:rsidRPr="00524ABD" w:rsidRDefault="00DA7E74" w:rsidP="00740815">
            <w:pPr>
              <w:suppressAutoHyphens/>
              <w:spacing w:before="100" w:after="0" w:line="240" w:lineRule="exact"/>
              <w:ind w:left="-113" w:right="113"/>
              <w:jc w:val="right"/>
              <w:rPr>
                <w:rFonts w:ascii="Times New Roman" w:hAnsi="Times New Roman"/>
                <w:sz w:val="24"/>
                <w:szCs w:val="24"/>
              </w:rPr>
            </w:pPr>
            <w:r w:rsidRPr="00524ABD">
              <w:rPr>
                <w:rFonts w:ascii="Times New Roman" w:hAnsi="Times New Roman"/>
                <w:sz w:val="24"/>
                <w:szCs w:val="24"/>
              </w:rPr>
              <w:t>0,</w:t>
            </w:r>
            <w:r w:rsidR="00A41E2C" w:rsidRPr="00524ABD">
              <w:rPr>
                <w:rFonts w:ascii="Times New Roman" w:hAnsi="Times New Roman"/>
                <w:sz w:val="24"/>
                <w:szCs w:val="24"/>
              </w:rPr>
              <w:t>8</w:t>
            </w:r>
          </w:p>
        </w:tc>
      </w:tr>
      <w:tr w:rsidR="005B1593" w:rsidRPr="00524ABD" w:rsidTr="005B1593">
        <w:tc>
          <w:tcPr>
            <w:tcW w:w="2745" w:type="dxa"/>
            <w:tcBorders>
              <w:left w:val="single" w:sz="8" w:space="0" w:color="auto"/>
              <w:bottom w:val="single" w:sz="8" w:space="0" w:color="auto"/>
              <w:right w:val="single" w:sz="4" w:space="0" w:color="auto"/>
            </w:tcBorders>
            <w:shd w:val="clear" w:color="auto" w:fill="auto"/>
            <w:vAlign w:val="center"/>
            <w:hideMark/>
          </w:tcPr>
          <w:p w:rsidR="00A41E2C" w:rsidRPr="00524ABD" w:rsidRDefault="00A41E2C" w:rsidP="00740815">
            <w:pPr>
              <w:suppressAutoHyphens/>
              <w:spacing w:before="100" w:after="100" w:line="240" w:lineRule="exact"/>
              <w:ind w:right="-57"/>
              <w:rPr>
                <w:rFonts w:ascii="Times New Roman" w:hAnsi="Times New Roman"/>
                <w:sz w:val="24"/>
                <w:szCs w:val="24"/>
              </w:rPr>
            </w:pPr>
            <w:r w:rsidRPr="00524ABD">
              <w:rPr>
                <w:rFonts w:ascii="Times New Roman" w:hAnsi="Times New Roman"/>
                <w:sz w:val="24"/>
                <w:szCs w:val="24"/>
              </w:rPr>
              <w:t>Итого активы</w:t>
            </w:r>
          </w:p>
        </w:tc>
        <w:tc>
          <w:tcPr>
            <w:tcW w:w="1216" w:type="dxa"/>
            <w:tcBorders>
              <w:left w:val="nil"/>
              <w:bottom w:val="single" w:sz="8" w:space="0" w:color="auto"/>
              <w:right w:val="single" w:sz="4" w:space="0" w:color="auto"/>
            </w:tcBorders>
            <w:shd w:val="clear" w:color="auto" w:fill="auto"/>
            <w:vAlign w:val="center"/>
            <w:hideMark/>
          </w:tcPr>
          <w:p w:rsidR="00A41E2C" w:rsidRPr="00524ABD" w:rsidRDefault="00740815" w:rsidP="00740815">
            <w:pPr>
              <w:suppressAutoHyphens/>
              <w:spacing w:before="100" w:after="100" w:line="240" w:lineRule="exact"/>
              <w:ind w:left="-113" w:right="113"/>
              <w:jc w:val="right"/>
              <w:rPr>
                <w:rFonts w:ascii="Times New Roman" w:hAnsi="Times New Roman"/>
                <w:sz w:val="24"/>
                <w:szCs w:val="24"/>
              </w:rPr>
            </w:pPr>
            <w:r w:rsidRPr="00524ABD">
              <w:rPr>
                <w:rFonts w:ascii="Times New Roman" w:hAnsi="Times New Roman"/>
                <w:sz w:val="24"/>
                <w:szCs w:val="24"/>
              </w:rPr>
              <w:t>847 494,</w:t>
            </w:r>
            <w:r w:rsidR="00A41E2C" w:rsidRPr="00524ABD">
              <w:rPr>
                <w:rFonts w:ascii="Times New Roman" w:hAnsi="Times New Roman"/>
                <w:sz w:val="24"/>
                <w:szCs w:val="24"/>
              </w:rPr>
              <w:t>9</w:t>
            </w:r>
          </w:p>
        </w:tc>
        <w:tc>
          <w:tcPr>
            <w:tcW w:w="912" w:type="dxa"/>
            <w:tcBorders>
              <w:left w:val="nil"/>
              <w:bottom w:val="single" w:sz="8" w:space="0" w:color="auto"/>
              <w:right w:val="single" w:sz="4" w:space="0" w:color="auto"/>
            </w:tcBorders>
            <w:shd w:val="clear" w:color="auto" w:fill="auto"/>
            <w:vAlign w:val="center"/>
            <w:hideMark/>
          </w:tcPr>
          <w:p w:rsidR="00A41E2C" w:rsidRPr="00524ABD" w:rsidRDefault="00A41E2C" w:rsidP="00740815">
            <w:pPr>
              <w:suppressAutoHyphens/>
              <w:spacing w:before="100" w:after="100" w:line="240" w:lineRule="exact"/>
              <w:ind w:left="-113" w:right="113"/>
              <w:jc w:val="right"/>
              <w:rPr>
                <w:rFonts w:ascii="Times New Roman" w:hAnsi="Times New Roman"/>
                <w:sz w:val="24"/>
                <w:szCs w:val="24"/>
              </w:rPr>
            </w:pPr>
          </w:p>
        </w:tc>
        <w:tc>
          <w:tcPr>
            <w:tcW w:w="1228" w:type="dxa"/>
            <w:tcBorders>
              <w:left w:val="nil"/>
              <w:bottom w:val="single" w:sz="8" w:space="0" w:color="auto"/>
              <w:right w:val="single" w:sz="4" w:space="0" w:color="auto"/>
            </w:tcBorders>
            <w:shd w:val="clear" w:color="auto" w:fill="auto"/>
            <w:vAlign w:val="center"/>
            <w:hideMark/>
          </w:tcPr>
          <w:p w:rsidR="00A41E2C" w:rsidRPr="00524ABD" w:rsidRDefault="00740815" w:rsidP="00740815">
            <w:pPr>
              <w:suppressAutoHyphens/>
              <w:spacing w:before="100" w:after="100" w:line="240" w:lineRule="exact"/>
              <w:ind w:left="-113" w:right="113"/>
              <w:jc w:val="right"/>
              <w:rPr>
                <w:rFonts w:ascii="Times New Roman" w:hAnsi="Times New Roman"/>
                <w:sz w:val="24"/>
                <w:szCs w:val="24"/>
              </w:rPr>
            </w:pPr>
            <w:r w:rsidRPr="00524ABD">
              <w:rPr>
                <w:rFonts w:ascii="Times New Roman" w:hAnsi="Times New Roman"/>
                <w:sz w:val="24"/>
                <w:szCs w:val="24"/>
              </w:rPr>
              <w:t>921 660,</w:t>
            </w:r>
            <w:r w:rsidR="00A41E2C" w:rsidRPr="00524ABD">
              <w:rPr>
                <w:rFonts w:ascii="Times New Roman" w:hAnsi="Times New Roman"/>
                <w:sz w:val="24"/>
                <w:szCs w:val="24"/>
              </w:rPr>
              <w:t>3</w:t>
            </w:r>
          </w:p>
        </w:tc>
        <w:tc>
          <w:tcPr>
            <w:tcW w:w="912" w:type="dxa"/>
            <w:tcBorders>
              <w:left w:val="nil"/>
              <w:bottom w:val="single" w:sz="8" w:space="0" w:color="auto"/>
              <w:right w:val="single" w:sz="4" w:space="0" w:color="auto"/>
            </w:tcBorders>
            <w:shd w:val="clear" w:color="auto" w:fill="auto"/>
            <w:vAlign w:val="center"/>
            <w:hideMark/>
          </w:tcPr>
          <w:p w:rsidR="00A41E2C" w:rsidRPr="00524ABD" w:rsidRDefault="00A41E2C" w:rsidP="00740815">
            <w:pPr>
              <w:suppressAutoHyphens/>
              <w:spacing w:before="100" w:after="100" w:line="240" w:lineRule="exact"/>
              <w:ind w:left="-113" w:right="113"/>
              <w:jc w:val="right"/>
              <w:rPr>
                <w:rFonts w:ascii="Times New Roman" w:hAnsi="Times New Roman"/>
                <w:sz w:val="24"/>
                <w:szCs w:val="24"/>
              </w:rPr>
            </w:pPr>
          </w:p>
        </w:tc>
        <w:tc>
          <w:tcPr>
            <w:tcW w:w="1231" w:type="dxa"/>
            <w:tcBorders>
              <w:left w:val="nil"/>
              <w:bottom w:val="single" w:sz="8" w:space="0" w:color="auto"/>
              <w:right w:val="single" w:sz="4" w:space="0" w:color="auto"/>
            </w:tcBorders>
            <w:shd w:val="clear" w:color="auto" w:fill="auto"/>
            <w:vAlign w:val="center"/>
            <w:hideMark/>
          </w:tcPr>
          <w:p w:rsidR="00A41E2C" w:rsidRPr="00524ABD" w:rsidRDefault="00740815" w:rsidP="00740815">
            <w:pPr>
              <w:suppressAutoHyphens/>
              <w:spacing w:before="100" w:after="100" w:line="240" w:lineRule="exact"/>
              <w:ind w:left="-113" w:right="113"/>
              <w:jc w:val="right"/>
              <w:rPr>
                <w:rFonts w:ascii="Times New Roman" w:hAnsi="Times New Roman"/>
                <w:sz w:val="24"/>
                <w:szCs w:val="24"/>
              </w:rPr>
            </w:pPr>
            <w:r w:rsidRPr="00524ABD">
              <w:rPr>
                <w:rFonts w:ascii="Times New Roman" w:hAnsi="Times New Roman"/>
                <w:sz w:val="24"/>
                <w:szCs w:val="24"/>
              </w:rPr>
              <w:t>932 615,</w:t>
            </w:r>
            <w:r w:rsidR="00A41E2C" w:rsidRPr="00524ABD">
              <w:rPr>
                <w:rFonts w:ascii="Times New Roman" w:hAnsi="Times New Roman"/>
                <w:sz w:val="24"/>
                <w:szCs w:val="24"/>
              </w:rPr>
              <w:t>9</w:t>
            </w:r>
          </w:p>
        </w:tc>
        <w:tc>
          <w:tcPr>
            <w:tcW w:w="912" w:type="dxa"/>
            <w:tcBorders>
              <w:left w:val="nil"/>
              <w:bottom w:val="single" w:sz="8" w:space="0" w:color="auto"/>
              <w:right w:val="single" w:sz="4" w:space="0" w:color="auto"/>
            </w:tcBorders>
            <w:shd w:val="clear" w:color="auto" w:fill="auto"/>
            <w:vAlign w:val="center"/>
            <w:hideMark/>
          </w:tcPr>
          <w:p w:rsidR="00A41E2C" w:rsidRPr="00524ABD" w:rsidRDefault="00A41E2C" w:rsidP="00740815">
            <w:pPr>
              <w:suppressAutoHyphens/>
              <w:spacing w:before="100" w:after="100" w:line="240" w:lineRule="exact"/>
              <w:ind w:left="-113" w:right="113"/>
              <w:jc w:val="right"/>
              <w:rPr>
                <w:rFonts w:ascii="Times New Roman" w:hAnsi="Times New Roman"/>
                <w:sz w:val="24"/>
                <w:szCs w:val="24"/>
              </w:rPr>
            </w:pPr>
          </w:p>
        </w:tc>
        <w:tc>
          <w:tcPr>
            <w:tcW w:w="1216" w:type="dxa"/>
            <w:tcBorders>
              <w:left w:val="nil"/>
              <w:bottom w:val="single" w:sz="8" w:space="0" w:color="auto"/>
              <w:right w:val="single" w:sz="4" w:space="0" w:color="auto"/>
            </w:tcBorders>
            <w:shd w:val="clear" w:color="auto" w:fill="auto"/>
            <w:vAlign w:val="center"/>
            <w:hideMark/>
          </w:tcPr>
          <w:p w:rsidR="00A41E2C" w:rsidRPr="00524ABD" w:rsidRDefault="00740815" w:rsidP="00740815">
            <w:pPr>
              <w:suppressAutoHyphens/>
              <w:spacing w:before="100" w:after="100" w:line="240" w:lineRule="exact"/>
              <w:ind w:left="-113"/>
              <w:jc w:val="right"/>
              <w:rPr>
                <w:rFonts w:ascii="Times New Roman" w:hAnsi="Times New Roman"/>
                <w:sz w:val="24"/>
                <w:szCs w:val="24"/>
              </w:rPr>
            </w:pPr>
            <w:r w:rsidRPr="00524ABD">
              <w:rPr>
                <w:rFonts w:ascii="Times New Roman" w:hAnsi="Times New Roman"/>
                <w:sz w:val="24"/>
                <w:szCs w:val="24"/>
              </w:rPr>
              <w:t>1 202 041,</w:t>
            </w:r>
            <w:r w:rsidR="00A41E2C" w:rsidRPr="00524ABD">
              <w:rPr>
                <w:rFonts w:ascii="Times New Roman" w:hAnsi="Times New Roman"/>
                <w:sz w:val="24"/>
                <w:szCs w:val="24"/>
              </w:rPr>
              <w:t>6</w:t>
            </w:r>
          </w:p>
        </w:tc>
        <w:tc>
          <w:tcPr>
            <w:tcW w:w="912" w:type="dxa"/>
            <w:tcBorders>
              <w:left w:val="nil"/>
              <w:bottom w:val="single" w:sz="8" w:space="0" w:color="auto"/>
              <w:right w:val="single" w:sz="4" w:space="0" w:color="auto"/>
            </w:tcBorders>
            <w:shd w:val="clear" w:color="auto" w:fill="auto"/>
            <w:vAlign w:val="center"/>
            <w:hideMark/>
          </w:tcPr>
          <w:p w:rsidR="00A41E2C" w:rsidRPr="00524ABD" w:rsidRDefault="00A41E2C" w:rsidP="00740815">
            <w:pPr>
              <w:suppressAutoHyphens/>
              <w:spacing w:before="100" w:after="100" w:line="240" w:lineRule="exact"/>
              <w:ind w:left="-113" w:right="113"/>
              <w:jc w:val="right"/>
              <w:rPr>
                <w:rFonts w:ascii="Times New Roman" w:hAnsi="Times New Roman"/>
                <w:sz w:val="24"/>
                <w:szCs w:val="24"/>
              </w:rPr>
            </w:pPr>
          </w:p>
        </w:tc>
        <w:tc>
          <w:tcPr>
            <w:tcW w:w="1216" w:type="dxa"/>
            <w:tcBorders>
              <w:left w:val="nil"/>
              <w:bottom w:val="single" w:sz="8" w:space="0" w:color="auto"/>
              <w:right w:val="single" w:sz="4" w:space="0" w:color="auto"/>
            </w:tcBorders>
            <w:shd w:val="clear" w:color="auto" w:fill="auto"/>
            <w:vAlign w:val="center"/>
            <w:hideMark/>
          </w:tcPr>
          <w:p w:rsidR="00A41E2C" w:rsidRPr="00524ABD" w:rsidRDefault="00A41E2C" w:rsidP="00740815">
            <w:pPr>
              <w:suppressAutoHyphens/>
              <w:spacing w:before="100" w:after="100" w:line="240" w:lineRule="exact"/>
              <w:ind w:left="-113" w:right="113"/>
              <w:jc w:val="right"/>
              <w:rPr>
                <w:rFonts w:ascii="Times New Roman" w:hAnsi="Times New Roman"/>
                <w:sz w:val="24"/>
                <w:szCs w:val="24"/>
              </w:rPr>
            </w:pPr>
            <w:r w:rsidRPr="00524ABD">
              <w:rPr>
                <w:rFonts w:ascii="Times New Roman" w:hAnsi="Times New Roman"/>
                <w:sz w:val="24"/>
                <w:szCs w:val="24"/>
              </w:rPr>
              <w:t>920</w:t>
            </w:r>
            <w:r w:rsidR="00740815" w:rsidRPr="00524ABD">
              <w:rPr>
                <w:rFonts w:ascii="Times New Roman" w:hAnsi="Times New Roman"/>
                <w:sz w:val="24"/>
                <w:szCs w:val="24"/>
              </w:rPr>
              <w:t> </w:t>
            </w:r>
            <w:r w:rsidRPr="00524ABD">
              <w:rPr>
                <w:rFonts w:ascii="Times New Roman" w:hAnsi="Times New Roman"/>
                <w:sz w:val="24"/>
                <w:szCs w:val="24"/>
              </w:rPr>
              <w:t>046,2</w:t>
            </w:r>
          </w:p>
        </w:tc>
        <w:tc>
          <w:tcPr>
            <w:tcW w:w="911" w:type="dxa"/>
            <w:tcBorders>
              <w:left w:val="nil"/>
              <w:bottom w:val="single" w:sz="8" w:space="0" w:color="auto"/>
              <w:right w:val="single" w:sz="8" w:space="0" w:color="auto"/>
            </w:tcBorders>
            <w:shd w:val="clear" w:color="auto" w:fill="auto"/>
            <w:vAlign w:val="center"/>
            <w:hideMark/>
          </w:tcPr>
          <w:p w:rsidR="00A41E2C" w:rsidRPr="00524ABD" w:rsidRDefault="00A41E2C" w:rsidP="00740815">
            <w:pPr>
              <w:suppressAutoHyphens/>
              <w:spacing w:before="100" w:after="100" w:line="240" w:lineRule="exact"/>
              <w:ind w:left="-113" w:right="113"/>
              <w:jc w:val="right"/>
              <w:rPr>
                <w:rFonts w:ascii="Times New Roman" w:hAnsi="Times New Roman"/>
                <w:sz w:val="24"/>
                <w:szCs w:val="24"/>
              </w:rPr>
            </w:pPr>
          </w:p>
        </w:tc>
        <w:tc>
          <w:tcPr>
            <w:tcW w:w="1216" w:type="dxa"/>
            <w:tcBorders>
              <w:left w:val="single" w:sz="4" w:space="0" w:color="auto"/>
              <w:bottom w:val="single" w:sz="8" w:space="0" w:color="auto"/>
              <w:right w:val="single" w:sz="4" w:space="0" w:color="auto"/>
            </w:tcBorders>
            <w:shd w:val="clear" w:color="auto" w:fill="auto"/>
            <w:vAlign w:val="center"/>
          </w:tcPr>
          <w:p w:rsidR="00A41E2C" w:rsidRPr="00524ABD" w:rsidRDefault="00A41E2C" w:rsidP="00740815">
            <w:pPr>
              <w:suppressAutoHyphens/>
              <w:spacing w:before="100" w:after="100" w:line="240" w:lineRule="exact"/>
              <w:ind w:left="-113"/>
              <w:jc w:val="right"/>
              <w:rPr>
                <w:rFonts w:ascii="Times New Roman" w:hAnsi="Times New Roman"/>
                <w:sz w:val="24"/>
                <w:szCs w:val="24"/>
              </w:rPr>
            </w:pPr>
            <w:r w:rsidRPr="00524ABD">
              <w:rPr>
                <w:rFonts w:ascii="Times New Roman" w:hAnsi="Times New Roman"/>
                <w:sz w:val="24"/>
                <w:szCs w:val="24"/>
              </w:rPr>
              <w:t>1</w:t>
            </w:r>
            <w:r w:rsidR="00740815" w:rsidRPr="00524ABD">
              <w:rPr>
                <w:rFonts w:ascii="Times New Roman" w:hAnsi="Times New Roman"/>
                <w:sz w:val="24"/>
                <w:szCs w:val="24"/>
              </w:rPr>
              <w:t> </w:t>
            </w:r>
            <w:r w:rsidRPr="00524ABD">
              <w:rPr>
                <w:rFonts w:ascii="Times New Roman" w:hAnsi="Times New Roman"/>
                <w:sz w:val="24"/>
                <w:szCs w:val="24"/>
              </w:rPr>
              <w:t>692</w:t>
            </w:r>
            <w:r w:rsidR="00740815" w:rsidRPr="00524ABD">
              <w:rPr>
                <w:rFonts w:ascii="Times New Roman" w:hAnsi="Times New Roman"/>
                <w:sz w:val="24"/>
                <w:szCs w:val="24"/>
              </w:rPr>
              <w:t> </w:t>
            </w:r>
            <w:r w:rsidRPr="00524ABD">
              <w:rPr>
                <w:rFonts w:ascii="Times New Roman" w:hAnsi="Times New Roman"/>
                <w:sz w:val="24"/>
                <w:szCs w:val="24"/>
              </w:rPr>
              <w:t>044</w:t>
            </w:r>
            <w:r w:rsidR="00DA7E74" w:rsidRPr="00524ABD">
              <w:rPr>
                <w:rFonts w:ascii="Times New Roman" w:hAnsi="Times New Roman"/>
                <w:sz w:val="24"/>
                <w:szCs w:val="24"/>
              </w:rPr>
              <w:t>,</w:t>
            </w:r>
            <w:r w:rsidRPr="00524ABD">
              <w:rPr>
                <w:rFonts w:ascii="Times New Roman" w:hAnsi="Times New Roman"/>
                <w:sz w:val="24"/>
                <w:szCs w:val="24"/>
              </w:rPr>
              <w:t>3</w:t>
            </w:r>
          </w:p>
        </w:tc>
        <w:tc>
          <w:tcPr>
            <w:tcW w:w="912" w:type="dxa"/>
            <w:tcBorders>
              <w:left w:val="single" w:sz="4" w:space="0" w:color="auto"/>
              <w:bottom w:val="single" w:sz="8" w:space="0" w:color="auto"/>
              <w:right w:val="single" w:sz="8" w:space="0" w:color="auto"/>
            </w:tcBorders>
            <w:shd w:val="clear" w:color="auto" w:fill="auto"/>
            <w:vAlign w:val="center"/>
          </w:tcPr>
          <w:p w:rsidR="00A41E2C" w:rsidRPr="00524ABD" w:rsidRDefault="00A41E2C" w:rsidP="00740815">
            <w:pPr>
              <w:suppressAutoHyphens/>
              <w:spacing w:before="100" w:after="100" w:line="240" w:lineRule="exact"/>
              <w:ind w:left="-113" w:right="113"/>
              <w:jc w:val="right"/>
              <w:rPr>
                <w:rFonts w:ascii="Times New Roman" w:hAnsi="Times New Roman"/>
                <w:sz w:val="24"/>
                <w:szCs w:val="24"/>
              </w:rPr>
            </w:pPr>
          </w:p>
        </w:tc>
      </w:tr>
    </w:tbl>
    <w:p w:rsidR="005C5B3F" w:rsidRPr="00524ABD" w:rsidRDefault="005C5B3F" w:rsidP="00740815">
      <w:pPr>
        <w:suppressAutoHyphens/>
        <w:spacing w:before="200" w:after="180" w:line="360" w:lineRule="exact"/>
        <w:jc w:val="center"/>
        <w:rPr>
          <w:rFonts w:ascii="Times New Roman" w:hAnsi="Times New Roman"/>
          <w:sz w:val="28"/>
          <w:szCs w:val="28"/>
        </w:rPr>
      </w:pPr>
    </w:p>
    <w:p w:rsidR="00340378" w:rsidRPr="00524ABD" w:rsidRDefault="00340378" w:rsidP="00740815">
      <w:pPr>
        <w:suppressAutoHyphens/>
        <w:spacing w:before="200" w:after="180" w:line="360" w:lineRule="exact"/>
        <w:jc w:val="center"/>
        <w:rPr>
          <w:rFonts w:ascii="Times New Roman" w:hAnsi="Times New Roman"/>
          <w:b/>
          <w:sz w:val="28"/>
          <w:szCs w:val="28"/>
        </w:rPr>
      </w:pPr>
      <w:r w:rsidRPr="00524ABD">
        <w:rPr>
          <w:rFonts w:ascii="Times New Roman" w:hAnsi="Times New Roman"/>
          <w:b/>
          <w:sz w:val="28"/>
          <w:szCs w:val="28"/>
        </w:rPr>
        <w:t>Структура совокупных обязательств страхового сектора</w:t>
      </w:r>
    </w:p>
    <w:tbl>
      <w:tblPr>
        <w:tblW w:w="15572" w:type="dxa"/>
        <w:tblLayout w:type="fixed"/>
        <w:tblCellMar>
          <w:left w:w="57" w:type="dxa"/>
          <w:right w:w="57" w:type="dxa"/>
        </w:tblCellMar>
        <w:tblLook w:val="04A0" w:firstRow="1" w:lastRow="0" w:firstColumn="1" w:lastColumn="0" w:noHBand="0" w:noVBand="1"/>
      </w:tblPr>
      <w:tblGrid>
        <w:gridCol w:w="2744"/>
        <w:gridCol w:w="1216"/>
        <w:gridCol w:w="912"/>
        <w:gridCol w:w="6"/>
        <w:gridCol w:w="1221"/>
        <w:gridCol w:w="6"/>
        <w:gridCol w:w="911"/>
        <w:gridCol w:w="6"/>
        <w:gridCol w:w="1224"/>
        <w:gridCol w:w="6"/>
        <w:gridCol w:w="911"/>
        <w:gridCol w:w="6"/>
        <w:gridCol w:w="1209"/>
        <w:gridCol w:w="15"/>
        <w:gridCol w:w="898"/>
        <w:gridCol w:w="6"/>
        <w:gridCol w:w="1209"/>
        <w:gridCol w:w="15"/>
        <w:gridCol w:w="895"/>
        <w:gridCol w:w="6"/>
        <w:gridCol w:w="1209"/>
        <w:gridCol w:w="15"/>
        <w:gridCol w:w="903"/>
        <w:gridCol w:w="23"/>
      </w:tblGrid>
      <w:tr w:rsidR="005B1593" w:rsidRPr="00524ABD" w:rsidTr="005B1593">
        <w:trPr>
          <w:gridAfter w:val="1"/>
          <w:wAfter w:w="23" w:type="dxa"/>
        </w:trPr>
        <w:tc>
          <w:tcPr>
            <w:tcW w:w="2745" w:type="dxa"/>
            <w:vMerge w:val="restart"/>
            <w:tcBorders>
              <w:top w:val="single" w:sz="4" w:space="0" w:color="auto"/>
              <w:left w:val="single" w:sz="8" w:space="0" w:color="auto"/>
              <w:right w:val="single" w:sz="4" w:space="0" w:color="auto"/>
            </w:tcBorders>
            <w:shd w:val="clear" w:color="auto" w:fill="auto"/>
            <w:vAlign w:val="center"/>
          </w:tcPr>
          <w:p w:rsidR="005B1593" w:rsidRPr="00524ABD" w:rsidRDefault="005B1593" w:rsidP="003960A0">
            <w:pPr>
              <w:suppressAutoHyphens/>
              <w:spacing w:before="120" w:after="0" w:line="200" w:lineRule="exact"/>
              <w:jc w:val="center"/>
              <w:rPr>
                <w:rFonts w:ascii="Times New Roman" w:hAnsi="Times New Roman"/>
                <w:sz w:val="20"/>
                <w:szCs w:val="20"/>
              </w:rPr>
            </w:pPr>
            <w:r w:rsidRPr="00524ABD">
              <w:rPr>
                <w:rFonts w:ascii="Times New Roman" w:hAnsi="Times New Roman"/>
                <w:sz w:val="20"/>
                <w:szCs w:val="20"/>
              </w:rPr>
              <w:t>Обязательства</w:t>
            </w:r>
          </w:p>
        </w:tc>
        <w:tc>
          <w:tcPr>
            <w:tcW w:w="2127" w:type="dxa"/>
            <w:gridSpan w:val="2"/>
            <w:tcBorders>
              <w:top w:val="single" w:sz="4" w:space="0" w:color="auto"/>
              <w:left w:val="nil"/>
              <w:bottom w:val="single" w:sz="4" w:space="0" w:color="auto"/>
              <w:right w:val="single" w:sz="4" w:space="0" w:color="auto"/>
            </w:tcBorders>
            <w:shd w:val="clear" w:color="auto" w:fill="auto"/>
            <w:vAlign w:val="center"/>
          </w:tcPr>
          <w:p w:rsidR="005B1593" w:rsidRPr="00524ABD" w:rsidRDefault="005B1593" w:rsidP="003960A0">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01.01.2010</w:t>
            </w:r>
          </w:p>
        </w:tc>
        <w:tc>
          <w:tcPr>
            <w:tcW w:w="2144" w:type="dxa"/>
            <w:gridSpan w:val="4"/>
            <w:tcBorders>
              <w:top w:val="single" w:sz="4" w:space="0" w:color="auto"/>
              <w:left w:val="nil"/>
              <w:bottom w:val="single" w:sz="4" w:space="0" w:color="auto"/>
              <w:right w:val="single" w:sz="4" w:space="0" w:color="auto"/>
            </w:tcBorders>
            <w:shd w:val="clear" w:color="auto" w:fill="auto"/>
            <w:vAlign w:val="center"/>
          </w:tcPr>
          <w:p w:rsidR="005B1593" w:rsidRPr="00524ABD" w:rsidRDefault="005B1593" w:rsidP="003960A0">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01.01.2011</w:t>
            </w:r>
          </w:p>
        </w:tc>
        <w:tc>
          <w:tcPr>
            <w:tcW w:w="2147" w:type="dxa"/>
            <w:gridSpan w:val="4"/>
            <w:tcBorders>
              <w:top w:val="single" w:sz="4" w:space="0" w:color="auto"/>
              <w:left w:val="nil"/>
              <w:bottom w:val="single" w:sz="4" w:space="0" w:color="auto"/>
              <w:right w:val="single" w:sz="4" w:space="0" w:color="auto"/>
            </w:tcBorders>
            <w:shd w:val="clear" w:color="auto" w:fill="auto"/>
            <w:vAlign w:val="center"/>
          </w:tcPr>
          <w:p w:rsidR="005B1593" w:rsidRPr="00524ABD" w:rsidRDefault="005B1593" w:rsidP="003960A0">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01.01.2012</w:t>
            </w:r>
          </w:p>
        </w:tc>
        <w:tc>
          <w:tcPr>
            <w:tcW w:w="2128" w:type="dxa"/>
            <w:gridSpan w:val="4"/>
            <w:tcBorders>
              <w:top w:val="single" w:sz="4" w:space="0" w:color="auto"/>
              <w:left w:val="nil"/>
              <w:bottom w:val="single" w:sz="4" w:space="0" w:color="auto"/>
              <w:right w:val="single" w:sz="4" w:space="0" w:color="auto"/>
            </w:tcBorders>
            <w:shd w:val="clear" w:color="auto" w:fill="auto"/>
            <w:vAlign w:val="center"/>
          </w:tcPr>
          <w:p w:rsidR="005B1593" w:rsidRPr="00524ABD" w:rsidRDefault="005B1593" w:rsidP="003960A0">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01.01.2013</w:t>
            </w:r>
          </w:p>
        </w:tc>
        <w:tc>
          <w:tcPr>
            <w:tcW w:w="2125" w:type="dxa"/>
            <w:gridSpan w:val="4"/>
            <w:tcBorders>
              <w:top w:val="single" w:sz="4" w:space="0" w:color="auto"/>
              <w:left w:val="nil"/>
              <w:bottom w:val="single" w:sz="4" w:space="0" w:color="auto"/>
              <w:right w:val="single" w:sz="8" w:space="0" w:color="auto"/>
            </w:tcBorders>
            <w:shd w:val="clear" w:color="auto" w:fill="auto"/>
            <w:vAlign w:val="center"/>
          </w:tcPr>
          <w:p w:rsidR="005B1593" w:rsidRPr="00524ABD" w:rsidRDefault="005B1593" w:rsidP="003960A0">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01.01.2014</w:t>
            </w:r>
          </w:p>
        </w:tc>
        <w:tc>
          <w:tcPr>
            <w:tcW w:w="2133" w:type="dxa"/>
            <w:gridSpan w:val="4"/>
            <w:tcBorders>
              <w:top w:val="single" w:sz="4" w:space="0" w:color="auto"/>
              <w:left w:val="nil"/>
              <w:bottom w:val="single" w:sz="4" w:space="0" w:color="auto"/>
              <w:right w:val="single" w:sz="8" w:space="0" w:color="auto"/>
            </w:tcBorders>
            <w:shd w:val="clear" w:color="auto" w:fill="auto"/>
            <w:vAlign w:val="center"/>
          </w:tcPr>
          <w:p w:rsidR="005B1593" w:rsidRPr="00524ABD" w:rsidRDefault="005B1593" w:rsidP="003960A0">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01.01.2015</w:t>
            </w:r>
          </w:p>
        </w:tc>
      </w:tr>
      <w:tr w:rsidR="005B1593" w:rsidRPr="00524ABD" w:rsidTr="005B1593">
        <w:trPr>
          <w:gridAfter w:val="1"/>
          <w:wAfter w:w="23" w:type="dxa"/>
        </w:trPr>
        <w:tc>
          <w:tcPr>
            <w:tcW w:w="2745" w:type="dxa"/>
            <w:vMerge/>
            <w:tcBorders>
              <w:left w:val="single" w:sz="8" w:space="0" w:color="auto"/>
              <w:bottom w:val="double" w:sz="4" w:space="0" w:color="auto"/>
              <w:right w:val="single" w:sz="4" w:space="0" w:color="auto"/>
            </w:tcBorders>
            <w:shd w:val="clear" w:color="auto" w:fill="auto"/>
            <w:vAlign w:val="center"/>
            <w:hideMark/>
          </w:tcPr>
          <w:p w:rsidR="005B1593" w:rsidRPr="00524ABD" w:rsidRDefault="005B1593" w:rsidP="003960A0">
            <w:pPr>
              <w:suppressAutoHyphens/>
              <w:spacing w:before="120" w:after="0" w:line="200" w:lineRule="exact"/>
              <w:jc w:val="center"/>
              <w:rPr>
                <w:rFonts w:ascii="Times New Roman" w:hAnsi="Times New Roman"/>
                <w:sz w:val="20"/>
                <w:szCs w:val="20"/>
              </w:rPr>
            </w:pPr>
          </w:p>
        </w:tc>
        <w:tc>
          <w:tcPr>
            <w:tcW w:w="1215" w:type="dxa"/>
            <w:tcBorders>
              <w:top w:val="single" w:sz="4" w:space="0" w:color="auto"/>
              <w:left w:val="nil"/>
              <w:bottom w:val="double" w:sz="4" w:space="0" w:color="auto"/>
              <w:right w:val="single" w:sz="4" w:space="0" w:color="auto"/>
            </w:tcBorders>
            <w:shd w:val="clear" w:color="auto" w:fill="auto"/>
            <w:vAlign w:val="center"/>
            <w:hideMark/>
          </w:tcPr>
          <w:p w:rsidR="005B1593" w:rsidRPr="00524ABD" w:rsidRDefault="007E29BA" w:rsidP="003960A0">
            <w:pPr>
              <w:suppressAutoHyphens/>
              <w:spacing w:after="0" w:line="200" w:lineRule="exact"/>
              <w:jc w:val="center"/>
              <w:rPr>
                <w:rFonts w:ascii="Times New Roman" w:hAnsi="Times New Roman"/>
                <w:sz w:val="20"/>
                <w:szCs w:val="20"/>
              </w:rPr>
            </w:pPr>
            <w:r w:rsidRPr="00524ABD">
              <w:rPr>
                <w:rFonts w:ascii="Times New Roman" w:hAnsi="Times New Roman"/>
                <w:sz w:val="20"/>
                <w:szCs w:val="20"/>
              </w:rPr>
              <w:t>Т</w:t>
            </w:r>
            <w:r w:rsidR="005B1593" w:rsidRPr="00524ABD">
              <w:rPr>
                <w:rFonts w:ascii="Times New Roman" w:hAnsi="Times New Roman"/>
                <w:sz w:val="20"/>
                <w:szCs w:val="20"/>
              </w:rPr>
              <w:t>ыс. рублей</w:t>
            </w:r>
          </w:p>
        </w:tc>
        <w:tc>
          <w:tcPr>
            <w:tcW w:w="912" w:type="dxa"/>
            <w:tcBorders>
              <w:top w:val="single" w:sz="4" w:space="0" w:color="auto"/>
              <w:left w:val="nil"/>
              <w:bottom w:val="double" w:sz="4" w:space="0" w:color="auto"/>
              <w:right w:val="single" w:sz="4" w:space="0" w:color="auto"/>
            </w:tcBorders>
            <w:shd w:val="clear" w:color="auto" w:fill="auto"/>
            <w:vAlign w:val="center"/>
            <w:hideMark/>
          </w:tcPr>
          <w:p w:rsidR="005B1593" w:rsidRPr="00524ABD" w:rsidRDefault="007E29BA" w:rsidP="003960A0">
            <w:pPr>
              <w:suppressAutoHyphens/>
              <w:spacing w:after="0" w:line="200" w:lineRule="exact"/>
              <w:jc w:val="center"/>
              <w:rPr>
                <w:rFonts w:ascii="Times New Roman" w:hAnsi="Times New Roman"/>
                <w:sz w:val="20"/>
                <w:szCs w:val="20"/>
              </w:rPr>
            </w:pPr>
            <w:r w:rsidRPr="00524ABD">
              <w:rPr>
                <w:rFonts w:ascii="Times New Roman" w:hAnsi="Times New Roman"/>
                <w:sz w:val="20"/>
                <w:szCs w:val="20"/>
              </w:rPr>
              <w:t>В</w:t>
            </w:r>
            <w:r w:rsidR="000E4DEF" w:rsidRPr="00524ABD">
              <w:rPr>
                <w:rFonts w:ascii="Times New Roman" w:hAnsi="Times New Roman"/>
                <w:sz w:val="20"/>
                <w:szCs w:val="20"/>
              </w:rPr>
              <w:t> %</w:t>
            </w:r>
            <w:r w:rsidR="007E71F8" w:rsidRPr="00524ABD">
              <w:rPr>
                <w:rFonts w:ascii="Times New Roman" w:hAnsi="Times New Roman"/>
                <w:sz w:val="20"/>
                <w:szCs w:val="20"/>
              </w:rPr>
              <w:t xml:space="preserve"> </w:t>
            </w:r>
            <w:r w:rsidR="005B1593" w:rsidRPr="00524ABD">
              <w:rPr>
                <w:rFonts w:ascii="Times New Roman" w:hAnsi="Times New Roman"/>
                <w:sz w:val="20"/>
                <w:szCs w:val="20"/>
              </w:rPr>
              <w:br/>
              <w:t>к итогу</w:t>
            </w:r>
          </w:p>
        </w:tc>
        <w:tc>
          <w:tcPr>
            <w:tcW w:w="1227" w:type="dxa"/>
            <w:gridSpan w:val="2"/>
            <w:tcBorders>
              <w:top w:val="single" w:sz="4" w:space="0" w:color="auto"/>
              <w:left w:val="nil"/>
              <w:bottom w:val="double" w:sz="4" w:space="0" w:color="auto"/>
              <w:right w:val="single" w:sz="4" w:space="0" w:color="auto"/>
            </w:tcBorders>
            <w:shd w:val="clear" w:color="auto" w:fill="auto"/>
            <w:vAlign w:val="center"/>
            <w:hideMark/>
          </w:tcPr>
          <w:p w:rsidR="005B1593" w:rsidRPr="00524ABD" w:rsidRDefault="005C5B3F" w:rsidP="003960A0">
            <w:pPr>
              <w:suppressAutoHyphens/>
              <w:spacing w:after="0" w:line="200" w:lineRule="exact"/>
              <w:jc w:val="center"/>
              <w:rPr>
                <w:rFonts w:ascii="Times New Roman" w:hAnsi="Times New Roman"/>
                <w:sz w:val="20"/>
                <w:szCs w:val="20"/>
              </w:rPr>
            </w:pPr>
            <w:r w:rsidRPr="00524ABD">
              <w:rPr>
                <w:rFonts w:ascii="Times New Roman" w:hAnsi="Times New Roman"/>
                <w:sz w:val="20"/>
                <w:szCs w:val="20"/>
              </w:rPr>
              <w:t>Т</w:t>
            </w:r>
            <w:r w:rsidR="005B1593" w:rsidRPr="00524ABD">
              <w:rPr>
                <w:rFonts w:ascii="Times New Roman" w:hAnsi="Times New Roman"/>
                <w:sz w:val="20"/>
                <w:szCs w:val="20"/>
              </w:rPr>
              <w:t>ыс. рублей</w:t>
            </w:r>
          </w:p>
        </w:tc>
        <w:tc>
          <w:tcPr>
            <w:tcW w:w="917" w:type="dxa"/>
            <w:gridSpan w:val="2"/>
            <w:tcBorders>
              <w:top w:val="single" w:sz="4" w:space="0" w:color="auto"/>
              <w:left w:val="nil"/>
              <w:bottom w:val="double" w:sz="4" w:space="0" w:color="auto"/>
              <w:right w:val="single" w:sz="4" w:space="0" w:color="auto"/>
            </w:tcBorders>
            <w:shd w:val="clear" w:color="auto" w:fill="auto"/>
            <w:vAlign w:val="center"/>
            <w:hideMark/>
          </w:tcPr>
          <w:p w:rsidR="005B1593" w:rsidRPr="00524ABD" w:rsidRDefault="007E29BA" w:rsidP="003960A0">
            <w:pPr>
              <w:suppressAutoHyphens/>
              <w:spacing w:after="0" w:line="200" w:lineRule="exact"/>
              <w:jc w:val="center"/>
              <w:rPr>
                <w:rFonts w:ascii="Times New Roman" w:hAnsi="Times New Roman"/>
                <w:sz w:val="20"/>
                <w:szCs w:val="20"/>
              </w:rPr>
            </w:pPr>
            <w:r w:rsidRPr="00524ABD">
              <w:rPr>
                <w:rFonts w:ascii="Times New Roman" w:hAnsi="Times New Roman"/>
                <w:sz w:val="20"/>
                <w:szCs w:val="20"/>
              </w:rPr>
              <w:t>В</w:t>
            </w:r>
            <w:r w:rsidR="000E4DEF" w:rsidRPr="00524ABD">
              <w:rPr>
                <w:rFonts w:ascii="Times New Roman" w:hAnsi="Times New Roman"/>
                <w:sz w:val="20"/>
                <w:szCs w:val="20"/>
              </w:rPr>
              <w:t> %</w:t>
            </w:r>
            <w:r w:rsidR="007E71F8" w:rsidRPr="00524ABD">
              <w:rPr>
                <w:rFonts w:ascii="Times New Roman" w:hAnsi="Times New Roman"/>
                <w:sz w:val="20"/>
                <w:szCs w:val="20"/>
              </w:rPr>
              <w:t xml:space="preserve"> </w:t>
            </w:r>
            <w:r w:rsidR="005B1593" w:rsidRPr="00524ABD">
              <w:rPr>
                <w:rFonts w:ascii="Times New Roman" w:hAnsi="Times New Roman"/>
                <w:sz w:val="20"/>
                <w:szCs w:val="20"/>
              </w:rPr>
              <w:br/>
              <w:t>к итогу</w:t>
            </w:r>
          </w:p>
        </w:tc>
        <w:tc>
          <w:tcPr>
            <w:tcW w:w="1230" w:type="dxa"/>
            <w:gridSpan w:val="2"/>
            <w:tcBorders>
              <w:top w:val="single" w:sz="4" w:space="0" w:color="auto"/>
              <w:left w:val="nil"/>
              <w:bottom w:val="double" w:sz="4" w:space="0" w:color="auto"/>
              <w:right w:val="single" w:sz="4" w:space="0" w:color="auto"/>
            </w:tcBorders>
            <w:shd w:val="clear" w:color="auto" w:fill="auto"/>
            <w:vAlign w:val="center"/>
            <w:hideMark/>
          </w:tcPr>
          <w:p w:rsidR="005B1593" w:rsidRPr="00524ABD" w:rsidRDefault="007E29BA" w:rsidP="003960A0">
            <w:pPr>
              <w:suppressAutoHyphens/>
              <w:spacing w:after="0" w:line="200" w:lineRule="exact"/>
              <w:jc w:val="center"/>
              <w:rPr>
                <w:rFonts w:ascii="Times New Roman" w:hAnsi="Times New Roman"/>
                <w:sz w:val="20"/>
                <w:szCs w:val="20"/>
              </w:rPr>
            </w:pPr>
            <w:r w:rsidRPr="00524ABD">
              <w:rPr>
                <w:rFonts w:ascii="Times New Roman" w:hAnsi="Times New Roman"/>
                <w:sz w:val="20"/>
                <w:szCs w:val="20"/>
              </w:rPr>
              <w:t>Т</w:t>
            </w:r>
            <w:r w:rsidR="005B1593" w:rsidRPr="00524ABD">
              <w:rPr>
                <w:rFonts w:ascii="Times New Roman" w:hAnsi="Times New Roman"/>
                <w:sz w:val="20"/>
                <w:szCs w:val="20"/>
              </w:rPr>
              <w:t>ыс. рублей</w:t>
            </w:r>
          </w:p>
        </w:tc>
        <w:tc>
          <w:tcPr>
            <w:tcW w:w="917" w:type="dxa"/>
            <w:gridSpan w:val="2"/>
            <w:tcBorders>
              <w:top w:val="single" w:sz="4" w:space="0" w:color="auto"/>
              <w:left w:val="nil"/>
              <w:bottom w:val="double" w:sz="4" w:space="0" w:color="auto"/>
              <w:right w:val="single" w:sz="4" w:space="0" w:color="auto"/>
            </w:tcBorders>
            <w:shd w:val="clear" w:color="auto" w:fill="auto"/>
            <w:vAlign w:val="center"/>
            <w:hideMark/>
          </w:tcPr>
          <w:p w:rsidR="005B1593" w:rsidRPr="00524ABD" w:rsidRDefault="007E29BA" w:rsidP="003960A0">
            <w:pPr>
              <w:suppressAutoHyphens/>
              <w:spacing w:after="0" w:line="200" w:lineRule="exact"/>
              <w:jc w:val="center"/>
              <w:rPr>
                <w:rFonts w:ascii="Times New Roman" w:hAnsi="Times New Roman"/>
                <w:sz w:val="20"/>
                <w:szCs w:val="20"/>
              </w:rPr>
            </w:pPr>
            <w:r w:rsidRPr="00524ABD">
              <w:rPr>
                <w:rFonts w:ascii="Times New Roman" w:hAnsi="Times New Roman"/>
                <w:sz w:val="20"/>
                <w:szCs w:val="20"/>
              </w:rPr>
              <w:t>В</w:t>
            </w:r>
            <w:r w:rsidR="000E4DEF" w:rsidRPr="00524ABD">
              <w:rPr>
                <w:rFonts w:ascii="Times New Roman" w:hAnsi="Times New Roman"/>
                <w:sz w:val="20"/>
                <w:szCs w:val="20"/>
              </w:rPr>
              <w:t> %</w:t>
            </w:r>
            <w:r w:rsidR="007E71F8" w:rsidRPr="00524ABD">
              <w:rPr>
                <w:rFonts w:ascii="Times New Roman" w:hAnsi="Times New Roman"/>
                <w:sz w:val="20"/>
                <w:szCs w:val="20"/>
              </w:rPr>
              <w:t xml:space="preserve"> </w:t>
            </w:r>
            <w:r w:rsidR="005B1593" w:rsidRPr="00524ABD">
              <w:rPr>
                <w:rFonts w:ascii="Times New Roman" w:hAnsi="Times New Roman"/>
                <w:sz w:val="20"/>
                <w:szCs w:val="20"/>
              </w:rPr>
              <w:br/>
              <w:t>к итогу</w:t>
            </w:r>
          </w:p>
        </w:tc>
        <w:tc>
          <w:tcPr>
            <w:tcW w:w="1215" w:type="dxa"/>
            <w:gridSpan w:val="2"/>
            <w:tcBorders>
              <w:top w:val="single" w:sz="4" w:space="0" w:color="auto"/>
              <w:left w:val="nil"/>
              <w:bottom w:val="double" w:sz="4" w:space="0" w:color="auto"/>
              <w:right w:val="single" w:sz="4" w:space="0" w:color="auto"/>
            </w:tcBorders>
            <w:shd w:val="clear" w:color="auto" w:fill="auto"/>
            <w:vAlign w:val="center"/>
            <w:hideMark/>
          </w:tcPr>
          <w:p w:rsidR="005B1593" w:rsidRPr="00524ABD" w:rsidRDefault="007E29BA" w:rsidP="003960A0">
            <w:pPr>
              <w:suppressAutoHyphens/>
              <w:spacing w:after="0" w:line="200" w:lineRule="exact"/>
              <w:jc w:val="center"/>
              <w:rPr>
                <w:rFonts w:ascii="Times New Roman" w:hAnsi="Times New Roman"/>
                <w:sz w:val="20"/>
                <w:szCs w:val="20"/>
              </w:rPr>
            </w:pPr>
            <w:r w:rsidRPr="00524ABD">
              <w:rPr>
                <w:rFonts w:ascii="Times New Roman" w:hAnsi="Times New Roman"/>
                <w:sz w:val="20"/>
                <w:szCs w:val="20"/>
              </w:rPr>
              <w:t>Т</w:t>
            </w:r>
            <w:r w:rsidR="005B1593" w:rsidRPr="00524ABD">
              <w:rPr>
                <w:rFonts w:ascii="Times New Roman" w:hAnsi="Times New Roman"/>
                <w:sz w:val="20"/>
                <w:szCs w:val="20"/>
              </w:rPr>
              <w:t>ыс. рублей</w:t>
            </w:r>
          </w:p>
        </w:tc>
        <w:tc>
          <w:tcPr>
            <w:tcW w:w="913" w:type="dxa"/>
            <w:gridSpan w:val="2"/>
            <w:tcBorders>
              <w:top w:val="single" w:sz="4" w:space="0" w:color="auto"/>
              <w:left w:val="nil"/>
              <w:bottom w:val="double" w:sz="4" w:space="0" w:color="auto"/>
              <w:right w:val="single" w:sz="4" w:space="0" w:color="auto"/>
            </w:tcBorders>
            <w:shd w:val="clear" w:color="auto" w:fill="auto"/>
            <w:vAlign w:val="center"/>
            <w:hideMark/>
          </w:tcPr>
          <w:p w:rsidR="005B1593" w:rsidRPr="00524ABD" w:rsidRDefault="007E29BA" w:rsidP="003960A0">
            <w:pPr>
              <w:suppressAutoHyphens/>
              <w:spacing w:after="0" w:line="200" w:lineRule="exact"/>
              <w:jc w:val="center"/>
              <w:rPr>
                <w:rFonts w:ascii="Times New Roman" w:hAnsi="Times New Roman"/>
                <w:sz w:val="20"/>
                <w:szCs w:val="20"/>
              </w:rPr>
            </w:pPr>
            <w:r w:rsidRPr="00524ABD">
              <w:rPr>
                <w:rFonts w:ascii="Times New Roman" w:hAnsi="Times New Roman"/>
                <w:sz w:val="20"/>
                <w:szCs w:val="20"/>
              </w:rPr>
              <w:t>В</w:t>
            </w:r>
            <w:r w:rsidR="000E4DEF" w:rsidRPr="00524ABD">
              <w:rPr>
                <w:rFonts w:ascii="Times New Roman" w:hAnsi="Times New Roman"/>
                <w:sz w:val="20"/>
                <w:szCs w:val="20"/>
              </w:rPr>
              <w:t> %</w:t>
            </w:r>
            <w:r w:rsidR="007E71F8" w:rsidRPr="00524ABD">
              <w:rPr>
                <w:rFonts w:ascii="Times New Roman" w:hAnsi="Times New Roman"/>
                <w:sz w:val="20"/>
                <w:szCs w:val="20"/>
              </w:rPr>
              <w:t xml:space="preserve"> </w:t>
            </w:r>
            <w:r w:rsidR="005B1593" w:rsidRPr="00524ABD">
              <w:rPr>
                <w:rFonts w:ascii="Times New Roman" w:hAnsi="Times New Roman"/>
                <w:sz w:val="20"/>
                <w:szCs w:val="20"/>
              </w:rPr>
              <w:br/>
              <w:t>к итогу</w:t>
            </w:r>
          </w:p>
        </w:tc>
        <w:tc>
          <w:tcPr>
            <w:tcW w:w="1215" w:type="dxa"/>
            <w:gridSpan w:val="2"/>
            <w:tcBorders>
              <w:top w:val="single" w:sz="4" w:space="0" w:color="auto"/>
              <w:left w:val="nil"/>
              <w:bottom w:val="double" w:sz="4" w:space="0" w:color="auto"/>
              <w:right w:val="single" w:sz="4" w:space="0" w:color="auto"/>
            </w:tcBorders>
            <w:shd w:val="clear" w:color="auto" w:fill="auto"/>
            <w:vAlign w:val="center"/>
            <w:hideMark/>
          </w:tcPr>
          <w:p w:rsidR="005B1593" w:rsidRPr="00524ABD" w:rsidRDefault="007E29BA" w:rsidP="003960A0">
            <w:pPr>
              <w:suppressAutoHyphens/>
              <w:spacing w:after="0" w:line="200" w:lineRule="exact"/>
              <w:jc w:val="center"/>
              <w:rPr>
                <w:rFonts w:ascii="Times New Roman" w:hAnsi="Times New Roman"/>
                <w:sz w:val="20"/>
                <w:szCs w:val="20"/>
              </w:rPr>
            </w:pPr>
            <w:r w:rsidRPr="00524ABD">
              <w:rPr>
                <w:rFonts w:ascii="Times New Roman" w:hAnsi="Times New Roman"/>
                <w:sz w:val="20"/>
                <w:szCs w:val="20"/>
              </w:rPr>
              <w:t>Т</w:t>
            </w:r>
            <w:r w:rsidR="005B1593" w:rsidRPr="00524ABD">
              <w:rPr>
                <w:rFonts w:ascii="Times New Roman" w:hAnsi="Times New Roman"/>
                <w:sz w:val="20"/>
                <w:szCs w:val="20"/>
              </w:rPr>
              <w:t>ыс. рублей</w:t>
            </w:r>
          </w:p>
        </w:tc>
        <w:tc>
          <w:tcPr>
            <w:tcW w:w="910" w:type="dxa"/>
            <w:gridSpan w:val="2"/>
            <w:tcBorders>
              <w:top w:val="single" w:sz="4" w:space="0" w:color="auto"/>
              <w:left w:val="nil"/>
              <w:bottom w:val="double" w:sz="4" w:space="0" w:color="auto"/>
              <w:right w:val="single" w:sz="8" w:space="0" w:color="auto"/>
            </w:tcBorders>
            <w:shd w:val="clear" w:color="auto" w:fill="auto"/>
            <w:vAlign w:val="center"/>
            <w:hideMark/>
          </w:tcPr>
          <w:p w:rsidR="005B1593" w:rsidRPr="00524ABD" w:rsidRDefault="007E29BA" w:rsidP="003960A0">
            <w:pPr>
              <w:suppressAutoHyphens/>
              <w:spacing w:after="0" w:line="200" w:lineRule="exact"/>
              <w:jc w:val="center"/>
              <w:rPr>
                <w:rFonts w:ascii="Times New Roman" w:hAnsi="Times New Roman"/>
                <w:sz w:val="20"/>
                <w:szCs w:val="20"/>
              </w:rPr>
            </w:pPr>
            <w:r w:rsidRPr="00524ABD">
              <w:rPr>
                <w:rFonts w:ascii="Times New Roman" w:hAnsi="Times New Roman"/>
                <w:sz w:val="20"/>
                <w:szCs w:val="20"/>
              </w:rPr>
              <w:t>В</w:t>
            </w:r>
            <w:r w:rsidR="000E4DEF" w:rsidRPr="00524ABD">
              <w:rPr>
                <w:rFonts w:ascii="Times New Roman" w:hAnsi="Times New Roman"/>
                <w:sz w:val="20"/>
                <w:szCs w:val="20"/>
              </w:rPr>
              <w:t> %</w:t>
            </w:r>
            <w:r w:rsidR="007E71F8" w:rsidRPr="00524ABD">
              <w:rPr>
                <w:rFonts w:ascii="Times New Roman" w:hAnsi="Times New Roman"/>
                <w:sz w:val="20"/>
                <w:szCs w:val="20"/>
              </w:rPr>
              <w:t xml:space="preserve"> </w:t>
            </w:r>
            <w:r w:rsidR="005B1593" w:rsidRPr="00524ABD">
              <w:rPr>
                <w:rFonts w:ascii="Times New Roman" w:hAnsi="Times New Roman"/>
                <w:sz w:val="20"/>
                <w:szCs w:val="20"/>
              </w:rPr>
              <w:br/>
              <w:t>к итогу</w:t>
            </w:r>
          </w:p>
        </w:tc>
        <w:tc>
          <w:tcPr>
            <w:tcW w:w="1215" w:type="dxa"/>
            <w:gridSpan w:val="2"/>
            <w:tcBorders>
              <w:top w:val="single" w:sz="4" w:space="0" w:color="auto"/>
              <w:left w:val="nil"/>
              <w:bottom w:val="double" w:sz="4" w:space="0" w:color="auto"/>
              <w:right w:val="single" w:sz="4" w:space="0" w:color="auto"/>
            </w:tcBorders>
            <w:shd w:val="clear" w:color="auto" w:fill="auto"/>
            <w:vAlign w:val="center"/>
          </w:tcPr>
          <w:p w:rsidR="005B1593" w:rsidRPr="00524ABD" w:rsidRDefault="007E29BA" w:rsidP="003960A0">
            <w:pPr>
              <w:suppressAutoHyphens/>
              <w:spacing w:after="0" w:line="200" w:lineRule="exact"/>
              <w:jc w:val="center"/>
              <w:rPr>
                <w:rFonts w:ascii="Times New Roman" w:hAnsi="Times New Roman"/>
                <w:sz w:val="20"/>
                <w:szCs w:val="20"/>
              </w:rPr>
            </w:pPr>
            <w:r w:rsidRPr="00524ABD">
              <w:rPr>
                <w:rFonts w:ascii="Times New Roman" w:hAnsi="Times New Roman"/>
                <w:sz w:val="20"/>
                <w:szCs w:val="20"/>
              </w:rPr>
              <w:t>Т</w:t>
            </w:r>
            <w:r w:rsidR="005B1593" w:rsidRPr="00524ABD">
              <w:rPr>
                <w:rFonts w:ascii="Times New Roman" w:hAnsi="Times New Roman"/>
                <w:sz w:val="20"/>
                <w:szCs w:val="20"/>
              </w:rPr>
              <w:t>ыс. рублей</w:t>
            </w:r>
          </w:p>
        </w:tc>
        <w:tc>
          <w:tcPr>
            <w:tcW w:w="918" w:type="dxa"/>
            <w:gridSpan w:val="2"/>
            <w:tcBorders>
              <w:top w:val="single" w:sz="4" w:space="0" w:color="auto"/>
              <w:left w:val="single" w:sz="4" w:space="0" w:color="auto"/>
              <w:bottom w:val="double" w:sz="4" w:space="0" w:color="auto"/>
              <w:right w:val="single" w:sz="8" w:space="0" w:color="auto"/>
            </w:tcBorders>
            <w:shd w:val="clear" w:color="auto" w:fill="auto"/>
            <w:vAlign w:val="center"/>
            <w:hideMark/>
          </w:tcPr>
          <w:p w:rsidR="005B1593" w:rsidRPr="00524ABD" w:rsidRDefault="007E29BA" w:rsidP="003960A0">
            <w:pPr>
              <w:suppressAutoHyphens/>
              <w:spacing w:after="0" w:line="200" w:lineRule="exact"/>
              <w:jc w:val="center"/>
              <w:rPr>
                <w:rFonts w:ascii="Times New Roman" w:hAnsi="Times New Roman"/>
                <w:sz w:val="20"/>
                <w:szCs w:val="20"/>
              </w:rPr>
            </w:pPr>
            <w:r w:rsidRPr="00524ABD">
              <w:rPr>
                <w:rFonts w:ascii="Times New Roman" w:hAnsi="Times New Roman"/>
                <w:sz w:val="20"/>
                <w:szCs w:val="20"/>
              </w:rPr>
              <w:t>В</w:t>
            </w:r>
            <w:r w:rsidR="000E4DEF" w:rsidRPr="00524ABD">
              <w:rPr>
                <w:rFonts w:ascii="Times New Roman" w:hAnsi="Times New Roman"/>
                <w:sz w:val="20"/>
                <w:szCs w:val="20"/>
              </w:rPr>
              <w:t> %</w:t>
            </w:r>
            <w:r w:rsidR="007E71F8" w:rsidRPr="00524ABD">
              <w:rPr>
                <w:rFonts w:ascii="Times New Roman" w:hAnsi="Times New Roman"/>
                <w:sz w:val="20"/>
                <w:szCs w:val="20"/>
              </w:rPr>
              <w:t xml:space="preserve"> </w:t>
            </w:r>
            <w:r w:rsidR="005B1593" w:rsidRPr="00524ABD">
              <w:rPr>
                <w:rFonts w:ascii="Times New Roman" w:hAnsi="Times New Roman"/>
                <w:sz w:val="20"/>
                <w:szCs w:val="20"/>
              </w:rPr>
              <w:br/>
              <w:t>к итогу</w:t>
            </w:r>
          </w:p>
        </w:tc>
      </w:tr>
      <w:tr w:rsidR="005B1593" w:rsidRPr="00524ABD" w:rsidTr="005B1593">
        <w:tblPrEx>
          <w:tblCellMar>
            <w:left w:w="108" w:type="dxa"/>
            <w:right w:w="108" w:type="dxa"/>
          </w:tblCellMar>
        </w:tblPrEx>
        <w:tc>
          <w:tcPr>
            <w:tcW w:w="2745" w:type="dxa"/>
            <w:tcBorders>
              <w:top w:val="double" w:sz="4" w:space="0" w:color="auto"/>
              <w:left w:val="single" w:sz="8" w:space="0" w:color="auto"/>
              <w:right w:val="single" w:sz="4" w:space="0" w:color="auto"/>
            </w:tcBorders>
            <w:shd w:val="clear" w:color="auto" w:fill="auto"/>
            <w:vAlign w:val="center"/>
            <w:hideMark/>
          </w:tcPr>
          <w:p w:rsidR="00481001" w:rsidRPr="00524ABD" w:rsidRDefault="00481001" w:rsidP="00740815">
            <w:pPr>
              <w:suppressAutoHyphens/>
              <w:spacing w:before="100" w:after="0" w:line="240" w:lineRule="exact"/>
              <w:ind w:left="-57" w:right="-57"/>
              <w:rPr>
                <w:rFonts w:ascii="Times New Roman" w:hAnsi="Times New Roman"/>
                <w:sz w:val="24"/>
                <w:szCs w:val="24"/>
              </w:rPr>
            </w:pPr>
            <w:r w:rsidRPr="00524ABD">
              <w:rPr>
                <w:rFonts w:ascii="Times New Roman" w:hAnsi="Times New Roman"/>
                <w:sz w:val="24"/>
                <w:szCs w:val="24"/>
              </w:rPr>
              <w:t xml:space="preserve">Резервы </w:t>
            </w:r>
          </w:p>
        </w:tc>
        <w:tc>
          <w:tcPr>
            <w:tcW w:w="1216" w:type="dxa"/>
            <w:tcBorders>
              <w:top w:val="double" w:sz="4" w:space="0" w:color="auto"/>
              <w:left w:val="nil"/>
              <w:right w:val="single" w:sz="4" w:space="0" w:color="auto"/>
            </w:tcBorders>
            <w:shd w:val="clear" w:color="auto" w:fill="auto"/>
            <w:vAlign w:val="center"/>
            <w:hideMark/>
          </w:tcPr>
          <w:p w:rsidR="00481001" w:rsidRPr="00524ABD" w:rsidRDefault="00481001" w:rsidP="00740815">
            <w:pPr>
              <w:suppressAutoHyphens/>
              <w:spacing w:before="100" w:after="0" w:line="240" w:lineRule="exact"/>
              <w:ind w:left="-113" w:right="-57"/>
              <w:jc w:val="right"/>
              <w:rPr>
                <w:rFonts w:ascii="Times New Roman" w:hAnsi="Times New Roman"/>
                <w:spacing w:val="-2"/>
                <w:sz w:val="24"/>
                <w:szCs w:val="24"/>
              </w:rPr>
            </w:pPr>
            <w:r w:rsidRPr="00524ABD">
              <w:rPr>
                <w:rFonts w:ascii="Times New Roman" w:hAnsi="Times New Roman"/>
                <w:spacing w:val="-2"/>
                <w:sz w:val="24"/>
                <w:szCs w:val="24"/>
              </w:rPr>
              <w:t>366</w:t>
            </w:r>
            <w:r w:rsidR="00740815" w:rsidRPr="00524ABD">
              <w:rPr>
                <w:rFonts w:ascii="Times New Roman" w:hAnsi="Times New Roman"/>
                <w:spacing w:val="-2"/>
                <w:sz w:val="24"/>
                <w:szCs w:val="24"/>
              </w:rPr>
              <w:t> </w:t>
            </w:r>
            <w:r w:rsidRPr="00524ABD">
              <w:rPr>
                <w:rFonts w:ascii="Times New Roman" w:hAnsi="Times New Roman"/>
                <w:spacing w:val="-2"/>
                <w:sz w:val="24"/>
                <w:szCs w:val="24"/>
              </w:rPr>
              <w:t>194,8</w:t>
            </w:r>
          </w:p>
        </w:tc>
        <w:tc>
          <w:tcPr>
            <w:tcW w:w="918" w:type="dxa"/>
            <w:gridSpan w:val="2"/>
            <w:tcBorders>
              <w:top w:val="double" w:sz="4" w:space="0" w:color="auto"/>
              <w:left w:val="nil"/>
              <w:right w:val="single" w:sz="4" w:space="0" w:color="auto"/>
            </w:tcBorders>
            <w:shd w:val="clear" w:color="auto" w:fill="auto"/>
            <w:vAlign w:val="center"/>
            <w:hideMark/>
          </w:tcPr>
          <w:p w:rsidR="00481001" w:rsidRPr="00524ABD" w:rsidRDefault="00481001" w:rsidP="00740815">
            <w:pPr>
              <w:suppressAutoHyphens/>
              <w:spacing w:before="100" w:after="0" w:line="240" w:lineRule="exact"/>
              <w:ind w:left="-57"/>
              <w:jc w:val="right"/>
              <w:rPr>
                <w:rFonts w:ascii="Times New Roman" w:hAnsi="Times New Roman"/>
                <w:sz w:val="24"/>
                <w:szCs w:val="24"/>
              </w:rPr>
            </w:pPr>
            <w:r w:rsidRPr="00524ABD">
              <w:rPr>
                <w:rFonts w:ascii="Times New Roman" w:hAnsi="Times New Roman"/>
                <w:sz w:val="24"/>
                <w:szCs w:val="24"/>
              </w:rPr>
              <w:t>31,9</w:t>
            </w:r>
          </w:p>
        </w:tc>
        <w:tc>
          <w:tcPr>
            <w:tcW w:w="1227" w:type="dxa"/>
            <w:gridSpan w:val="2"/>
            <w:tcBorders>
              <w:top w:val="double" w:sz="4" w:space="0" w:color="auto"/>
              <w:left w:val="nil"/>
              <w:right w:val="single" w:sz="4" w:space="0" w:color="auto"/>
            </w:tcBorders>
            <w:shd w:val="clear" w:color="auto" w:fill="auto"/>
            <w:vAlign w:val="center"/>
            <w:hideMark/>
          </w:tcPr>
          <w:p w:rsidR="00481001" w:rsidRPr="00524ABD" w:rsidRDefault="00481001" w:rsidP="00740815">
            <w:pPr>
              <w:suppressAutoHyphens/>
              <w:spacing w:before="100" w:after="0" w:line="240" w:lineRule="exact"/>
              <w:ind w:left="-113" w:right="-57"/>
              <w:jc w:val="right"/>
              <w:rPr>
                <w:rFonts w:ascii="Times New Roman" w:hAnsi="Times New Roman"/>
                <w:sz w:val="24"/>
                <w:szCs w:val="24"/>
              </w:rPr>
            </w:pPr>
            <w:r w:rsidRPr="00524ABD">
              <w:rPr>
                <w:rFonts w:ascii="Times New Roman" w:hAnsi="Times New Roman"/>
                <w:sz w:val="24"/>
                <w:szCs w:val="24"/>
              </w:rPr>
              <w:t>296</w:t>
            </w:r>
            <w:r w:rsidR="00740815" w:rsidRPr="00524ABD">
              <w:rPr>
                <w:rFonts w:ascii="Times New Roman" w:hAnsi="Times New Roman"/>
                <w:sz w:val="24"/>
                <w:szCs w:val="24"/>
              </w:rPr>
              <w:t> </w:t>
            </w:r>
            <w:r w:rsidRPr="00524ABD">
              <w:rPr>
                <w:rFonts w:ascii="Times New Roman" w:hAnsi="Times New Roman"/>
                <w:sz w:val="24"/>
                <w:szCs w:val="24"/>
              </w:rPr>
              <w:t>000,4</w:t>
            </w:r>
          </w:p>
        </w:tc>
        <w:tc>
          <w:tcPr>
            <w:tcW w:w="917" w:type="dxa"/>
            <w:gridSpan w:val="2"/>
            <w:tcBorders>
              <w:top w:val="double" w:sz="4" w:space="0" w:color="auto"/>
              <w:left w:val="nil"/>
              <w:right w:val="single" w:sz="4" w:space="0" w:color="auto"/>
            </w:tcBorders>
            <w:shd w:val="clear" w:color="auto" w:fill="auto"/>
            <w:vAlign w:val="center"/>
            <w:hideMark/>
          </w:tcPr>
          <w:p w:rsidR="00481001" w:rsidRPr="00524ABD" w:rsidRDefault="00481001" w:rsidP="00740815">
            <w:pPr>
              <w:suppressAutoHyphens/>
              <w:spacing w:before="100" w:after="0" w:line="240" w:lineRule="exact"/>
              <w:ind w:left="-57"/>
              <w:jc w:val="right"/>
              <w:rPr>
                <w:rFonts w:ascii="Times New Roman" w:hAnsi="Times New Roman"/>
                <w:sz w:val="24"/>
                <w:szCs w:val="24"/>
              </w:rPr>
            </w:pPr>
            <w:r w:rsidRPr="00524ABD">
              <w:rPr>
                <w:rFonts w:ascii="Times New Roman" w:hAnsi="Times New Roman"/>
                <w:sz w:val="24"/>
                <w:szCs w:val="24"/>
              </w:rPr>
              <w:t>25,3</w:t>
            </w:r>
          </w:p>
        </w:tc>
        <w:tc>
          <w:tcPr>
            <w:tcW w:w="1230" w:type="dxa"/>
            <w:gridSpan w:val="2"/>
            <w:tcBorders>
              <w:top w:val="double" w:sz="4" w:space="0" w:color="auto"/>
              <w:left w:val="nil"/>
              <w:right w:val="single" w:sz="4" w:space="0" w:color="auto"/>
            </w:tcBorders>
            <w:shd w:val="clear" w:color="auto" w:fill="auto"/>
            <w:vAlign w:val="center"/>
            <w:hideMark/>
          </w:tcPr>
          <w:p w:rsidR="00481001" w:rsidRPr="00524ABD" w:rsidRDefault="00481001" w:rsidP="00740815">
            <w:pPr>
              <w:suppressAutoHyphens/>
              <w:spacing w:before="100" w:after="0" w:line="240" w:lineRule="exact"/>
              <w:ind w:left="-113" w:right="-57"/>
              <w:jc w:val="right"/>
              <w:rPr>
                <w:rFonts w:ascii="Times New Roman" w:hAnsi="Times New Roman"/>
                <w:sz w:val="24"/>
                <w:szCs w:val="24"/>
              </w:rPr>
            </w:pPr>
            <w:r w:rsidRPr="00524ABD">
              <w:rPr>
                <w:rFonts w:ascii="Times New Roman" w:hAnsi="Times New Roman"/>
                <w:sz w:val="24"/>
                <w:szCs w:val="24"/>
              </w:rPr>
              <w:t>575</w:t>
            </w:r>
            <w:r w:rsidR="00740815" w:rsidRPr="00524ABD">
              <w:rPr>
                <w:rFonts w:ascii="Times New Roman" w:hAnsi="Times New Roman"/>
                <w:sz w:val="24"/>
                <w:szCs w:val="24"/>
              </w:rPr>
              <w:t> </w:t>
            </w:r>
            <w:r w:rsidRPr="00524ABD">
              <w:rPr>
                <w:rFonts w:ascii="Times New Roman" w:hAnsi="Times New Roman"/>
                <w:sz w:val="24"/>
                <w:szCs w:val="24"/>
              </w:rPr>
              <w:t>595,1</w:t>
            </w:r>
          </w:p>
        </w:tc>
        <w:tc>
          <w:tcPr>
            <w:tcW w:w="917" w:type="dxa"/>
            <w:gridSpan w:val="2"/>
            <w:tcBorders>
              <w:top w:val="double" w:sz="4" w:space="0" w:color="auto"/>
              <w:left w:val="nil"/>
              <w:right w:val="single" w:sz="4" w:space="0" w:color="auto"/>
            </w:tcBorders>
            <w:shd w:val="clear" w:color="auto" w:fill="auto"/>
            <w:vAlign w:val="center"/>
            <w:hideMark/>
          </w:tcPr>
          <w:p w:rsidR="00481001" w:rsidRPr="00524ABD" w:rsidRDefault="00481001" w:rsidP="00740815">
            <w:pPr>
              <w:suppressAutoHyphens/>
              <w:spacing w:before="100" w:after="0" w:line="240" w:lineRule="exact"/>
              <w:ind w:left="-57"/>
              <w:jc w:val="right"/>
              <w:rPr>
                <w:rFonts w:ascii="Times New Roman" w:hAnsi="Times New Roman"/>
                <w:sz w:val="24"/>
                <w:szCs w:val="24"/>
              </w:rPr>
            </w:pPr>
            <w:r w:rsidRPr="00524ABD">
              <w:rPr>
                <w:rFonts w:ascii="Times New Roman" w:hAnsi="Times New Roman"/>
                <w:sz w:val="24"/>
                <w:szCs w:val="24"/>
              </w:rPr>
              <w:t>53,7</w:t>
            </w:r>
          </w:p>
        </w:tc>
        <w:tc>
          <w:tcPr>
            <w:tcW w:w="1224" w:type="dxa"/>
            <w:gridSpan w:val="2"/>
            <w:tcBorders>
              <w:top w:val="double" w:sz="4" w:space="0" w:color="auto"/>
              <w:left w:val="nil"/>
              <w:right w:val="single" w:sz="4" w:space="0" w:color="auto"/>
            </w:tcBorders>
            <w:shd w:val="clear" w:color="auto" w:fill="auto"/>
            <w:vAlign w:val="center"/>
            <w:hideMark/>
          </w:tcPr>
          <w:p w:rsidR="00481001" w:rsidRPr="00524ABD" w:rsidRDefault="00481001" w:rsidP="00740815">
            <w:pPr>
              <w:suppressAutoHyphens/>
              <w:spacing w:before="100" w:after="0" w:line="240" w:lineRule="exact"/>
              <w:ind w:left="-113" w:right="-57"/>
              <w:jc w:val="right"/>
              <w:rPr>
                <w:rFonts w:ascii="Times New Roman" w:hAnsi="Times New Roman"/>
                <w:sz w:val="24"/>
                <w:szCs w:val="24"/>
              </w:rPr>
            </w:pPr>
            <w:r w:rsidRPr="00524ABD">
              <w:rPr>
                <w:rFonts w:ascii="Times New Roman" w:hAnsi="Times New Roman"/>
                <w:sz w:val="24"/>
                <w:szCs w:val="24"/>
              </w:rPr>
              <w:t>575</w:t>
            </w:r>
            <w:r w:rsidR="00740815" w:rsidRPr="00524ABD">
              <w:rPr>
                <w:rFonts w:ascii="Times New Roman" w:hAnsi="Times New Roman"/>
                <w:sz w:val="24"/>
                <w:szCs w:val="24"/>
              </w:rPr>
              <w:t> </w:t>
            </w:r>
            <w:r w:rsidRPr="00524ABD">
              <w:rPr>
                <w:rFonts w:ascii="Times New Roman" w:hAnsi="Times New Roman"/>
                <w:sz w:val="24"/>
                <w:szCs w:val="24"/>
              </w:rPr>
              <w:t>125,8</w:t>
            </w:r>
          </w:p>
        </w:tc>
        <w:tc>
          <w:tcPr>
            <w:tcW w:w="904" w:type="dxa"/>
            <w:gridSpan w:val="2"/>
            <w:tcBorders>
              <w:top w:val="double" w:sz="4" w:space="0" w:color="auto"/>
              <w:left w:val="nil"/>
              <w:right w:val="single" w:sz="4" w:space="0" w:color="auto"/>
            </w:tcBorders>
            <w:shd w:val="clear" w:color="auto" w:fill="auto"/>
            <w:vAlign w:val="center"/>
            <w:hideMark/>
          </w:tcPr>
          <w:p w:rsidR="00481001" w:rsidRPr="00524ABD" w:rsidRDefault="00481001" w:rsidP="00740815">
            <w:pPr>
              <w:suppressAutoHyphens/>
              <w:spacing w:before="100" w:after="0" w:line="240" w:lineRule="exact"/>
              <w:ind w:left="-57"/>
              <w:jc w:val="right"/>
              <w:rPr>
                <w:rFonts w:ascii="Times New Roman" w:hAnsi="Times New Roman"/>
                <w:sz w:val="24"/>
                <w:szCs w:val="24"/>
              </w:rPr>
            </w:pPr>
            <w:r w:rsidRPr="00524ABD">
              <w:rPr>
                <w:rFonts w:ascii="Times New Roman" w:hAnsi="Times New Roman"/>
                <w:sz w:val="24"/>
                <w:szCs w:val="24"/>
              </w:rPr>
              <w:t>43,9</w:t>
            </w:r>
          </w:p>
        </w:tc>
        <w:tc>
          <w:tcPr>
            <w:tcW w:w="1224" w:type="dxa"/>
            <w:gridSpan w:val="2"/>
            <w:tcBorders>
              <w:top w:val="double" w:sz="4" w:space="0" w:color="auto"/>
              <w:left w:val="nil"/>
              <w:right w:val="single" w:sz="4" w:space="0" w:color="auto"/>
            </w:tcBorders>
            <w:shd w:val="clear" w:color="auto" w:fill="auto"/>
            <w:vAlign w:val="center"/>
            <w:hideMark/>
          </w:tcPr>
          <w:p w:rsidR="00481001" w:rsidRPr="00524ABD" w:rsidRDefault="00481001" w:rsidP="00740815">
            <w:pPr>
              <w:suppressAutoHyphens/>
              <w:spacing w:before="100" w:after="0" w:line="240" w:lineRule="exact"/>
              <w:ind w:left="-113" w:right="-57"/>
              <w:jc w:val="right"/>
              <w:rPr>
                <w:rFonts w:ascii="Times New Roman" w:hAnsi="Times New Roman"/>
                <w:sz w:val="24"/>
                <w:szCs w:val="24"/>
              </w:rPr>
            </w:pPr>
            <w:r w:rsidRPr="00524ABD">
              <w:rPr>
                <w:rFonts w:ascii="Times New Roman" w:hAnsi="Times New Roman"/>
                <w:sz w:val="24"/>
                <w:szCs w:val="24"/>
              </w:rPr>
              <w:t>652</w:t>
            </w:r>
            <w:r w:rsidR="00740815" w:rsidRPr="00524ABD">
              <w:rPr>
                <w:rFonts w:ascii="Times New Roman" w:hAnsi="Times New Roman"/>
                <w:sz w:val="24"/>
                <w:szCs w:val="24"/>
              </w:rPr>
              <w:t> </w:t>
            </w:r>
            <w:r w:rsidRPr="00524ABD">
              <w:rPr>
                <w:rFonts w:ascii="Times New Roman" w:hAnsi="Times New Roman"/>
                <w:sz w:val="24"/>
                <w:szCs w:val="24"/>
              </w:rPr>
              <w:t>808,3</w:t>
            </w:r>
          </w:p>
        </w:tc>
        <w:tc>
          <w:tcPr>
            <w:tcW w:w="901" w:type="dxa"/>
            <w:gridSpan w:val="2"/>
            <w:tcBorders>
              <w:top w:val="double" w:sz="4" w:space="0" w:color="auto"/>
              <w:left w:val="nil"/>
              <w:right w:val="single" w:sz="8" w:space="0" w:color="auto"/>
            </w:tcBorders>
            <w:shd w:val="clear" w:color="auto" w:fill="auto"/>
            <w:vAlign w:val="center"/>
            <w:hideMark/>
          </w:tcPr>
          <w:p w:rsidR="00481001" w:rsidRPr="00524ABD" w:rsidRDefault="00481001" w:rsidP="00740815">
            <w:pPr>
              <w:suppressAutoHyphens/>
              <w:spacing w:before="100" w:after="0" w:line="240" w:lineRule="exact"/>
              <w:ind w:left="-57"/>
              <w:jc w:val="right"/>
              <w:rPr>
                <w:rFonts w:ascii="Times New Roman" w:hAnsi="Times New Roman"/>
                <w:sz w:val="24"/>
                <w:szCs w:val="24"/>
              </w:rPr>
            </w:pPr>
            <w:r w:rsidRPr="00524ABD">
              <w:rPr>
                <w:rFonts w:ascii="Times New Roman" w:hAnsi="Times New Roman"/>
                <w:sz w:val="24"/>
                <w:szCs w:val="24"/>
              </w:rPr>
              <w:t>82,3</w:t>
            </w:r>
          </w:p>
        </w:tc>
        <w:tc>
          <w:tcPr>
            <w:tcW w:w="1224" w:type="dxa"/>
            <w:gridSpan w:val="2"/>
            <w:tcBorders>
              <w:top w:val="double" w:sz="4" w:space="0" w:color="auto"/>
              <w:left w:val="single" w:sz="4" w:space="0" w:color="auto"/>
              <w:right w:val="single" w:sz="4" w:space="0" w:color="auto"/>
            </w:tcBorders>
            <w:shd w:val="clear" w:color="auto" w:fill="auto"/>
            <w:vAlign w:val="center"/>
            <w:hideMark/>
          </w:tcPr>
          <w:p w:rsidR="00481001" w:rsidRPr="00524ABD" w:rsidRDefault="00DA7E74" w:rsidP="00740815">
            <w:pPr>
              <w:suppressAutoHyphens/>
              <w:spacing w:before="100" w:after="0" w:line="240" w:lineRule="exact"/>
              <w:ind w:left="-113" w:right="-57"/>
              <w:jc w:val="right"/>
              <w:rPr>
                <w:rFonts w:ascii="Times New Roman" w:hAnsi="Times New Roman"/>
                <w:sz w:val="24"/>
                <w:szCs w:val="24"/>
              </w:rPr>
            </w:pPr>
            <w:r w:rsidRPr="00524ABD">
              <w:rPr>
                <w:rFonts w:ascii="Times New Roman" w:hAnsi="Times New Roman"/>
                <w:sz w:val="24"/>
                <w:szCs w:val="24"/>
              </w:rPr>
              <w:t>1</w:t>
            </w:r>
            <w:r w:rsidR="00740815" w:rsidRPr="00524ABD">
              <w:rPr>
                <w:rFonts w:ascii="Times New Roman" w:hAnsi="Times New Roman"/>
                <w:sz w:val="24"/>
                <w:szCs w:val="24"/>
              </w:rPr>
              <w:t> </w:t>
            </w:r>
            <w:r w:rsidRPr="00524ABD">
              <w:rPr>
                <w:rFonts w:ascii="Times New Roman" w:hAnsi="Times New Roman"/>
                <w:sz w:val="24"/>
                <w:szCs w:val="24"/>
              </w:rPr>
              <w:t>110</w:t>
            </w:r>
            <w:r w:rsidR="00740815" w:rsidRPr="00524ABD">
              <w:rPr>
                <w:rFonts w:ascii="Times New Roman" w:hAnsi="Times New Roman"/>
                <w:sz w:val="24"/>
                <w:szCs w:val="24"/>
              </w:rPr>
              <w:t> </w:t>
            </w:r>
            <w:r w:rsidRPr="00524ABD">
              <w:rPr>
                <w:rFonts w:ascii="Times New Roman" w:hAnsi="Times New Roman"/>
                <w:sz w:val="24"/>
                <w:szCs w:val="24"/>
              </w:rPr>
              <w:t>484,</w:t>
            </w:r>
            <w:r w:rsidR="00481001" w:rsidRPr="00524ABD">
              <w:rPr>
                <w:rFonts w:ascii="Times New Roman" w:hAnsi="Times New Roman"/>
                <w:sz w:val="24"/>
                <w:szCs w:val="24"/>
              </w:rPr>
              <w:t>7</w:t>
            </w:r>
          </w:p>
        </w:tc>
        <w:tc>
          <w:tcPr>
            <w:tcW w:w="925" w:type="dxa"/>
            <w:gridSpan w:val="2"/>
            <w:tcBorders>
              <w:top w:val="double" w:sz="4" w:space="0" w:color="auto"/>
              <w:left w:val="single" w:sz="4" w:space="0" w:color="auto"/>
              <w:right w:val="single" w:sz="8" w:space="0" w:color="auto"/>
            </w:tcBorders>
            <w:shd w:val="clear" w:color="auto" w:fill="auto"/>
            <w:vAlign w:val="center"/>
            <w:hideMark/>
          </w:tcPr>
          <w:p w:rsidR="00481001" w:rsidRPr="00524ABD" w:rsidRDefault="00DA7E74" w:rsidP="00740815">
            <w:pPr>
              <w:suppressAutoHyphens/>
              <w:spacing w:before="100" w:after="0" w:line="240" w:lineRule="exact"/>
              <w:ind w:left="-57"/>
              <w:jc w:val="right"/>
              <w:rPr>
                <w:rFonts w:ascii="Times New Roman" w:hAnsi="Times New Roman"/>
                <w:sz w:val="24"/>
                <w:szCs w:val="24"/>
              </w:rPr>
            </w:pPr>
            <w:r w:rsidRPr="00524ABD">
              <w:rPr>
                <w:rFonts w:ascii="Times New Roman" w:hAnsi="Times New Roman"/>
                <w:sz w:val="24"/>
                <w:szCs w:val="24"/>
              </w:rPr>
              <w:t>93,</w:t>
            </w:r>
            <w:r w:rsidR="00481001" w:rsidRPr="00524ABD">
              <w:rPr>
                <w:rFonts w:ascii="Times New Roman" w:hAnsi="Times New Roman"/>
                <w:sz w:val="24"/>
                <w:szCs w:val="24"/>
              </w:rPr>
              <w:t>4</w:t>
            </w:r>
          </w:p>
        </w:tc>
      </w:tr>
      <w:tr w:rsidR="005B1593" w:rsidRPr="00524ABD" w:rsidTr="005B1593">
        <w:tblPrEx>
          <w:tblCellMar>
            <w:left w:w="108" w:type="dxa"/>
            <w:right w:w="108" w:type="dxa"/>
          </w:tblCellMar>
        </w:tblPrEx>
        <w:tc>
          <w:tcPr>
            <w:tcW w:w="2745" w:type="dxa"/>
            <w:tcBorders>
              <w:left w:val="single" w:sz="8" w:space="0" w:color="auto"/>
              <w:right w:val="single" w:sz="4" w:space="0" w:color="auto"/>
            </w:tcBorders>
            <w:shd w:val="clear" w:color="auto" w:fill="auto"/>
            <w:vAlign w:val="center"/>
            <w:hideMark/>
          </w:tcPr>
          <w:p w:rsidR="00481001" w:rsidRPr="00524ABD" w:rsidRDefault="00481001" w:rsidP="008D5920">
            <w:pPr>
              <w:suppressAutoHyphens/>
              <w:spacing w:before="100" w:after="0" w:line="240" w:lineRule="exact"/>
              <w:ind w:left="-57" w:right="-57"/>
              <w:rPr>
                <w:rFonts w:ascii="Times New Roman" w:hAnsi="Times New Roman"/>
                <w:sz w:val="24"/>
                <w:szCs w:val="24"/>
              </w:rPr>
            </w:pPr>
            <w:r w:rsidRPr="00524ABD">
              <w:rPr>
                <w:rFonts w:ascii="Times New Roman" w:hAnsi="Times New Roman"/>
                <w:sz w:val="24"/>
                <w:szCs w:val="24"/>
              </w:rPr>
              <w:t>Кредиторская задолжен</w:t>
            </w:r>
            <w:r w:rsidR="008D5920" w:rsidRPr="00524ABD">
              <w:rPr>
                <w:rFonts w:ascii="Times New Roman" w:hAnsi="Times New Roman"/>
                <w:sz w:val="24"/>
                <w:szCs w:val="24"/>
              </w:rPr>
              <w:softHyphen/>
            </w:r>
            <w:r w:rsidRPr="00524ABD">
              <w:rPr>
                <w:rFonts w:ascii="Times New Roman" w:hAnsi="Times New Roman"/>
                <w:sz w:val="24"/>
                <w:szCs w:val="24"/>
              </w:rPr>
              <w:t xml:space="preserve">ность по операциям перестрахования </w:t>
            </w:r>
          </w:p>
        </w:tc>
        <w:tc>
          <w:tcPr>
            <w:tcW w:w="1216" w:type="dxa"/>
            <w:tcBorders>
              <w:left w:val="nil"/>
              <w:right w:val="single" w:sz="4" w:space="0" w:color="auto"/>
            </w:tcBorders>
            <w:shd w:val="clear" w:color="auto" w:fill="auto"/>
            <w:vAlign w:val="center"/>
            <w:hideMark/>
          </w:tcPr>
          <w:p w:rsidR="00481001" w:rsidRPr="00524ABD" w:rsidRDefault="00481001" w:rsidP="00740815">
            <w:pPr>
              <w:suppressAutoHyphens/>
              <w:spacing w:before="100" w:after="0" w:line="240" w:lineRule="exact"/>
              <w:ind w:left="-113" w:right="-57"/>
              <w:jc w:val="right"/>
              <w:rPr>
                <w:rFonts w:ascii="Times New Roman" w:hAnsi="Times New Roman"/>
                <w:spacing w:val="-2"/>
                <w:sz w:val="24"/>
                <w:szCs w:val="24"/>
              </w:rPr>
            </w:pPr>
            <w:r w:rsidRPr="00524ABD">
              <w:rPr>
                <w:rFonts w:ascii="Times New Roman" w:hAnsi="Times New Roman"/>
                <w:spacing w:val="-2"/>
                <w:sz w:val="24"/>
                <w:szCs w:val="24"/>
              </w:rPr>
              <w:t>171</w:t>
            </w:r>
            <w:r w:rsidR="00740815" w:rsidRPr="00524ABD">
              <w:rPr>
                <w:rFonts w:ascii="Times New Roman" w:hAnsi="Times New Roman"/>
                <w:spacing w:val="-2"/>
                <w:sz w:val="24"/>
                <w:szCs w:val="24"/>
              </w:rPr>
              <w:t> </w:t>
            </w:r>
            <w:r w:rsidRPr="00524ABD">
              <w:rPr>
                <w:rFonts w:ascii="Times New Roman" w:hAnsi="Times New Roman"/>
                <w:spacing w:val="-2"/>
                <w:sz w:val="24"/>
                <w:szCs w:val="24"/>
              </w:rPr>
              <w:t>577</w:t>
            </w:r>
          </w:p>
        </w:tc>
        <w:tc>
          <w:tcPr>
            <w:tcW w:w="918" w:type="dxa"/>
            <w:gridSpan w:val="2"/>
            <w:tcBorders>
              <w:left w:val="nil"/>
              <w:right w:val="single" w:sz="4" w:space="0" w:color="auto"/>
            </w:tcBorders>
            <w:shd w:val="clear" w:color="auto" w:fill="auto"/>
            <w:vAlign w:val="center"/>
            <w:hideMark/>
          </w:tcPr>
          <w:p w:rsidR="00481001" w:rsidRPr="00524ABD" w:rsidRDefault="00481001" w:rsidP="00740815">
            <w:pPr>
              <w:suppressAutoHyphens/>
              <w:spacing w:before="100" w:after="0" w:line="240" w:lineRule="exact"/>
              <w:ind w:left="-57"/>
              <w:jc w:val="right"/>
              <w:rPr>
                <w:rFonts w:ascii="Times New Roman" w:hAnsi="Times New Roman"/>
                <w:sz w:val="24"/>
                <w:szCs w:val="24"/>
              </w:rPr>
            </w:pPr>
            <w:r w:rsidRPr="00524ABD">
              <w:rPr>
                <w:rFonts w:ascii="Times New Roman" w:hAnsi="Times New Roman"/>
                <w:sz w:val="24"/>
                <w:szCs w:val="24"/>
              </w:rPr>
              <w:t>14,9</w:t>
            </w:r>
          </w:p>
        </w:tc>
        <w:tc>
          <w:tcPr>
            <w:tcW w:w="1227" w:type="dxa"/>
            <w:gridSpan w:val="2"/>
            <w:tcBorders>
              <w:left w:val="nil"/>
              <w:right w:val="single" w:sz="4" w:space="0" w:color="auto"/>
            </w:tcBorders>
            <w:shd w:val="clear" w:color="auto" w:fill="auto"/>
            <w:vAlign w:val="center"/>
            <w:hideMark/>
          </w:tcPr>
          <w:p w:rsidR="00481001" w:rsidRPr="00524ABD" w:rsidRDefault="00481001" w:rsidP="00740815">
            <w:pPr>
              <w:suppressAutoHyphens/>
              <w:spacing w:before="100" w:after="0" w:line="240" w:lineRule="exact"/>
              <w:ind w:left="-113" w:right="-57"/>
              <w:jc w:val="right"/>
              <w:rPr>
                <w:rFonts w:ascii="Times New Roman" w:hAnsi="Times New Roman"/>
                <w:sz w:val="24"/>
                <w:szCs w:val="24"/>
              </w:rPr>
            </w:pPr>
            <w:r w:rsidRPr="00524ABD">
              <w:rPr>
                <w:rFonts w:ascii="Times New Roman" w:hAnsi="Times New Roman"/>
                <w:sz w:val="24"/>
                <w:szCs w:val="24"/>
              </w:rPr>
              <w:t>71</w:t>
            </w:r>
            <w:r w:rsidR="00740815" w:rsidRPr="00524ABD">
              <w:rPr>
                <w:rFonts w:ascii="Times New Roman" w:hAnsi="Times New Roman"/>
                <w:sz w:val="24"/>
                <w:szCs w:val="24"/>
              </w:rPr>
              <w:t> </w:t>
            </w:r>
            <w:r w:rsidRPr="00524ABD">
              <w:rPr>
                <w:rFonts w:ascii="Times New Roman" w:hAnsi="Times New Roman"/>
                <w:sz w:val="24"/>
                <w:szCs w:val="24"/>
              </w:rPr>
              <w:t>887,1</w:t>
            </w:r>
          </w:p>
        </w:tc>
        <w:tc>
          <w:tcPr>
            <w:tcW w:w="917" w:type="dxa"/>
            <w:gridSpan w:val="2"/>
            <w:tcBorders>
              <w:left w:val="nil"/>
              <w:right w:val="single" w:sz="4" w:space="0" w:color="auto"/>
            </w:tcBorders>
            <w:shd w:val="clear" w:color="auto" w:fill="auto"/>
            <w:vAlign w:val="center"/>
            <w:hideMark/>
          </w:tcPr>
          <w:p w:rsidR="00481001" w:rsidRPr="00524ABD" w:rsidRDefault="00481001" w:rsidP="00740815">
            <w:pPr>
              <w:suppressAutoHyphens/>
              <w:spacing w:before="100" w:after="0" w:line="240" w:lineRule="exact"/>
              <w:ind w:left="-57"/>
              <w:jc w:val="right"/>
              <w:rPr>
                <w:rFonts w:ascii="Times New Roman" w:hAnsi="Times New Roman"/>
                <w:sz w:val="24"/>
                <w:szCs w:val="24"/>
              </w:rPr>
            </w:pPr>
            <w:r w:rsidRPr="00524ABD">
              <w:rPr>
                <w:rFonts w:ascii="Times New Roman" w:hAnsi="Times New Roman"/>
                <w:sz w:val="24"/>
                <w:szCs w:val="24"/>
              </w:rPr>
              <w:t>6,2</w:t>
            </w:r>
          </w:p>
        </w:tc>
        <w:tc>
          <w:tcPr>
            <w:tcW w:w="1230" w:type="dxa"/>
            <w:gridSpan w:val="2"/>
            <w:tcBorders>
              <w:left w:val="nil"/>
              <w:right w:val="single" w:sz="4" w:space="0" w:color="auto"/>
            </w:tcBorders>
            <w:shd w:val="clear" w:color="auto" w:fill="auto"/>
            <w:vAlign w:val="center"/>
            <w:hideMark/>
          </w:tcPr>
          <w:p w:rsidR="00481001" w:rsidRPr="00524ABD" w:rsidRDefault="00481001" w:rsidP="00740815">
            <w:pPr>
              <w:suppressAutoHyphens/>
              <w:spacing w:before="100" w:after="0" w:line="240" w:lineRule="exact"/>
              <w:ind w:left="-113" w:right="-57"/>
              <w:jc w:val="right"/>
              <w:rPr>
                <w:rFonts w:ascii="Times New Roman" w:hAnsi="Times New Roman"/>
                <w:sz w:val="24"/>
                <w:szCs w:val="24"/>
              </w:rPr>
            </w:pPr>
            <w:r w:rsidRPr="00524ABD">
              <w:rPr>
                <w:rFonts w:ascii="Times New Roman" w:hAnsi="Times New Roman"/>
                <w:sz w:val="24"/>
                <w:szCs w:val="24"/>
              </w:rPr>
              <w:t>10</w:t>
            </w:r>
            <w:r w:rsidR="00740815" w:rsidRPr="00524ABD">
              <w:rPr>
                <w:rFonts w:ascii="Times New Roman" w:hAnsi="Times New Roman"/>
                <w:sz w:val="24"/>
                <w:szCs w:val="24"/>
              </w:rPr>
              <w:t xml:space="preserve"> </w:t>
            </w:r>
            <w:r w:rsidRPr="00524ABD">
              <w:rPr>
                <w:rFonts w:ascii="Times New Roman" w:hAnsi="Times New Roman"/>
                <w:sz w:val="24"/>
                <w:szCs w:val="24"/>
              </w:rPr>
              <w:t>507,2</w:t>
            </w:r>
          </w:p>
        </w:tc>
        <w:tc>
          <w:tcPr>
            <w:tcW w:w="917" w:type="dxa"/>
            <w:gridSpan w:val="2"/>
            <w:tcBorders>
              <w:left w:val="nil"/>
              <w:right w:val="single" w:sz="4" w:space="0" w:color="auto"/>
            </w:tcBorders>
            <w:shd w:val="clear" w:color="auto" w:fill="auto"/>
            <w:vAlign w:val="center"/>
            <w:hideMark/>
          </w:tcPr>
          <w:p w:rsidR="00481001" w:rsidRPr="00524ABD" w:rsidRDefault="00481001" w:rsidP="00740815">
            <w:pPr>
              <w:suppressAutoHyphens/>
              <w:spacing w:before="100" w:after="0" w:line="240" w:lineRule="exact"/>
              <w:ind w:left="-57"/>
              <w:jc w:val="right"/>
              <w:rPr>
                <w:rFonts w:ascii="Times New Roman" w:hAnsi="Times New Roman"/>
                <w:sz w:val="24"/>
                <w:szCs w:val="24"/>
              </w:rPr>
            </w:pPr>
            <w:r w:rsidRPr="00524ABD">
              <w:rPr>
                <w:rFonts w:ascii="Times New Roman" w:hAnsi="Times New Roman"/>
                <w:sz w:val="24"/>
                <w:szCs w:val="24"/>
              </w:rPr>
              <w:t>1</w:t>
            </w:r>
          </w:p>
        </w:tc>
        <w:tc>
          <w:tcPr>
            <w:tcW w:w="1224" w:type="dxa"/>
            <w:gridSpan w:val="2"/>
            <w:tcBorders>
              <w:left w:val="nil"/>
              <w:right w:val="single" w:sz="4" w:space="0" w:color="auto"/>
            </w:tcBorders>
            <w:shd w:val="clear" w:color="auto" w:fill="auto"/>
            <w:vAlign w:val="center"/>
            <w:hideMark/>
          </w:tcPr>
          <w:p w:rsidR="00481001" w:rsidRPr="00524ABD" w:rsidRDefault="00481001" w:rsidP="00740815">
            <w:pPr>
              <w:suppressAutoHyphens/>
              <w:spacing w:before="100" w:after="0" w:line="240" w:lineRule="exact"/>
              <w:ind w:left="-113" w:right="-57"/>
              <w:jc w:val="right"/>
              <w:rPr>
                <w:rFonts w:ascii="Times New Roman" w:hAnsi="Times New Roman"/>
                <w:sz w:val="24"/>
                <w:szCs w:val="24"/>
              </w:rPr>
            </w:pPr>
            <w:r w:rsidRPr="00524ABD">
              <w:rPr>
                <w:rFonts w:ascii="Times New Roman" w:hAnsi="Times New Roman"/>
                <w:sz w:val="24"/>
                <w:szCs w:val="24"/>
              </w:rPr>
              <w:t>84</w:t>
            </w:r>
            <w:r w:rsidR="00740815" w:rsidRPr="00524ABD">
              <w:rPr>
                <w:rFonts w:ascii="Times New Roman" w:hAnsi="Times New Roman"/>
                <w:sz w:val="24"/>
                <w:szCs w:val="24"/>
              </w:rPr>
              <w:t> </w:t>
            </w:r>
            <w:r w:rsidRPr="00524ABD">
              <w:rPr>
                <w:rFonts w:ascii="Times New Roman" w:hAnsi="Times New Roman"/>
                <w:sz w:val="24"/>
                <w:szCs w:val="24"/>
              </w:rPr>
              <w:t>619,9</w:t>
            </w:r>
          </w:p>
        </w:tc>
        <w:tc>
          <w:tcPr>
            <w:tcW w:w="904" w:type="dxa"/>
            <w:gridSpan w:val="2"/>
            <w:tcBorders>
              <w:left w:val="nil"/>
              <w:right w:val="single" w:sz="4" w:space="0" w:color="auto"/>
            </w:tcBorders>
            <w:shd w:val="clear" w:color="auto" w:fill="auto"/>
            <w:vAlign w:val="center"/>
            <w:hideMark/>
          </w:tcPr>
          <w:p w:rsidR="00481001" w:rsidRPr="00524ABD" w:rsidRDefault="00481001" w:rsidP="00740815">
            <w:pPr>
              <w:suppressAutoHyphens/>
              <w:spacing w:before="100" w:after="0" w:line="240" w:lineRule="exact"/>
              <w:ind w:left="-57"/>
              <w:jc w:val="right"/>
              <w:rPr>
                <w:rFonts w:ascii="Times New Roman" w:hAnsi="Times New Roman"/>
                <w:sz w:val="24"/>
                <w:szCs w:val="24"/>
              </w:rPr>
            </w:pPr>
            <w:r w:rsidRPr="00524ABD">
              <w:rPr>
                <w:rFonts w:ascii="Times New Roman" w:hAnsi="Times New Roman"/>
                <w:sz w:val="24"/>
                <w:szCs w:val="24"/>
              </w:rPr>
              <w:t>6,5</w:t>
            </w:r>
          </w:p>
        </w:tc>
        <w:tc>
          <w:tcPr>
            <w:tcW w:w="1224" w:type="dxa"/>
            <w:gridSpan w:val="2"/>
            <w:tcBorders>
              <w:left w:val="nil"/>
              <w:right w:val="single" w:sz="4" w:space="0" w:color="auto"/>
            </w:tcBorders>
            <w:shd w:val="clear" w:color="auto" w:fill="auto"/>
            <w:vAlign w:val="center"/>
            <w:hideMark/>
          </w:tcPr>
          <w:p w:rsidR="00481001" w:rsidRPr="00524ABD" w:rsidRDefault="00481001" w:rsidP="005C5B3F">
            <w:pPr>
              <w:suppressAutoHyphens/>
              <w:spacing w:before="100" w:after="0" w:line="240" w:lineRule="exact"/>
              <w:ind w:left="-113" w:right="-57"/>
              <w:jc w:val="right"/>
              <w:rPr>
                <w:rFonts w:ascii="Times New Roman" w:hAnsi="Times New Roman"/>
                <w:sz w:val="24"/>
                <w:szCs w:val="24"/>
              </w:rPr>
            </w:pPr>
            <w:r w:rsidRPr="00524ABD">
              <w:rPr>
                <w:rFonts w:ascii="Times New Roman" w:hAnsi="Times New Roman"/>
                <w:sz w:val="24"/>
                <w:szCs w:val="24"/>
              </w:rPr>
              <w:t>517</w:t>
            </w:r>
          </w:p>
        </w:tc>
        <w:tc>
          <w:tcPr>
            <w:tcW w:w="901" w:type="dxa"/>
            <w:gridSpan w:val="2"/>
            <w:tcBorders>
              <w:left w:val="nil"/>
              <w:right w:val="single" w:sz="8" w:space="0" w:color="auto"/>
            </w:tcBorders>
            <w:shd w:val="clear" w:color="auto" w:fill="auto"/>
            <w:vAlign w:val="center"/>
            <w:hideMark/>
          </w:tcPr>
          <w:p w:rsidR="00481001" w:rsidRPr="00524ABD" w:rsidRDefault="00481001" w:rsidP="00740815">
            <w:pPr>
              <w:suppressAutoHyphens/>
              <w:spacing w:before="100" w:after="0" w:line="240" w:lineRule="exact"/>
              <w:ind w:left="-57"/>
              <w:jc w:val="right"/>
              <w:rPr>
                <w:rFonts w:ascii="Times New Roman" w:hAnsi="Times New Roman"/>
                <w:sz w:val="24"/>
                <w:szCs w:val="24"/>
              </w:rPr>
            </w:pPr>
            <w:r w:rsidRPr="00524ABD">
              <w:rPr>
                <w:rFonts w:ascii="Times New Roman" w:hAnsi="Times New Roman"/>
                <w:sz w:val="24"/>
                <w:szCs w:val="24"/>
              </w:rPr>
              <w:t>0,1</w:t>
            </w:r>
          </w:p>
        </w:tc>
        <w:tc>
          <w:tcPr>
            <w:tcW w:w="1224" w:type="dxa"/>
            <w:gridSpan w:val="2"/>
            <w:tcBorders>
              <w:left w:val="single" w:sz="4" w:space="0" w:color="auto"/>
              <w:right w:val="single" w:sz="4" w:space="0" w:color="auto"/>
            </w:tcBorders>
            <w:shd w:val="clear" w:color="auto" w:fill="auto"/>
            <w:vAlign w:val="center"/>
          </w:tcPr>
          <w:p w:rsidR="00481001" w:rsidRPr="00524ABD" w:rsidRDefault="00740815" w:rsidP="00740815">
            <w:pPr>
              <w:suppressAutoHyphens/>
              <w:spacing w:before="100" w:after="0" w:line="240" w:lineRule="exact"/>
              <w:ind w:left="-113" w:right="-57"/>
              <w:jc w:val="right"/>
              <w:rPr>
                <w:rFonts w:ascii="Times New Roman" w:hAnsi="Times New Roman"/>
                <w:sz w:val="24"/>
                <w:szCs w:val="24"/>
              </w:rPr>
            </w:pPr>
            <w:r w:rsidRPr="00524ABD">
              <w:rPr>
                <w:rFonts w:ascii="Times New Roman" w:hAnsi="Times New Roman"/>
                <w:sz w:val="24"/>
                <w:szCs w:val="24"/>
              </w:rPr>
              <w:t>822</w:t>
            </w:r>
          </w:p>
        </w:tc>
        <w:tc>
          <w:tcPr>
            <w:tcW w:w="925" w:type="dxa"/>
            <w:gridSpan w:val="2"/>
            <w:tcBorders>
              <w:left w:val="single" w:sz="4" w:space="0" w:color="auto"/>
              <w:right w:val="single" w:sz="8" w:space="0" w:color="auto"/>
            </w:tcBorders>
            <w:shd w:val="clear" w:color="auto" w:fill="auto"/>
            <w:vAlign w:val="center"/>
          </w:tcPr>
          <w:p w:rsidR="00481001" w:rsidRPr="00524ABD" w:rsidRDefault="00DA7E74" w:rsidP="00740815">
            <w:pPr>
              <w:suppressAutoHyphens/>
              <w:spacing w:before="100" w:after="0" w:line="240" w:lineRule="exact"/>
              <w:ind w:left="-57"/>
              <w:jc w:val="right"/>
              <w:rPr>
                <w:rFonts w:ascii="Times New Roman" w:hAnsi="Times New Roman"/>
                <w:sz w:val="24"/>
                <w:szCs w:val="24"/>
              </w:rPr>
            </w:pPr>
            <w:r w:rsidRPr="00524ABD">
              <w:rPr>
                <w:rFonts w:ascii="Times New Roman" w:hAnsi="Times New Roman"/>
                <w:sz w:val="24"/>
                <w:szCs w:val="24"/>
              </w:rPr>
              <w:t>0,</w:t>
            </w:r>
            <w:r w:rsidR="00481001" w:rsidRPr="00524ABD">
              <w:rPr>
                <w:rFonts w:ascii="Times New Roman" w:hAnsi="Times New Roman"/>
                <w:sz w:val="24"/>
                <w:szCs w:val="24"/>
              </w:rPr>
              <w:t>07</w:t>
            </w:r>
          </w:p>
        </w:tc>
      </w:tr>
      <w:tr w:rsidR="005B1593" w:rsidRPr="00524ABD" w:rsidTr="005B1593">
        <w:tblPrEx>
          <w:tblCellMar>
            <w:left w:w="108" w:type="dxa"/>
            <w:right w:w="108" w:type="dxa"/>
          </w:tblCellMar>
        </w:tblPrEx>
        <w:tc>
          <w:tcPr>
            <w:tcW w:w="2745" w:type="dxa"/>
            <w:tcBorders>
              <w:left w:val="single" w:sz="8" w:space="0" w:color="auto"/>
              <w:right w:val="single" w:sz="4" w:space="0" w:color="auto"/>
            </w:tcBorders>
            <w:shd w:val="clear" w:color="auto" w:fill="auto"/>
            <w:vAlign w:val="center"/>
            <w:hideMark/>
          </w:tcPr>
          <w:p w:rsidR="00481001" w:rsidRPr="00524ABD" w:rsidRDefault="00481001" w:rsidP="008D5920">
            <w:pPr>
              <w:suppressAutoHyphens/>
              <w:spacing w:before="100" w:after="0" w:line="240" w:lineRule="exact"/>
              <w:ind w:left="-57" w:right="-57"/>
              <w:rPr>
                <w:rFonts w:ascii="Times New Roman" w:hAnsi="Times New Roman"/>
                <w:sz w:val="24"/>
                <w:szCs w:val="24"/>
              </w:rPr>
            </w:pPr>
            <w:r w:rsidRPr="00524ABD">
              <w:rPr>
                <w:rFonts w:ascii="Times New Roman" w:hAnsi="Times New Roman"/>
                <w:sz w:val="24"/>
                <w:szCs w:val="24"/>
              </w:rPr>
              <w:t>Кредиторская задолжен</w:t>
            </w:r>
            <w:r w:rsidR="008D5920" w:rsidRPr="00524ABD">
              <w:rPr>
                <w:rFonts w:ascii="Times New Roman" w:hAnsi="Times New Roman"/>
                <w:sz w:val="24"/>
                <w:szCs w:val="24"/>
              </w:rPr>
              <w:softHyphen/>
            </w:r>
            <w:r w:rsidRPr="00524ABD">
              <w:rPr>
                <w:rFonts w:ascii="Times New Roman" w:hAnsi="Times New Roman"/>
                <w:sz w:val="24"/>
                <w:szCs w:val="24"/>
              </w:rPr>
              <w:t>ность по операциям стра</w:t>
            </w:r>
            <w:r w:rsidR="008D5920" w:rsidRPr="00524ABD">
              <w:rPr>
                <w:rFonts w:ascii="Times New Roman" w:hAnsi="Times New Roman"/>
                <w:sz w:val="24"/>
                <w:szCs w:val="24"/>
              </w:rPr>
              <w:softHyphen/>
            </w:r>
            <w:r w:rsidRPr="00524ABD">
              <w:rPr>
                <w:rFonts w:ascii="Times New Roman" w:hAnsi="Times New Roman"/>
                <w:sz w:val="24"/>
                <w:szCs w:val="24"/>
              </w:rPr>
              <w:t>хования</w:t>
            </w:r>
            <w:r w:rsidR="00674758" w:rsidRPr="00524ABD">
              <w:rPr>
                <w:rFonts w:ascii="Times New Roman" w:hAnsi="Times New Roman"/>
                <w:sz w:val="24"/>
                <w:szCs w:val="24"/>
              </w:rPr>
              <w:t>,</w:t>
            </w:r>
            <w:r w:rsidRPr="00524ABD">
              <w:rPr>
                <w:rFonts w:ascii="Times New Roman" w:hAnsi="Times New Roman"/>
                <w:sz w:val="24"/>
                <w:szCs w:val="24"/>
              </w:rPr>
              <w:t xml:space="preserve"> сострахования </w:t>
            </w:r>
          </w:p>
        </w:tc>
        <w:tc>
          <w:tcPr>
            <w:tcW w:w="1216" w:type="dxa"/>
            <w:tcBorders>
              <w:left w:val="nil"/>
              <w:right w:val="single" w:sz="4" w:space="0" w:color="auto"/>
            </w:tcBorders>
            <w:shd w:val="clear" w:color="auto" w:fill="auto"/>
            <w:vAlign w:val="center"/>
            <w:hideMark/>
          </w:tcPr>
          <w:p w:rsidR="00481001" w:rsidRPr="00524ABD" w:rsidRDefault="00481001" w:rsidP="00740815">
            <w:pPr>
              <w:suppressAutoHyphens/>
              <w:spacing w:before="100" w:after="0" w:line="240" w:lineRule="exact"/>
              <w:ind w:left="-113" w:right="-57"/>
              <w:jc w:val="right"/>
              <w:rPr>
                <w:rFonts w:ascii="Times New Roman" w:hAnsi="Times New Roman"/>
                <w:spacing w:val="-2"/>
                <w:sz w:val="24"/>
                <w:szCs w:val="24"/>
              </w:rPr>
            </w:pPr>
            <w:r w:rsidRPr="00524ABD">
              <w:rPr>
                <w:rFonts w:ascii="Times New Roman" w:hAnsi="Times New Roman"/>
                <w:spacing w:val="-2"/>
                <w:sz w:val="24"/>
                <w:szCs w:val="24"/>
              </w:rPr>
              <w:t>178</w:t>
            </w:r>
            <w:r w:rsidR="00740815" w:rsidRPr="00524ABD">
              <w:rPr>
                <w:rFonts w:ascii="Times New Roman" w:hAnsi="Times New Roman"/>
                <w:spacing w:val="-2"/>
                <w:sz w:val="24"/>
                <w:szCs w:val="24"/>
              </w:rPr>
              <w:t> </w:t>
            </w:r>
            <w:r w:rsidRPr="00524ABD">
              <w:rPr>
                <w:rFonts w:ascii="Times New Roman" w:hAnsi="Times New Roman"/>
                <w:spacing w:val="-2"/>
                <w:sz w:val="24"/>
                <w:szCs w:val="24"/>
              </w:rPr>
              <w:t>146,8</w:t>
            </w:r>
          </w:p>
        </w:tc>
        <w:tc>
          <w:tcPr>
            <w:tcW w:w="918" w:type="dxa"/>
            <w:gridSpan w:val="2"/>
            <w:tcBorders>
              <w:left w:val="nil"/>
              <w:right w:val="single" w:sz="4" w:space="0" w:color="auto"/>
            </w:tcBorders>
            <w:shd w:val="clear" w:color="auto" w:fill="auto"/>
            <w:vAlign w:val="center"/>
            <w:hideMark/>
          </w:tcPr>
          <w:p w:rsidR="00481001" w:rsidRPr="00524ABD" w:rsidRDefault="00481001" w:rsidP="00740815">
            <w:pPr>
              <w:suppressAutoHyphens/>
              <w:spacing w:before="100" w:after="0" w:line="240" w:lineRule="exact"/>
              <w:ind w:left="-57"/>
              <w:jc w:val="right"/>
              <w:rPr>
                <w:rFonts w:ascii="Times New Roman" w:hAnsi="Times New Roman"/>
                <w:sz w:val="24"/>
                <w:szCs w:val="24"/>
              </w:rPr>
            </w:pPr>
            <w:r w:rsidRPr="00524ABD">
              <w:rPr>
                <w:rFonts w:ascii="Times New Roman" w:hAnsi="Times New Roman"/>
                <w:sz w:val="24"/>
                <w:szCs w:val="24"/>
              </w:rPr>
              <w:t>15,5</w:t>
            </w:r>
          </w:p>
        </w:tc>
        <w:tc>
          <w:tcPr>
            <w:tcW w:w="1227" w:type="dxa"/>
            <w:gridSpan w:val="2"/>
            <w:tcBorders>
              <w:left w:val="nil"/>
              <w:right w:val="single" w:sz="4" w:space="0" w:color="auto"/>
            </w:tcBorders>
            <w:shd w:val="clear" w:color="auto" w:fill="auto"/>
            <w:vAlign w:val="center"/>
            <w:hideMark/>
          </w:tcPr>
          <w:p w:rsidR="00481001" w:rsidRPr="00524ABD" w:rsidRDefault="00481001" w:rsidP="00740815">
            <w:pPr>
              <w:suppressAutoHyphens/>
              <w:spacing w:before="100" w:after="0" w:line="240" w:lineRule="exact"/>
              <w:ind w:left="-113" w:right="-57"/>
              <w:jc w:val="right"/>
              <w:rPr>
                <w:rFonts w:ascii="Times New Roman" w:hAnsi="Times New Roman"/>
                <w:sz w:val="24"/>
                <w:szCs w:val="24"/>
              </w:rPr>
            </w:pPr>
            <w:r w:rsidRPr="00524ABD">
              <w:rPr>
                <w:rFonts w:ascii="Times New Roman" w:hAnsi="Times New Roman"/>
                <w:sz w:val="24"/>
                <w:szCs w:val="24"/>
              </w:rPr>
              <w:t>252</w:t>
            </w:r>
            <w:r w:rsidR="00740815" w:rsidRPr="00524ABD">
              <w:rPr>
                <w:rFonts w:ascii="Times New Roman" w:hAnsi="Times New Roman"/>
                <w:sz w:val="24"/>
                <w:szCs w:val="24"/>
              </w:rPr>
              <w:t> </w:t>
            </w:r>
            <w:r w:rsidRPr="00524ABD">
              <w:rPr>
                <w:rFonts w:ascii="Times New Roman" w:hAnsi="Times New Roman"/>
                <w:sz w:val="24"/>
                <w:szCs w:val="24"/>
              </w:rPr>
              <w:t>822,5</w:t>
            </w:r>
          </w:p>
        </w:tc>
        <w:tc>
          <w:tcPr>
            <w:tcW w:w="917" w:type="dxa"/>
            <w:gridSpan w:val="2"/>
            <w:tcBorders>
              <w:left w:val="nil"/>
              <w:right w:val="single" w:sz="4" w:space="0" w:color="auto"/>
            </w:tcBorders>
            <w:shd w:val="clear" w:color="auto" w:fill="auto"/>
            <w:vAlign w:val="center"/>
            <w:hideMark/>
          </w:tcPr>
          <w:p w:rsidR="00481001" w:rsidRPr="00524ABD" w:rsidRDefault="00481001" w:rsidP="00740815">
            <w:pPr>
              <w:suppressAutoHyphens/>
              <w:spacing w:before="100" w:after="0" w:line="240" w:lineRule="exact"/>
              <w:ind w:left="-57"/>
              <w:jc w:val="right"/>
              <w:rPr>
                <w:rFonts w:ascii="Times New Roman" w:hAnsi="Times New Roman"/>
                <w:sz w:val="24"/>
                <w:szCs w:val="24"/>
              </w:rPr>
            </w:pPr>
            <w:r w:rsidRPr="00524ABD">
              <w:rPr>
                <w:rFonts w:ascii="Times New Roman" w:hAnsi="Times New Roman"/>
                <w:sz w:val="24"/>
                <w:szCs w:val="24"/>
              </w:rPr>
              <w:t>21,6</w:t>
            </w:r>
          </w:p>
        </w:tc>
        <w:tc>
          <w:tcPr>
            <w:tcW w:w="1230" w:type="dxa"/>
            <w:gridSpan w:val="2"/>
            <w:tcBorders>
              <w:left w:val="nil"/>
              <w:right w:val="single" w:sz="4" w:space="0" w:color="auto"/>
            </w:tcBorders>
            <w:shd w:val="clear" w:color="auto" w:fill="auto"/>
            <w:vAlign w:val="center"/>
            <w:hideMark/>
          </w:tcPr>
          <w:p w:rsidR="00481001" w:rsidRPr="00524ABD" w:rsidRDefault="00481001" w:rsidP="00740815">
            <w:pPr>
              <w:suppressAutoHyphens/>
              <w:spacing w:before="100" w:after="0" w:line="240" w:lineRule="exact"/>
              <w:ind w:left="-113" w:right="-57"/>
              <w:jc w:val="right"/>
              <w:rPr>
                <w:rFonts w:ascii="Times New Roman" w:hAnsi="Times New Roman"/>
                <w:sz w:val="24"/>
                <w:szCs w:val="24"/>
              </w:rPr>
            </w:pPr>
            <w:r w:rsidRPr="00524ABD">
              <w:rPr>
                <w:rFonts w:ascii="Times New Roman" w:hAnsi="Times New Roman"/>
                <w:sz w:val="24"/>
                <w:szCs w:val="24"/>
              </w:rPr>
              <w:t>77</w:t>
            </w:r>
            <w:r w:rsidR="00740815" w:rsidRPr="00524ABD">
              <w:rPr>
                <w:rFonts w:ascii="Times New Roman" w:hAnsi="Times New Roman"/>
                <w:sz w:val="24"/>
                <w:szCs w:val="24"/>
              </w:rPr>
              <w:t> </w:t>
            </w:r>
            <w:r w:rsidRPr="00524ABD">
              <w:rPr>
                <w:rFonts w:ascii="Times New Roman" w:hAnsi="Times New Roman"/>
                <w:sz w:val="24"/>
                <w:szCs w:val="24"/>
              </w:rPr>
              <w:t>560,6</w:t>
            </w:r>
          </w:p>
        </w:tc>
        <w:tc>
          <w:tcPr>
            <w:tcW w:w="917" w:type="dxa"/>
            <w:gridSpan w:val="2"/>
            <w:tcBorders>
              <w:left w:val="nil"/>
              <w:right w:val="single" w:sz="4" w:space="0" w:color="auto"/>
            </w:tcBorders>
            <w:shd w:val="clear" w:color="auto" w:fill="auto"/>
            <w:vAlign w:val="center"/>
            <w:hideMark/>
          </w:tcPr>
          <w:p w:rsidR="00481001" w:rsidRPr="00524ABD" w:rsidRDefault="00481001" w:rsidP="00740815">
            <w:pPr>
              <w:suppressAutoHyphens/>
              <w:spacing w:before="100" w:after="0" w:line="240" w:lineRule="exact"/>
              <w:ind w:left="-57"/>
              <w:jc w:val="right"/>
              <w:rPr>
                <w:rFonts w:ascii="Times New Roman" w:hAnsi="Times New Roman"/>
                <w:sz w:val="24"/>
                <w:szCs w:val="24"/>
              </w:rPr>
            </w:pPr>
            <w:r w:rsidRPr="00524ABD">
              <w:rPr>
                <w:rFonts w:ascii="Times New Roman" w:hAnsi="Times New Roman"/>
                <w:sz w:val="24"/>
                <w:szCs w:val="24"/>
              </w:rPr>
              <w:t>7,2</w:t>
            </w:r>
          </w:p>
        </w:tc>
        <w:tc>
          <w:tcPr>
            <w:tcW w:w="1224" w:type="dxa"/>
            <w:gridSpan w:val="2"/>
            <w:tcBorders>
              <w:left w:val="nil"/>
              <w:right w:val="single" w:sz="4" w:space="0" w:color="auto"/>
            </w:tcBorders>
            <w:shd w:val="clear" w:color="auto" w:fill="auto"/>
            <w:vAlign w:val="center"/>
            <w:hideMark/>
          </w:tcPr>
          <w:p w:rsidR="00481001" w:rsidRPr="00524ABD" w:rsidRDefault="00481001" w:rsidP="00740815">
            <w:pPr>
              <w:suppressAutoHyphens/>
              <w:spacing w:before="100" w:after="0" w:line="240" w:lineRule="exact"/>
              <w:ind w:left="-113" w:right="-57"/>
              <w:jc w:val="right"/>
              <w:rPr>
                <w:rFonts w:ascii="Times New Roman" w:hAnsi="Times New Roman"/>
                <w:sz w:val="24"/>
                <w:szCs w:val="24"/>
              </w:rPr>
            </w:pPr>
            <w:r w:rsidRPr="00524ABD">
              <w:rPr>
                <w:rFonts w:ascii="Times New Roman" w:hAnsi="Times New Roman"/>
                <w:sz w:val="24"/>
                <w:szCs w:val="24"/>
              </w:rPr>
              <w:t>60</w:t>
            </w:r>
            <w:r w:rsidR="00740815" w:rsidRPr="00524ABD">
              <w:rPr>
                <w:rFonts w:ascii="Times New Roman" w:hAnsi="Times New Roman"/>
                <w:sz w:val="24"/>
                <w:szCs w:val="24"/>
              </w:rPr>
              <w:t> </w:t>
            </w:r>
            <w:r w:rsidRPr="00524ABD">
              <w:rPr>
                <w:rFonts w:ascii="Times New Roman" w:hAnsi="Times New Roman"/>
                <w:sz w:val="24"/>
                <w:szCs w:val="24"/>
              </w:rPr>
              <w:t>779,5</w:t>
            </w:r>
          </w:p>
        </w:tc>
        <w:tc>
          <w:tcPr>
            <w:tcW w:w="904" w:type="dxa"/>
            <w:gridSpan w:val="2"/>
            <w:tcBorders>
              <w:left w:val="nil"/>
              <w:right w:val="single" w:sz="4" w:space="0" w:color="auto"/>
            </w:tcBorders>
            <w:shd w:val="clear" w:color="auto" w:fill="auto"/>
            <w:vAlign w:val="center"/>
            <w:hideMark/>
          </w:tcPr>
          <w:p w:rsidR="00481001" w:rsidRPr="00524ABD" w:rsidRDefault="00481001" w:rsidP="00740815">
            <w:pPr>
              <w:suppressAutoHyphens/>
              <w:spacing w:before="100" w:after="0" w:line="240" w:lineRule="exact"/>
              <w:ind w:left="-57"/>
              <w:jc w:val="right"/>
              <w:rPr>
                <w:rFonts w:ascii="Times New Roman" w:hAnsi="Times New Roman"/>
                <w:sz w:val="24"/>
                <w:szCs w:val="24"/>
              </w:rPr>
            </w:pPr>
            <w:r w:rsidRPr="00524ABD">
              <w:rPr>
                <w:rFonts w:ascii="Times New Roman" w:hAnsi="Times New Roman"/>
                <w:sz w:val="24"/>
                <w:szCs w:val="24"/>
              </w:rPr>
              <w:t>4,6</w:t>
            </w:r>
          </w:p>
        </w:tc>
        <w:tc>
          <w:tcPr>
            <w:tcW w:w="1224" w:type="dxa"/>
            <w:gridSpan w:val="2"/>
            <w:tcBorders>
              <w:left w:val="nil"/>
              <w:right w:val="single" w:sz="4" w:space="0" w:color="auto"/>
            </w:tcBorders>
            <w:shd w:val="clear" w:color="auto" w:fill="auto"/>
            <w:vAlign w:val="center"/>
            <w:hideMark/>
          </w:tcPr>
          <w:p w:rsidR="00481001" w:rsidRPr="00524ABD" w:rsidRDefault="00481001" w:rsidP="00740815">
            <w:pPr>
              <w:suppressAutoHyphens/>
              <w:spacing w:before="100" w:after="0" w:line="240" w:lineRule="exact"/>
              <w:ind w:left="-113" w:right="-57"/>
              <w:jc w:val="right"/>
              <w:rPr>
                <w:rFonts w:ascii="Times New Roman" w:hAnsi="Times New Roman"/>
                <w:sz w:val="24"/>
                <w:szCs w:val="24"/>
              </w:rPr>
            </w:pPr>
            <w:r w:rsidRPr="00524ABD">
              <w:rPr>
                <w:rFonts w:ascii="Times New Roman" w:hAnsi="Times New Roman"/>
                <w:sz w:val="24"/>
                <w:szCs w:val="24"/>
              </w:rPr>
              <w:t>2</w:t>
            </w:r>
            <w:r w:rsidR="00740815" w:rsidRPr="00524ABD">
              <w:rPr>
                <w:rFonts w:ascii="Times New Roman" w:hAnsi="Times New Roman"/>
                <w:sz w:val="24"/>
                <w:szCs w:val="24"/>
              </w:rPr>
              <w:t> </w:t>
            </w:r>
            <w:r w:rsidRPr="00524ABD">
              <w:rPr>
                <w:rFonts w:ascii="Times New Roman" w:hAnsi="Times New Roman"/>
                <w:sz w:val="24"/>
                <w:szCs w:val="24"/>
              </w:rPr>
              <w:t>114,3</w:t>
            </w:r>
          </w:p>
        </w:tc>
        <w:tc>
          <w:tcPr>
            <w:tcW w:w="901" w:type="dxa"/>
            <w:gridSpan w:val="2"/>
            <w:tcBorders>
              <w:left w:val="nil"/>
              <w:right w:val="single" w:sz="8" w:space="0" w:color="auto"/>
            </w:tcBorders>
            <w:shd w:val="clear" w:color="auto" w:fill="auto"/>
            <w:vAlign w:val="center"/>
            <w:hideMark/>
          </w:tcPr>
          <w:p w:rsidR="00481001" w:rsidRPr="00524ABD" w:rsidRDefault="00481001" w:rsidP="00740815">
            <w:pPr>
              <w:suppressAutoHyphens/>
              <w:spacing w:before="100" w:after="0" w:line="240" w:lineRule="exact"/>
              <w:ind w:left="-57"/>
              <w:jc w:val="right"/>
              <w:rPr>
                <w:rFonts w:ascii="Times New Roman" w:hAnsi="Times New Roman"/>
                <w:sz w:val="24"/>
                <w:szCs w:val="24"/>
              </w:rPr>
            </w:pPr>
            <w:r w:rsidRPr="00524ABD">
              <w:rPr>
                <w:rFonts w:ascii="Times New Roman" w:hAnsi="Times New Roman"/>
                <w:sz w:val="24"/>
                <w:szCs w:val="24"/>
              </w:rPr>
              <w:t>0,3</w:t>
            </w:r>
          </w:p>
        </w:tc>
        <w:tc>
          <w:tcPr>
            <w:tcW w:w="1224" w:type="dxa"/>
            <w:gridSpan w:val="2"/>
            <w:tcBorders>
              <w:left w:val="single" w:sz="4" w:space="0" w:color="auto"/>
              <w:right w:val="single" w:sz="4" w:space="0" w:color="auto"/>
            </w:tcBorders>
            <w:shd w:val="clear" w:color="auto" w:fill="auto"/>
            <w:vAlign w:val="center"/>
          </w:tcPr>
          <w:p w:rsidR="00481001" w:rsidRPr="00524ABD" w:rsidRDefault="00DA7E74" w:rsidP="00740815">
            <w:pPr>
              <w:suppressAutoHyphens/>
              <w:spacing w:before="100" w:after="0" w:line="240" w:lineRule="exact"/>
              <w:ind w:left="-113" w:right="-57"/>
              <w:jc w:val="right"/>
              <w:rPr>
                <w:rFonts w:ascii="Times New Roman" w:hAnsi="Times New Roman"/>
                <w:sz w:val="24"/>
                <w:szCs w:val="24"/>
              </w:rPr>
            </w:pPr>
            <w:r w:rsidRPr="00524ABD">
              <w:rPr>
                <w:rFonts w:ascii="Times New Roman" w:hAnsi="Times New Roman"/>
                <w:sz w:val="24"/>
                <w:szCs w:val="24"/>
              </w:rPr>
              <w:t>3</w:t>
            </w:r>
            <w:r w:rsidR="00740815" w:rsidRPr="00524ABD">
              <w:rPr>
                <w:rFonts w:ascii="Times New Roman" w:hAnsi="Times New Roman"/>
                <w:sz w:val="24"/>
                <w:szCs w:val="24"/>
              </w:rPr>
              <w:t> </w:t>
            </w:r>
            <w:r w:rsidRPr="00524ABD">
              <w:rPr>
                <w:rFonts w:ascii="Times New Roman" w:hAnsi="Times New Roman"/>
                <w:sz w:val="24"/>
                <w:szCs w:val="24"/>
              </w:rPr>
              <w:t>362,</w:t>
            </w:r>
            <w:r w:rsidR="00481001" w:rsidRPr="00524ABD">
              <w:rPr>
                <w:rFonts w:ascii="Times New Roman" w:hAnsi="Times New Roman"/>
                <w:sz w:val="24"/>
                <w:szCs w:val="24"/>
              </w:rPr>
              <w:t>5</w:t>
            </w:r>
          </w:p>
        </w:tc>
        <w:tc>
          <w:tcPr>
            <w:tcW w:w="925" w:type="dxa"/>
            <w:gridSpan w:val="2"/>
            <w:tcBorders>
              <w:left w:val="single" w:sz="4" w:space="0" w:color="auto"/>
              <w:right w:val="single" w:sz="8" w:space="0" w:color="auto"/>
            </w:tcBorders>
            <w:shd w:val="clear" w:color="auto" w:fill="auto"/>
            <w:vAlign w:val="center"/>
          </w:tcPr>
          <w:p w:rsidR="00481001" w:rsidRPr="00524ABD" w:rsidRDefault="00DA7E74" w:rsidP="00740815">
            <w:pPr>
              <w:suppressAutoHyphens/>
              <w:spacing w:before="100" w:after="0" w:line="240" w:lineRule="exact"/>
              <w:ind w:left="-57"/>
              <w:jc w:val="right"/>
              <w:rPr>
                <w:rFonts w:ascii="Times New Roman" w:hAnsi="Times New Roman"/>
                <w:sz w:val="24"/>
                <w:szCs w:val="24"/>
              </w:rPr>
            </w:pPr>
            <w:r w:rsidRPr="00524ABD">
              <w:rPr>
                <w:rFonts w:ascii="Times New Roman" w:hAnsi="Times New Roman"/>
                <w:sz w:val="24"/>
                <w:szCs w:val="24"/>
              </w:rPr>
              <w:t>0,</w:t>
            </w:r>
            <w:r w:rsidR="00481001" w:rsidRPr="00524ABD">
              <w:rPr>
                <w:rFonts w:ascii="Times New Roman" w:hAnsi="Times New Roman"/>
                <w:sz w:val="24"/>
                <w:szCs w:val="24"/>
              </w:rPr>
              <w:t>3</w:t>
            </w:r>
          </w:p>
        </w:tc>
      </w:tr>
      <w:tr w:rsidR="005B1593" w:rsidRPr="00524ABD" w:rsidTr="005B1593">
        <w:tblPrEx>
          <w:tblCellMar>
            <w:left w:w="108" w:type="dxa"/>
            <w:right w:w="108" w:type="dxa"/>
          </w:tblCellMar>
        </w:tblPrEx>
        <w:tc>
          <w:tcPr>
            <w:tcW w:w="2745" w:type="dxa"/>
            <w:tcBorders>
              <w:left w:val="single" w:sz="8" w:space="0" w:color="auto"/>
              <w:right w:val="single" w:sz="4" w:space="0" w:color="auto"/>
            </w:tcBorders>
            <w:shd w:val="clear" w:color="auto" w:fill="auto"/>
            <w:vAlign w:val="center"/>
            <w:hideMark/>
          </w:tcPr>
          <w:p w:rsidR="00481001" w:rsidRPr="00524ABD" w:rsidRDefault="00481001" w:rsidP="00740815">
            <w:pPr>
              <w:suppressAutoHyphens/>
              <w:spacing w:before="100" w:after="0" w:line="240" w:lineRule="exact"/>
              <w:ind w:left="-57" w:right="-57"/>
              <w:rPr>
                <w:rFonts w:ascii="Times New Roman" w:hAnsi="Times New Roman"/>
                <w:sz w:val="24"/>
                <w:szCs w:val="24"/>
              </w:rPr>
            </w:pPr>
            <w:r w:rsidRPr="00524ABD">
              <w:rPr>
                <w:rFonts w:ascii="Times New Roman" w:hAnsi="Times New Roman"/>
                <w:sz w:val="24"/>
                <w:szCs w:val="24"/>
              </w:rPr>
              <w:t xml:space="preserve">Прочая кредиторская задолженность </w:t>
            </w:r>
          </w:p>
        </w:tc>
        <w:tc>
          <w:tcPr>
            <w:tcW w:w="1216" w:type="dxa"/>
            <w:tcBorders>
              <w:left w:val="nil"/>
              <w:right w:val="single" w:sz="4" w:space="0" w:color="auto"/>
            </w:tcBorders>
            <w:shd w:val="clear" w:color="auto" w:fill="auto"/>
            <w:vAlign w:val="center"/>
            <w:hideMark/>
          </w:tcPr>
          <w:p w:rsidR="00481001" w:rsidRPr="00524ABD" w:rsidRDefault="00481001" w:rsidP="00740815">
            <w:pPr>
              <w:suppressAutoHyphens/>
              <w:spacing w:before="100" w:after="0" w:line="240" w:lineRule="exact"/>
              <w:ind w:left="-113" w:right="-57"/>
              <w:jc w:val="right"/>
              <w:rPr>
                <w:rFonts w:ascii="Times New Roman" w:hAnsi="Times New Roman"/>
                <w:spacing w:val="-2"/>
                <w:sz w:val="24"/>
                <w:szCs w:val="24"/>
              </w:rPr>
            </w:pPr>
            <w:r w:rsidRPr="00524ABD">
              <w:rPr>
                <w:rFonts w:ascii="Times New Roman" w:hAnsi="Times New Roman"/>
                <w:spacing w:val="-2"/>
                <w:sz w:val="24"/>
                <w:szCs w:val="24"/>
              </w:rPr>
              <w:t>1</w:t>
            </w:r>
            <w:r w:rsidR="00740815" w:rsidRPr="00524ABD">
              <w:rPr>
                <w:rFonts w:ascii="Times New Roman" w:hAnsi="Times New Roman"/>
                <w:spacing w:val="-2"/>
                <w:sz w:val="24"/>
                <w:szCs w:val="24"/>
              </w:rPr>
              <w:t> </w:t>
            </w:r>
            <w:r w:rsidRPr="00524ABD">
              <w:rPr>
                <w:rFonts w:ascii="Times New Roman" w:hAnsi="Times New Roman"/>
                <w:spacing w:val="-2"/>
                <w:sz w:val="24"/>
                <w:szCs w:val="24"/>
              </w:rPr>
              <w:t>328,5</w:t>
            </w:r>
          </w:p>
        </w:tc>
        <w:tc>
          <w:tcPr>
            <w:tcW w:w="918" w:type="dxa"/>
            <w:gridSpan w:val="2"/>
            <w:tcBorders>
              <w:left w:val="nil"/>
              <w:right w:val="single" w:sz="4" w:space="0" w:color="auto"/>
            </w:tcBorders>
            <w:shd w:val="clear" w:color="auto" w:fill="auto"/>
            <w:vAlign w:val="center"/>
            <w:hideMark/>
          </w:tcPr>
          <w:p w:rsidR="00481001" w:rsidRPr="00524ABD" w:rsidRDefault="00481001" w:rsidP="00740815">
            <w:pPr>
              <w:suppressAutoHyphens/>
              <w:spacing w:before="100" w:after="0" w:line="240" w:lineRule="exact"/>
              <w:ind w:left="-57"/>
              <w:jc w:val="right"/>
              <w:rPr>
                <w:rFonts w:ascii="Times New Roman" w:hAnsi="Times New Roman"/>
                <w:sz w:val="24"/>
                <w:szCs w:val="24"/>
              </w:rPr>
            </w:pPr>
            <w:r w:rsidRPr="00524ABD">
              <w:rPr>
                <w:rFonts w:ascii="Times New Roman" w:hAnsi="Times New Roman"/>
                <w:sz w:val="24"/>
                <w:szCs w:val="24"/>
              </w:rPr>
              <w:t>0,1</w:t>
            </w:r>
          </w:p>
        </w:tc>
        <w:tc>
          <w:tcPr>
            <w:tcW w:w="1227" w:type="dxa"/>
            <w:gridSpan w:val="2"/>
            <w:tcBorders>
              <w:left w:val="nil"/>
              <w:right w:val="single" w:sz="4" w:space="0" w:color="auto"/>
            </w:tcBorders>
            <w:shd w:val="clear" w:color="auto" w:fill="auto"/>
            <w:vAlign w:val="center"/>
            <w:hideMark/>
          </w:tcPr>
          <w:p w:rsidR="00481001" w:rsidRPr="00524ABD" w:rsidRDefault="00481001" w:rsidP="00740815">
            <w:pPr>
              <w:suppressAutoHyphens/>
              <w:spacing w:before="100" w:after="0" w:line="240" w:lineRule="exact"/>
              <w:ind w:left="-113" w:right="-57"/>
              <w:jc w:val="right"/>
              <w:rPr>
                <w:rFonts w:ascii="Times New Roman" w:hAnsi="Times New Roman"/>
                <w:sz w:val="24"/>
                <w:szCs w:val="24"/>
              </w:rPr>
            </w:pPr>
            <w:r w:rsidRPr="00524ABD">
              <w:rPr>
                <w:rFonts w:ascii="Times New Roman" w:hAnsi="Times New Roman"/>
                <w:sz w:val="24"/>
                <w:szCs w:val="24"/>
              </w:rPr>
              <w:t>212</w:t>
            </w:r>
            <w:r w:rsidR="00740815" w:rsidRPr="00524ABD">
              <w:rPr>
                <w:rFonts w:ascii="Times New Roman" w:hAnsi="Times New Roman"/>
                <w:sz w:val="24"/>
                <w:szCs w:val="24"/>
              </w:rPr>
              <w:t> </w:t>
            </w:r>
            <w:r w:rsidRPr="00524ABD">
              <w:rPr>
                <w:rFonts w:ascii="Times New Roman" w:hAnsi="Times New Roman"/>
                <w:sz w:val="24"/>
                <w:szCs w:val="24"/>
              </w:rPr>
              <w:t>460,8</w:t>
            </w:r>
          </w:p>
        </w:tc>
        <w:tc>
          <w:tcPr>
            <w:tcW w:w="917" w:type="dxa"/>
            <w:gridSpan w:val="2"/>
            <w:tcBorders>
              <w:left w:val="nil"/>
              <w:right w:val="single" w:sz="4" w:space="0" w:color="auto"/>
            </w:tcBorders>
            <w:shd w:val="clear" w:color="auto" w:fill="auto"/>
            <w:vAlign w:val="center"/>
            <w:hideMark/>
          </w:tcPr>
          <w:p w:rsidR="00481001" w:rsidRPr="00524ABD" w:rsidRDefault="00481001" w:rsidP="00740815">
            <w:pPr>
              <w:suppressAutoHyphens/>
              <w:spacing w:before="100" w:after="0" w:line="240" w:lineRule="exact"/>
              <w:ind w:left="-57"/>
              <w:jc w:val="right"/>
              <w:rPr>
                <w:rFonts w:ascii="Times New Roman" w:hAnsi="Times New Roman"/>
                <w:sz w:val="24"/>
                <w:szCs w:val="24"/>
              </w:rPr>
            </w:pPr>
            <w:r w:rsidRPr="00524ABD">
              <w:rPr>
                <w:rFonts w:ascii="Times New Roman" w:hAnsi="Times New Roman"/>
                <w:sz w:val="24"/>
                <w:szCs w:val="24"/>
              </w:rPr>
              <w:t>18,2</w:t>
            </w:r>
          </w:p>
        </w:tc>
        <w:tc>
          <w:tcPr>
            <w:tcW w:w="1230" w:type="dxa"/>
            <w:gridSpan w:val="2"/>
            <w:tcBorders>
              <w:left w:val="nil"/>
              <w:right w:val="single" w:sz="4" w:space="0" w:color="auto"/>
            </w:tcBorders>
            <w:shd w:val="clear" w:color="auto" w:fill="auto"/>
            <w:vAlign w:val="center"/>
            <w:hideMark/>
          </w:tcPr>
          <w:p w:rsidR="00481001" w:rsidRPr="00524ABD" w:rsidRDefault="00481001" w:rsidP="00740815">
            <w:pPr>
              <w:suppressAutoHyphens/>
              <w:spacing w:before="100" w:after="0" w:line="240" w:lineRule="exact"/>
              <w:ind w:left="-113" w:right="-57"/>
              <w:jc w:val="right"/>
              <w:rPr>
                <w:rFonts w:ascii="Times New Roman" w:hAnsi="Times New Roman"/>
                <w:sz w:val="24"/>
                <w:szCs w:val="24"/>
              </w:rPr>
            </w:pPr>
            <w:r w:rsidRPr="00524ABD">
              <w:rPr>
                <w:rFonts w:ascii="Times New Roman" w:hAnsi="Times New Roman"/>
                <w:sz w:val="24"/>
                <w:szCs w:val="24"/>
              </w:rPr>
              <w:t>84</w:t>
            </w:r>
            <w:r w:rsidR="00740815" w:rsidRPr="00524ABD">
              <w:rPr>
                <w:rFonts w:ascii="Times New Roman" w:hAnsi="Times New Roman"/>
                <w:sz w:val="24"/>
                <w:szCs w:val="24"/>
              </w:rPr>
              <w:t> </w:t>
            </w:r>
            <w:r w:rsidRPr="00524ABD">
              <w:rPr>
                <w:rFonts w:ascii="Times New Roman" w:hAnsi="Times New Roman"/>
                <w:sz w:val="24"/>
                <w:szCs w:val="24"/>
              </w:rPr>
              <w:t>900,1</w:t>
            </w:r>
          </w:p>
        </w:tc>
        <w:tc>
          <w:tcPr>
            <w:tcW w:w="917" w:type="dxa"/>
            <w:gridSpan w:val="2"/>
            <w:tcBorders>
              <w:left w:val="nil"/>
              <w:right w:val="single" w:sz="4" w:space="0" w:color="auto"/>
            </w:tcBorders>
            <w:shd w:val="clear" w:color="auto" w:fill="auto"/>
            <w:vAlign w:val="center"/>
            <w:hideMark/>
          </w:tcPr>
          <w:p w:rsidR="00481001" w:rsidRPr="00524ABD" w:rsidRDefault="00481001" w:rsidP="00740815">
            <w:pPr>
              <w:suppressAutoHyphens/>
              <w:spacing w:before="100" w:after="0" w:line="240" w:lineRule="exact"/>
              <w:ind w:left="-57"/>
              <w:jc w:val="right"/>
              <w:rPr>
                <w:rFonts w:ascii="Times New Roman" w:hAnsi="Times New Roman"/>
                <w:sz w:val="24"/>
                <w:szCs w:val="24"/>
              </w:rPr>
            </w:pPr>
            <w:r w:rsidRPr="00524ABD">
              <w:rPr>
                <w:rFonts w:ascii="Times New Roman" w:hAnsi="Times New Roman"/>
                <w:sz w:val="24"/>
                <w:szCs w:val="24"/>
              </w:rPr>
              <w:t>7,9</w:t>
            </w:r>
          </w:p>
        </w:tc>
        <w:tc>
          <w:tcPr>
            <w:tcW w:w="1224" w:type="dxa"/>
            <w:gridSpan w:val="2"/>
            <w:tcBorders>
              <w:left w:val="nil"/>
              <w:right w:val="single" w:sz="4" w:space="0" w:color="auto"/>
            </w:tcBorders>
            <w:shd w:val="clear" w:color="auto" w:fill="auto"/>
            <w:vAlign w:val="center"/>
            <w:hideMark/>
          </w:tcPr>
          <w:p w:rsidR="00481001" w:rsidRPr="00524ABD" w:rsidRDefault="00481001" w:rsidP="00740815">
            <w:pPr>
              <w:suppressAutoHyphens/>
              <w:spacing w:before="100" w:after="0" w:line="240" w:lineRule="exact"/>
              <w:ind w:left="-113" w:right="-57"/>
              <w:jc w:val="right"/>
              <w:rPr>
                <w:rFonts w:ascii="Times New Roman" w:hAnsi="Times New Roman"/>
                <w:sz w:val="24"/>
                <w:szCs w:val="24"/>
              </w:rPr>
            </w:pPr>
            <w:r w:rsidRPr="00524ABD">
              <w:rPr>
                <w:rFonts w:ascii="Times New Roman" w:hAnsi="Times New Roman"/>
                <w:sz w:val="24"/>
                <w:szCs w:val="24"/>
              </w:rPr>
              <w:t>93</w:t>
            </w:r>
            <w:r w:rsidR="00740815" w:rsidRPr="00524ABD">
              <w:rPr>
                <w:rFonts w:ascii="Times New Roman" w:hAnsi="Times New Roman"/>
                <w:sz w:val="24"/>
                <w:szCs w:val="24"/>
              </w:rPr>
              <w:t xml:space="preserve"> </w:t>
            </w:r>
            <w:r w:rsidRPr="00524ABD">
              <w:rPr>
                <w:rFonts w:ascii="Times New Roman" w:hAnsi="Times New Roman"/>
                <w:sz w:val="24"/>
                <w:szCs w:val="24"/>
              </w:rPr>
              <w:t>396,9</w:t>
            </w:r>
          </w:p>
        </w:tc>
        <w:tc>
          <w:tcPr>
            <w:tcW w:w="904" w:type="dxa"/>
            <w:gridSpan w:val="2"/>
            <w:tcBorders>
              <w:left w:val="nil"/>
              <w:right w:val="single" w:sz="4" w:space="0" w:color="auto"/>
            </w:tcBorders>
            <w:shd w:val="clear" w:color="auto" w:fill="auto"/>
            <w:vAlign w:val="center"/>
            <w:hideMark/>
          </w:tcPr>
          <w:p w:rsidR="00481001" w:rsidRPr="00524ABD" w:rsidRDefault="00481001" w:rsidP="00740815">
            <w:pPr>
              <w:suppressAutoHyphens/>
              <w:spacing w:before="100" w:after="0" w:line="240" w:lineRule="exact"/>
              <w:ind w:left="-57"/>
              <w:jc w:val="right"/>
              <w:rPr>
                <w:rFonts w:ascii="Times New Roman" w:hAnsi="Times New Roman"/>
                <w:sz w:val="24"/>
                <w:szCs w:val="24"/>
              </w:rPr>
            </w:pPr>
            <w:r w:rsidRPr="00524ABD">
              <w:rPr>
                <w:rFonts w:ascii="Times New Roman" w:hAnsi="Times New Roman"/>
                <w:sz w:val="24"/>
                <w:szCs w:val="24"/>
              </w:rPr>
              <w:t>7,1</w:t>
            </w:r>
          </w:p>
        </w:tc>
        <w:tc>
          <w:tcPr>
            <w:tcW w:w="1224" w:type="dxa"/>
            <w:gridSpan w:val="2"/>
            <w:tcBorders>
              <w:left w:val="nil"/>
              <w:right w:val="single" w:sz="4" w:space="0" w:color="auto"/>
            </w:tcBorders>
            <w:shd w:val="clear" w:color="auto" w:fill="auto"/>
            <w:vAlign w:val="center"/>
            <w:hideMark/>
          </w:tcPr>
          <w:p w:rsidR="00481001" w:rsidRPr="00524ABD" w:rsidRDefault="00481001" w:rsidP="00740815">
            <w:pPr>
              <w:suppressAutoHyphens/>
              <w:spacing w:before="100" w:after="0" w:line="240" w:lineRule="exact"/>
              <w:ind w:left="-113" w:right="-57"/>
              <w:jc w:val="right"/>
              <w:rPr>
                <w:rFonts w:ascii="Times New Roman" w:hAnsi="Times New Roman"/>
                <w:sz w:val="24"/>
                <w:szCs w:val="24"/>
              </w:rPr>
            </w:pPr>
            <w:r w:rsidRPr="00524ABD">
              <w:rPr>
                <w:rFonts w:ascii="Times New Roman" w:hAnsi="Times New Roman"/>
                <w:sz w:val="24"/>
                <w:szCs w:val="24"/>
              </w:rPr>
              <w:t>43</w:t>
            </w:r>
            <w:r w:rsidR="00740815" w:rsidRPr="00524ABD">
              <w:rPr>
                <w:rFonts w:ascii="Times New Roman" w:hAnsi="Times New Roman"/>
                <w:sz w:val="24"/>
                <w:szCs w:val="24"/>
              </w:rPr>
              <w:t> </w:t>
            </w:r>
            <w:r w:rsidRPr="00524ABD">
              <w:rPr>
                <w:rFonts w:ascii="Times New Roman" w:hAnsi="Times New Roman"/>
                <w:sz w:val="24"/>
                <w:szCs w:val="24"/>
              </w:rPr>
              <w:t>052,2</w:t>
            </w:r>
          </w:p>
        </w:tc>
        <w:tc>
          <w:tcPr>
            <w:tcW w:w="901" w:type="dxa"/>
            <w:gridSpan w:val="2"/>
            <w:tcBorders>
              <w:left w:val="nil"/>
              <w:right w:val="single" w:sz="8" w:space="0" w:color="auto"/>
            </w:tcBorders>
            <w:shd w:val="clear" w:color="auto" w:fill="auto"/>
            <w:vAlign w:val="center"/>
            <w:hideMark/>
          </w:tcPr>
          <w:p w:rsidR="00481001" w:rsidRPr="00524ABD" w:rsidRDefault="00481001" w:rsidP="00740815">
            <w:pPr>
              <w:suppressAutoHyphens/>
              <w:spacing w:before="100" w:after="0" w:line="240" w:lineRule="exact"/>
              <w:ind w:left="-57"/>
              <w:jc w:val="right"/>
              <w:rPr>
                <w:rFonts w:ascii="Times New Roman" w:hAnsi="Times New Roman"/>
                <w:sz w:val="24"/>
                <w:szCs w:val="24"/>
              </w:rPr>
            </w:pPr>
            <w:r w:rsidRPr="00524ABD">
              <w:rPr>
                <w:rFonts w:ascii="Times New Roman" w:hAnsi="Times New Roman"/>
                <w:sz w:val="24"/>
                <w:szCs w:val="24"/>
              </w:rPr>
              <w:t>5,4</w:t>
            </w:r>
          </w:p>
        </w:tc>
        <w:tc>
          <w:tcPr>
            <w:tcW w:w="1224" w:type="dxa"/>
            <w:gridSpan w:val="2"/>
            <w:tcBorders>
              <w:left w:val="single" w:sz="4" w:space="0" w:color="auto"/>
              <w:right w:val="single" w:sz="4" w:space="0" w:color="auto"/>
            </w:tcBorders>
            <w:shd w:val="clear" w:color="auto" w:fill="auto"/>
            <w:vAlign w:val="center"/>
          </w:tcPr>
          <w:p w:rsidR="00481001" w:rsidRPr="00524ABD" w:rsidRDefault="00DA7E74" w:rsidP="00740815">
            <w:pPr>
              <w:suppressAutoHyphens/>
              <w:spacing w:before="100" w:after="0" w:line="240" w:lineRule="exact"/>
              <w:ind w:left="-113" w:right="-57"/>
              <w:jc w:val="right"/>
              <w:rPr>
                <w:rFonts w:ascii="Times New Roman" w:hAnsi="Times New Roman"/>
                <w:sz w:val="24"/>
                <w:szCs w:val="24"/>
              </w:rPr>
            </w:pPr>
            <w:r w:rsidRPr="00524ABD">
              <w:rPr>
                <w:rFonts w:ascii="Times New Roman" w:hAnsi="Times New Roman"/>
                <w:sz w:val="24"/>
                <w:szCs w:val="24"/>
              </w:rPr>
              <w:t>68</w:t>
            </w:r>
            <w:r w:rsidR="00740815" w:rsidRPr="00524ABD">
              <w:rPr>
                <w:rFonts w:ascii="Times New Roman" w:hAnsi="Times New Roman"/>
                <w:sz w:val="24"/>
                <w:szCs w:val="24"/>
              </w:rPr>
              <w:t> </w:t>
            </w:r>
            <w:r w:rsidRPr="00524ABD">
              <w:rPr>
                <w:rFonts w:ascii="Times New Roman" w:hAnsi="Times New Roman"/>
                <w:sz w:val="24"/>
                <w:szCs w:val="24"/>
              </w:rPr>
              <w:t>492,</w:t>
            </w:r>
            <w:r w:rsidR="00481001" w:rsidRPr="00524ABD">
              <w:rPr>
                <w:rFonts w:ascii="Times New Roman" w:hAnsi="Times New Roman"/>
                <w:sz w:val="24"/>
                <w:szCs w:val="24"/>
              </w:rPr>
              <w:t>8</w:t>
            </w:r>
          </w:p>
        </w:tc>
        <w:tc>
          <w:tcPr>
            <w:tcW w:w="925" w:type="dxa"/>
            <w:gridSpan w:val="2"/>
            <w:tcBorders>
              <w:left w:val="single" w:sz="4" w:space="0" w:color="auto"/>
              <w:right w:val="single" w:sz="8" w:space="0" w:color="auto"/>
            </w:tcBorders>
            <w:shd w:val="clear" w:color="auto" w:fill="auto"/>
            <w:vAlign w:val="center"/>
          </w:tcPr>
          <w:p w:rsidR="00481001" w:rsidRPr="00524ABD" w:rsidRDefault="00DA7E74" w:rsidP="00740815">
            <w:pPr>
              <w:suppressAutoHyphens/>
              <w:spacing w:before="100" w:after="0" w:line="240" w:lineRule="exact"/>
              <w:ind w:left="-57"/>
              <w:jc w:val="right"/>
              <w:rPr>
                <w:rFonts w:ascii="Times New Roman" w:hAnsi="Times New Roman"/>
                <w:sz w:val="24"/>
                <w:szCs w:val="24"/>
              </w:rPr>
            </w:pPr>
            <w:r w:rsidRPr="00524ABD">
              <w:rPr>
                <w:rFonts w:ascii="Times New Roman" w:hAnsi="Times New Roman"/>
                <w:sz w:val="24"/>
                <w:szCs w:val="24"/>
              </w:rPr>
              <w:t>5,</w:t>
            </w:r>
            <w:r w:rsidR="00481001" w:rsidRPr="00524ABD">
              <w:rPr>
                <w:rFonts w:ascii="Times New Roman" w:hAnsi="Times New Roman"/>
                <w:sz w:val="24"/>
                <w:szCs w:val="24"/>
              </w:rPr>
              <w:t>8</w:t>
            </w:r>
          </w:p>
        </w:tc>
      </w:tr>
      <w:tr w:rsidR="005B1593" w:rsidRPr="00524ABD" w:rsidTr="005B1593">
        <w:tblPrEx>
          <w:tblCellMar>
            <w:left w:w="108" w:type="dxa"/>
            <w:right w:w="108" w:type="dxa"/>
          </w:tblCellMar>
        </w:tblPrEx>
        <w:tc>
          <w:tcPr>
            <w:tcW w:w="2745" w:type="dxa"/>
            <w:tcBorders>
              <w:left w:val="single" w:sz="8" w:space="0" w:color="auto"/>
              <w:right w:val="single" w:sz="4" w:space="0" w:color="auto"/>
            </w:tcBorders>
            <w:shd w:val="clear" w:color="auto" w:fill="auto"/>
            <w:vAlign w:val="center"/>
            <w:hideMark/>
          </w:tcPr>
          <w:p w:rsidR="00481001" w:rsidRPr="00524ABD" w:rsidRDefault="00481001" w:rsidP="00740815">
            <w:pPr>
              <w:suppressAutoHyphens/>
              <w:spacing w:before="100" w:after="0" w:line="240" w:lineRule="exact"/>
              <w:ind w:left="-57" w:right="-57"/>
              <w:rPr>
                <w:rFonts w:ascii="Times New Roman" w:hAnsi="Times New Roman"/>
                <w:sz w:val="24"/>
                <w:szCs w:val="24"/>
              </w:rPr>
            </w:pPr>
            <w:r w:rsidRPr="00524ABD">
              <w:rPr>
                <w:rFonts w:ascii="Times New Roman" w:hAnsi="Times New Roman"/>
                <w:sz w:val="24"/>
                <w:szCs w:val="24"/>
              </w:rPr>
              <w:t xml:space="preserve">Прочие обязательства </w:t>
            </w:r>
          </w:p>
        </w:tc>
        <w:tc>
          <w:tcPr>
            <w:tcW w:w="1216" w:type="dxa"/>
            <w:tcBorders>
              <w:left w:val="nil"/>
              <w:right w:val="single" w:sz="4" w:space="0" w:color="auto"/>
            </w:tcBorders>
            <w:shd w:val="clear" w:color="auto" w:fill="auto"/>
            <w:vAlign w:val="center"/>
            <w:hideMark/>
          </w:tcPr>
          <w:p w:rsidR="00481001" w:rsidRPr="00524ABD" w:rsidRDefault="00481001" w:rsidP="00740815">
            <w:pPr>
              <w:suppressAutoHyphens/>
              <w:spacing w:before="100" w:after="0" w:line="240" w:lineRule="exact"/>
              <w:ind w:left="-113" w:right="-57"/>
              <w:jc w:val="right"/>
              <w:rPr>
                <w:rFonts w:ascii="Times New Roman" w:hAnsi="Times New Roman"/>
                <w:spacing w:val="-2"/>
                <w:sz w:val="24"/>
                <w:szCs w:val="24"/>
              </w:rPr>
            </w:pPr>
            <w:r w:rsidRPr="00524ABD">
              <w:rPr>
                <w:rFonts w:ascii="Times New Roman" w:hAnsi="Times New Roman"/>
                <w:spacing w:val="-2"/>
                <w:sz w:val="24"/>
                <w:szCs w:val="24"/>
              </w:rPr>
              <w:t>432</w:t>
            </w:r>
            <w:r w:rsidR="00740815" w:rsidRPr="00524ABD">
              <w:rPr>
                <w:rFonts w:ascii="Times New Roman" w:hAnsi="Times New Roman"/>
                <w:spacing w:val="-2"/>
                <w:sz w:val="24"/>
                <w:szCs w:val="24"/>
              </w:rPr>
              <w:t> </w:t>
            </w:r>
            <w:r w:rsidRPr="00524ABD">
              <w:rPr>
                <w:rFonts w:ascii="Times New Roman" w:hAnsi="Times New Roman"/>
                <w:spacing w:val="-2"/>
                <w:sz w:val="24"/>
                <w:szCs w:val="24"/>
              </w:rPr>
              <w:t>023,8</w:t>
            </w:r>
          </w:p>
        </w:tc>
        <w:tc>
          <w:tcPr>
            <w:tcW w:w="918" w:type="dxa"/>
            <w:gridSpan w:val="2"/>
            <w:tcBorders>
              <w:left w:val="nil"/>
              <w:right w:val="single" w:sz="4" w:space="0" w:color="auto"/>
            </w:tcBorders>
            <w:shd w:val="clear" w:color="auto" w:fill="auto"/>
            <w:vAlign w:val="center"/>
            <w:hideMark/>
          </w:tcPr>
          <w:p w:rsidR="00481001" w:rsidRPr="00524ABD" w:rsidRDefault="00481001" w:rsidP="00740815">
            <w:pPr>
              <w:suppressAutoHyphens/>
              <w:spacing w:before="100" w:after="0" w:line="240" w:lineRule="exact"/>
              <w:ind w:left="-57"/>
              <w:jc w:val="right"/>
              <w:rPr>
                <w:rFonts w:ascii="Times New Roman" w:hAnsi="Times New Roman"/>
                <w:sz w:val="24"/>
                <w:szCs w:val="24"/>
              </w:rPr>
            </w:pPr>
            <w:r w:rsidRPr="00524ABD">
              <w:rPr>
                <w:rFonts w:ascii="Times New Roman" w:hAnsi="Times New Roman"/>
                <w:sz w:val="24"/>
                <w:szCs w:val="24"/>
              </w:rPr>
              <w:t>37,6</w:t>
            </w:r>
          </w:p>
        </w:tc>
        <w:tc>
          <w:tcPr>
            <w:tcW w:w="1227" w:type="dxa"/>
            <w:gridSpan w:val="2"/>
            <w:tcBorders>
              <w:left w:val="nil"/>
              <w:right w:val="single" w:sz="4" w:space="0" w:color="auto"/>
            </w:tcBorders>
            <w:shd w:val="clear" w:color="auto" w:fill="auto"/>
            <w:vAlign w:val="center"/>
            <w:hideMark/>
          </w:tcPr>
          <w:p w:rsidR="00481001" w:rsidRPr="00524ABD" w:rsidRDefault="00481001" w:rsidP="00740815">
            <w:pPr>
              <w:suppressAutoHyphens/>
              <w:spacing w:before="100" w:after="0" w:line="240" w:lineRule="exact"/>
              <w:ind w:left="-113" w:right="-57"/>
              <w:jc w:val="right"/>
              <w:rPr>
                <w:rFonts w:ascii="Times New Roman" w:hAnsi="Times New Roman"/>
                <w:sz w:val="24"/>
                <w:szCs w:val="24"/>
              </w:rPr>
            </w:pPr>
            <w:r w:rsidRPr="00524ABD">
              <w:rPr>
                <w:rFonts w:ascii="Times New Roman" w:hAnsi="Times New Roman"/>
                <w:sz w:val="24"/>
                <w:szCs w:val="24"/>
              </w:rPr>
              <w:t>335</w:t>
            </w:r>
            <w:r w:rsidR="00740815" w:rsidRPr="00524ABD">
              <w:rPr>
                <w:rFonts w:ascii="Times New Roman" w:hAnsi="Times New Roman"/>
                <w:sz w:val="24"/>
                <w:szCs w:val="24"/>
              </w:rPr>
              <w:t> </w:t>
            </w:r>
            <w:r w:rsidRPr="00524ABD">
              <w:rPr>
                <w:rFonts w:ascii="Times New Roman" w:hAnsi="Times New Roman"/>
                <w:sz w:val="24"/>
                <w:szCs w:val="24"/>
              </w:rPr>
              <w:t>255,6</w:t>
            </w:r>
          </w:p>
        </w:tc>
        <w:tc>
          <w:tcPr>
            <w:tcW w:w="917" w:type="dxa"/>
            <w:gridSpan w:val="2"/>
            <w:tcBorders>
              <w:left w:val="nil"/>
              <w:right w:val="single" w:sz="4" w:space="0" w:color="auto"/>
            </w:tcBorders>
            <w:shd w:val="clear" w:color="auto" w:fill="auto"/>
            <w:vAlign w:val="center"/>
            <w:hideMark/>
          </w:tcPr>
          <w:p w:rsidR="00481001" w:rsidRPr="00524ABD" w:rsidRDefault="00481001" w:rsidP="00740815">
            <w:pPr>
              <w:suppressAutoHyphens/>
              <w:spacing w:before="100" w:after="0" w:line="240" w:lineRule="exact"/>
              <w:ind w:left="-57"/>
              <w:jc w:val="right"/>
              <w:rPr>
                <w:rFonts w:ascii="Times New Roman" w:hAnsi="Times New Roman"/>
                <w:sz w:val="24"/>
                <w:szCs w:val="24"/>
              </w:rPr>
            </w:pPr>
            <w:r w:rsidRPr="00524ABD">
              <w:rPr>
                <w:rFonts w:ascii="Times New Roman" w:hAnsi="Times New Roman"/>
                <w:sz w:val="24"/>
                <w:szCs w:val="24"/>
              </w:rPr>
              <w:t>28,7</w:t>
            </w:r>
          </w:p>
        </w:tc>
        <w:tc>
          <w:tcPr>
            <w:tcW w:w="1230" w:type="dxa"/>
            <w:gridSpan w:val="2"/>
            <w:tcBorders>
              <w:left w:val="nil"/>
              <w:right w:val="single" w:sz="4" w:space="0" w:color="auto"/>
            </w:tcBorders>
            <w:shd w:val="clear" w:color="auto" w:fill="auto"/>
            <w:vAlign w:val="center"/>
            <w:hideMark/>
          </w:tcPr>
          <w:p w:rsidR="00481001" w:rsidRPr="00524ABD" w:rsidRDefault="00481001" w:rsidP="00740815">
            <w:pPr>
              <w:suppressAutoHyphens/>
              <w:spacing w:before="100" w:after="0" w:line="240" w:lineRule="exact"/>
              <w:ind w:left="-113" w:right="-57"/>
              <w:jc w:val="right"/>
              <w:rPr>
                <w:rFonts w:ascii="Times New Roman" w:hAnsi="Times New Roman"/>
                <w:sz w:val="24"/>
                <w:szCs w:val="24"/>
              </w:rPr>
            </w:pPr>
            <w:r w:rsidRPr="00524ABD">
              <w:rPr>
                <w:rFonts w:ascii="Times New Roman" w:hAnsi="Times New Roman"/>
                <w:sz w:val="24"/>
                <w:szCs w:val="24"/>
              </w:rPr>
              <w:t>324</w:t>
            </w:r>
            <w:r w:rsidR="00740815" w:rsidRPr="00524ABD">
              <w:rPr>
                <w:rFonts w:ascii="Times New Roman" w:hAnsi="Times New Roman"/>
                <w:sz w:val="24"/>
                <w:szCs w:val="24"/>
              </w:rPr>
              <w:t> </w:t>
            </w:r>
            <w:r w:rsidRPr="00524ABD">
              <w:rPr>
                <w:rFonts w:ascii="Times New Roman" w:hAnsi="Times New Roman"/>
                <w:sz w:val="24"/>
                <w:szCs w:val="24"/>
              </w:rPr>
              <w:t>075,4</w:t>
            </w:r>
          </w:p>
        </w:tc>
        <w:tc>
          <w:tcPr>
            <w:tcW w:w="917" w:type="dxa"/>
            <w:gridSpan w:val="2"/>
            <w:tcBorders>
              <w:left w:val="nil"/>
              <w:right w:val="single" w:sz="4" w:space="0" w:color="auto"/>
            </w:tcBorders>
            <w:shd w:val="clear" w:color="auto" w:fill="auto"/>
            <w:vAlign w:val="center"/>
            <w:hideMark/>
          </w:tcPr>
          <w:p w:rsidR="00481001" w:rsidRPr="00524ABD" w:rsidRDefault="00481001" w:rsidP="00740815">
            <w:pPr>
              <w:suppressAutoHyphens/>
              <w:spacing w:before="100" w:after="0" w:line="240" w:lineRule="exact"/>
              <w:ind w:left="-57"/>
              <w:jc w:val="right"/>
              <w:rPr>
                <w:rFonts w:ascii="Times New Roman" w:hAnsi="Times New Roman"/>
                <w:sz w:val="24"/>
                <w:szCs w:val="24"/>
              </w:rPr>
            </w:pPr>
            <w:r w:rsidRPr="00524ABD">
              <w:rPr>
                <w:rFonts w:ascii="Times New Roman" w:hAnsi="Times New Roman"/>
                <w:sz w:val="24"/>
                <w:szCs w:val="24"/>
              </w:rPr>
              <w:t>30,2</w:t>
            </w:r>
          </w:p>
        </w:tc>
        <w:tc>
          <w:tcPr>
            <w:tcW w:w="1224" w:type="dxa"/>
            <w:gridSpan w:val="2"/>
            <w:tcBorders>
              <w:left w:val="nil"/>
              <w:right w:val="single" w:sz="4" w:space="0" w:color="auto"/>
            </w:tcBorders>
            <w:shd w:val="clear" w:color="auto" w:fill="auto"/>
            <w:vAlign w:val="center"/>
            <w:hideMark/>
          </w:tcPr>
          <w:p w:rsidR="00481001" w:rsidRPr="00524ABD" w:rsidRDefault="00481001" w:rsidP="00740815">
            <w:pPr>
              <w:suppressAutoHyphens/>
              <w:spacing w:before="100" w:after="0" w:line="240" w:lineRule="exact"/>
              <w:ind w:left="-113" w:right="-57"/>
              <w:jc w:val="right"/>
              <w:rPr>
                <w:rFonts w:ascii="Times New Roman" w:hAnsi="Times New Roman"/>
                <w:sz w:val="24"/>
                <w:szCs w:val="24"/>
              </w:rPr>
            </w:pPr>
            <w:r w:rsidRPr="00524ABD">
              <w:rPr>
                <w:rFonts w:ascii="Times New Roman" w:hAnsi="Times New Roman"/>
                <w:sz w:val="24"/>
                <w:szCs w:val="24"/>
              </w:rPr>
              <w:t>495</w:t>
            </w:r>
            <w:r w:rsidR="00740815" w:rsidRPr="00524ABD">
              <w:rPr>
                <w:rFonts w:ascii="Times New Roman" w:hAnsi="Times New Roman"/>
                <w:sz w:val="24"/>
                <w:szCs w:val="24"/>
              </w:rPr>
              <w:t> </w:t>
            </w:r>
            <w:r w:rsidRPr="00524ABD">
              <w:rPr>
                <w:rFonts w:ascii="Times New Roman" w:hAnsi="Times New Roman"/>
                <w:sz w:val="24"/>
                <w:szCs w:val="24"/>
              </w:rPr>
              <w:t>887,4</w:t>
            </w:r>
          </w:p>
        </w:tc>
        <w:tc>
          <w:tcPr>
            <w:tcW w:w="904" w:type="dxa"/>
            <w:gridSpan w:val="2"/>
            <w:tcBorders>
              <w:left w:val="nil"/>
              <w:right w:val="single" w:sz="4" w:space="0" w:color="auto"/>
            </w:tcBorders>
            <w:shd w:val="clear" w:color="auto" w:fill="auto"/>
            <w:vAlign w:val="center"/>
            <w:hideMark/>
          </w:tcPr>
          <w:p w:rsidR="00481001" w:rsidRPr="00524ABD" w:rsidRDefault="00481001" w:rsidP="00740815">
            <w:pPr>
              <w:suppressAutoHyphens/>
              <w:spacing w:before="100" w:after="0" w:line="240" w:lineRule="exact"/>
              <w:ind w:left="-57"/>
              <w:jc w:val="right"/>
              <w:rPr>
                <w:rFonts w:ascii="Times New Roman" w:hAnsi="Times New Roman"/>
                <w:sz w:val="24"/>
                <w:szCs w:val="24"/>
              </w:rPr>
            </w:pPr>
            <w:r w:rsidRPr="00524ABD">
              <w:rPr>
                <w:rFonts w:ascii="Times New Roman" w:hAnsi="Times New Roman"/>
                <w:sz w:val="24"/>
                <w:szCs w:val="24"/>
              </w:rPr>
              <w:t>37,9</w:t>
            </w:r>
          </w:p>
        </w:tc>
        <w:tc>
          <w:tcPr>
            <w:tcW w:w="1224" w:type="dxa"/>
            <w:gridSpan w:val="2"/>
            <w:tcBorders>
              <w:left w:val="nil"/>
              <w:right w:val="single" w:sz="4" w:space="0" w:color="auto"/>
            </w:tcBorders>
            <w:shd w:val="clear" w:color="auto" w:fill="auto"/>
            <w:vAlign w:val="center"/>
            <w:hideMark/>
          </w:tcPr>
          <w:p w:rsidR="00481001" w:rsidRPr="00524ABD" w:rsidRDefault="00481001" w:rsidP="00740815">
            <w:pPr>
              <w:suppressAutoHyphens/>
              <w:spacing w:before="100" w:after="0" w:line="240" w:lineRule="exact"/>
              <w:ind w:left="-113" w:right="-57"/>
              <w:jc w:val="right"/>
              <w:rPr>
                <w:rFonts w:ascii="Times New Roman" w:hAnsi="Times New Roman"/>
                <w:sz w:val="24"/>
                <w:szCs w:val="24"/>
              </w:rPr>
            </w:pPr>
            <w:r w:rsidRPr="00524ABD">
              <w:rPr>
                <w:rFonts w:ascii="Times New Roman" w:hAnsi="Times New Roman"/>
                <w:sz w:val="24"/>
                <w:szCs w:val="24"/>
              </w:rPr>
              <w:t>94</w:t>
            </w:r>
            <w:r w:rsidR="00740815" w:rsidRPr="00524ABD">
              <w:rPr>
                <w:rFonts w:ascii="Times New Roman" w:hAnsi="Times New Roman"/>
                <w:sz w:val="24"/>
                <w:szCs w:val="24"/>
              </w:rPr>
              <w:t> </w:t>
            </w:r>
            <w:r w:rsidRPr="00524ABD">
              <w:rPr>
                <w:rFonts w:ascii="Times New Roman" w:hAnsi="Times New Roman"/>
                <w:sz w:val="24"/>
                <w:szCs w:val="24"/>
              </w:rPr>
              <w:t>654,5</w:t>
            </w:r>
          </w:p>
        </w:tc>
        <w:tc>
          <w:tcPr>
            <w:tcW w:w="901" w:type="dxa"/>
            <w:gridSpan w:val="2"/>
            <w:tcBorders>
              <w:left w:val="nil"/>
              <w:right w:val="single" w:sz="8" w:space="0" w:color="auto"/>
            </w:tcBorders>
            <w:shd w:val="clear" w:color="auto" w:fill="auto"/>
            <w:vAlign w:val="center"/>
            <w:hideMark/>
          </w:tcPr>
          <w:p w:rsidR="00481001" w:rsidRPr="00524ABD" w:rsidRDefault="00481001" w:rsidP="00740815">
            <w:pPr>
              <w:suppressAutoHyphens/>
              <w:spacing w:before="100" w:after="0" w:line="240" w:lineRule="exact"/>
              <w:ind w:left="-57"/>
              <w:jc w:val="right"/>
              <w:rPr>
                <w:rFonts w:ascii="Times New Roman" w:hAnsi="Times New Roman"/>
                <w:sz w:val="24"/>
                <w:szCs w:val="24"/>
              </w:rPr>
            </w:pPr>
            <w:r w:rsidRPr="00524ABD">
              <w:rPr>
                <w:rFonts w:ascii="Times New Roman" w:hAnsi="Times New Roman"/>
                <w:sz w:val="24"/>
                <w:szCs w:val="24"/>
              </w:rPr>
              <w:t>11,9</w:t>
            </w:r>
          </w:p>
        </w:tc>
        <w:tc>
          <w:tcPr>
            <w:tcW w:w="1224" w:type="dxa"/>
            <w:gridSpan w:val="2"/>
            <w:tcBorders>
              <w:left w:val="single" w:sz="4" w:space="0" w:color="auto"/>
              <w:right w:val="single" w:sz="4" w:space="0" w:color="auto"/>
            </w:tcBorders>
            <w:shd w:val="clear" w:color="auto" w:fill="auto"/>
            <w:vAlign w:val="center"/>
          </w:tcPr>
          <w:p w:rsidR="00481001" w:rsidRPr="00524ABD" w:rsidRDefault="00DA7E74" w:rsidP="00740815">
            <w:pPr>
              <w:suppressAutoHyphens/>
              <w:spacing w:before="100" w:after="0" w:line="240" w:lineRule="exact"/>
              <w:ind w:left="-113" w:right="-57"/>
              <w:jc w:val="right"/>
              <w:rPr>
                <w:rFonts w:ascii="Times New Roman" w:hAnsi="Times New Roman"/>
                <w:sz w:val="24"/>
                <w:szCs w:val="24"/>
              </w:rPr>
            </w:pPr>
            <w:r w:rsidRPr="00524ABD">
              <w:rPr>
                <w:rFonts w:ascii="Times New Roman" w:hAnsi="Times New Roman"/>
                <w:sz w:val="24"/>
                <w:szCs w:val="24"/>
              </w:rPr>
              <w:t>5</w:t>
            </w:r>
            <w:r w:rsidR="00740815" w:rsidRPr="00524ABD">
              <w:rPr>
                <w:rFonts w:ascii="Times New Roman" w:hAnsi="Times New Roman"/>
                <w:sz w:val="24"/>
                <w:szCs w:val="24"/>
              </w:rPr>
              <w:t> </w:t>
            </w:r>
            <w:r w:rsidRPr="00524ABD">
              <w:rPr>
                <w:rFonts w:ascii="Times New Roman" w:hAnsi="Times New Roman"/>
                <w:sz w:val="24"/>
                <w:szCs w:val="24"/>
              </w:rPr>
              <w:t>262,</w:t>
            </w:r>
            <w:r w:rsidR="00481001" w:rsidRPr="00524ABD">
              <w:rPr>
                <w:rFonts w:ascii="Times New Roman" w:hAnsi="Times New Roman"/>
                <w:sz w:val="24"/>
                <w:szCs w:val="24"/>
              </w:rPr>
              <w:t>7</w:t>
            </w:r>
          </w:p>
        </w:tc>
        <w:tc>
          <w:tcPr>
            <w:tcW w:w="925" w:type="dxa"/>
            <w:gridSpan w:val="2"/>
            <w:tcBorders>
              <w:left w:val="single" w:sz="4" w:space="0" w:color="auto"/>
              <w:right w:val="single" w:sz="8" w:space="0" w:color="auto"/>
            </w:tcBorders>
            <w:shd w:val="clear" w:color="auto" w:fill="auto"/>
            <w:vAlign w:val="center"/>
          </w:tcPr>
          <w:p w:rsidR="00481001" w:rsidRPr="00524ABD" w:rsidRDefault="00DA7E74" w:rsidP="00740815">
            <w:pPr>
              <w:suppressAutoHyphens/>
              <w:spacing w:before="100" w:after="0" w:line="240" w:lineRule="exact"/>
              <w:ind w:left="-57"/>
              <w:jc w:val="right"/>
              <w:rPr>
                <w:rFonts w:ascii="Times New Roman" w:hAnsi="Times New Roman"/>
                <w:sz w:val="24"/>
                <w:szCs w:val="24"/>
              </w:rPr>
            </w:pPr>
            <w:r w:rsidRPr="00524ABD">
              <w:rPr>
                <w:rFonts w:ascii="Times New Roman" w:hAnsi="Times New Roman"/>
                <w:sz w:val="24"/>
                <w:szCs w:val="24"/>
              </w:rPr>
              <w:t>0,</w:t>
            </w:r>
            <w:r w:rsidR="00481001" w:rsidRPr="00524ABD">
              <w:rPr>
                <w:rFonts w:ascii="Times New Roman" w:hAnsi="Times New Roman"/>
                <w:sz w:val="24"/>
                <w:szCs w:val="24"/>
              </w:rPr>
              <w:t>44</w:t>
            </w:r>
          </w:p>
        </w:tc>
      </w:tr>
      <w:tr w:rsidR="005B1593" w:rsidRPr="00524ABD" w:rsidTr="005B1593">
        <w:tblPrEx>
          <w:tblCellMar>
            <w:left w:w="108" w:type="dxa"/>
            <w:right w:w="108" w:type="dxa"/>
          </w:tblCellMar>
        </w:tblPrEx>
        <w:tc>
          <w:tcPr>
            <w:tcW w:w="2745" w:type="dxa"/>
            <w:tcBorders>
              <w:left w:val="single" w:sz="8" w:space="0" w:color="auto"/>
              <w:bottom w:val="single" w:sz="8" w:space="0" w:color="auto"/>
              <w:right w:val="single" w:sz="4" w:space="0" w:color="auto"/>
            </w:tcBorders>
            <w:shd w:val="clear" w:color="auto" w:fill="auto"/>
            <w:vAlign w:val="center"/>
            <w:hideMark/>
          </w:tcPr>
          <w:p w:rsidR="00481001" w:rsidRPr="00524ABD" w:rsidRDefault="00481001" w:rsidP="00740815">
            <w:pPr>
              <w:suppressAutoHyphens/>
              <w:spacing w:before="100" w:after="100" w:line="240" w:lineRule="exact"/>
              <w:ind w:left="-57" w:right="-57"/>
              <w:rPr>
                <w:rFonts w:ascii="Times New Roman" w:hAnsi="Times New Roman"/>
                <w:sz w:val="24"/>
                <w:szCs w:val="24"/>
              </w:rPr>
            </w:pPr>
            <w:r w:rsidRPr="00524ABD">
              <w:rPr>
                <w:rFonts w:ascii="Times New Roman" w:hAnsi="Times New Roman"/>
                <w:sz w:val="24"/>
                <w:szCs w:val="24"/>
              </w:rPr>
              <w:t>Итого обязательства</w:t>
            </w:r>
          </w:p>
        </w:tc>
        <w:tc>
          <w:tcPr>
            <w:tcW w:w="1216" w:type="dxa"/>
            <w:tcBorders>
              <w:left w:val="nil"/>
              <w:bottom w:val="single" w:sz="8" w:space="0" w:color="auto"/>
              <w:right w:val="single" w:sz="4" w:space="0" w:color="auto"/>
            </w:tcBorders>
            <w:shd w:val="clear" w:color="auto" w:fill="auto"/>
            <w:vAlign w:val="center"/>
            <w:hideMark/>
          </w:tcPr>
          <w:p w:rsidR="00481001" w:rsidRPr="00524ABD" w:rsidRDefault="00481001" w:rsidP="00740815">
            <w:pPr>
              <w:suppressAutoHyphens/>
              <w:spacing w:before="100" w:after="100" w:line="240" w:lineRule="exact"/>
              <w:ind w:left="-113" w:right="-57"/>
              <w:jc w:val="right"/>
              <w:rPr>
                <w:rFonts w:ascii="Times New Roman" w:hAnsi="Times New Roman"/>
                <w:spacing w:val="-4"/>
                <w:sz w:val="24"/>
                <w:szCs w:val="24"/>
              </w:rPr>
            </w:pPr>
            <w:r w:rsidRPr="00524ABD">
              <w:rPr>
                <w:rFonts w:ascii="Times New Roman" w:hAnsi="Times New Roman"/>
                <w:spacing w:val="-4"/>
                <w:sz w:val="24"/>
                <w:szCs w:val="24"/>
              </w:rPr>
              <w:t>1</w:t>
            </w:r>
            <w:r w:rsidR="00740815" w:rsidRPr="00524ABD">
              <w:rPr>
                <w:rFonts w:ascii="Times New Roman" w:hAnsi="Times New Roman"/>
                <w:spacing w:val="-4"/>
                <w:sz w:val="24"/>
                <w:szCs w:val="24"/>
              </w:rPr>
              <w:t> </w:t>
            </w:r>
            <w:r w:rsidRPr="00524ABD">
              <w:rPr>
                <w:rFonts w:ascii="Times New Roman" w:hAnsi="Times New Roman"/>
                <w:spacing w:val="-4"/>
                <w:sz w:val="24"/>
                <w:szCs w:val="24"/>
              </w:rPr>
              <w:t>149</w:t>
            </w:r>
            <w:r w:rsidR="00740815" w:rsidRPr="00524ABD">
              <w:rPr>
                <w:rFonts w:ascii="Times New Roman" w:hAnsi="Times New Roman"/>
                <w:spacing w:val="-4"/>
                <w:sz w:val="24"/>
                <w:szCs w:val="24"/>
              </w:rPr>
              <w:t> </w:t>
            </w:r>
            <w:r w:rsidRPr="00524ABD">
              <w:rPr>
                <w:rFonts w:ascii="Times New Roman" w:hAnsi="Times New Roman"/>
                <w:spacing w:val="-4"/>
                <w:sz w:val="24"/>
                <w:szCs w:val="24"/>
              </w:rPr>
              <w:t>270,9</w:t>
            </w:r>
          </w:p>
        </w:tc>
        <w:tc>
          <w:tcPr>
            <w:tcW w:w="918" w:type="dxa"/>
            <w:gridSpan w:val="2"/>
            <w:tcBorders>
              <w:left w:val="nil"/>
              <w:bottom w:val="single" w:sz="8" w:space="0" w:color="auto"/>
              <w:right w:val="single" w:sz="4" w:space="0" w:color="auto"/>
            </w:tcBorders>
            <w:shd w:val="clear" w:color="auto" w:fill="auto"/>
            <w:vAlign w:val="center"/>
            <w:hideMark/>
          </w:tcPr>
          <w:p w:rsidR="00481001" w:rsidRPr="00524ABD" w:rsidRDefault="00481001" w:rsidP="00740815">
            <w:pPr>
              <w:suppressAutoHyphens/>
              <w:spacing w:before="100" w:after="100" w:line="240" w:lineRule="exact"/>
              <w:ind w:left="-57"/>
              <w:jc w:val="right"/>
              <w:rPr>
                <w:rFonts w:ascii="Times New Roman" w:hAnsi="Times New Roman"/>
                <w:sz w:val="24"/>
                <w:szCs w:val="24"/>
              </w:rPr>
            </w:pPr>
          </w:p>
        </w:tc>
        <w:tc>
          <w:tcPr>
            <w:tcW w:w="1227" w:type="dxa"/>
            <w:gridSpan w:val="2"/>
            <w:tcBorders>
              <w:left w:val="nil"/>
              <w:bottom w:val="single" w:sz="8" w:space="0" w:color="auto"/>
              <w:right w:val="single" w:sz="4" w:space="0" w:color="auto"/>
            </w:tcBorders>
            <w:shd w:val="clear" w:color="auto" w:fill="auto"/>
            <w:vAlign w:val="center"/>
            <w:hideMark/>
          </w:tcPr>
          <w:p w:rsidR="00481001" w:rsidRPr="00524ABD" w:rsidRDefault="00481001" w:rsidP="00740815">
            <w:pPr>
              <w:suppressAutoHyphens/>
              <w:spacing w:before="100" w:after="100" w:line="240" w:lineRule="exact"/>
              <w:ind w:left="-113" w:right="-57"/>
              <w:jc w:val="right"/>
              <w:rPr>
                <w:rFonts w:ascii="Times New Roman" w:hAnsi="Times New Roman"/>
                <w:sz w:val="24"/>
                <w:szCs w:val="24"/>
              </w:rPr>
            </w:pPr>
            <w:r w:rsidRPr="00524ABD">
              <w:rPr>
                <w:rFonts w:ascii="Times New Roman" w:hAnsi="Times New Roman"/>
                <w:sz w:val="24"/>
                <w:szCs w:val="24"/>
              </w:rPr>
              <w:t>1</w:t>
            </w:r>
            <w:r w:rsidR="00740815" w:rsidRPr="00524ABD">
              <w:rPr>
                <w:rFonts w:ascii="Times New Roman" w:hAnsi="Times New Roman"/>
                <w:sz w:val="24"/>
                <w:szCs w:val="24"/>
              </w:rPr>
              <w:t> </w:t>
            </w:r>
            <w:r w:rsidRPr="00524ABD">
              <w:rPr>
                <w:rFonts w:ascii="Times New Roman" w:hAnsi="Times New Roman"/>
                <w:sz w:val="24"/>
                <w:szCs w:val="24"/>
              </w:rPr>
              <w:t>168</w:t>
            </w:r>
            <w:r w:rsidR="00740815" w:rsidRPr="00524ABD">
              <w:rPr>
                <w:rFonts w:ascii="Times New Roman" w:hAnsi="Times New Roman"/>
                <w:sz w:val="24"/>
                <w:szCs w:val="24"/>
              </w:rPr>
              <w:t> </w:t>
            </w:r>
            <w:r w:rsidRPr="00524ABD">
              <w:rPr>
                <w:rFonts w:ascii="Times New Roman" w:hAnsi="Times New Roman"/>
                <w:sz w:val="24"/>
                <w:szCs w:val="24"/>
              </w:rPr>
              <w:t>426,4</w:t>
            </w:r>
          </w:p>
        </w:tc>
        <w:tc>
          <w:tcPr>
            <w:tcW w:w="917" w:type="dxa"/>
            <w:gridSpan w:val="2"/>
            <w:tcBorders>
              <w:left w:val="nil"/>
              <w:bottom w:val="single" w:sz="8" w:space="0" w:color="auto"/>
              <w:right w:val="single" w:sz="4" w:space="0" w:color="auto"/>
            </w:tcBorders>
            <w:shd w:val="clear" w:color="auto" w:fill="auto"/>
            <w:vAlign w:val="center"/>
            <w:hideMark/>
          </w:tcPr>
          <w:p w:rsidR="00481001" w:rsidRPr="00524ABD" w:rsidRDefault="00481001" w:rsidP="00740815">
            <w:pPr>
              <w:suppressAutoHyphens/>
              <w:spacing w:before="100" w:after="100" w:line="240" w:lineRule="exact"/>
              <w:ind w:left="-57"/>
              <w:jc w:val="right"/>
              <w:rPr>
                <w:rFonts w:ascii="Times New Roman" w:hAnsi="Times New Roman"/>
                <w:sz w:val="24"/>
                <w:szCs w:val="24"/>
              </w:rPr>
            </w:pPr>
          </w:p>
        </w:tc>
        <w:tc>
          <w:tcPr>
            <w:tcW w:w="1230" w:type="dxa"/>
            <w:gridSpan w:val="2"/>
            <w:tcBorders>
              <w:left w:val="nil"/>
              <w:bottom w:val="single" w:sz="8" w:space="0" w:color="auto"/>
              <w:right w:val="single" w:sz="4" w:space="0" w:color="auto"/>
            </w:tcBorders>
            <w:shd w:val="clear" w:color="auto" w:fill="auto"/>
            <w:vAlign w:val="center"/>
            <w:hideMark/>
          </w:tcPr>
          <w:p w:rsidR="00481001" w:rsidRPr="00524ABD" w:rsidRDefault="00481001" w:rsidP="00740815">
            <w:pPr>
              <w:suppressAutoHyphens/>
              <w:spacing w:before="100" w:after="100" w:line="240" w:lineRule="exact"/>
              <w:ind w:left="-113" w:right="-57"/>
              <w:jc w:val="right"/>
              <w:rPr>
                <w:rFonts w:ascii="Times New Roman" w:hAnsi="Times New Roman"/>
                <w:sz w:val="24"/>
                <w:szCs w:val="24"/>
              </w:rPr>
            </w:pPr>
            <w:r w:rsidRPr="00524ABD">
              <w:rPr>
                <w:rFonts w:ascii="Times New Roman" w:hAnsi="Times New Roman"/>
                <w:sz w:val="24"/>
                <w:szCs w:val="24"/>
              </w:rPr>
              <w:t>1</w:t>
            </w:r>
            <w:r w:rsidR="00740815" w:rsidRPr="00524ABD">
              <w:rPr>
                <w:rFonts w:ascii="Times New Roman" w:hAnsi="Times New Roman"/>
                <w:sz w:val="24"/>
                <w:szCs w:val="24"/>
              </w:rPr>
              <w:t> </w:t>
            </w:r>
            <w:r w:rsidRPr="00524ABD">
              <w:rPr>
                <w:rFonts w:ascii="Times New Roman" w:hAnsi="Times New Roman"/>
                <w:sz w:val="24"/>
                <w:szCs w:val="24"/>
              </w:rPr>
              <w:t>072</w:t>
            </w:r>
            <w:r w:rsidR="00740815" w:rsidRPr="00524ABD">
              <w:rPr>
                <w:rFonts w:ascii="Times New Roman" w:hAnsi="Times New Roman"/>
                <w:sz w:val="24"/>
                <w:szCs w:val="24"/>
              </w:rPr>
              <w:t> </w:t>
            </w:r>
            <w:r w:rsidRPr="00524ABD">
              <w:rPr>
                <w:rFonts w:ascii="Times New Roman" w:hAnsi="Times New Roman"/>
                <w:sz w:val="24"/>
                <w:szCs w:val="24"/>
              </w:rPr>
              <w:t>638,4</w:t>
            </w:r>
          </w:p>
        </w:tc>
        <w:tc>
          <w:tcPr>
            <w:tcW w:w="917" w:type="dxa"/>
            <w:gridSpan w:val="2"/>
            <w:tcBorders>
              <w:left w:val="nil"/>
              <w:bottom w:val="single" w:sz="8" w:space="0" w:color="auto"/>
              <w:right w:val="single" w:sz="4" w:space="0" w:color="auto"/>
            </w:tcBorders>
            <w:shd w:val="clear" w:color="auto" w:fill="auto"/>
            <w:vAlign w:val="center"/>
            <w:hideMark/>
          </w:tcPr>
          <w:p w:rsidR="00481001" w:rsidRPr="00524ABD" w:rsidRDefault="00481001" w:rsidP="00740815">
            <w:pPr>
              <w:suppressAutoHyphens/>
              <w:spacing w:before="100" w:after="100" w:line="240" w:lineRule="exact"/>
              <w:ind w:left="-57"/>
              <w:jc w:val="right"/>
              <w:rPr>
                <w:rFonts w:ascii="Times New Roman" w:hAnsi="Times New Roman"/>
                <w:sz w:val="24"/>
                <w:szCs w:val="24"/>
              </w:rPr>
            </w:pPr>
          </w:p>
        </w:tc>
        <w:tc>
          <w:tcPr>
            <w:tcW w:w="1224" w:type="dxa"/>
            <w:gridSpan w:val="2"/>
            <w:tcBorders>
              <w:left w:val="nil"/>
              <w:bottom w:val="single" w:sz="8" w:space="0" w:color="auto"/>
              <w:right w:val="single" w:sz="4" w:space="0" w:color="auto"/>
            </w:tcBorders>
            <w:shd w:val="clear" w:color="auto" w:fill="auto"/>
            <w:vAlign w:val="center"/>
            <w:hideMark/>
          </w:tcPr>
          <w:p w:rsidR="00481001" w:rsidRPr="00524ABD" w:rsidRDefault="00481001" w:rsidP="00740815">
            <w:pPr>
              <w:suppressAutoHyphens/>
              <w:spacing w:before="100" w:after="100" w:line="240" w:lineRule="exact"/>
              <w:ind w:left="-113" w:right="-57"/>
              <w:jc w:val="right"/>
              <w:rPr>
                <w:rFonts w:ascii="Times New Roman" w:hAnsi="Times New Roman"/>
                <w:sz w:val="24"/>
                <w:szCs w:val="24"/>
              </w:rPr>
            </w:pPr>
            <w:r w:rsidRPr="00524ABD">
              <w:rPr>
                <w:rFonts w:ascii="Times New Roman" w:hAnsi="Times New Roman"/>
                <w:sz w:val="24"/>
                <w:szCs w:val="24"/>
              </w:rPr>
              <w:t>1</w:t>
            </w:r>
            <w:r w:rsidR="00740815" w:rsidRPr="00524ABD">
              <w:rPr>
                <w:rFonts w:ascii="Times New Roman" w:hAnsi="Times New Roman"/>
                <w:sz w:val="24"/>
                <w:szCs w:val="24"/>
              </w:rPr>
              <w:t> </w:t>
            </w:r>
            <w:r w:rsidRPr="00524ABD">
              <w:rPr>
                <w:rFonts w:ascii="Times New Roman" w:hAnsi="Times New Roman"/>
                <w:sz w:val="24"/>
                <w:szCs w:val="24"/>
              </w:rPr>
              <w:t>309</w:t>
            </w:r>
            <w:r w:rsidR="00740815" w:rsidRPr="00524ABD">
              <w:rPr>
                <w:rFonts w:ascii="Times New Roman" w:hAnsi="Times New Roman"/>
                <w:sz w:val="24"/>
                <w:szCs w:val="24"/>
              </w:rPr>
              <w:t> </w:t>
            </w:r>
            <w:r w:rsidRPr="00524ABD">
              <w:rPr>
                <w:rFonts w:ascii="Times New Roman" w:hAnsi="Times New Roman"/>
                <w:sz w:val="24"/>
                <w:szCs w:val="24"/>
              </w:rPr>
              <w:t>809,5</w:t>
            </w:r>
          </w:p>
        </w:tc>
        <w:tc>
          <w:tcPr>
            <w:tcW w:w="904" w:type="dxa"/>
            <w:gridSpan w:val="2"/>
            <w:tcBorders>
              <w:left w:val="nil"/>
              <w:bottom w:val="single" w:sz="8" w:space="0" w:color="auto"/>
              <w:right w:val="single" w:sz="4" w:space="0" w:color="auto"/>
            </w:tcBorders>
            <w:shd w:val="clear" w:color="auto" w:fill="auto"/>
            <w:vAlign w:val="center"/>
            <w:hideMark/>
          </w:tcPr>
          <w:p w:rsidR="00481001" w:rsidRPr="00524ABD" w:rsidRDefault="00481001" w:rsidP="00740815">
            <w:pPr>
              <w:suppressAutoHyphens/>
              <w:spacing w:before="100" w:after="100" w:line="240" w:lineRule="exact"/>
              <w:ind w:left="-57"/>
              <w:jc w:val="right"/>
              <w:rPr>
                <w:rFonts w:ascii="Times New Roman" w:hAnsi="Times New Roman"/>
                <w:sz w:val="24"/>
                <w:szCs w:val="24"/>
              </w:rPr>
            </w:pPr>
          </w:p>
        </w:tc>
        <w:tc>
          <w:tcPr>
            <w:tcW w:w="1224" w:type="dxa"/>
            <w:gridSpan w:val="2"/>
            <w:tcBorders>
              <w:left w:val="nil"/>
              <w:bottom w:val="single" w:sz="8" w:space="0" w:color="auto"/>
              <w:right w:val="single" w:sz="4" w:space="0" w:color="auto"/>
            </w:tcBorders>
            <w:shd w:val="clear" w:color="auto" w:fill="auto"/>
            <w:vAlign w:val="center"/>
            <w:hideMark/>
          </w:tcPr>
          <w:p w:rsidR="00481001" w:rsidRPr="00524ABD" w:rsidRDefault="00481001" w:rsidP="00740815">
            <w:pPr>
              <w:suppressAutoHyphens/>
              <w:spacing w:before="100" w:after="100" w:line="240" w:lineRule="exact"/>
              <w:ind w:left="-113" w:right="-57"/>
              <w:jc w:val="right"/>
              <w:rPr>
                <w:rFonts w:ascii="Times New Roman" w:hAnsi="Times New Roman"/>
                <w:sz w:val="24"/>
                <w:szCs w:val="24"/>
              </w:rPr>
            </w:pPr>
            <w:r w:rsidRPr="00524ABD">
              <w:rPr>
                <w:rFonts w:ascii="Times New Roman" w:hAnsi="Times New Roman"/>
                <w:sz w:val="24"/>
                <w:szCs w:val="24"/>
              </w:rPr>
              <w:t>793</w:t>
            </w:r>
            <w:r w:rsidR="00740815" w:rsidRPr="00524ABD">
              <w:rPr>
                <w:rFonts w:ascii="Times New Roman" w:hAnsi="Times New Roman"/>
                <w:sz w:val="24"/>
                <w:szCs w:val="24"/>
              </w:rPr>
              <w:t> </w:t>
            </w:r>
            <w:r w:rsidRPr="00524ABD">
              <w:rPr>
                <w:rFonts w:ascii="Times New Roman" w:hAnsi="Times New Roman"/>
                <w:sz w:val="24"/>
                <w:szCs w:val="24"/>
              </w:rPr>
              <w:t>146,2</w:t>
            </w:r>
          </w:p>
        </w:tc>
        <w:tc>
          <w:tcPr>
            <w:tcW w:w="901" w:type="dxa"/>
            <w:gridSpan w:val="2"/>
            <w:tcBorders>
              <w:left w:val="nil"/>
              <w:bottom w:val="single" w:sz="8" w:space="0" w:color="auto"/>
              <w:right w:val="single" w:sz="8" w:space="0" w:color="auto"/>
            </w:tcBorders>
            <w:shd w:val="clear" w:color="auto" w:fill="auto"/>
            <w:vAlign w:val="center"/>
            <w:hideMark/>
          </w:tcPr>
          <w:p w:rsidR="00481001" w:rsidRPr="00524ABD" w:rsidRDefault="00481001" w:rsidP="00740815">
            <w:pPr>
              <w:suppressAutoHyphens/>
              <w:spacing w:before="100" w:after="100" w:line="240" w:lineRule="exact"/>
              <w:ind w:left="-57"/>
              <w:jc w:val="right"/>
              <w:rPr>
                <w:rFonts w:ascii="Times New Roman" w:hAnsi="Times New Roman"/>
                <w:sz w:val="24"/>
                <w:szCs w:val="24"/>
              </w:rPr>
            </w:pPr>
          </w:p>
        </w:tc>
        <w:tc>
          <w:tcPr>
            <w:tcW w:w="1224" w:type="dxa"/>
            <w:gridSpan w:val="2"/>
            <w:tcBorders>
              <w:left w:val="single" w:sz="4" w:space="0" w:color="auto"/>
              <w:bottom w:val="single" w:sz="8" w:space="0" w:color="auto"/>
              <w:right w:val="single" w:sz="4" w:space="0" w:color="auto"/>
            </w:tcBorders>
            <w:shd w:val="clear" w:color="auto" w:fill="auto"/>
            <w:vAlign w:val="center"/>
          </w:tcPr>
          <w:p w:rsidR="00481001" w:rsidRPr="00524ABD" w:rsidRDefault="00DA7E74" w:rsidP="00740815">
            <w:pPr>
              <w:suppressAutoHyphens/>
              <w:spacing w:before="100" w:after="100" w:line="240" w:lineRule="exact"/>
              <w:ind w:left="-113" w:right="-57"/>
              <w:jc w:val="right"/>
              <w:rPr>
                <w:rFonts w:ascii="Times New Roman" w:hAnsi="Times New Roman"/>
                <w:sz w:val="24"/>
                <w:szCs w:val="24"/>
              </w:rPr>
            </w:pPr>
            <w:r w:rsidRPr="00524ABD">
              <w:rPr>
                <w:rFonts w:ascii="Times New Roman" w:hAnsi="Times New Roman"/>
                <w:sz w:val="24"/>
                <w:szCs w:val="24"/>
              </w:rPr>
              <w:t>1</w:t>
            </w:r>
            <w:r w:rsidR="00740815" w:rsidRPr="00524ABD">
              <w:rPr>
                <w:rFonts w:ascii="Times New Roman" w:hAnsi="Times New Roman"/>
                <w:sz w:val="24"/>
                <w:szCs w:val="24"/>
              </w:rPr>
              <w:t> </w:t>
            </w:r>
            <w:r w:rsidRPr="00524ABD">
              <w:rPr>
                <w:rFonts w:ascii="Times New Roman" w:hAnsi="Times New Roman"/>
                <w:sz w:val="24"/>
                <w:szCs w:val="24"/>
              </w:rPr>
              <w:t>188</w:t>
            </w:r>
            <w:r w:rsidR="00740815" w:rsidRPr="00524ABD">
              <w:rPr>
                <w:rFonts w:ascii="Times New Roman" w:hAnsi="Times New Roman"/>
                <w:sz w:val="24"/>
                <w:szCs w:val="24"/>
              </w:rPr>
              <w:t> </w:t>
            </w:r>
            <w:r w:rsidRPr="00524ABD">
              <w:rPr>
                <w:rFonts w:ascii="Times New Roman" w:hAnsi="Times New Roman"/>
                <w:sz w:val="24"/>
                <w:szCs w:val="24"/>
              </w:rPr>
              <w:t>424,</w:t>
            </w:r>
            <w:r w:rsidR="00481001" w:rsidRPr="00524ABD">
              <w:rPr>
                <w:rFonts w:ascii="Times New Roman" w:hAnsi="Times New Roman"/>
                <w:sz w:val="24"/>
                <w:szCs w:val="24"/>
              </w:rPr>
              <w:t>7</w:t>
            </w:r>
          </w:p>
        </w:tc>
        <w:tc>
          <w:tcPr>
            <w:tcW w:w="925" w:type="dxa"/>
            <w:gridSpan w:val="2"/>
            <w:tcBorders>
              <w:left w:val="single" w:sz="4" w:space="0" w:color="auto"/>
              <w:bottom w:val="single" w:sz="8" w:space="0" w:color="auto"/>
              <w:right w:val="single" w:sz="8" w:space="0" w:color="auto"/>
            </w:tcBorders>
            <w:shd w:val="clear" w:color="auto" w:fill="auto"/>
            <w:vAlign w:val="center"/>
          </w:tcPr>
          <w:p w:rsidR="00481001" w:rsidRPr="00524ABD" w:rsidRDefault="00481001" w:rsidP="00740815">
            <w:pPr>
              <w:suppressAutoHyphens/>
              <w:spacing w:before="100" w:after="100" w:line="240" w:lineRule="exact"/>
              <w:ind w:left="-57"/>
              <w:jc w:val="right"/>
              <w:rPr>
                <w:rFonts w:ascii="Times New Roman" w:hAnsi="Times New Roman"/>
                <w:sz w:val="24"/>
                <w:szCs w:val="24"/>
              </w:rPr>
            </w:pPr>
          </w:p>
        </w:tc>
      </w:tr>
    </w:tbl>
    <w:p w:rsidR="00340378" w:rsidRPr="00524ABD" w:rsidRDefault="00340378" w:rsidP="00AB295A">
      <w:pPr>
        <w:suppressAutoHyphens/>
        <w:spacing w:after="0" w:line="360" w:lineRule="exact"/>
        <w:ind w:firstLine="709"/>
        <w:jc w:val="both"/>
        <w:rPr>
          <w:rFonts w:ascii="Times New Roman" w:hAnsi="Times New Roman"/>
          <w:sz w:val="28"/>
          <w:szCs w:val="28"/>
        </w:rPr>
        <w:sectPr w:rsidR="00340378" w:rsidRPr="00524ABD" w:rsidSect="005B1593">
          <w:pgSz w:w="16838" w:h="11906" w:orient="landscape" w:code="9"/>
          <w:pgMar w:top="992" w:right="709" w:bottom="709" w:left="709" w:header="567" w:footer="397" w:gutter="0"/>
          <w:cols w:space="708"/>
          <w:docGrid w:linePitch="360"/>
        </w:sectPr>
      </w:pPr>
    </w:p>
    <w:p w:rsidR="00545A3D" w:rsidRPr="00524ABD" w:rsidRDefault="00545A3D" w:rsidP="001213F7">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lastRenderedPageBreak/>
        <w:t>По состоянию на 1 января 2014 года сумма страховых обязательств составила 793</w:t>
      </w:r>
      <w:r w:rsidR="00564C32" w:rsidRPr="00524ABD">
        <w:rPr>
          <w:rFonts w:ascii="Times New Roman" w:hAnsi="Times New Roman"/>
          <w:sz w:val="28"/>
          <w:szCs w:val="28"/>
        </w:rPr>
        <w:t> </w:t>
      </w:r>
      <w:r w:rsidRPr="00524ABD">
        <w:rPr>
          <w:rFonts w:ascii="Times New Roman" w:hAnsi="Times New Roman"/>
          <w:sz w:val="28"/>
          <w:szCs w:val="28"/>
        </w:rPr>
        <w:t xml:space="preserve">146,2 тыс. </w:t>
      </w:r>
      <w:r w:rsidR="00F617A7" w:rsidRPr="00524ABD">
        <w:rPr>
          <w:rFonts w:ascii="Times New Roman" w:hAnsi="Times New Roman"/>
          <w:sz w:val="28"/>
          <w:szCs w:val="28"/>
        </w:rPr>
        <w:t>рублей</w:t>
      </w:r>
      <w:r w:rsidR="003104F6" w:rsidRPr="00524ABD">
        <w:rPr>
          <w:rFonts w:ascii="Times New Roman" w:hAnsi="Times New Roman"/>
          <w:sz w:val="28"/>
          <w:szCs w:val="28"/>
        </w:rPr>
        <w:t>, что на 44,5</w:t>
      </w:r>
      <w:r w:rsidR="000E4DEF" w:rsidRPr="00524ABD">
        <w:rPr>
          <w:rFonts w:ascii="Times New Roman" w:hAnsi="Times New Roman"/>
          <w:sz w:val="28"/>
          <w:szCs w:val="28"/>
        </w:rPr>
        <w:t> %</w:t>
      </w:r>
      <w:r w:rsidR="000D1746" w:rsidRPr="00524ABD">
        <w:rPr>
          <w:rFonts w:ascii="Times New Roman" w:hAnsi="Times New Roman"/>
          <w:sz w:val="28"/>
          <w:szCs w:val="28"/>
        </w:rPr>
        <w:t xml:space="preserve"> </w:t>
      </w:r>
      <w:r w:rsidRPr="00524ABD">
        <w:rPr>
          <w:rFonts w:ascii="Times New Roman" w:hAnsi="Times New Roman"/>
          <w:sz w:val="28"/>
          <w:szCs w:val="28"/>
        </w:rPr>
        <w:t>больше аналогичного показателя на 1 января 2013 года. На 1 января 2014 года объем страховых резервов, сформированных страховыми организациями для обеспечения исполнения принятых обязательств по действующим договорам страхования и перестрахования, составил 652</w:t>
      </w:r>
      <w:r w:rsidR="00564C32" w:rsidRPr="00524ABD">
        <w:rPr>
          <w:rFonts w:ascii="Times New Roman" w:hAnsi="Times New Roman"/>
          <w:sz w:val="28"/>
          <w:szCs w:val="28"/>
        </w:rPr>
        <w:t> </w:t>
      </w:r>
      <w:r w:rsidRPr="00524ABD">
        <w:rPr>
          <w:rFonts w:ascii="Times New Roman" w:hAnsi="Times New Roman"/>
          <w:sz w:val="28"/>
          <w:szCs w:val="28"/>
        </w:rPr>
        <w:t xml:space="preserve">808,3 тыс. </w:t>
      </w:r>
      <w:r w:rsidR="00F617A7" w:rsidRPr="00524ABD">
        <w:rPr>
          <w:rFonts w:ascii="Times New Roman" w:hAnsi="Times New Roman"/>
          <w:sz w:val="28"/>
          <w:szCs w:val="28"/>
        </w:rPr>
        <w:t>рублей</w:t>
      </w:r>
      <w:r w:rsidR="003104F6" w:rsidRPr="00524ABD">
        <w:rPr>
          <w:rFonts w:ascii="Times New Roman" w:hAnsi="Times New Roman"/>
          <w:sz w:val="28"/>
          <w:szCs w:val="28"/>
        </w:rPr>
        <w:t>, что на 4</w:t>
      </w:r>
      <w:r w:rsidR="000E4DEF" w:rsidRPr="00524ABD">
        <w:rPr>
          <w:rFonts w:ascii="Times New Roman" w:hAnsi="Times New Roman"/>
          <w:sz w:val="28"/>
          <w:szCs w:val="28"/>
        </w:rPr>
        <w:t> %</w:t>
      </w:r>
      <w:r w:rsidR="000D1746" w:rsidRPr="00524ABD">
        <w:rPr>
          <w:rFonts w:ascii="Times New Roman" w:hAnsi="Times New Roman"/>
          <w:sz w:val="28"/>
          <w:szCs w:val="28"/>
        </w:rPr>
        <w:t xml:space="preserve"> </w:t>
      </w:r>
      <w:r w:rsidRPr="00524ABD">
        <w:rPr>
          <w:rFonts w:ascii="Times New Roman" w:hAnsi="Times New Roman"/>
          <w:sz w:val="28"/>
          <w:szCs w:val="28"/>
        </w:rPr>
        <w:t>больше объ</w:t>
      </w:r>
      <w:r w:rsidR="00870DC9" w:rsidRPr="00524ABD">
        <w:rPr>
          <w:rFonts w:ascii="Times New Roman" w:hAnsi="Times New Roman"/>
          <w:sz w:val="28"/>
          <w:szCs w:val="28"/>
        </w:rPr>
        <w:t xml:space="preserve">ема сформированных резервов на </w:t>
      </w:r>
      <w:r w:rsidRPr="00524ABD">
        <w:rPr>
          <w:rFonts w:ascii="Times New Roman" w:hAnsi="Times New Roman"/>
          <w:sz w:val="28"/>
          <w:szCs w:val="28"/>
        </w:rPr>
        <w:t>1 января 2013 года.</w:t>
      </w:r>
    </w:p>
    <w:p w:rsidR="00197A83" w:rsidRPr="00524ABD" w:rsidRDefault="00545A3D" w:rsidP="001213F7">
      <w:pPr>
        <w:suppressAutoHyphens/>
        <w:spacing w:after="240" w:line="350" w:lineRule="exact"/>
        <w:ind w:firstLine="709"/>
        <w:jc w:val="both"/>
        <w:rPr>
          <w:rFonts w:ascii="Times New Roman" w:hAnsi="Times New Roman"/>
          <w:sz w:val="28"/>
          <w:szCs w:val="28"/>
        </w:rPr>
      </w:pPr>
      <w:r w:rsidRPr="00524ABD">
        <w:rPr>
          <w:rFonts w:ascii="Times New Roman" w:hAnsi="Times New Roman"/>
          <w:sz w:val="28"/>
          <w:szCs w:val="28"/>
        </w:rPr>
        <w:t>По состоянию на 1 января 2015 года сумма страховых обязательств составила 1</w:t>
      </w:r>
      <w:r w:rsidR="00564C32" w:rsidRPr="00524ABD">
        <w:rPr>
          <w:rFonts w:ascii="Times New Roman" w:hAnsi="Times New Roman"/>
          <w:sz w:val="28"/>
          <w:szCs w:val="28"/>
        </w:rPr>
        <w:t> </w:t>
      </w:r>
      <w:r w:rsidRPr="00524ABD">
        <w:rPr>
          <w:rFonts w:ascii="Times New Roman" w:hAnsi="Times New Roman"/>
          <w:sz w:val="28"/>
          <w:szCs w:val="28"/>
        </w:rPr>
        <w:t>188</w:t>
      </w:r>
      <w:r w:rsidR="00564C32" w:rsidRPr="00524ABD">
        <w:rPr>
          <w:rFonts w:ascii="Times New Roman" w:hAnsi="Times New Roman"/>
          <w:sz w:val="28"/>
          <w:szCs w:val="28"/>
        </w:rPr>
        <w:t> </w:t>
      </w:r>
      <w:r w:rsidRPr="00524ABD">
        <w:rPr>
          <w:rFonts w:ascii="Times New Roman" w:hAnsi="Times New Roman"/>
          <w:sz w:val="28"/>
          <w:szCs w:val="28"/>
        </w:rPr>
        <w:t>424,</w:t>
      </w:r>
      <w:r w:rsidR="009C1C0A" w:rsidRPr="00524ABD">
        <w:rPr>
          <w:rFonts w:ascii="Times New Roman" w:hAnsi="Times New Roman"/>
          <w:sz w:val="28"/>
          <w:szCs w:val="28"/>
        </w:rPr>
        <w:t xml:space="preserve">7 тыс. </w:t>
      </w:r>
      <w:r w:rsidR="00F617A7" w:rsidRPr="00524ABD">
        <w:rPr>
          <w:rFonts w:ascii="Times New Roman" w:hAnsi="Times New Roman"/>
          <w:sz w:val="28"/>
          <w:szCs w:val="28"/>
        </w:rPr>
        <w:t>рублей</w:t>
      </w:r>
      <w:r w:rsidR="00564C32" w:rsidRPr="00524ABD">
        <w:rPr>
          <w:rFonts w:ascii="Times New Roman" w:hAnsi="Times New Roman"/>
          <w:sz w:val="28"/>
          <w:szCs w:val="28"/>
        </w:rPr>
        <w:t>, что на 49,8</w:t>
      </w:r>
      <w:r w:rsidR="000E4DEF" w:rsidRPr="00524ABD">
        <w:rPr>
          <w:rFonts w:ascii="Times New Roman" w:hAnsi="Times New Roman"/>
          <w:sz w:val="28"/>
          <w:szCs w:val="28"/>
        </w:rPr>
        <w:t> %</w:t>
      </w:r>
      <w:r w:rsidR="000D1746" w:rsidRPr="00524ABD">
        <w:rPr>
          <w:rFonts w:ascii="Times New Roman" w:hAnsi="Times New Roman"/>
          <w:sz w:val="28"/>
          <w:szCs w:val="28"/>
        </w:rPr>
        <w:t xml:space="preserve"> </w:t>
      </w:r>
      <w:r w:rsidRPr="00524ABD">
        <w:rPr>
          <w:rFonts w:ascii="Times New Roman" w:hAnsi="Times New Roman"/>
          <w:sz w:val="28"/>
          <w:szCs w:val="28"/>
        </w:rPr>
        <w:t xml:space="preserve">больше аналогичного показателя на 1 января 2014 года. </w:t>
      </w:r>
      <w:r w:rsidRPr="00524ABD">
        <w:rPr>
          <w:rFonts w:ascii="Times New Roman" w:hAnsi="Times New Roman"/>
          <w:sz w:val="28"/>
          <w:szCs w:val="28"/>
        </w:rPr>
        <w:tab/>
        <w:t xml:space="preserve">На </w:t>
      </w:r>
      <w:r w:rsidR="005C5B3F" w:rsidRPr="00524ABD">
        <w:rPr>
          <w:rFonts w:ascii="Times New Roman" w:hAnsi="Times New Roman"/>
          <w:sz w:val="28"/>
          <w:szCs w:val="28"/>
        </w:rPr>
        <w:t xml:space="preserve">1 января 2015 года </w:t>
      </w:r>
      <w:r w:rsidRPr="00524ABD">
        <w:rPr>
          <w:rFonts w:ascii="Times New Roman" w:hAnsi="Times New Roman"/>
          <w:sz w:val="28"/>
          <w:szCs w:val="28"/>
        </w:rPr>
        <w:t>объем страховых резервов, сформированных страховыми организациями для обеспечения исполнения принятых обязательств по действующим договорам страхования и перестрахования, составил 1</w:t>
      </w:r>
      <w:r w:rsidR="00564C32" w:rsidRPr="00524ABD">
        <w:rPr>
          <w:rFonts w:ascii="Times New Roman" w:hAnsi="Times New Roman"/>
          <w:sz w:val="28"/>
          <w:szCs w:val="28"/>
        </w:rPr>
        <w:t> </w:t>
      </w:r>
      <w:r w:rsidRPr="00524ABD">
        <w:rPr>
          <w:rFonts w:ascii="Times New Roman" w:hAnsi="Times New Roman"/>
          <w:sz w:val="28"/>
          <w:szCs w:val="28"/>
        </w:rPr>
        <w:t>110</w:t>
      </w:r>
      <w:r w:rsidR="00564C32" w:rsidRPr="00524ABD">
        <w:rPr>
          <w:rFonts w:ascii="Times New Roman" w:hAnsi="Times New Roman"/>
          <w:sz w:val="28"/>
          <w:szCs w:val="28"/>
        </w:rPr>
        <w:t> </w:t>
      </w:r>
      <w:r w:rsidRPr="00524ABD">
        <w:rPr>
          <w:rFonts w:ascii="Times New Roman" w:hAnsi="Times New Roman"/>
          <w:sz w:val="28"/>
          <w:szCs w:val="28"/>
        </w:rPr>
        <w:t xml:space="preserve">484,7 тыс. </w:t>
      </w:r>
      <w:r w:rsidR="00F617A7" w:rsidRPr="00524ABD">
        <w:rPr>
          <w:rFonts w:ascii="Times New Roman" w:hAnsi="Times New Roman"/>
          <w:sz w:val="28"/>
          <w:szCs w:val="28"/>
        </w:rPr>
        <w:t>рублей</w:t>
      </w:r>
      <w:r w:rsidR="00564C32" w:rsidRPr="00524ABD">
        <w:rPr>
          <w:rFonts w:ascii="Times New Roman" w:hAnsi="Times New Roman"/>
          <w:sz w:val="28"/>
          <w:szCs w:val="28"/>
        </w:rPr>
        <w:t>, что на 70,1</w:t>
      </w:r>
      <w:r w:rsidR="000E4DEF" w:rsidRPr="00524ABD">
        <w:rPr>
          <w:rFonts w:ascii="Times New Roman" w:hAnsi="Times New Roman"/>
          <w:sz w:val="28"/>
          <w:szCs w:val="28"/>
        </w:rPr>
        <w:t> %</w:t>
      </w:r>
      <w:r w:rsidR="000D1746" w:rsidRPr="00524ABD">
        <w:rPr>
          <w:rFonts w:ascii="Times New Roman" w:hAnsi="Times New Roman"/>
          <w:sz w:val="28"/>
          <w:szCs w:val="28"/>
        </w:rPr>
        <w:t xml:space="preserve"> </w:t>
      </w:r>
      <w:r w:rsidRPr="00524ABD">
        <w:rPr>
          <w:rFonts w:ascii="Times New Roman" w:hAnsi="Times New Roman"/>
          <w:sz w:val="28"/>
          <w:szCs w:val="28"/>
        </w:rPr>
        <w:t>больше объема сформированных резервов</w:t>
      </w:r>
      <w:r w:rsidR="00870DC9" w:rsidRPr="00524ABD">
        <w:rPr>
          <w:rFonts w:ascii="Times New Roman" w:hAnsi="Times New Roman"/>
          <w:sz w:val="28"/>
          <w:szCs w:val="28"/>
        </w:rPr>
        <w:t xml:space="preserve"> на </w:t>
      </w:r>
      <w:r w:rsidRPr="00524ABD">
        <w:rPr>
          <w:rFonts w:ascii="Times New Roman" w:hAnsi="Times New Roman"/>
          <w:sz w:val="28"/>
          <w:szCs w:val="28"/>
        </w:rPr>
        <w:t>1 января 2014 года</w:t>
      </w:r>
      <w:r w:rsidR="00197A83" w:rsidRPr="00524ABD">
        <w:rPr>
          <w:rFonts w:ascii="Times New Roman" w:hAnsi="Times New Roman"/>
          <w:sz w:val="28"/>
          <w:szCs w:val="28"/>
        </w:rPr>
        <w:t>.</w:t>
      </w:r>
    </w:p>
    <w:p w:rsidR="00197A83" w:rsidRPr="00524ABD" w:rsidRDefault="0083151E" w:rsidP="00564C32">
      <w:pPr>
        <w:suppressAutoHyphens/>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962650" cy="2171700"/>
            <wp:effectExtent l="0" t="0" r="0" b="0"/>
            <wp:docPr id="28" name="Объект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5356F" w:rsidRPr="00524ABD" w:rsidRDefault="0095356F" w:rsidP="00564C32">
      <w:pPr>
        <w:suppressAutoHyphens/>
        <w:spacing w:before="240" w:after="360" w:line="240" w:lineRule="auto"/>
        <w:ind w:firstLine="709"/>
        <w:jc w:val="center"/>
        <w:rPr>
          <w:rFonts w:ascii="Times New Roman" w:hAnsi="Times New Roman"/>
          <w:i/>
          <w:sz w:val="24"/>
          <w:szCs w:val="24"/>
        </w:rPr>
      </w:pPr>
      <w:r w:rsidRPr="00524ABD">
        <w:rPr>
          <w:rFonts w:ascii="Times New Roman" w:hAnsi="Times New Roman"/>
          <w:i/>
          <w:sz w:val="24"/>
          <w:szCs w:val="24"/>
        </w:rPr>
        <w:t>Рис.</w:t>
      </w:r>
      <w:r w:rsidR="00E645FC" w:rsidRPr="00524ABD">
        <w:rPr>
          <w:rFonts w:ascii="Times New Roman" w:hAnsi="Times New Roman"/>
          <w:i/>
          <w:sz w:val="24"/>
          <w:szCs w:val="24"/>
        </w:rPr>
        <w:t xml:space="preserve"> </w:t>
      </w:r>
      <w:r w:rsidRPr="00524ABD">
        <w:rPr>
          <w:rFonts w:ascii="Times New Roman" w:hAnsi="Times New Roman"/>
          <w:i/>
          <w:sz w:val="24"/>
          <w:szCs w:val="24"/>
        </w:rPr>
        <w:t>2</w:t>
      </w:r>
      <w:r w:rsidR="005208A3" w:rsidRPr="00524ABD">
        <w:rPr>
          <w:rFonts w:ascii="Times New Roman" w:hAnsi="Times New Roman"/>
          <w:i/>
          <w:sz w:val="24"/>
          <w:szCs w:val="24"/>
        </w:rPr>
        <w:t>7</w:t>
      </w:r>
      <w:r w:rsidR="00E645FC" w:rsidRPr="00524ABD">
        <w:rPr>
          <w:rFonts w:ascii="Times New Roman" w:hAnsi="Times New Roman"/>
          <w:i/>
          <w:sz w:val="24"/>
          <w:szCs w:val="24"/>
        </w:rPr>
        <w:t>.</w:t>
      </w:r>
      <w:r w:rsidRPr="00524ABD">
        <w:rPr>
          <w:rFonts w:ascii="Times New Roman" w:hAnsi="Times New Roman"/>
          <w:i/>
          <w:sz w:val="24"/>
          <w:szCs w:val="24"/>
        </w:rPr>
        <w:t xml:space="preserve"> Динамика активов, собственного капитала и страховых резервов </w:t>
      </w:r>
      <w:r w:rsidR="00D1624D" w:rsidRPr="00524ABD">
        <w:rPr>
          <w:rFonts w:ascii="Times New Roman" w:hAnsi="Times New Roman"/>
          <w:i/>
          <w:sz w:val="24"/>
          <w:szCs w:val="24"/>
        </w:rPr>
        <w:br/>
      </w:r>
      <w:r w:rsidRPr="00524ABD">
        <w:rPr>
          <w:rFonts w:ascii="Times New Roman" w:hAnsi="Times New Roman"/>
          <w:i/>
          <w:sz w:val="24"/>
          <w:szCs w:val="24"/>
        </w:rPr>
        <w:t>(млн рублей)</w:t>
      </w:r>
    </w:p>
    <w:p w:rsidR="00564C32" w:rsidRPr="00524ABD" w:rsidRDefault="0083151E" w:rsidP="00564C32">
      <w:pPr>
        <w:suppressAutoHyphens/>
        <w:spacing w:before="240" w:after="360" w:line="24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057775" cy="2247900"/>
            <wp:effectExtent l="0" t="0" r="0" b="0"/>
            <wp:docPr id="29"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5356F" w:rsidRPr="00524ABD" w:rsidRDefault="001213F7" w:rsidP="001213F7">
      <w:pPr>
        <w:suppressAutoHyphens/>
        <w:spacing w:after="0" w:line="240" w:lineRule="auto"/>
        <w:jc w:val="center"/>
        <w:rPr>
          <w:rFonts w:ascii="Times New Roman" w:hAnsi="Times New Roman"/>
          <w:sz w:val="28"/>
          <w:szCs w:val="28"/>
        </w:rPr>
      </w:pPr>
      <w:r w:rsidRPr="00524ABD">
        <w:rPr>
          <w:rFonts w:ascii="Times New Roman" w:hAnsi="Times New Roman"/>
          <w:i/>
          <w:sz w:val="24"/>
          <w:szCs w:val="24"/>
        </w:rPr>
        <w:t>Рис. 2</w:t>
      </w:r>
      <w:r w:rsidR="005208A3" w:rsidRPr="00524ABD">
        <w:rPr>
          <w:rFonts w:ascii="Times New Roman" w:hAnsi="Times New Roman"/>
          <w:i/>
          <w:sz w:val="24"/>
          <w:szCs w:val="24"/>
        </w:rPr>
        <w:t>8</w:t>
      </w:r>
      <w:r w:rsidR="00E645FC" w:rsidRPr="00524ABD">
        <w:rPr>
          <w:rFonts w:ascii="Times New Roman" w:hAnsi="Times New Roman"/>
          <w:i/>
          <w:sz w:val="24"/>
          <w:szCs w:val="24"/>
        </w:rPr>
        <w:t>.</w:t>
      </w:r>
      <w:r w:rsidRPr="00524ABD">
        <w:rPr>
          <w:rFonts w:ascii="Times New Roman" w:hAnsi="Times New Roman"/>
          <w:i/>
          <w:sz w:val="24"/>
          <w:szCs w:val="24"/>
        </w:rPr>
        <w:t xml:space="preserve"> Динамика страховых премий за 2014 год (млн рублей)</w:t>
      </w:r>
    </w:p>
    <w:p w:rsidR="00EB33DA" w:rsidRPr="00524ABD" w:rsidRDefault="00EB33DA" w:rsidP="00AB295A">
      <w:pPr>
        <w:suppressAutoHyphens/>
        <w:spacing w:after="0" w:line="360" w:lineRule="exact"/>
        <w:ind w:firstLine="709"/>
        <w:jc w:val="both"/>
        <w:rPr>
          <w:rFonts w:ascii="Times New Roman" w:hAnsi="Times New Roman"/>
          <w:sz w:val="28"/>
          <w:szCs w:val="28"/>
        </w:rPr>
        <w:sectPr w:rsidR="00EB33DA" w:rsidRPr="00524ABD" w:rsidSect="00C55120">
          <w:pgSz w:w="11906" w:h="16838" w:code="9"/>
          <w:pgMar w:top="1418" w:right="709" w:bottom="1134" w:left="1559" w:header="567" w:footer="397" w:gutter="0"/>
          <w:cols w:space="708"/>
          <w:docGrid w:linePitch="360"/>
        </w:sectPr>
      </w:pPr>
    </w:p>
    <w:p w:rsidR="0087166F" w:rsidRPr="00524ABD" w:rsidRDefault="0087166F" w:rsidP="001213F7">
      <w:pPr>
        <w:suppressAutoHyphens/>
        <w:spacing w:before="200" w:after="180" w:line="240" w:lineRule="auto"/>
        <w:jc w:val="center"/>
        <w:rPr>
          <w:rFonts w:ascii="Times New Roman" w:hAnsi="Times New Roman"/>
          <w:b/>
          <w:sz w:val="28"/>
          <w:szCs w:val="28"/>
        </w:rPr>
      </w:pPr>
      <w:r w:rsidRPr="00524ABD">
        <w:rPr>
          <w:rFonts w:ascii="Times New Roman" w:hAnsi="Times New Roman"/>
          <w:b/>
          <w:sz w:val="28"/>
          <w:szCs w:val="28"/>
        </w:rPr>
        <w:lastRenderedPageBreak/>
        <w:t>Поступление страховых премий</w:t>
      </w:r>
    </w:p>
    <w:tbl>
      <w:tblPr>
        <w:tblW w:w="15483" w:type="dxa"/>
        <w:tblInd w:w="56" w:type="dxa"/>
        <w:tblLayout w:type="fixed"/>
        <w:tblCellMar>
          <w:left w:w="57" w:type="dxa"/>
          <w:right w:w="57" w:type="dxa"/>
        </w:tblCellMar>
        <w:tblLook w:val="04A0" w:firstRow="1" w:lastRow="0" w:firstColumn="1" w:lastColumn="0" w:noHBand="0" w:noVBand="1"/>
      </w:tblPr>
      <w:tblGrid>
        <w:gridCol w:w="2686"/>
        <w:gridCol w:w="1217"/>
        <w:gridCol w:w="911"/>
        <w:gridCol w:w="1231"/>
        <w:gridCol w:w="899"/>
        <w:gridCol w:w="13"/>
        <w:gridCol w:w="1231"/>
        <w:gridCol w:w="883"/>
        <w:gridCol w:w="29"/>
        <w:gridCol w:w="1216"/>
        <w:gridCol w:w="31"/>
        <w:gridCol w:w="851"/>
        <w:gridCol w:w="30"/>
        <w:gridCol w:w="1216"/>
        <w:gridCol w:w="911"/>
        <w:gridCol w:w="1216"/>
        <w:gridCol w:w="31"/>
        <w:gridCol w:w="881"/>
      </w:tblGrid>
      <w:tr w:rsidR="001213F7" w:rsidRPr="00524ABD" w:rsidTr="001213F7">
        <w:tc>
          <w:tcPr>
            <w:tcW w:w="2686" w:type="dxa"/>
            <w:vMerge w:val="restart"/>
            <w:tcBorders>
              <w:top w:val="single" w:sz="4" w:space="0" w:color="auto"/>
              <w:left w:val="single" w:sz="8" w:space="0" w:color="auto"/>
              <w:right w:val="single" w:sz="4" w:space="0" w:color="auto"/>
            </w:tcBorders>
            <w:shd w:val="clear" w:color="auto" w:fill="auto"/>
            <w:vAlign w:val="center"/>
          </w:tcPr>
          <w:p w:rsidR="001213F7" w:rsidRPr="00524ABD" w:rsidRDefault="001213F7" w:rsidP="001213F7">
            <w:pPr>
              <w:suppressAutoHyphens/>
              <w:spacing w:before="120" w:after="0" w:line="240" w:lineRule="exact"/>
              <w:jc w:val="center"/>
              <w:rPr>
                <w:rFonts w:ascii="Times New Roman" w:hAnsi="Times New Roman"/>
                <w:sz w:val="20"/>
                <w:szCs w:val="20"/>
              </w:rPr>
            </w:pPr>
            <w:r w:rsidRPr="00524ABD">
              <w:rPr>
                <w:rFonts w:ascii="Times New Roman" w:hAnsi="Times New Roman"/>
                <w:sz w:val="20"/>
                <w:szCs w:val="20"/>
              </w:rPr>
              <w:t>Поступление</w:t>
            </w:r>
            <w:r w:rsidRPr="00524ABD">
              <w:rPr>
                <w:rFonts w:ascii="Times New Roman" w:hAnsi="Times New Roman"/>
                <w:sz w:val="20"/>
                <w:szCs w:val="20"/>
              </w:rPr>
              <w:br/>
              <w:t>страховых премий</w:t>
            </w:r>
          </w:p>
        </w:tc>
        <w:tc>
          <w:tcPr>
            <w:tcW w:w="2128" w:type="dxa"/>
            <w:gridSpan w:val="2"/>
            <w:tcBorders>
              <w:top w:val="single" w:sz="4" w:space="0" w:color="auto"/>
              <w:left w:val="nil"/>
              <w:bottom w:val="single" w:sz="4" w:space="0" w:color="auto"/>
              <w:right w:val="single" w:sz="4" w:space="0" w:color="auto"/>
            </w:tcBorders>
            <w:shd w:val="clear" w:color="auto" w:fill="auto"/>
            <w:vAlign w:val="center"/>
          </w:tcPr>
          <w:p w:rsidR="001213F7" w:rsidRPr="00524ABD" w:rsidRDefault="001213F7" w:rsidP="00313077">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01.01.2010</w:t>
            </w:r>
          </w:p>
        </w:tc>
        <w:tc>
          <w:tcPr>
            <w:tcW w:w="2143" w:type="dxa"/>
            <w:gridSpan w:val="3"/>
            <w:tcBorders>
              <w:top w:val="single" w:sz="4" w:space="0" w:color="auto"/>
              <w:left w:val="nil"/>
              <w:bottom w:val="single" w:sz="4" w:space="0" w:color="auto"/>
              <w:right w:val="single" w:sz="4" w:space="0" w:color="auto"/>
            </w:tcBorders>
            <w:shd w:val="clear" w:color="auto" w:fill="auto"/>
            <w:vAlign w:val="center"/>
          </w:tcPr>
          <w:p w:rsidR="001213F7" w:rsidRPr="00524ABD" w:rsidRDefault="001213F7" w:rsidP="00313077">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01.01.2011</w:t>
            </w:r>
          </w:p>
        </w:tc>
        <w:tc>
          <w:tcPr>
            <w:tcW w:w="2143" w:type="dxa"/>
            <w:gridSpan w:val="3"/>
            <w:tcBorders>
              <w:top w:val="single" w:sz="4" w:space="0" w:color="auto"/>
              <w:left w:val="nil"/>
              <w:bottom w:val="single" w:sz="4" w:space="0" w:color="auto"/>
              <w:right w:val="single" w:sz="4" w:space="0" w:color="auto"/>
            </w:tcBorders>
            <w:shd w:val="clear" w:color="auto" w:fill="auto"/>
            <w:vAlign w:val="center"/>
          </w:tcPr>
          <w:p w:rsidR="001213F7" w:rsidRPr="00524ABD" w:rsidRDefault="001213F7" w:rsidP="00313077">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01.01.2012</w:t>
            </w:r>
          </w:p>
        </w:tc>
        <w:tc>
          <w:tcPr>
            <w:tcW w:w="2128" w:type="dxa"/>
            <w:gridSpan w:val="4"/>
            <w:tcBorders>
              <w:top w:val="single" w:sz="4" w:space="0" w:color="auto"/>
              <w:left w:val="nil"/>
              <w:bottom w:val="single" w:sz="4" w:space="0" w:color="auto"/>
              <w:right w:val="single" w:sz="4" w:space="0" w:color="auto"/>
            </w:tcBorders>
            <w:shd w:val="clear" w:color="auto" w:fill="auto"/>
            <w:vAlign w:val="center"/>
          </w:tcPr>
          <w:p w:rsidR="001213F7" w:rsidRPr="00524ABD" w:rsidRDefault="001213F7" w:rsidP="00313077">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01.01.2013</w:t>
            </w:r>
          </w:p>
        </w:tc>
        <w:tc>
          <w:tcPr>
            <w:tcW w:w="2127" w:type="dxa"/>
            <w:gridSpan w:val="2"/>
            <w:tcBorders>
              <w:top w:val="single" w:sz="4" w:space="0" w:color="auto"/>
              <w:left w:val="nil"/>
              <w:bottom w:val="single" w:sz="4" w:space="0" w:color="auto"/>
              <w:right w:val="single" w:sz="8" w:space="0" w:color="auto"/>
            </w:tcBorders>
            <w:shd w:val="clear" w:color="auto" w:fill="auto"/>
            <w:vAlign w:val="center"/>
          </w:tcPr>
          <w:p w:rsidR="001213F7" w:rsidRPr="00524ABD" w:rsidRDefault="001213F7" w:rsidP="00313077">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01.01.2014</w:t>
            </w:r>
          </w:p>
        </w:tc>
        <w:tc>
          <w:tcPr>
            <w:tcW w:w="2128" w:type="dxa"/>
            <w:gridSpan w:val="3"/>
            <w:tcBorders>
              <w:top w:val="single" w:sz="4" w:space="0" w:color="auto"/>
              <w:left w:val="nil"/>
              <w:bottom w:val="single" w:sz="4" w:space="0" w:color="auto"/>
              <w:right w:val="single" w:sz="8" w:space="0" w:color="auto"/>
            </w:tcBorders>
            <w:shd w:val="clear" w:color="auto" w:fill="auto"/>
            <w:vAlign w:val="center"/>
          </w:tcPr>
          <w:p w:rsidR="001213F7" w:rsidRPr="00524ABD" w:rsidRDefault="001213F7" w:rsidP="00313077">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01.01.2015</w:t>
            </w:r>
          </w:p>
        </w:tc>
      </w:tr>
      <w:tr w:rsidR="001213F7" w:rsidRPr="00524ABD" w:rsidTr="001213F7">
        <w:tc>
          <w:tcPr>
            <w:tcW w:w="2686" w:type="dxa"/>
            <w:vMerge/>
            <w:tcBorders>
              <w:left w:val="single" w:sz="8" w:space="0" w:color="auto"/>
              <w:bottom w:val="double" w:sz="4" w:space="0" w:color="auto"/>
              <w:right w:val="single" w:sz="4" w:space="0" w:color="auto"/>
            </w:tcBorders>
            <w:shd w:val="clear" w:color="auto" w:fill="auto"/>
            <w:vAlign w:val="center"/>
            <w:hideMark/>
          </w:tcPr>
          <w:p w:rsidR="001213F7" w:rsidRPr="00524ABD" w:rsidRDefault="001213F7" w:rsidP="00313077">
            <w:pPr>
              <w:suppressAutoHyphens/>
              <w:spacing w:before="120" w:after="0" w:line="200" w:lineRule="exact"/>
              <w:jc w:val="center"/>
              <w:rPr>
                <w:rFonts w:ascii="Times New Roman" w:hAnsi="Times New Roman"/>
                <w:sz w:val="20"/>
                <w:szCs w:val="20"/>
              </w:rPr>
            </w:pPr>
          </w:p>
        </w:tc>
        <w:tc>
          <w:tcPr>
            <w:tcW w:w="1217" w:type="dxa"/>
            <w:tcBorders>
              <w:top w:val="single" w:sz="4" w:space="0" w:color="auto"/>
              <w:left w:val="nil"/>
              <w:bottom w:val="double" w:sz="4" w:space="0" w:color="auto"/>
              <w:right w:val="single" w:sz="4" w:space="0" w:color="auto"/>
            </w:tcBorders>
            <w:shd w:val="clear" w:color="auto" w:fill="auto"/>
            <w:vAlign w:val="center"/>
            <w:hideMark/>
          </w:tcPr>
          <w:p w:rsidR="001213F7" w:rsidRPr="00524ABD" w:rsidRDefault="005C5B3F" w:rsidP="00313077">
            <w:pPr>
              <w:suppressAutoHyphens/>
              <w:spacing w:after="0" w:line="200" w:lineRule="exact"/>
              <w:jc w:val="center"/>
              <w:rPr>
                <w:rFonts w:ascii="Times New Roman" w:hAnsi="Times New Roman"/>
                <w:sz w:val="20"/>
                <w:szCs w:val="20"/>
              </w:rPr>
            </w:pPr>
            <w:r w:rsidRPr="00524ABD">
              <w:rPr>
                <w:rFonts w:ascii="Times New Roman" w:hAnsi="Times New Roman"/>
                <w:sz w:val="20"/>
                <w:szCs w:val="20"/>
              </w:rPr>
              <w:t>Т</w:t>
            </w:r>
            <w:r w:rsidR="001213F7" w:rsidRPr="00524ABD">
              <w:rPr>
                <w:rFonts w:ascii="Times New Roman" w:hAnsi="Times New Roman"/>
                <w:sz w:val="20"/>
                <w:szCs w:val="20"/>
              </w:rPr>
              <w:t>ыс. рублей</w:t>
            </w:r>
          </w:p>
        </w:tc>
        <w:tc>
          <w:tcPr>
            <w:tcW w:w="911" w:type="dxa"/>
            <w:tcBorders>
              <w:top w:val="single" w:sz="4" w:space="0" w:color="auto"/>
              <w:left w:val="nil"/>
              <w:bottom w:val="double" w:sz="4" w:space="0" w:color="auto"/>
              <w:right w:val="single" w:sz="4" w:space="0" w:color="auto"/>
            </w:tcBorders>
            <w:shd w:val="clear" w:color="auto" w:fill="auto"/>
            <w:vAlign w:val="center"/>
            <w:hideMark/>
          </w:tcPr>
          <w:p w:rsidR="001213F7" w:rsidRPr="00524ABD" w:rsidRDefault="005C5B3F" w:rsidP="00313077">
            <w:pPr>
              <w:suppressAutoHyphens/>
              <w:spacing w:after="0" w:line="200" w:lineRule="exact"/>
              <w:jc w:val="center"/>
              <w:rPr>
                <w:rFonts w:ascii="Times New Roman" w:hAnsi="Times New Roman"/>
                <w:sz w:val="20"/>
                <w:szCs w:val="20"/>
              </w:rPr>
            </w:pPr>
            <w:r w:rsidRPr="00524ABD">
              <w:rPr>
                <w:rFonts w:ascii="Times New Roman" w:hAnsi="Times New Roman"/>
                <w:sz w:val="20"/>
                <w:szCs w:val="20"/>
              </w:rPr>
              <w:t>В</w:t>
            </w:r>
            <w:r w:rsidR="000E4DEF" w:rsidRPr="00524ABD">
              <w:rPr>
                <w:rFonts w:ascii="Times New Roman" w:hAnsi="Times New Roman"/>
                <w:sz w:val="20"/>
                <w:szCs w:val="20"/>
              </w:rPr>
              <w:t> %</w:t>
            </w:r>
            <w:r w:rsidR="007E71F8" w:rsidRPr="00524ABD">
              <w:rPr>
                <w:rFonts w:ascii="Times New Roman" w:hAnsi="Times New Roman"/>
                <w:sz w:val="20"/>
                <w:szCs w:val="20"/>
              </w:rPr>
              <w:t xml:space="preserve"> </w:t>
            </w:r>
            <w:r w:rsidR="001213F7" w:rsidRPr="00524ABD">
              <w:rPr>
                <w:rFonts w:ascii="Times New Roman" w:hAnsi="Times New Roman"/>
                <w:sz w:val="20"/>
                <w:szCs w:val="20"/>
              </w:rPr>
              <w:br/>
              <w:t>к итогу</w:t>
            </w:r>
          </w:p>
        </w:tc>
        <w:tc>
          <w:tcPr>
            <w:tcW w:w="1231" w:type="dxa"/>
            <w:tcBorders>
              <w:top w:val="single" w:sz="4" w:space="0" w:color="auto"/>
              <w:left w:val="nil"/>
              <w:bottom w:val="double" w:sz="4" w:space="0" w:color="auto"/>
              <w:right w:val="single" w:sz="4" w:space="0" w:color="auto"/>
            </w:tcBorders>
            <w:shd w:val="clear" w:color="auto" w:fill="auto"/>
            <w:vAlign w:val="center"/>
            <w:hideMark/>
          </w:tcPr>
          <w:p w:rsidR="001213F7" w:rsidRPr="00524ABD" w:rsidRDefault="005C5B3F" w:rsidP="00313077">
            <w:pPr>
              <w:suppressAutoHyphens/>
              <w:spacing w:after="0" w:line="200" w:lineRule="exact"/>
              <w:jc w:val="center"/>
              <w:rPr>
                <w:rFonts w:ascii="Times New Roman" w:hAnsi="Times New Roman"/>
                <w:sz w:val="20"/>
                <w:szCs w:val="20"/>
              </w:rPr>
            </w:pPr>
            <w:r w:rsidRPr="00524ABD">
              <w:rPr>
                <w:rFonts w:ascii="Times New Roman" w:hAnsi="Times New Roman"/>
                <w:sz w:val="20"/>
                <w:szCs w:val="20"/>
              </w:rPr>
              <w:t>Т</w:t>
            </w:r>
            <w:r w:rsidR="001213F7" w:rsidRPr="00524ABD">
              <w:rPr>
                <w:rFonts w:ascii="Times New Roman" w:hAnsi="Times New Roman"/>
                <w:sz w:val="20"/>
                <w:szCs w:val="20"/>
              </w:rPr>
              <w:t>ыс. рублей</w:t>
            </w:r>
          </w:p>
        </w:tc>
        <w:tc>
          <w:tcPr>
            <w:tcW w:w="912" w:type="dxa"/>
            <w:gridSpan w:val="2"/>
            <w:tcBorders>
              <w:top w:val="single" w:sz="4" w:space="0" w:color="auto"/>
              <w:left w:val="nil"/>
              <w:bottom w:val="double" w:sz="4" w:space="0" w:color="auto"/>
              <w:right w:val="single" w:sz="4" w:space="0" w:color="auto"/>
            </w:tcBorders>
            <w:shd w:val="clear" w:color="auto" w:fill="auto"/>
            <w:vAlign w:val="center"/>
            <w:hideMark/>
          </w:tcPr>
          <w:p w:rsidR="001213F7" w:rsidRPr="00524ABD" w:rsidRDefault="005C5B3F" w:rsidP="00313077">
            <w:pPr>
              <w:suppressAutoHyphens/>
              <w:spacing w:after="0" w:line="200" w:lineRule="exact"/>
              <w:jc w:val="center"/>
              <w:rPr>
                <w:rFonts w:ascii="Times New Roman" w:hAnsi="Times New Roman"/>
                <w:sz w:val="20"/>
                <w:szCs w:val="20"/>
              </w:rPr>
            </w:pPr>
            <w:r w:rsidRPr="00524ABD">
              <w:rPr>
                <w:rFonts w:ascii="Times New Roman" w:hAnsi="Times New Roman"/>
                <w:sz w:val="20"/>
                <w:szCs w:val="20"/>
              </w:rPr>
              <w:t>В</w:t>
            </w:r>
            <w:r w:rsidR="000E4DEF" w:rsidRPr="00524ABD">
              <w:rPr>
                <w:rFonts w:ascii="Times New Roman" w:hAnsi="Times New Roman"/>
                <w:sz w:val="20"/>
                <w:szCs w:val="20"/>
              </w:rPr>
              <w:t> %</w:t>
            </w:r>
            <w:r w:rsidR="007E71F8" w:rsidRPr="00524ABD">
              <w:rPr>
                <w:rFonts w:ascii="Times New Roman" w:hAnsi="Times New Roman"/>
                <w:sz w:val="20"/>
                <w:szCs w:val="20"/>
              </w:rPr>
              <w:t xml:space="preserve"> </w:t>
            </w:r>
            <w:r w:rsidR="001213F7" w:rsidRPr="00524ABD">
              <w:rPr>
                <w:rFonts w:ascii="Times New Roman" w:hAnsi="Times New Roman"/>
                <w:sz w:val="20"/>
                <w:szCs w:val="20"/>
              </w:rPr>
              <w:br/>
              <w:t>к итогу</w:t>
            </w:r>
          </w:p>
        </w:tc>
        <w:tc>
          <w:tcPr>
            <w:tcW w:w="1231" w:type="dxa"/>
            <w:tcBorders>
              <w:top w:val="single" w:sz="4" w:space="0" w:color="auto"/>
              <w:left w:val="nil"/>
              <w:bottom w:val="double" w:sz="4" w:space="0" w:color="auto"/>
              <w:right w:val="single" w:sz="4" w:space="0" w:color="auto"/>
            </w:tcBorders>
            <w:shd w:val="clear" w:color="auto" w:fill="auto"/>
            <w:vAlign w:val="center"/>
            <w:hideMark/>
          </w:tcPr>
          <w:p w:rsidR="001213F7" w:rsidRPr="00524ABD" w:rsidRDefault="005C5B3F" w:rsidP="00313077">
            <w:pPr>
              <w:suppressAutoHyphens/>
              <w:spacing w:after="0" w:line="200" w:lineRule="exact"/>
              <w:jc w:val="center"/>
              <w:rPr>
                <w:rFonts w:ascii="Times New Roman" w:hAnsi="Times New Roman"/>
                <w:sz w:val="20"/>
                <w:szCs w:val="20"/>
              </w:rPr>
            </w:pPr>
            <w:r w:rsidRPr="00524ABD">
              <w:rPr>
                <w:rFonts w:ascii="Times New Roman" w:hAnsi="Times New Roman"/>
                <w:sz w:val="20"/>
                <w:szCs w:val="20"/>
              </w:rPr>
              <w:t>Т</w:t>
            </w:r>
            <w:r w:rsidR="001213F7" w:rsidRPr="00524ABD">
              <w:rPr>
                <w:rFonts w:ascii="Times New Roman" w:hAnsi="Times New Roman"/>
                <w:sz w:val="20"/>
                <w:szCs w:val="20"/>
              </w:rPr>
              <w:t>ыс. рублей</w:t>
            </w:r>
          </w:p>
        </w:tc>
        <w:tc>
          <w:tcPr>
            <w:tcW w:w="912" w:type="dxa"/>
            <w:gridSpan w:val="2"/>
            <w:tcBorders>
              <w:top w:val="single" w:sz="4" w:space="0" w:color="auto"/>
              <w:left w:val="nil"/>
              <w:bottom w:val="double" w:sz="4" w:space="0" w:color="auto"/>
              <w:right w:val="single" w:sz="4" w:space="0" w:color="auto"/>
            </w:tcBorders>
            <w:shd w:val="clear" w:color="auto" w:fill="auto"/>
            <w:vAlign w:val="center"/>
            <w:hideMark/>
          </w:tcPr>
          <w:p w:rsidR="001213F7" w:rsidRPr="00524ABD" w:rsidRDefault="005C5B3F" w:rsidP="00313077">
            <w:pPr>
              <w:suppressAutoHyphens/>
              <w:spacing w:after="0" w:line="200" w:lineRule="exact"/>
              <w:jc w:val="center"/>
              <w:rPr>
                <w:rFonts w:ascii="Times New Roman" w:hAnsi="Times New Roman"/>
                <w:sz w:val="20"/>
                <w:szCs w:val="20"/>
              </w:rPr>
            </w:pPr>
            <w:r w:rsidRPr="00524ABD">
              <w:rPr>
                <w:rFonts w:ascii="Times New Roman" w:hAnsi="Times New Roman"/>
                <w:sz w:val="20"/>
                <w:szCs w:val="20"/>
              </w:rPr>
              <w:t>В</w:t>
            </w:r>
            <w:r w:rsidR="000E4DEF" w:rsidRPr="00524ABD">
              <w:rPr>
                <w:rFonts w:ascii="Times New Roman" w:hAnsi="Times New Roman"/>
                <w:sz w:val="20"/>
                <w:szCs w:val="20"/>
              </w:rPr>
              <w:t> %</w:t>
            </w:r>
            <w:r w:rsidR="007E71F8" w:rsidRPr="00524ABD">
              <w:rPr>
                <w:rFonts w:ascii="Times New Roman" w:hAnsi="Times New Roman"/>
                <w:sz w:val="20"/>
                <w:szCs w:val="20"/>
              </w:rPr>
              <w:t xml:space="preserve"> </w:t>
            </w:r>
            <w:r w:rsidR="001213F7" w:rsidRPr="00524ABD">
              <w:rPr>
                <w:rFonts w:ascii="Times New Roman" w:hAnsi="Times New Roman"/>
                <w:sz w:val="20"/>
                <w:szCs w:val="20"/>
              </w:rPr>
              <w:br/>
              <w:t>к итогу</w:t>
            </w:r>
          </w:p>
        </w:tc>
        <w:tc>
          <w:tcPr>
            <w:tcW w:w="1216" w:type="dxa"/>
            <w:tcBorders>
              <w:top w:val="single" w:sz="4" w:space="0" w:color="auto"/>
              <w:left w:val="nil"/>
              <w:bottom w:val="double" w:sz="4" w:space="0" w:color="auto"/>
              <w:right w:val="single" w:sz="4" w:space="0" w:color="auto"/>
            </w:tcBorders>
            <w:shd w:val="clear" w:color="auto" w:fill="auto"/>
            <w:vAlign w:val="center"/>
            <w:hideMark/>
          </w:tcPr>
          <w:p w:rsidR="001213F7" w:rsidRPr="00524ABD" w:rsidRDefault="005C5B3F" w:rsidP="00313077">
            <w:pPr>
              <w:suppressAutoHyphens/>
              <w:spacing w:after="0" w:line="200" w:lineRule="exact"/>
              <w:jc w:val="center"/>
              <w:rPr>
                <w:rFonts w:ascii="Times New Roman" w:hAnsi="Times New Roman"/>
                <w:sz w:val="20"/>
                <w:szCs w:val="20"/>
              </w:rPr>
            </w:pPr>
            <w:r w:rsidRPr="00524ABD">
              <w:rPr>
                <w:rFonts w:ascii="Times New Roman" w:hAnsi="Times New Roman"/>
                <w:sz w:val="20"/>
                <w:szCs w:val="20"/>
              </w:rPr>
              <w:t>Т</w:t>
            </w:r>
            <w:r w:rsidR="001213F7" w:rsidRPr="00524ABD">
              <w:rPr>
                <w:rFonts w:ascii="Times New Roman" w:hAnsi="Times New Roman"/>
                <w:sz w:val="20"/>
                <w:szCs w:val="20"/>
              </w:rPr>
              <w:t>ыс. рублей</w:t>
            </w:r>
          </w:p>
        </w:tc>
        <w:tc>
          <w:tcPr>
            <w:tcW w:w="912" w:type="dxa"/>
            <w:gridSpan w:val="3"/>
            <w:tcBorders>
              <w:top w:val="single" w:sz="4" w:space="0" w:color="auto"/>
              <w:left w:val="nil"/>
              <w:bottom w:val="double" w:sz="4" w:space="0" w:color="auto"/>
              <w:right w:val="single" w:sz="4" w:space="0" w:color="auto"/>
            </w:tcBorders>
            <w:shd w:val="clear" w:color="auto" w:fill="auto"/>
            <w:vAlign w:val="center"/>
            <w:hideMark/>
          </w:tcPr>
          <w:p w:rsidR="001213F7" w:rsidRPr="00524ABD" w:rsidRDefault="005C5B3F" w:rsidP="00313077">
            <w:pPr>
              <w:suppressAutoHyphens/>
              <w:spacing w:after="0" w:line="200" w:lineRule="exact"/>
              <w:jc w:val="center"/>
              <w:rPr>
                <w:rFonts w:ascii="Times New Roman" w:hAnsi="Times New Roman"/>
                <w:sz w:val="20"/>
                <w:szCs w:val="20"/>
              </w:rPr>
            </w:pPr>
            <w:r w:rsidRPr="00524ABD">
              <w:rPr>
                <w:rFonts w:ascii="Times New Roman" w:hAnsi="Times New Roman"/>
                <w:sz w:val="20"/>
                <w:szCs w:val="20"/>
              </w:rPr>
              <w:t>В</w:t>
            </w:r>
            <w:r w:rsidR="000E4DEF" w:rsidRPr="00524ABD">
              <w:rPr>
                <w:rFonts w:ascii="Times New Roman" w:hAnsi="Times New Roman"/>
                <w:sz w:val="20"/>
                <w:szCs w:val="20"/>
              </w:rPr>
              <w:t> %</w:t>
            </w:r>
            <w:r w:rsidR="007E71F8" w:rsidRPr="00524ABD">
              <w:rPr>
                <w:rFonts w:ascii="Times New Roman" w:hAnsi="Times New Roman"/>
                <w:sz w:val="20"/>
                <w:szCs w:val="20"/>
              </w:rPr>
              <w:t xml:space="preserve"> </w:t>
            </w:r>
            <w:r w:rsidR="001213F7" w:rsidRPr="00524ABD">
              <w:rPr>
                <w:rFonts w:ascii="Times New Roman" w:hAnsi="Times New Roman"/>
                <w:sz w:val="20"/>
                <w:szCs w:val="20"/>
              </w:rPr>
              <w:br/>
              <w:t>к итогу</w:t>
            </w:r>
          </w:p>
        </w:tc>
        <w:tc>
          <w:tcPr>
            <w:tcW w:w="1216" w:type="dxa"/>
            <w:tcBorders>
              <w:top w:val="single" w:sz="4" w:space="0" w:color="auto"/>
              <w:left w:val="nil"/>
              <w:bottom w:val="double" w:sz="4" w:space="0" w:color="auto"/>
              <w:right w:val="single" w:sz="4" w:space="0" w:color="auto"/>
            </w:tcBorders>
            <w:shd w:val="clear" w:color="auto" w:fill="auto"/>
            <w:vAlign w:val="center"/>
            <w:hideMark/>
          </w:tcPr>
          <w:p w:rsidR="001213F7" w:rsidRPr="00524ABD" w:rsidRDefault="005C5B3F" w:rsidP="00313077">
            <w:pPr>
              <w:suppressAutoHyphens/>
              <w:spacing w:after="0" w:line="200" w:lineRule="exact"/>
              <w:jc w:val="center"/>
              <w:rPr>
                <w:rFonts w:ascii="Times New Roman" w:hAnsi="Times New Roman"/>
                <w:sz w:val="20"/>
                <w:szCs w:val="20"/>
              </w:rPr>
            </w:pPr>
            <w:r w:rsidRPr="00524ABD">
              <w:rPr>
                <w:rFonts w:ascii="Times New Roman" w:hAnsi="Times New Roman"/>
                <w:sz w:val="20"/>
                <w:szCs w:val="20"/>
              </w:rPr>
              <w:t>Т</w:t>
            </w:r>
            <w:r w:rsidR="001213F7" w:rsidRPr="00524ABD">
              <w:rPr>
                <w:rFonts w:ascii="Times New Roman" w:hAnsi="Times New Roman"/>
                <w:sz w:val="20"/>
                <w:szCs w:val="20"/>
              </w:rPr>
              <w:t>ыс. рублей</w:t>
            </w:r>
          </w:p>
        </w:tc>
        <w:tc>
          <w:tcPr>
            <w:tcW w:w="911" w:type="dxa"/>
            <w:tcBorders>
              <w:top w:val="single" w:sz="4" w:space="0" w:color="auto"/>
              <w:left w:val="nil"/>
              <w:bottom w:val="double" w:sz="4" w:space="0" w:color="auto"/>
              <w:right w:val="single" w:sz="8" w:space="0" w:color="auto"/>
            </w:tcBorders>
            <w:shd w:val="clear" w:color="auto" w:fill="auto"/>
            <w:vAlign w:val="center"/>
            <w:hideMark/>
          </w:tcPr>
          <w:p w:rsidR="001213F7" w:rsidRPr="00524ABD" w:rsidRDefault="005C5B3F" w:rsidP="00313077">
            <w:pPr>
              <w:suppressAutoHyphens/>
              <w:spacing w:after="0" w:line="200" w:lineRule="exact"/>
              <w:jc w:val="center"/>
              <w:rPr>
                <w:rFonts w:ascii="Times New Roman" w:hAnsi="Times New Roman"/>
                <w:sz w:val="20"/>
                <w:szCs w:val="20"/>
              </w:rPr>
            </w:pPr>
            <w:r w:rsidRPr="00524ABD">
              <w:rPr>
                <w:rFonts w:ascii="Times New Roman" w:hAnsi="Times New Roman"/>
                <w:sz w:val="20"/>
                <w:szCs w:val="20"/>
              </w:rPr>
              <w:t>В</w:t>
            </w:r>
            <w:r w:rsidR="000E4DEF" w:rsidRPr="00524ABD">
              <w:rPr>
                <w:rFonts w:ascii="Times New Roman" w:hAnsi="Times New Roman"/>
                <w:sz w:val="20"/>
                <w:szCs w:val="20"/>
              </w:rPr>
              <w:t> %</w:t>
            </w:r>
            <w:r w:rsidR="007E71F8" w:rsidRPr="00524ABD">
              <w:rPr>
                <w:rFonts w:ascii="Times New Roman" w:hAnsi="Times New Roman"/>
                <w:sz w:val="20"/>
                <w:szCs w:val="20"/>
              </w:rPr>
              <w:t xml:space="preserve"> </w:t>
            </w:r>
            <w:r w:rsidR="001213F7" w:rsidRPr="00524ABD">
              <w:rPr>
                <w:rFonts w:ascii="Times New Roman" w:hAnsi="Times New Roman"/>
                <w:sz w:val="20"/>
                <w:szCs w:val="20"/>
              </w:rPr>
              <w:br/>
              <w:t>к итогу</w:t>
            </w:r>
          </w:p>
        </w:tc>
        <w:tc>
          <w:tcPr>
            <w:tcW w:w="1216" w:type="dxa"/>
            <w:tcBorders>
              <w:top w:val="single" w:sz="4" w:space="0" w:color="auto"/>
              <w:left w:val="nil"/>
              <w:bottom w:val="double" w:sz="4" w:space="0" w:color="auto"/>
              <w:right w:val="single" w:sz="4" w:space="0" w:color="auto"/>
            </w:tcBorders>
            <w:shd w:val="clear" w:color="auto" w:fill="auto"/>
            <w:vAlign w:val="center"/>
          </w:tcPr>
          <w:p w:rsidR="001213F7" w:rsidRPr="00524ABD" w:rsidRDefault="005C5B3F" w:rsidP="00313077">
            <w:pPr>
              <w:suppressAutoHyphens/>
              <w:spacing w:after="0" w:line="200" w:lineRule="exact"/>
              <w:jc w:val="center"/>
              <w:rPr>
                <w:rFonts w:ascii="Times New Roman" w:hAnsi="Times New Roman"/>
                <w:sz w:val="20"/>
                <w:szCs w:val="20"/>
              </w:rPr>
            </w:pPr>
            <w:r w:rsidRPr="00524ABD">
              <w:rPr>
                <w:rFonts w:ascii="Times New Roman" w:hAnsi="Times New Roman"/>
                <w:sz w:val="20"/>
                <w:szCs w:val="20"/>
              </w:rPr>
              <w:t>Т</w:t>
            </w:r>
            <w:r w:rsidR="001213F7" w:rsidRPr="00524ABD">
              <w:rPr>
                <w:rFonts w:ascii="Times New Roman" w:hAnsi="Times New Roman"/>
                <w:sz w:val="20"/>
                <w:szCs w:val="20"/>
              </w:rPr>
              <w:t>ыс. рублей</w:t>
            </w:r>
          </w:p>
        </w:tc>
        <w:tc>
          <w:tcPr>
            <w:tcW w:w="912" w:type="dxa"/>
            <w:gridSpan w:val="2"/>
            <w:tcBorders>
              <w:top w:val="single" w:sz="4" w:space="0" w:color="auto"/>
              <w:left w:val="single" w:sz="4" w:space="0" w:color="auto"/>
              <w:bottom w:val="double" w:sz="4" w:space="0" w:color="auto"/>
              <w:right w:val="single" w:sz="8" w:space="0" w:color="auto"/>
            </w:tcBorders>
            <w:shd w:val="clear" w:color="auto" w:fill="auto"/>
            <w:vAlign w:val="center"/>
            <w:hideMark/>
          </w:tcPr>
          <w:p w:rsidR="001213F7" w:rsidRPr="00524ABD" w:rsidRDefault="005C5B3F" w:rsidP="00313077">
            <w:pPr>
              <w:suppressAutoHyphens/>
              <w:spacing w:after="0" w:line="200" w:lineRule="exact"/>
              <w:jc w:val="center"/>
              <w:rPr>
                <w:rFonts w:ascii="Times New Roman" w:hAnsi="Times New Roman"/>
                <w:sz w:val="20"/>
                <w:szCs w:val="20"/>
              </w:rPr>
            </w:pPr>
            <w:r w:rsidRPr="00524ABD">
              <w:rPr>
                <w:rFonts w:ascii="Times New Roman" w:hAnsi="Times New Roman"/>
                <w:sz w:val="20"/>
                <w:szCs w:val="20"/>
              </w:rPr>
              <w:t>В</w:t>
            </w:r>
            <w:r w:rsidR="000E4DEF" w:rsidRPr="00524ABD">
              <w:rPr>
                <w:rFonts w:ascii="Times New Roman" w:hAnsi="Times New Roman"/>
                <w:sz w:val="20"/>
                <w:szCs w:val="20"/>
              </w:rPr>
              <w:t> %</w:t>
            </w:r>
            <w:r w:rsidR="007E71F8" w:rsidRPr="00524ABD">
              <w:rPr>
                <w:rFonts w:ascii="Times New Roman" w:hAnsi="Times New Roman"/>
                <w:sz w:val="20"/>
                <w:szCs w:val="20"/>
              </w:rPr>
              <w:t xml:space="preserve"> </w:t>
            </w:r>
            <w:r w:rsidR="001213F7" w:rsidRPr="00524ABD">
              <w:rPr>
                <w:rFonts w:ascii="Times New Roman" w:hAnsi="Times New Roman"/>
                <w:sz w:val="20"/>
                <w:szCs w:val="20"/>
              </w:rPr>
              <w:br/>
              <w:t>к итогу</w:t>
            </w:r>
          </w:p>
        </w:tc>
      </w:tr>
      <w:tr w:rsidR="00545A3D" w:rsidRPr="00524ABD" w:rsidTr="001213F7">
        <w:tblPrEx>
          <w:tblCellMar>
            <w:left w:w="108" w:type="dxa"/>
            <w:right w:w="108" w:type="dxa"/>
          </w:tblCellMar>
        </w:tblPrEx>
        <w:tc>
          <w:tcPr>
            <w:tcW w:w="2686" w:type="dxa"/>
            <w:tcBorders>
              <w:top w:val="nil"/>
              <w:left w:val="single" w:sz="8" w:space="0" w:color="auto"/>
              <w:right w:val="single" w:sz="4" w:space="0" w:color="auto"/>
            </w:tcBorders>
            <w:shd w:val="clear" w:color="auto" w:fill="auto"/>
            <w:vAlign w:val="center"/>
            <w:hideMark/>
          </w:tcPr>
          <w:p w:rsidR="00545A3D" w:rsidRPr="00524ABD" w:rsidRDefault="00545A3D" w:rsidP="001213F7">
            <w:pPr>
              <w:suppressAutoHyphens/>
              <w:spacing w:before="120" w:after="0" w:line="240" w:lineRule="exact"/>
              <w:rPr>
                <w:rFonts w:ascii="Times New Roman" w:hAnsi="Times New Roman"/>
                <w:sz w:val="24"/>
                <w:szCs w:val="24"/>
              </w:rPr>
            </w:pPr>
            <w:r w:rsidRPr="00524ABD">
              <w:rPr>
                <w:rFonts w:ascii="Times New Roman" w:hAnsi="Times New Roman"/>
                <w:sz w:val="24"/>
                <w:szCs w:val="24"/>
              </w:rPr>
              <w:t xml:space="preserve">Всего: </w:t>
            </w:r>
          </w:p>
        </w:tc>
        <w:tc>
          <w:tcPr>
            <w:tcW w:w="1217" w:type="dxa"/>
            <w:tcBorders>
              <w:top w:val="nil"/>
              <w:left w:val="nil"/>
              <w:right w:val="single" w:sz="4" w:space="0" w:color="auto"/>
            </w:tcBorders>
            <w:shd w:val="clear" w:color="auto" w:fill="auto"/>
            <w:vAlign w:val="center"/>
            <w:hideMark/>
          </w:tcPr>
          <w:p w:rsidR="00545A3D" w:rsidRPr="00524ABD" w:rsidRDefault="00545A3D" w:rsidP="001213F7">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487</w:t>
            </w:r>
            <w:r w:rsidR="001213F7" w:rsidRPr="00524ABD">
              <w:rPr>
                <w:rFonts w:ascii="Times New Roman" w:hAnsi="Times New Roman"/>
                <w:sz w:val="24"/>
                <w:szCs w:val="24"/>
              </w:rPr>
              <w:t> </w:t>
            </w:r>
            <w:r w:rsidRPr="00524ABD">
              <w:rPr>
                <w:rFonts w:ascii="Times New Roman" w:hAnsi="Times New Roman"/>
                <w:sz w:val="24"/>
                <w:szCs w:val="24"/>
              </w:rPr>
              <w:t>239,4</w:t>
            </w:r>
          </w:p>
        </w:tc>
        <w:tc>
          <w:tcPr>
            <w:tcW w:w="911" w:type="dxa"/>
            <w:tcBorders>
              <w:top w:val="nil"/>
              <w:left w:val="nil"/>
              <w:right w:val="single" w:sz="4" w:space="0" w:color="auto"/>
            </w:tcBorders>
            <w:shd w:val="clear" w:color="auto" w:fill="auto"/>
            <w:hideMark/>
          </w:tcPr>
          <w:p w:rsidR="00545A3D" w:rsidRPr="00524ABD" w:rsidRDefault="00545A3D" w:rsidP="001213F7">
            <w:pPr>
              <w:suppressAutoHyphens/>
              <w:spacing w:before="120" w:after="0" w:line="240" w:lineRule="exact"/>
              <w:jc w:val="right"/>
              <w:rPr>
                <w:rFonts w:ascii="Times New Roman" w:hAnsi="Times New Roman"/>
                <w:sz w:val="24"/>
                <w:szCs w:val="24"/>
              </w:rPr>
            </w:pPr>
          </w:p>
        </w:tc>
        <w:tc>
          <w:tcPr>
            <w:tcW w:w="1231" w:type="dxa"/>
            <w:tcBorders>
              <w:top w:val="nil"/>
              <w:left w:val="nil"/>
              <w:right w:val="single" w:sz="4" w:space="0" w:color="auto"/>
            </w:tcBorders>
            <w:shd w:val="clear" w:color="auto" w:fill="auto"/>
            <w:vAlign w:val="center"/>
            <w:hideMark/>
          </w:tcPr>
          <w:p w:rsidR="00545A3D" w:rsidRPr="00524ABD" w:rsidRDefault="00545A3D" w:rsidP="001213F7">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685</w:t>
            </w:r>
            <w:r w:rsidR="001213F7" w:rsidRPr="00524ABD">
              <w:rPr>
                <w:rFonts w:ascii="Times New Roman" w:hAnsi="Times New Roman"/>
                <w:sz w:val="24"/>
                <w:szCs w:val="24"/>
              </w:rPr>
              <w:t> </w:t>
            </w:r>
            <w:r w:rsidRPr="00524ABD">
              <w:rPr>
                <w:rFonts w:ascii="Times New Roman" w:hAnsi="Times New Roman"/>
                <w:sz w:val="24"/>
                <w:szCs w:val="24"/>
              </w:rPr>
              <w:t>845,7</w:t>
            </w:r>
          </w:p>
        </w:tc>
        <w:tc>
          <w:tcPr>
            <w:tcW w:w="899" w:type="dxa"/>
            <w:tcBorders>
              <w:top w:val="nil"/>
              <w:left w:val="nil"/>
              <w:right w:val="single" w:sz="4" w:space="0" w:color="auto"/>
            </w:tcBorders>
            <w:shd w:val="clear" w:color="auto" w:fill="auto"/>
            <w:hideMark/>
          </w:tcPr>
          <w:p w:rsidR="00545A3D" w:rsidRPr="00524ABD" w:rsidRDefault="00545A3D" w:rsidP="001213F7">
            <w:pPr>
              <w:suppressAutoHyphens/>
              <w:spacing w:before="120" w:after="0" w:line="240" w:lineRule="exact"/>
              <w:jc w:val="right"/>
              <w:rPr>
                <w:rFonts w:ascii="Times New Roman" w:hAnsi="Times New Roman"/>
                <w:sz w:val="24"/>
                <w:szCs w:val="24"/>
              </w:rPr>
            </w:pPr>
          </w:p>
        </w:tc>
        <w:tc>
          <w:tcPr>
            <w:tcW w:w="1244" w:type="dxa"/>
            <w:gridSpan w:val="2"/>
            <w:tcBorders>
              <w:top w:val="nil"/>
              <w:left w:val="nil"/>
              <w:right w:val="single" w:sz="4" w:space="0" w:color="auto"/>
            </w:tcBorders>
            <w:shd w:val="clear" w:color="auto" w:fill="auto"/>
            <w:vAlign w:val="center"/>
            <w:hideMark/>
          </w:tcPr>
          <w:p w:rsidR="00545A3D" w:rsidRPr="00524ABD" w:rsidRDefault="00545A3D" w:rsidP="001213F7">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682</w:t>
            </w:r>
            <w:r w:rsidR="001213F7" w:rsidRPr="00524ABD">
              <w:rPr>
                <w:rFonts w:ascii="Times New Roman" w:hAnsi="Times New Roman"/>
                <w:sz w:val="24"/>
                <w:szCs w:val="24"/>
              </w:rPr>
              <w:t> </w:t>
            </w:r>
            <w:r w:rsidRPr="00524ABD">
              <w:rPr>
                <w:rFonts w:ascii="Times New Roman" w:hAnsi="Times New Roman"/>
                <w:sz w:val="24"/>
                <w:szCs w:val="24"/>
              </w:rPr>
              <w:t>723,6</w:t>
            </w:r>
          </w:p>
        </w:tc>
        <w:tc>
          <w:tcPr>
            <w:tcW w:w="883" w:type="dxa"/>
            <w:tcBorders>
              <w:top w:val="nil"/>
              <w:left w:val="nil"/>
              <w:right w:val="single" w:sz="4" w:space="0" w:color="auto"/>
            </w:tcBorders>
            <w:shd w:val="clear" w:color="auto" w:fill="auto"/>
            <w:hideMark/>
          </w:tcPr>
          <w:p w:rsidR="00545A3D" w:rsidRPr="00524ABD" w:rsidRDefault="00545A3D" w:rsidP="001213F7">
            <w:pPr>
              <w:suppressAutoHyphens/>
              <w:spacing w:before="120" w:after="0" w:line="240" w:lineRule="exact"/>
              <w:jc w:val="right"/>
              <w:rPr>
                <w:rFonts w:ascii="Times New Roman" w:hAnsi="Times New Roman"/>
                <w:sz w:val="24"/>
                <w:szCs w:val="24"/>
              </w:rPr>
            </w:pPr>
          </w:p>
        </w:tc>
        <w:tc>
          <w:tcPr>
            <w:tcW w:w="1276" w:type="dxa"/>
            <w:gridSpan w:val="3"/>
            <w:tcBorders>
              <w:top w:val="nil"/>
              <w:left w:val="nil"/>
              <w:right w:val="single" w:sz="4" w:space="0" w:color="auto"/>
            </w:tcBorders>
            <w:shd w:val="clear" w:color="auto" w:fill="auto"/>
            <w:vAlign w:val="center"/>
            <w:hideMark/>
          </w:tcPr>
          <w:p w:rsidR="00545A3D" w:rsidRPr="00524ABD" w:rsidRDefault="00545A3D" w:rsidP="001213F7">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866</w:t>
            </w:r>
            <w:r w:rsidR="001213F7" w:rsidRPr="00524ABD">
              <w:rPr>
                <w:rFonts w:ascii="Times New Roman" w:hAnsi="Times New Roman"/>
                <w:sz w:val="24"/>
                <w:szCs w:val="24"/>
              </w:rPr>
              <w:t> </w:t>
            </w:r>
            <w:r w:rsidRPr="00524ABD">
              <w:rPr>
                <w:rFonts w:ascii="Times New Roman" w:hAnsi="Times New Roman"/>
                <w:sz w:val="24"/>
                <w:szCs w:val="24"/>
              </w:rPr>
              <w:t>592,8</w:t>
            </w:r>
          </w:p>
        </w:tc>
        <w:tc>
          <w:tcPr>
            <w:tcW w:w="851" w:type="dxa"/>
            <w:tcBorders>
              <w:top w:val="nil"/>
              <w:left w:val="nil"/>
              <w:right w:val="single" w:sz="4" w:space="0" w:color="auto"/>
            </w:tcBorders>
            <w:shd w:val="clear" w:color="auto" w:fill="auto"/>
            <w:hideMark/>
          </w:tcPr>
          <w:p w:rsidR="00545A3D" w:rsidRPr="00524ABD" w:rsidRDefault="00545A3D" w:rsidP="001213F7">
            <w:pPr>
              <w:suppressAutoHyphens/>
              <w:spacing w:before="120" w:after="0" w:line="240" w:lineRule="exact"/>
              <w:jc w:val="right"/>
              <w:rPr>
                <w:rFonts w:ascii="Times New Roman" w:hAnsi="Times New Roman"/>
                <w:sz w:val="24"/>
                <w:szCs w:val="24"/>
              </w:rPr>
            </w:pPr>
          </w:p>
        </w:tc>
        <w:tc>
          <w:tcPr>
            <w:tcW w:w="1246" w:type="dxa"/>
            <w:gridSpan w:val="2"/>
            <w:tcBorders>
              <w:top w:val="nil"/>
              <w:left w:val="nil"/>
              <w:right w:val="single" w:sz="4" w:space="0" w:color="auto"/>
            </w:tcBorders>
            <w:shd w:val="clear" w:color="auto" w:fill="auto"/>
            <w:vAlign w:val="center"/>
            <w:hideMark/>
          </w:tcPr>
          <w:p w:rsidR="00545A3D" w:rsidRPr="00524ABD" w:rsidRDefault="00545A3D" w:rsidP="001213F7">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914</w:t>
            </w:r>
            <w:r w:rsidR="001213F7" w:rsidRPr="00524ABD">
              <w:rPr>
                <w:rFonts w:ascii="Times New Roman" w:hAnsi="Times New Roman"/>
                <w:sz w:val="24"/>
                <w:szCs w:val="24"/>
              </w:rPr>
              <w:t> </w:t>
            </w:r>
            <w:r w:rsidRPr="00524ABD">
              <w:rPr>
                <w:rFonts w:ascii="Times New Roman" w:hAnsi="Times New Roman"/>
                <w:sz w:val="24"/>
                <w:szCs w:val="24"/>
              </w:rPr>
              <w:t>064,2</w:t>
            </w:r>
          </w:p>
        </w:tc>
        <w:tc>
          <w:tcPr>
            <w:tcW w:w="911" w:type="dxa"/>
            <w:tcBorders>
              <w:top w:val="nil"/>
              <w:left w:val="nil"/>
              <w:right w:val="single" w:sz="8" w:space="0" w:color="auto"/>
            </w:tcBorders>
            <w:shd w:val="clear" w:color="auto" w:fill="auto"/>
            <w:hideMark/>
          </w:tcPr>
          <w:p w:rsidR="00545A3D" w:rsidRPr="00524ABD" w:rsidRDefault="00545A3D" w:rsidP="001213F7">
            <w:pPr>
              <w:suppressAutoHyphens/>
              <w:spacing w:before="120" w:after="0" w:line="240" w:lineRule="exact"/>
              <w:jc w:val="right"/>
              <w:rPr>
                <w:rFonts w:ascii="Times New Roman" w:hAnsi="Times New Roman"/>
                <w:sz w:val="24"/>
                <w:szCs w:val="24"/>
              </w:rPr>
            </w:pPr>
          </w:p>
        </w:tc>
        <w:tc>
          <w:tcPr>
            <w:tcW w:w="1247" w:type="dxa"/>
            <w:gridSpan w:val="2"/>
            <w:tcBorders>
              <w:top w:val="nil"/>
              <w:left w:val="single" w:sz="4" w:space="0" w:color="auto"/>
              <w:right w:val="single" w:sz="4" w:space="0" w:color="auto"/>
            </w:tcBorders>
            <w:shd w:val="clear" w:color="auto" w:fill="auto"/>
            <w:vAlign w:val="center"/>
            <w:hideMark/>
          </w:tcPr>
          <w:p w:rsidR="00545A3D" w:rsidRPr="00524ABD" w:rsidRDefault="00545A3D" w:rsidP="001213F7">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1</w:t>
            </w:r>
            <w:r w:rsidR="001213F7" w:rsidRPr="00524ABD">
              <w:rPr>
                <w:rFonts w:ascii="Times New Roman" w:hAnsi="Times New Roman"/>
                <w:sz w:val="24"/>
                <w:szCs w:val="24"/>
              </w:rPr>
              <w:t> </w:t>
            </w:r>
            <w:r w:rsidRPr="00524ABD">
              <w:rPr>
                <w:rFonts w:ascii="Times New Roman" w:hAnsi="Times New Roman"/>
                <w:sz w:val="24"/>
                <w:szCs w:val="24"/>
              </w:rPr>
              <w:t>278</w:t>
            </w:r>
            <w:r w:rsidR="001213F7" w:rsidRPr="00524ABD">
              <w:rPr>
                <w:rFonts w:ascii="Times New Roman" w:hAnsi="Times New Roman"/>
                <w:sz w:val="24"/>
                <w:szCs w:val="24"/>
              </w:rPr>
              <w:t> </w:t>
            </w:r>
            <w:r w:rsidRPr="00524ABD">
              <w:rPr>
                <w:rFonts w:ascii="Times New Roman" w:hAnsi="Times New Roman"/>
                <w:sz w:val="24"/>
                <w:szCs w:val="24"/>
              </w:rPr>
              <w:t>854</w:t>
            </w:r>
          </w:p>
        </w:tc>
        <w:tc>
          <w:tcPr>
            <w:tcW w:w="881" w:type="dxa"/>
            <w:tcBorders>
              <w:top w:val="nil"/>
              <w:left w:val="single" w:sz="4" w:space="0" w:color="auto"/>
              <w:right w:val="single" w:sz="8" w:space="0" w:color="auto"/>
            </w:tcBorders>
            <w:shd w:val="clear" w:color="auto" w:fill="auto"/>
            <w:vAlign w:val="center"/>
          </w:tcPr>
          <w:p w:rsidR="00545A3D" w:rsidRPr="00524ABD" w:rsidRDefault="00545A3D" w:rsidP="001213F7">
            <w:pPr>
              <w:suppressAutoHyphens/>
              <w:spacing w:before="120" w:after="0" w:line="240" w:lineRule="exact"/>
              <w:jc w:val="right"/>
              <w:rPr>
                <w:rFonts w:ascii="Times New Roman" w:hAnsi="Times New Roman"/>
                <w:sz w:val="24"/>
                <w:szCs w:val="24"/>
              </w:rPr>
            </w:pPr>
          </w:p>
        </w:tc>
      </w:tr>
      <w:tr w:rsidR="001213F7" w:rsidRPr="00524ABD" w:rsidTr="001213F7">
        <w:tblPrEx>
          <w:tblCellMar>
            <w:left w:w="108" w:type="dxa"/>
            <w:right w:w="108" w:type="dxa"/>
          </w:tblCellMar>
        </w:tblPrEx>
        <w:tc>
          <w:tcPr>
            <w:tcW w:w="2686" w:type="dxa"/>
            <w:tcBorders>
              <w:left w:val="single" w:sz="4" w:space="0" w:color="auto"/>
              <w:right w:val="single" w:sz="4" w:space="0" w:color="auto"/>
            </w:tcBorders>
            <w:shd w:val="clear" w:color="auto" w:fill="auto"/>
            <w:vAlign w:val="center"/>
          </w:tcPr>
          <w:p w:rsidR="005C5B3F" w:rsidRPr="00524ABD" w:rsidRDefault="001213F7" w:rsidP="001213F7">
            <w:pPr>
              <w:suppressAutoHyphens/>
              <w:spacing w:before="120" w:after="0" w:line="240" w:lineRule="exact"/>
              <w:rPr>
                <w:rFonts w:ascii="Times New Roman" w:hAnsi="Times New Roman"/>
                <w:sz w:val="24"/>
                <w:szCs w:val="24"/>
              </w:rPr>
            </w:pPr>
            <w:r w:rsidRPr="00524ABD">
              <w:rPr>
                <w:rFonts w:ascii="Times New Roman" w:hAnsi="Times New Roman"/>
                <w:sz w:val="24"/>
                <w:szCs w:val="24"/>
              </w:rPr>
              <w:t>в том числе</w:t>
            </w:r>
          </w:p>
          <w:p w:rsidR="001213F7" w:rsidRPr="00524ABD" w:rsidRDefault="001213F7" w:rsidP="005C5B3F">
            <w:pPr>
              <w:suppressAutoHyphens/>
              <w:spacing w:after="0" w:line="240" w:lineRule="exact"/>
              <w:rPr>
                <w:rFonts w:ascii="Times New Roman" w:hAnsi="Times New Roman"/>
                <w:sz w:val="24"/>
                <w:szCs w:val="24"/>
              </w:rPr>
            </w:pPr>
            <w:r w:rsidRPr="00524ABD">
              <w:rPr>
                <w:rFonts w:ascii="Times New Roman" w:hAnsi="Times New Roman"/>
                <w:sz w:val="24"/>
                <w:szCs w:val="24"/>
              </w:rPr>
              <w:t>по:</w:t>
            </w:r>
          </w:p>
        </w:tc>
        <w:tc>
          <w:tcPr>
            <w:tcW w:w="1217" w:type="dxa"/>
            <w:tcBorders>
              <w:left w:val="single" w:sz="4" w:space="0" w:color="auto"/>
              <w:right w:val="single" w:sz="4" w:space="0" w:color="auto"/>
            </w:tcBorders>
            <w:shd w:val="clear" w:color="auto" w:fill="auto"/>
            <w:vAlign w:val="center"/>
          </w:tcPr>
          <w:p w:rsidR="001213F7" w:rsidRPr="00524ABD" w:rsidRDefault="001213F7" w:rsidP="001213F7">
            <w:pPr>
              <w:suppressAutoHyphens/>
              <w:spacing w:before="120" w:after="0" w:line="240" w:lineRule="exact"/>
              <w:jc w:val="right"/>
              <w:rPr>
                <w:rFonts w:ascii="Times New Roman" w:hAnsi="Times New Roman"/>
                <w:sz w:val="24"/>
                <w:szCs w:val="24"/>
              </w:rPr>
            </w:pPr>
          </w:p>
        </w:tc>
        <w:tc>
          <w:tcPr>
            <w:tcW w:w="911" w:type="dxa"/>
            <w:tcBorders>
              <w:left w:val="single" w:sz="4" w:space="0" w:color="auto"/>
              <w:right w:val="single" w:sz="4" w:space="0" w:color="auto"/>
            </w:tcBorders>
            <w:shd w:val="clear" w:color="auto" w:fill="auto"/>
            <w:vAlign w:val="center"/>
          </w:tcPr>
          <w:p w:rsidR="001213F7" w:rsidRPr="00524ABD" w:rsidRDefault="001213F7" w:rsidP="001213F7">
            <w:pPr>
              <w:suppressAutoHyphens/>
              <w:spacing w:before="120" w:after="0" w:line="240" w:lineRule="exact"/>
              <w:jc w:val="right"/>
              <w:rPr>
                <w:rFonts w:ascii="Times New Roman" w:hAnsi="Times New Roman"/>
                <w:sz w:val="24"/>
                <w:szCs w:val="24"/>
              </w:rPr>
            </w:pPr>
          </w:p>
        </w:tc>
        <w:tc>
          <w:tcPr>
            <w:tcW w:w="1231" w:type="dxa"/>
            <w:tcBorders>
              <w:left w:val="single" w:sz="4" w:space="0" w:color="auto"/>
              <w:right w:val="single" w:sz="4" w:space="0" w:color="auto"/>
            </w:tcBorders>
            <w:shd w:val="clear" w:color="auto" w:fill="auto"/>
            <w:vAlign w:val="center"/>
          </w:tcPr>
          <w:p w:rsidR="001213F7" w:rsidRPr="00524ABD" w:rsidRDefault="001213F7" w:rsidP="001213F7">
            <w:pPr>
              <w:suppressAutoHyphens/>
              <w:spacing w:before="120" w:after="0" w:line="240" w:lineRule="exact"/>
              <w:jc w:val="right"/>
              <w:rPr>
                <w:rFonts w:ascii="Times New Roman" w:hAnsi="Times New Roman"/>
                <w:sz w:val="24"/>
                <w:szCs w:val="24"/>
              </w:rPr>
            </w:pPr>
          </w:p>
        </w:tc>
        <w:tc>
          <w:tcPr>
            <w:tcW w:w="899" w:type="dxa"/>
            <w:tcBorders>
              <w:left w:val="single" w:sz="4" w:space="0" w:color="auto"/>
              <w:right w:val="single" w:sz="4" w:space="0" w:color="auto"/>
            </w:tcBorders>
            <w:shd w:val="clear" w:color="auto" w:fill="auto"/>
            <w:vAlign w:val="center"/>
          </w:tcPr>
          <w:p w:rsidR="001213F7" w:rsidRPr="00524ABD" w:rsidRDefault="001213F7" w:rsidP="001213F7">
            <w:pPr>
              <w:suppressAutoHyphens/>
              <w:spacing w:before="120" w:after="0" w:line="240" w:lineRule="exact"/>
              <w:jc w:val="right"/>
              <w:rPr>
                <w:rFonts w:ascii="Times New Roman" w:hAnsi="Times New Roman"/>
                <w:sz w:val="24"/>
                <w:szCs w:val="24"/>
              </w:rPr>
            </w:pPr>
          </w:p>
        </w:tc>
        <w:tc>
          <w:tcPr>
            <w:tcW w:w="1244" w:type="dxa"/>
            <w:gridSpan w:val="2"/>
            <w:tcBorders>
              <w:left w:val="single" w:sz="4" w:space="0" w:color="auto"/>
              <w:right w:val="single" w:sz="4" w:space="0" w:color="auto"/>
            </w:tcBorders>
            <w:shd w:val="clear" w:color="auto" w:fill="auto"/>
            <w:vAlign w:val="center"/>
          </w:tcPr>
          <w:p w:rsidR="001213F7" w:rsidRPr="00524ABD" w:rsidRDefault="001213F7" w:rsidP="001213F7">
            <w:pPr>
              <w:suppressAutoHyphens/>
              <w:spacing w:before="120" w:after="0" w:line="240" w:lineRule="exact"/>
              <w:jc w:val="right"/>
              <w:rPr>
                <w:rFonts w:ascii="Times New Roman" w:hAnsi="Times New Roman"/>
                <w:sz w:val="24"/>
                <w:szCs w:val="24"/>
              </w:rPr>
            </w:pPr>
          </w:p>
        </w:tc>
        <w:tc>
          <w:tcPr>
            <w:tcW w:w="883" w:type="dxa"/>
            <w:tcBorders>
              <w:left w:val="single" w:sz="4" w:space="0" w:color="auto"/>
              <w:right w:val="single" w:sz="4" w:space="0" w:color="auto"/>
            </w:tcBorders>
            <w:shd w:val="clear" w:color="auto" w:fill="auto"/>
            <w:vAlign w:val="center"/>
          </w:tcPr>
          <w:p w:rsidR="001213F7" w:rsidRPr="00524ABD" w:rsidRDefault="001213F7" w:rsidP="001213F7">
            <w:pPr>
              <w:suppressAutoHyphens/>
              <w:spacing w:before="120" w:after="0" w:line="240" w:lineRule="exact"/>
              <w:jc w:val="right"/>
              <w:rPr>
                <w:rFonts w:ascii="Times New Roman" w:hAnsi="Times New Roman"/>
                <w:sz w:val="24"/>
                <w:szCs w:val="24"/>
              </w:rPr>
            </w:pPr>
          </w:p>
        </w:tc>
        <w:tc>
          <w:tcPr>
            <w:tcW w:w="1276" w:type="dxa"/>
            <w:gridSpan w:val="3"/>
            <w:tcBorders>
              <w:left w:val="single" w:sz="4" w:space="0" w:color="auto"/>
              <w:right w:val="single" w:sz="4" w:space="0" w:color="auto"/>
            </w:tcBorders>
            <w:shd w:val="clear" w:color="auto" w:fill="auto"/>
            <w:vAlign w:val="center"/>
          </w:tcPr>
          <w:p w:rsidR="001213F7" w:rsidRPr="00524ABD" w:rsidRDefault="001213F7" w:rsidP="001213F7">
            <w:pPr>
              <w:suppressAutoHyphens/>
              <w:spacing w:before="120" w:after="0" w:line="240" w:lineRule="exact"/>
              <w:jc w:val="right"/>
              <w:rPr>
                <w:rFonts w:ascii="Times New Roman" w:hAnsi="Times New Roman"/>
                <w:sz w:val="24"/>
                <w:szCs w:val="24"/>
              </w:rPr>
            </w:pPr>
          </w:p>
        </w:tc>
        <w:tc>
          <w:tcPr>
            <w:tcW w:w="851" w:type="dxa"/>
            <w:tcBorders>
              <w:left w:val="single" w:sz="4" w:space="0" w:color="auto"/>
              <w:right w:val="single" w:sz="4" w:space="0" w:color="auto"/>
            </w:tcBorders>
            <w:shd w:val="clear" w:color="auto" w:fill="auto"/>
            <w:vAlign w:val="center"/>
          </w:tcPr>
          <w:p w:rsidR="001213F7" w:rsidRPr="00524ABD" w:rsidRDefault="001213F7" w:rsidP="001213F7">
            <w:pPr>
              <w:suppressAutoHyphens/>
              <w:spacing w:before="120" w:after="0" w:line="240" w:lineRule="exact"/>
              <w:jc w:val="right"/>
              <w:rPr>
                <w:rFonts w:ascii="Times New Roman" w:hAnsi="Times New Roman"/>
                <w:sz w:val="24"/>
                <w:szCs w:val="24"/>
              </w:rPr>
            </w:pPr>
          </w:p>
        </w:tc>
        <w:tc>
          <w:tcPr>
            <w:tcW w:w="1246" w:type="dxa"/>
            <w:gridSpan w:val="2"/>
            <w:tcBorders>
              <w:left w:val="single" w:sz="4" w:space="0" w:color="auto"/>
              <w:right w:val="single" w:sz="4" w:space="0" w:color="auto"/>
            </w:tcBorders>
            <w:shd w:val="clear" w:color="auto" w:fill="auto"/>
            <w:vAlign w:val="center"/>
          </w:tcPr>
          <w:p w:rsidR="001213F7" w:rsidRPr="00524ABD" w:rsidRDefault="001213F7" w:rsidP="001213F7">
            <w:pPr>
              <w:suppressAutoHyphens/>
              <w:spacing w:before="120" w:after="0" w:line="240" w:lineRule="exact"/>
              <w:jc w:val="right"/>
              <w:rPr>
                <w:rFonts w:ascii="Times New Roman" w:hAnsi="Times New Roman"/>
                <w:sz w:val="24"/>
                <w:szCs w:val="24"/>
              </w:rPr>
            </w:pPr>
          </w:p>
        </w:tc>
        <w:tc>
          <w:tcPr>
            <w:tcW w:w="911" w:type="dxa"/>
            <w:tcBorders>
              <w:left w:val="single" w:sz="4" w:space="0" w:color="auto"/>
              <w:right w:val="single" w:sz="8" w:space="0" w:color="auto"/>
            </w:tcBorders>
            <w:shd w:val="clear" w:color="auto" w:fill="auto"/>
            <w:vAlign w:val="center"/>
          </w:tcPr>
          <w:p w:rsidR="001213F7" w:rsidRPr="00524ABD" w:rsidRDefault="001213F7" w:rsidP="001213F7">
            <w:pPr>
              <w:suppressAutoHyphens/>
              <w:spacing w:before="120" w:after="0" w:line="240" w:lineRule="exact"/>
              <w:jc w:val="right"/>
              <w:rPr>
                <w:rFonts w:ascii="Times New Roman" w:hAnsi="Times New Roman"/>
                <w:sz w:val="24"/>
                <w:szCs w:val="24"/>
              </w:rPr>
            </w:pPr>
          </w:p>
        </w:tc>
        <w:tc>
          <w:tcPr>
            <w:tcW w:w="1247" w:type="dxa"/>
            <w:gridSpan w:val="2"/>
            <w:tcBorders>
              <w:left w:val="single" w:sz="4" w:space="0" w:color="auto"/>
              <w:right w:val="single" w:sz="4" w:space="0" w:color="auto"/>
            </w:tcBorders>
            <w:shd w:val="clear" w:color="auto" w:fill="auto"/>
            <w:vAlign w:val="center"/>
          </w:tcPr>
          <w:p w:rsidR="001213F7" w:rsidRPr="00524ABD" w:rsidRDefault="001213F7" w:rsidP="001213F7">
            <w:pPr>
              <w:suppressAutoHyphens/>
              <w:spacing w:before="120" w:after="0" w:line="240" w:lineRule="exact"/>
              <w:jc w:val="right"/>
              <w:rPr>
                <w:rFonts w:ascii="Times New Roman" w:hAnsi="Times New Roman"/>
                <w:sz w:val="24"/>
                <w:szCs w:val="24"/>
              </w:rPr>
            </w:pPr>
          </w:p>
        </w:tc>
        <w:tc>
          <w:tcPr>
            <w:tcW w:w="881" w:type="dxa"/>
            <w:tcBorders>
              <w:left w:val="single" w:sz="4" w:space="0" w:color="auto"/>
              <w:right w:val="single" w:sz="8" w:space="0" w:color="auto"/>
            </w:tcBorders>
            <w:shd w:val="clear" w:color="auto" w:fill="auto"/>
            <w:vAlign w:val="center"/>
          </w:tcPr>
          <w:p w:rsidR="001213F7" w:rsidRPr="00524ABD" w:rsidRDefault="001213F7" w:rsidP="001213F7">
            <w:pPr>
              <w:suppressAutoHyphens/>
              <w:spacing w:before="120" w:after="0" w:line="240" w:lineRule="exact"/>
              <w:jc w:val="right"/>
              <w:rPr>
                <w:rFonts w:ascii="Times New Roman" w:hAnsi="Times New Roman"/>
                <w:sz w:val="24"/>
                <w:szCs w:val="24"/>
              </w:rPr>
            </w:pPr>
          </w:p>
        </w:tc>
      </w:tr>
      <w:tr w:rsidR="00545A3D" w:rsidRPr="00524ABD" w:rsidTr="001213F7">
        <w:tblPrEx>
          <w:tblCellMar>
            <w:left w:w="108" w:type="dxa"/>
            <w:right w:w="108" w:type="dxa"/>
          </w:tblCellMar>
        </w:tblPrEx>
        <w:tc>
          <w:tcPr>
            <w:tcW w:w="2686" w:type="dxa"/>
            <w:tcBorders>
              <w:left w:val="single" w:sz="4" w:space="0" w:color="auto"/>
              <w:right w:val="single" w:sz="4" w:space="0" w:color="auto"/>
            </w:tcBorders>
            <w:shd w:val="clear" w:color="auto" w:fill="auto"/>
            <w:vAlign w:val="center"/>
            <w:hideMark/>
          </w:tcPr>
          <w:p w:rsidR="00545A3D" w:rsidRPr="00524ABD" w:rsidRDefault="00545A3D" w:rsidP="00BF3580">
            <w:pPr>
              <w:suppressAutoHyphens/>
              <w:spacing w:before="120" w:after="0" w:line="240" w:lineRule="exact"/>
              <w:rPr>
                <w:rFonts w:ascii="Times New Roman" w:hAnsi="Times New Roman"/>
                <w:sz w:val="24"/>
                <w:szCs w:val="24"/>
              </w:rPr>
            </w:pPr>
            <w:r w:rsidRPr="00524ABD">
              <w:rPr>
                <w:rFonts w:ascii="Times New Roman" w:hAnsi="Times New Roman"/>
                <w:sz w:val="24"/>
                <w:szCs w:val="24"/>
              </w:rPr>
              <w:t>обязательному страхованию</w:t>
            </w:r>
          </w:p>
        </w:tc>
        <w:tc>
          <w:tcPr>
            <w:tcW w:w="1217" w:type="dxa"/>
            <w:tcBorders>
              <w:left w:val="single" w:sz="4" w:space="0" w:color="auto"/>
              <w:right w:val="single" w:sz="4" w:space="0" w:color="auto"/>
            </w:tcBorders>
            <w:shd w:val="clear" w:color="auto" w:fill="auto"/>
            <w:vAlign w:val="center"/>
            <w:hideMark/>
          </w:tcPr>
          <w:p w:rsidR="00545A3D" w:rsidRPr="00524ABD" w:rsidRDefault="00545A3D" w:rsidP="001213F7">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173</w:t>
            </w:r>
            <w:r w:rsidR="001213F7" w:rsidRPr="00524ABD">
              <w:rPr>
                <w:rFonts w:ascii="Times New Roman" w:hAnsi="Times New Roman"/>
                <w:sz w:val="24"/>
                <w:szCs w:val="24"/>
              </w:rPr>
              <w:t> </w:t>
            </w:r>
            <w:r w:rsidRPr="00524ABD">
              <w:rPr>
                <w:rFonts w:ascii="Times New Roman" w:hAnsi="Times New Roman"/>
                <w:sz w:val="24"/>
                <w:szCs w:val="24"/>
              </w:rPr>
              <w:t>658,4</w:t>
            </w:r>
          </w:p>
        </w:tc>
        <w:tc>
          <w:tcPr>
            <w:tcW w:w="911" w:type="dxa"/>
            <w:tcBorders>
              <w:left w:val="single" w:sz="4" w:space="0" w:color="auto"/>
              <w:right w:val="single" w:sz="4" w:space="0" w:color="auto"/>
            </w:tcBorders>
            <w:shd w:val="clear" w:color="auto" w:fill="auto"/>
            <w:vAlign w:val="center"/>
            <w:hideMark/>
          </w:tcPr>
          <w:p w:rsidR="00545A3D" w:rsidRPr="00524ABD" w:rsidRDefault="00545A3D" w:rsidP="001213F7">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35,6</w:t>
            </w:r>
          </w:p>
        </w:tc>
        <w:tc>
          <w:tcPr>
            <w:tcW w:w="1231" w:type="dxa"/>
            <w:tcBorders>
              <w:left w:val="single" w:sz="4" w:space="0" w:color="auto"/>
              <w:right w:val="single" w:sz="4" w:space="0" w:color="auto"/>
            </w:tcBorders>
            <w:shd w:val="clear" w:color="auto" w:fill="auto"/>
            <w:vAlign w:val="center"/>
            <w:hideMark/>
          </w:tcPr>
          <w:p w:rsidR="00545A3D" w:rsidRPr="00524ABD" w:rsidRDefault="00545A3D" w:rsidP="001213F7">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215</w:t>
            </w:r>
            <w:r w:rsidR="001213F7" w:rsidRPr="00524ABD">
              <w:rPr>
                <w:rFonts w:ascii="Times New Roman" w:hAnsi="Times New Roman"/>
                <w:sz w:val="24"/>
                <w:szCs w:val="24"/>
              </w:rPr>
              <w:t> </w:t>
            </w:r>
            <w:r w:rsidRPr="00524ABD">
              <w:rPr>
                <w:rFonts w:ascii="Times New Roman" w:hAnsi="Times New Roman"/>
                <w:sz w:val="24"/>
                <w:szCs w:val="24"/>
              </w:rPr>
              <w:t>862,4</w:t>
            </w:r>
          </w:p>
        </w:tc>
        <w:tc>
          <w:tcPr>
            <w:tcW w:w="899" w:type="dxa"/>
            <w:tcBorders>
              <w:left w:val="single" w:sz="4" w:space="0" w:color="auto"/>
              <w:right w:val="single" w:sz="4" w:space="0" w:color="auto"/>
            </w:tcBorders>
            <w:shd w:val="clear" w:color="auto" w:fill="auto"/>
            <w:vAlign w:val="center"/>
            <w:hideMark/>
          </w:tcPr>
          <w:p w:rsidR="00545A3D" w:rsidRPr="00524ABD" w:rsidRDefault="00545A3D" w:rsidP="001213F7">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31,5</w:t>
            </w:r>
          </w:p>
        </w:tc>
        <w:tc>
          <w:tcPr>
            <w:tcW w:w="1244" w:type="dxa"/>
            <w:gridSpan w:val="2"/>
            <w:tcBorders>
              <w:left w:val="single" w:sz="4" w:space="0" w:color="auto"/>
              <w:right w:val="single" w:sz="4" w:space="0" w:color="auto"/>
            </w:tcBorders>
            <w:shd w:val="clear" w:color="auto" w:fill="auto"/>
            <w:vAlign w:val="center"/>
            <w:hideMark/>
          </w:tcPr>
          <w:p w:rsidR="00545A3D" w:rsidRPr="00524ABD" w:rsidRDefault="00545A3D" w:rsidP="001213F7">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256</w:t>
            </w:r>
            <w:r w:rsidR="001213F7" w:rsidRPr="00524ABD">
              <w:rPr>
                <w:rFonts w:ascii="Times New Roman" w:hAnsi="Times New Roman"/>
                <w:sz w:val="24"/>
                <w:szCs w:val="24"/>
              </w:rPr>
              <w:t> </w:t>
            </w:r>
            <w:r w:rsidRPr="00524ABD">
              <w:rPr>
                <w:rFonts w:ascii="Times New Roman" w:hAnsi="Times New Roman"/>
                <w:sz w:val="24"/>
                <w:szCs w:val="24"/>
              </w:rPr>
              <w:t>511,8</w:t>
            </w:r>
          </w:p>
        </w:tc>
        <w:tc>
          <w:tcPr>
            <w:tcW w:w="883" w:type="dxa"/>
            <w:tcBorders>
              <w:left w:val="single" w:sz="4" w:space="0" w:color="auto"/>
              <w:right w:val="single" w:sz="4" w:space="0" w:color="auto"/>
            </w:tcBorders>
            <w:shd w:val="clear" w:color="auto" w:fill="auto"/>
            <w:vAlign w:val="center"/>
            <w:hideMark/>
          </w:tcPr>
          <w:p w:rsidR="00545A3D" w:rsidRPr="00524ABD" w:rsidRDefault="00545A3D" w:rsidP="001213F7">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37,6</w:t>
            </w:r>
          </w:p>
        </w:tc>
        <w:tc>
          <w:tcPr>
            <w:tcW w:w="1276" w:type="dxa"/>
            <w:gridSpan w:val="3"/>
            <w:tcBorders>
              <w:left w:val="single" w:sz="4" w:space="0" w:color="auto"/>
              <w:right w:val="single" w:sz="4" w:space="0" w:color="auto"/>
            </w:tcBorders>
            <w:shd w:val="clear" w:color="auto" w:fill="auto"/>
            <w:vAlign w:val="center"/>
            <w:hideMark/>
          </w:tcPr>
          <w:p w:rsidR="00545A3D" w:rsidRPr="00524ABD" w:rsidRDefault="00545A3D" w:rsidP="001213F7">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267</w:t>
            </w:r>
            <w:r w:rsidR="001213F7" w:rsidRPr="00524ABD">
              <w:rPr>
                <w:rFonts w:ascii="Times New Roman" w:hAnsi="Times New Roman"/>
                <w:sz w:val="24"/>
                <w:szCs w:val="24"/>
              </w:rPr>
              <w:t> </w:t>
            </w:r>
            <w:r w:rsidRPr="00524ABD">
              <w:rPr>
                <w:rFonts w:ascii="Times New Roman" w:hAnsi="Times New Roman"/>
                <w:sz w:val="24"/>
                <w:szCs w:val="24"/>
              </w:rPr>
              <w:t>022,2</w:t>
            </w:r>
          </w:p>
        </w:tc>
        <w:tc>
          <w:tcPr>
            <w:tcW w:w="851" w:type="dxa"/>
            <w:tcBorders>
              <w:left w:val="single" w:sz="4" w:space="0" w:color="auto"/>
              <w:right w:val="single" w:sz="4" w:space="0" w:color="auto"/>
            </w:tcBorders>
            <w:shd w:val="clear" w:color="auto" w:fill="auto"/>
            <w:vAlign w:val="center"/>
            <w:hideMark/>
          </w:tcPr>
          <w:p w:rsidR="00545A3D" w:rsidRPr="00524ABD" w:rsidRDefault="00545A3D" w:rsidP="001213F7">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30,8</w:t>
            </w:r>
          </w:p>
        </w:tc>
        <w:tc>
          <w:tcPr>
            <w:tcW w:w="1246" w:type="dxa"/>
            <w:gridSpan w:val="2"/>
            <w:tcBorders>
              <w:left w:val="single" w:sz="4" w:space="0" w:color="auto"/>
              <w:right w:val="single" w:sz="4" w:space="0" w:color="auto"/>
            </w:tcBorders>
            <w:shd w:val="clear" w:color="auto" w:fill="auto"/>
            <w:vAlign w:val="center"/>
            <w:hideMark/>
          </w:tcPr>
          <w:p w:rsidR="00545A3D" w:rsidRPr="00524ABD" w:rsidRDefault="00545A3D" w:rsidP="001213F7">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318</w:t>
            </w:r>
            <w:r w:rsidR="001213F7" w:rsidRPr="00524ABD">
              <w:rPr>
                <w:rFonts w:ascii="Times New Roman" w:hAnsi="Times New Roman"/>
                <w:sz w:val="24"/>
                <w:szCs w:val="24"/>
              </w:rPr>
              <w:t> </w:t>
            </w:r>
            <w:r w:rsidRPr="00524ABD">
              <w:rPr>
                <w:rFonts w:ascii="Times New Roman" w:hAnsi="Times New Roman"/>
                <w:sz w:val="24"/>
                <w:szCs w:val="24"/>
              </w:rPr>
              <w:t>747,1</w:t>
            </w:r>
          </w:p>
        </w:tc>
        <w:tc>
          <w:tcPr>
            <w:tcW w:w="911" w:type="dxa"/>
            <w:tcBorders>
              <w:left w:val="single" w:sz="4" w:space="0" w:color="auto"/>
              <w:right w:val="single" w:sz="8" w:space="0" w:color="auto"/>
            </w:tcBorders>
            <w:shd w:val="clear" w:color="auto" w:fill="auto"/>
            <w:vAlign w:val="center"/>
            <w:hideMark/>
          </w:tcPr>
          <w:p w:rsidR="00545A3D" w:rsidRPr="00524ABD" w:rsidRDefault="00545A3D" w:rsidP="001213F7">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34,9</w:t>
            </w:r>
          </w:p>
        </w:tc>
        <w:tc>
          <w:tcPr>
            <w:tcW w:w="1247" w:type="dxa"/>
            <w:gridSpan w:val="2"/>
            <w:tcBorders>
              <w:left w:val="single" w:sz="4" w:space="0" w:color="auto"/>
              <w:right w:val="single" w:sz="4" w:space="0" w:color="auto"/>
            </w:tcBorders>
            <w:shd w:val="clear" w:color="auto" w:fill="auto"/>
            <w:vAlign w:val="center"/>
          </w:tcPr>
          <w:p w:rsidR="00545A3D" w:rsidRPr="00524ABD" w:rsidRDefault="00545A3D" w:rsidP="001213F7">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474</w:t>
            </w:r>
            <w:r w:rsidR="001213F7" w:rsidRPr="00524ABD">
              <w:rPr>
                <w:rFonts w:ascii="Times New Roman" w:hAnsi="Times New Roman"/>
                <w:sz w:val="24"/>
                <w:szCs w:val="24"/>
              </w:rPr>
              <w:t> </w:t>
            </w:r>
            <w:r w:rsidRPr="00524ABD">
              <w:rPr>
                <w:rFonts w:ascii="Times New Roman" w:hAnsi="Times New Roman"/>
                <w:sz w:val="24"/>
                <w:szCs w:val="24"/>
              </w:rPr>
              <w:t>173,8</w:t>
            </w:r>
          </w:p>
        </w:tc>
        <w:tc>
          <w:tcPr>
            <w:tcW w:w="881" w:type="dxa"/>
            <w:tcBorders>
              <w:left w:val="single" w:sz="4" w:space="0" w:color="auto"/>
              <w:right w:val="single" w:sz="8" w:space="0" w:color="auto"/>
            </w:tcBorders>
            <w:shd w:val="clear" w:color="auto" w:fill="auto"/>
            <w:vAlign w:val="center"/>
          </w:tcPr>
          <w:p w:rsidR="00545A3D" w:rsidRPr="00524ABD" w:rsidRDefault="00545A3D" w:rsidP="001213F7">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37,1</w:t>
            </w:r>
          </w:p>
        </w:tc>
      </w:tr>
      <w:tr w:rsidR="00545A3D" w:rsidRPr="00524ABD" w:rsidTr="001213F7">
        <w:tblPrEx>
          <w:tblCellMar>
            <w:left w:w="108" w:type="dxa"/>
            <w:right w:w="108" w:type="dxa"/>
          </w:tblCellMar>
        </w:tblPrEx>
        <w:tc>
          <w:tcPr>
            <w:tcW w:w="2686" w:type="dxa"/>
            <w:tcBorders>
              <w:left w:val="single" w:sz="4" w:space="0" w:color="auto"/>
              <w:right w:val="single" w:sz="4" w:space="0" w:color="auto"/>
            </w:tcBorders>
            <w:shd w:val="clear" w:color="auto" w:fill="auto"/>
            <w:vAlign w:val="center"/>
            <w:hideMark/>
          </w:tcPr>
          <w:p w:rsidR="00545A3D" w:rsidRPr="00524ABD" w:rsidRDefault="00545A3D" w:rsidP="00BF3580">
            <w:pPr>
              <w:suppressAutoHyphens/>
              <w:spacing w:before="120" w:after="0" w:line="240" w:lineRule="exact"/>
              <w:rPr>
                <w:rFonts w:ascii="Times New Roman" w:hAnsi="Times New Roman"/>
                <w:sz w:val="24"/>
                <w:szCs w:val="24"/>
              </w:rPr>
            </w:pPr>
            <w:r w:rsidRPr="00524ABD">
              <w:rPr>
                <w:rFonts w:ascii="Times New Roman" w:hAnsi="Times New Roman"/>
                <w:sz w:val="24"/>
                <w:szCs w:val="24"/>
              </w:rPr>
              <w:t>добровольному личному страхованию</w:t>
            </w:r>
          </w:p>
        </w:tc>
        <w:tc>
          <w:tcPr>
            <w:tcW w:w="1217" w:type="dxa"/>
            <w:tcBorders>
              <w:left w:val="nil"/>
              <w:right w:val="single" w:sz="4" w:space="0" w:color="auto"/>
            </w:tcBorders>
            <w:shd w:val="clear" w:color="auto" w:fill="auto"/>
            <w:vAlign w:val="center"/>
            <w:hideMark/>
          </w:tcPr>
          <w:p w:rsidR="00545A3D" w:rsidRPr="00524ABD" w:rsidRDefault="00545A3D" w:rsidP="001213F7">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33</w:t>
            </w:r>
            <w:r w:rsidR="001213F7" w:rsidRPr="00524ABD">
              <w:rPr>
                <w:rFonts w:ascii="Times New Roman" w:hAnsi="Times New Roman"/>
                <w:sz w:val="24"/>
                <w:szCs w:val="24"/>
              </w:rPr>
              <w:t> </w:t>
            </w:r>
            <w:r w:rsidRPr="00524ABD">
              <w:rPr>
                <w:rFonts w:ascii="Times New Roman" w:hAnsi="Times New Roman"/>
                <w:sz w:val="24"/>
                <w:szCs w:val="24"/>
              </w:rPr>
              <w:t>136,9</w:t>
            </w:r>
          </w:p>
        </w:tc>
        <w:tc>
          <w:tcPr>
            <w:tcW w:w="911" w:type="dxa"/>
            <w:tcBorders>
              <w:left w:val="nil"/>
              <w:right w:val="single" w:sz="4" w:space="0" w:color="auto"/>
            </w:tcBorders>
            <w:shd w:val="clear" w:color="auto" w:fill="auto"/>
            <w:vAlign w:val="center"/>
            <w:hideMark/>
          </w:tcPr>
          <w:p w:rsidR="00545A3D" w:rsidRPr="00524ABD" w:rsidRDefault="00545A3D" w:rsidP="001213F7">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6,8</w:t>
            </w:r>
          </w:p>
        </w:tc>
        <w:tc>
          <w:tcPr>
            <w:tcW w:w="1231" w:type="dxa"/>
            <w:tcBorders>
              <w:left w:val="nil"/>
              <w:right w:val="single" w:sz="4" w:space="0" w:color="auto"/>
            </w:tcBorders>
            <w:shd w:val="clear" w:color="auto" w:fill="auto"/>
            <w:vAlign w:val="center"/>
            <w:hideMark/>
          </w:tcPr>
          <w:p w:rsidR="00545A3D" w:rsidRPr="00524ABD" w:rsidRDefault="00545A3D" w:rsidP="001213F7">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24</w:t>
            </w:r>
            <w:r w:rsidR="001213F7" w:rsidRPr="00524ABD">
              <w:rPr>
                <w:rFonts w:ascii="Times New Roman" w:hAnsi="Times New Roman"/>
                <w:sz w:val="24"/>
                <w:szCs w:val="24"/>
              </w:rPr>
              <w:t> </w:t>
            </w:r>
            <w:r w:rsidRPr="00524ABD">
              <w:rPr>
                <w:rFonts w:ascii="Times New Roman" w:hAnsi="Times New Roman"/>
                <w:sz w:val="24"/>
                <w:szCs w:val="24"/>
              </w:rPr>
              <w:t>109,7</w:t>
            </w:r>
          </w:p>
        </w:tc>
        <w:tc>
          <w:tcPr>
            <w:tcW w:w="899" w:type="dxa"/>
            <w:tcBorders>
              <w:left w:val="nil"/>
              <w:right w:val="single" w:sz="4" w:space="0" w:color="auto"/>
            </w:tcBorders>
            <w:shd w:val="clear" w:color="auto" w:fill="auto"/>
            <w:vAlign w:val="center"/>
            <w:hideMark/>
          </w:tcPr>
          <w:p w:rsidR="00545A3D" w:rsidRPr="00524ABD" w:rsidRDefault="00545A3D" w:rsidP="001213F7">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3,5</w:t>
            </w:r>
          </w:p>
        </w:tc>
        <w:tc>
          <w:tcPr>
            <w:tcW w:w="1244" w:type="dxa"/>
            <w:gridSpan w:val="2"/>
            <w:tcBorders>
              <w:left w:val="nil"/>
              <w:right w:val="single" w:sz="4" w:space="0" w:color="auto"/>
            </w:tcBorders>
            <w:shd w:val="clear" w:color="auto" w:fill="auto"/>
            <w:vAlign w:val="center"/>
            <w:hideMark/>
          </w:tcPr>
          <w:p w:rsidR="00545A3D" w:rsidRPr="00524ABD" w:rsidRDefault="00545A3D" w:rsidP="001213F7">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28</w:t>
            </w:r>
            <w:r w:rsidR="001213F7" w:rsidRPr="00524ABD">
              <w:rPr>
                <w:rFonts w:ascii="Times New Roman" w:hAnsi="Times New Roman"/>
                <w:sz w:val="24"/>
                <w:szCs w:val="24"/>
              </w:rPr>
              <w:t> </w:t>
            </w:r>
            <w:r w:rsidRPr="00524ABD">
              <w:rPr>
                <w:rFonts w:ascii="Times New Roman" w:hAnsi="Times New Roman"/>
                <w:sz w:val="24"/>
                <w:szCs w:val="24"/>
              </w:rPr>
              <w:t>902,8</w:t>
            </w:r>
          </w:p>
        </w:tc>
        <w:tc>
          <w:tcPr>
            <w:tcW w:w="883" w:type="dxa"/>
            <w:tcBorders>
              <w:left w:val="nil"/>
              <w:right w:val="single" w:sz="4" w:space="0" w:color="auto"/>
            </w:tcBorders>
            <w:shd w:val="clear" w:color="auto" w:fill="auto"/>
            <w:vAlign w:val="center"/>
            <w:hideMark/>
          </w:tcPr>
          <w:p w:rsidR="00545A3D" w:rsidRPr="00524ABD" w:rsidRDefault="00545A3D" w:rsidP="001213F7">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4,2</w:t>
            </w:r>
          </w:p>
        </w:tc>
        <w:tc>
          <w:tcPr>
            <w:tcW w:w="1276" w:type="dxa"/>
            <w:gridSpan w:val="3"/>
            <w:tcBorders>
              <w:left w:val="nil"/>
              <w:right w:val="single" w:sz="4" w:space="0" w:color="auto"/>
            </w:tcBorders>
            <w:shd w:val="clear" w:color="auto" w:fill="auto"/>
            <w:vAlign w:val="center"/>
            <w:hideMark/>
          </w:tcPr>
          <w:p w:rsidR="00545A3D" w:rsidRPr="00524ABD" w:rsidRDefault="00545A3D" w:rsidP="001213F7">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17</w:t>
            </w:r>
            <w:r w:rsidR="001213F7" w:rsidRPr="00524ABD">
              <w:rPr>
                <w:rFonts w:ascii="Times New Roman" w:hAnsi="Times New Roman"/>
                <w:sz w:val="24"/>
                <w:szCs w:val="24"/>
              </w:rPr>
              <w:t> </w:t>
            </w:r>
            <w:r w:rsidRPr="00524ABD">
              <w:rPr>
                <w:rFonts w:ascii="Times New Roman" w:hAnsi="Times New Roman"/>
                <w:sz w:val="24"/>
                <w:szCs w:val="24"/>
              </w:rPr>
              <w:t>146,9</w:t>
            </w:r>
          </w:p>
        </w:tc>
        <w:tc>
          <w:tcPr>
            <w:tcW w:w="851" w:type="dxa"/>
            <w:tcBorders>
              <w:left w:val="nil"/>
              <w:right w:val="single" w:sz="4" w:space="0" w:color="auto"/>
            </w:tcBorders>
            <w:shd w:val="clear" w:color="auto" w:fill="auto"/>
            <w:vAlign w:val="center"/>
            <w:hideMark/>
          </w:tcPr>
          <w:p w:rsidR="00545A3D" w:rsidRPr="00524ABD" w:rsidRDefault="00545A3D" w:rsidP="001213F7">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1,9</w:t>
            </w:r>
          </w:p>
        </w:tc>
        <w:tc>
          <w:tcPr>
            <w:tcW w:w="1246" w:type="dxa"/>
            <w:gridSpan w:val="2"/>
            <w:tcBorders>
              <w:left w:val="nil"/>
              <w:right w:val="single" w:sz="4" w:space="0" w:color="auto"/>
            </w:tcBorders>
            <w:shd w:val="clear" w:color="auto" w:fill="auto"/>
            <w:vAlign w:val="center"/>
            <w:hideMark/>
          </w:tcPr>
          <w:p w:rsidR="00545A3D" w:rsidRPr="00524ABD" w:rsidRDefault="00545A3D" w:rsidP="001213F7">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16</w:t>
            </w:r>
            <w:r w:rsidR="001213F7" w:rsidRPr="00524ABD">
              <w:rPr>
                <w:rFonts w:ascii="Times New Roman" w:hAnsi="Times New Roman"/>
                <w:sz w:val="24"/>
                <w:szCs w:val="24"/>
              </w:rPr>
              <w:t> </w:t>
            </w:r>
            <w:r w:rsidRPr="00524ABD">
              <w:rPr>
                <w:rFonts w:ascii="Times New Roman" w:hAnsi="Times New Roman"/>
                <w:sz w:val="24"/>
                <w:szCs w:val="24"/>
              </w:rPr>
              <w:t>152,4</w:t>
            </w:r>
          </w:p>
        </w:tc>
        <w:tc>
          <w:tcPr>
            <w:tcW w:w="911" w:type="dxa"/>
            <w:tcBorders>
              <w:left w:val="nil"/>
              <w:right w:val="single" w:sz="8" w:space="0" w:color="auto"/>
            </w:tcBorders>
            <w:shd w:val="clear" w:color="auto" w:fill="auto"/>
            <w:vAlign w:val="center"/>
            <w:hideMark/>
          </w:tcPr>
          <w:p w:rsidR="00545A3D" w:rsidRPr="00524ABD" w:rsidRDefault="00545A3D" w:rsidP="001213F7">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1</w:t>
            </w:r>
          </w:p>
        </w:tc>
        <w:tc>
          <w:tcPr>
            <w:tcW w:w="1247" w:type="dxa"/>
            <w:gridSpan w:val="2"/>
            <w:tcBorders>
              <w:left w:val="single" w:sz="4" w:space="0" w:color="auto"/>
              <w:right w:val="single" w:sz="4" w:space="0" w:color="auto"/>
            </w:tcBorders>
            <w:shd w:val="clear" w:color="auto" w:fill="auto"/>
            <w:vAlign w:val="center"/>
          </w:tcPr>
          <w:p w:rsidR="00545A3D" w:rsidRPr="00524ABD" w:rsidRDefault="00545A3D" w:rsidP="001213F7">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34</w:t>
            </w:r>
            <w:r w:rsidR="001213F7" w:rsidRPr="00524ABD">
              <w:rPr>
                <w:rFonts w:ascii="Times New Roman" w:hAnsi="Times New Roman"/>
                <w:sz w:val="24"/>
                <w:szCs w:val="24"/>
              </w:rPr>
              <w:t> </w:t>
            </w:r>
            <w:r w:rsidRPr="00524ABD">
              <w:rPr>
                <w:rFonts w:ascii="Times New Roman" w:hAnsi="Times New Roman"/>
                <w:sz w:val="24"/>
                <w:szCs w:val="24"/>
              </w:rPr>
              <w:t>864,6</w:t>
            </w:r>
          </w:p>
        </w:tc>
        <w:tc>
          <w:tcPr>
            <w:tcW w:w="881" w:type="dxa"/>
            <w:tcBorders>
              <w:left w:val="single" w:sz="4" w:space="0" w:color="auto"/>
              <w:right w:val="single" w:sz="8" w:space="0" w:color="auto"/>
            </w:tcBorders>
            <w:shd w:val="clear" w:color="auto" w:fill="auto"/>
            <w:vAlign w:val="center"/>
          </w:tcPr>
          <w:p w:rsidR="00545A3D" w:rsidRPr="00524ABD" w:rsidRDefault="00545A3D" w:rsidP="001213F7">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2,7</w:t>
            </w:r>
          </w:p>
        </w:tc>
      </w:tr>
      <w:tr w:rsidR="00545A3D" w:rsidRPr="00524ABD" w:rsidTr="001213F7">
        <w:tblPrEx>
          <w:tblCellMar>
            <w:left w:w="108" w:type="dxa"/>
            <w:right w:w="108" w:type="dxa"/>
          </w:tblCellMar>
        </w:tblPrEx>
        <w:tc>
          <w:tcPr>
            <w:tcW w:w="2686" w:type="dxa"/>
            <w:tcBorders>
              <w:left w:val="single" w:sz="8" w:space="0" w:color="auto"/>
              <w:bottom w:val="single" w:sz="8" w:space="0" w:color="auto"/>
              <w:right w:val="single" w:sz="4" w:space="0" w:color="auto"/>
            </w:tcBorders>
            <w:shd w:val="clear" w:color="auto" w:fill="auto"/>
            <w:vAlign w:val="center"/>
            <w:hideMark/>
          </w:tcPr>
          <w:p w:rsidR="00545A3D" w:rsidRPr="00524ABD" w:rsidRDefault="00545A3D" w:rsidP="00BF3580">
            <w:pPr>
              <w:suppressAutoHyphens/>
              <w:spacing w:before="120" w:after="120" w:line="240" w:lineRule="exact"/>
              <w:rPr>
                <w:rFonts w:ascii="Times New Roman" w:hAnsi="Times New Roman"/>
                <w:sz w:val="24"/>
                <w:szCs w:val="24"/>
              </w:rPr>
            </w:pPr>
            <w:r w:rsidRPr="00524ABD">
              <w:rPr>
                <w:rFonts w:ascii="Times New Roman" w:hAnsi="Times New Roman"/>
                <w:sz w:val="24"/>
                <w:szCs w:val="24"/>
              </w:rPr>
              <w:t>добровольному имущественному страхованию</w:t>
            </w:r>
          </w:p>
        </w:tc>
        <w:tc>
          <w:tcPr>
            <w:tcW w:w="1217" w:type="dxa"/>
            <w:tcBorders>
              <w:left w:val="nil"/>
              <w:bottom w:val="single" w:sz="8" w:space="0" w:color="auto"/>
              <w:right w:val="single" w:sz="4" w:space="0" w:color="auto"/>
            </w:tcBorders>
            <w:shd w:val="clear" w:color="auto" w:fill="auto"/>
            <w:vAlign w:val="center"/>
            <w:hideMark/>
          </w:tcPr>
          <w:p w:rsidR="00545A3D" w:rsidRPr="00524ABD" w:rsidRDefault="00545A3D" w:rsidP="001213F7">
            <w:pPr>
              <w:suppressAutoHyphens/>
              <w:spacing w:before="120" w:after="120" w:line="240" w:lineRule="exact"/>
              <w:jc w:val="right"/>
              <w:rPr>
                <w:rFonts w:ascii="Times New Roman" w:hAnsi="Times New Roman"/>
                <w:sz w:val="24"/>
                <w:szCs w:val="24"/>
              </w:rPr>
            </w:pPr>
            <w:r w:rsidRPr="00524ABD">
              <w:rPr>
                <w:rFonts w:ascii="Times New Roman" w:hAnsi="Times New Roman"/>
                <w:sz w:val="24"/>
                <w:szCs w:val="24"/>
              </w:rPr>
              <w:t>280</w:t>
            </w:r>
            <w:r w:rsidR="001213F7" w:rsidRPr="00524ABD">
              <w:rPr>
                <w:rFonts w:ascii="Times New Roman" w:hAnsi="Times New Roman"/>
                <w:sz w:val="24"/>
                <w:szCs w:val="24"/>
              </w:rPr>
              <w:t> </w:t>
            </w:r>
            <w:r w:rsidRPr="00524ABD">
              <w:rPr>
                <w:rFonts w:ascii="Times New Roman" w:hAnsi="Times New Roman"/>
                <w:sz w:val="24"/>
                <w:szCs w:val="24"/>
              </w:rPr>
              <w:t>444,1</w:t>
            </w:r>
          </w:p>
        </w:tc>
        <w:tc>
          <w:tcPr>
            <w:tcW w:w="911" w:type="dxa"/>
            <w:tcBorders>
              <w:left w:val="nil"/>
              <w:bottom w:val="single" w:sz="8" w:space="0" w:color="auto"/>
              <w:right w:val="single" w:sz="4" w:space="0" w:color="auto"/>
            </w:tcBorders>
            <w:shd w:val="clear" w:color="auto" w:fill="auto"/>
            <w:vAlign w:val="center"/>
            <w:hideMark/>
          </w:tcPr>
          <w:p w:rsidR="00545A3D" w:rsidRPr="00524ABD" w:rsidRDefault="00545A3D" w:rsidP="001213F7">
            <w:pPr>
              <w:suppressAutoHyphens/>
              <w:spacing w:before="120" w:after="120" w:line="240" w:lineRule="exact"/>
              <w:jc w:val="right"/>
              <w:rPr>
                <w:rFonts w:ascii="Times New Roman" w:hAnsi="Times New Roman"/>
                <w:sz w:val="24"/>
                <w:szCs w:val="24"/>
              </w:rPr>
            </w:pPr>
            <w:r w:rsidRPr="00524ABD">
              <w:rPr>
                <w:rFonts w:ascii="Times New Roman" w:hAnsi="Times New Roman"/>
                <w:sz w:val="24"/>
                <w:szCs w:val="24"/>
              </w:rPr>
              <w:t>57,6</w:t>
            </w:r>
          </w:p>
        </w:tc>
        <w:tc>
          <w:tcPr>
            <w:tcW w:w="1231" w:type="dxa"/>
            <w:tcBorders>
              <w:left w:val="nil"/>
              <w:bottom w:val="single" w:sz="8" w:space="0" w:color="auto"/>
              <w:right w:val="single" w:sz="4" w:space="0" w:color="auto"/>
            </w:tcBorders>
            <w:shd w:val="clear" w:color="auto" w:fill="auto"/>
            <w:vAlign w:val="center"/>
            <w:hideMark/>
          </w:tcPr>
          <w:p w:rsidR="00545A3D" w:rsidRPr="00524ABD" w:rsidRDefault="00545A3D" w:rsidP="001213F7">
            <w:pPr>
              <w:suppressAutoHyphens/>
              <w:spacing w:before="120" w:after="120" w:line="240" w:lineRule="exact"/>
              <w:jc w:val="right"/>
              <w:rPr>
                <w:rFonts w:ascii="Times New Roman" w:hAnsi="Times New Roman"/>
                <w:sz w:val="24"/>
                <w:szCs w:val="24"/>
              </w:rPr>
            </w:pPr>
            <w:r w:rsidRPr="00524ABD">
              <w:rPr>
                <w:rFonts w:ascii="Times New Roman" w:hAnsi="Times New Roman"/>
                <w:sz w:val="24"/>
                <w:szCs w:val="24"/>
              </w:rPr>
              <w:t>445</w:t>
            </w:r>
            <w:r w:rsidR="001213F7" w:rsidRPr="00524ABD">
              <w:rPr>
                <w:rFonts w:ascii="Times New Roman" w:hAnsi="Times New Roman"/>
                <w:sz w:val="24"/>
                <w:szCs w:val="24"/>
              </w:rPr>
              <w:t> </w:t>
            </w:r>
            <w:r w:rsidRPr="00524ABD">
              <w:rPr>
                <w:rFonts w:ascii="Times New Roman" w:hAnsi="Times New Roman"/>
                <w:sz w:val="24"/>
                <w:szCs w:val="24"/>
              </w:rPr>
              <w:t>873,6</w:t>
            </w:r>
          </w:p>
        </w:tc>
        <w:tc>
          <w:tcPr>
            <w:tcW w:w="899" w:type="dxa"/>
            <w:tcBorders>
              <w:left w:val="nil"/>
              <w:bottom w:val="single" w:sz="8" w:space="0" w:color="auto"/>
              <w:right w:val="single" w:sz="4" w:space="0" w:color="auto"/>
            </w:tcBorders>
            <w:shd w:val="clear" w:color="auto" w:fill="auto"/>
            <w:vAlign w:val="center"/>
            <w:hideMark/>
          </w:tcPr>
          <w:p w:rsidR="00545A3D" w:rsidRPr="00524ABD" w:rsidRDefault="00545A3D" w:rsidP="001213F7">
            <w:pPr>
              <w:suppressAutoHyphens/>
              <w:spacing w:before="120" w:after="120" w:line="240" w:lineRule="exact"/>
              <w:jc w:val="right"/>
              <w:rPr>
                <w:rFonts w:ascii="Times New Roman" w:hAnsi="Times New Roman"/>
                <w:sz w:val="24"/>
                <w:szCs w:val="24"/>
              </w:rPr>
            </w:pPr>
            <w:r w:rsidRPr="00524ABD">
              <w:rPr>
                <w:rFonts w:ascii="Times New Roman" w:hAnsi="Times New Roman"/>
                <w:sz w:val="24"/>
                <w:szCs w:val="24"/>
              </w:rPr>
              <w:t>65</w:t>
            </w:r>
          </w:p>
        </w:tc>
        <w:tc>
          <w:tcPr>
            <w:tcW w:w="1244" w:type="dxa"/>
            <w:gridSpan w:val="2"/>
            <w:tcBorders>
              <w:left w:val="nil"/>
              <w:bottom w:val="single" w:sz="8" w:space="0" w:color="auto"/>
              <w:right w:val="single" w:sz="4" w:space="0" w:color="auto"/>
            </w:tcBorders>
            <w:shd w:val="clear" w:color="auto" w:fill="auto"/>
            <w:vAlign w:val="center"/>
            <w:hideMark/>
          </w:tcPr>
          <w:p w:rsidR="00545A3D" w:rsidRPr="00524ABD" w:rsidRDefault="00545A3D" w:rsidP="001213F7">
            <w:pPr>
              <w:suppressAutoHyphens/>
              <w:spacing w:before="120" w:after="120" w:line="240" w:lineRule="exact"/>
              <w:jc w:val="right"/>
              <w:rPr>
                <w:rFonts w:ascii="Times New Roman" w:hAnsi="Times New Roman"/>
                <w:sz w:val="24"/>
                <w:szCs w:val="24"/>
              </w:rPr>
            </w:pPr>
            <w:r w:rsidRPr="00524ABD">
              <w:rPr>
                <w:rFonts w:ascii="Times New Roman" w:hAnsi="Times New Roman"/>
                <w:sz w:val="24"/>
                <w:szCs w:val="24"/>
              </w:rPr>
              <w:t>397</w:t>
            </w:r>
            <w:r w:rsidR="001213F7" w:rsidRPr="00524ABD">
              <w:rPr>
                <w:rFonts w:ascii="Times New Roman" w:hAnsi="Times New Roman"/>
                <w:sz w:val="24"/>
                <w:szCs w:val="24"/>
              </w:rPr>
              <w:t> </w:t>
            </w:r>
            <w:r w:rsidRPr="00524ABD">
              <w:rPr>
                <w:rFonts w:ascii="Times New Roman" w:hAnsi="Times New Roman"/>
                <w:sz w:val="24"/>
                <w:szCs w:val="24"/>
              </w:rPr>
              <w:t>309,1</w:t>
            </w:r>
          </w:p>
        </w:tc>
        <w:tc>
          <w:tcPr>
            <w:tcW w:w="883" w:type="dxa"/>
            <w:tcBorders>
              <w:left w:val="nil"/>
              <w:bottom w:val="single" w:sz="8" w:space="0" w:color="auto"/>
              <w:right w:val="single" w:sz="4" w:space="0" w:color="auto"/>
            </w:tcBorders>
            <w:shd w:val="clear" w:color="auto" w:fill="auto"/>
            <w:vAlign w:val="center"/>
            <w:hideMark/>
          </w:tcPr>
          <w:p w:rsidR="00545A3D" w:rsidRPr="00524ABD" w:rsidRDefault="00545A3D" w:rsidP="001213F7">
            <w:pPr>
              <w:suppressAutoHyphens/>
              <w:spacing w:before="120" w:after="120" w:line="240" w:lineRule="exact"/>
              <w:jc w:val="right"/>
              <w:rPr>
                <w:rFonts w:ascii="Times New Roman" w:hAnsi="Times New Roman"/>
                <w:sz w:val="24"/>
                <w:szCs w:val="24"/>
              </w:rPr>
            </w:pPr>
            <w:r w:rsidRPr="00524ABD">
              <w:rPr>
                <w:rFonts w:ascii="Times New Roman" w:hAnsi="Times New Roman"/>
                <w:sz w:val="24"/>
                <w:szCs w:val="24"/>
              </w:rPr>
              <w:t>58,2</w:t>
            </w:r>
          </w:p>
        </w:tc>
        <w:tc>
          <w:tcPr>
            <w:tcW w:w="1276" w:type="dxa"/>
            <w:gridSpan w:val="3"/>
            <w:tcBorders>
              <w:left w:val="nil"/>
              <w:bottom w:val="single" w:sz="8" w:space="0" w:color="auto"/>
              <w:right w:val="single" w:sz="4" w:space="0" w:color="auto"/>
            </w:tcBorders>
            <w:shd w:val="clear" w:color="auto" w:fill="auto"/>
            <w:vAlign w:val="center"/>
            <w:hideMark/>
          </w:tcPr>
          <w:p w:rsidR="00545A3D" w:rsidRPr="00524ABD" w:rsidRDefault="00545A3D" w:rsidP="001213F7">
            <w:pPr>
              <w:suppressAutoHyphens/>
              <w:spacing w:before="120" w:after="120" w:line="240" w:lineRule="exact"/>
              <w:jc w:val="right"/>
              <w:rPr>
                <w:rFonts w:ascii="Times New Roman" w:hAnsi="Times New Roman"/>
                <w:sz w:val="24"/>
                <w:szCs w:val="24"/>
              </w:rPr>
            </w:pPr>
            <w:r w:rsidRPr="00524ABD">
              <w:rPr>
                <w:rFonts w:ascii="Times New Roman" w:hAnsi="Times New Roman"/>
                <w:sz w:val="24"/>
                <w:szCs w:val="24"/>
              </w:rPr>
              <w:t>582</w:t>
            </w:r>
            <w:r w:rsidR="001213F7" w:rsidRPr="00524ABD">
              <w:rPr>
                <w:rFonts w:ascii="Times New Roman" w:hAnsi="Times New Roman"/>
                <w:sz w:val="24"/>
                <w:szCs w:val="24"/>
              </w:rPr>
              <w:t> </w:t>
            </w:r>
            <w:r w:rsidRPr="00524ABD">
              <w:rPr>
                <w:rFonts w:ascii="Times New Roman" w:hAnsi="Times New Roman"/>
                <w:sz w:val="24"/>
                <w:szCs w:val="24"/>
              </w:rPr>
              <w:t>423,7</w:t>
            </w:r>
          </w:p>
        </w:tc>
        <w:tc>
          <w:tcPr>
            <w:tcW w:w="851" w:type="dxa"/>
            <w:tcBorders>
              <w:left w:val="nil"/>
              <w:bottom w:val="single" w:sz="8" w:space="0" w:color="auto"/>
              <w:right w:val="single" w:sz="4" w:space="0" w:color="auto"/>
            </w:tcBorders>
            <w:shd w:val="clear" w:color="auto" w:fill="auto"/>
            <w:vAlign w:val="center"/>
            <w:hideMark/>
          </w:tcPr>
          <w:p w:rsidR="00545A3D" w:rsidRPr="00524ABD" w:rsidRDefault="00545A3D" w:rsidP="001213F7">
            <w:pPr>
              <w:suppressAutoHyphens/>
              <w:spacing w:before="120" w:after="120" w:line="240" w:lineRule="exact"/>
              <w:jc w:val="right"/>
              <w:rPr>
                <w:rFonts w:ascii="Times New Roman" w:hAnsi="Times New Roman"/>
                <w:sz w:val="24"/>
                <w:szCs w:val="24"/>
              </w:rPr>
            </w:pPr>
            <w:r w:rsidRPr="00524ABD">
              <w:rPr>
                <w:rFonts w:ascii="Times New Roman" w:hAnsi="Times New Roman"/>
                <w:sz w:val="24"/>
                <w:szCs w:val="24"/>
              </w:rPr>
              <w:t>67,3</w:t>
            </w:r>
          </w:p>
        </w:tc>
        <w:tc>
          <w:tcPr>
            <w:tcW w:w="1246" w:type="dxa"/>
            <w:gridSpan w:val="2"/>
            <w:tcBorders>
              <w:left w:val="nil"/>
              <w:bottom w:val="single" w:sz="8" w:space="0" w:color="auto"/>
              <w:right w:val="single" w:sz="4" w:space="0" w:color="auto"/>
            </w:tcBorders>
            <w:shd w:val="clear" w:color="auto" w:fill="auto"/>
            <w:vAlign w:val="center"/>
            <w:hideMark/>
          </w:tcPr>
          <w:p w:rsidR="00545A3D" w:rsidRPr="00524ABD" w:rsidRDefault="00545A3D" w:rsidP="001213F7">
            <w:pPr>
              <w:suppressAutoHyphens/>
              <w:spacing w:before="120" w:after="120" w:line="240" w:lineRule="exact"/>
              <w:jc w:val="right"/>
              <w:rPr>
                <w:rFonts w:ascii="Times New Roman" w:hAnsi="Times New Roman"/>
                <w:sz w:val="24"/>
                <w:szCs w:val="24"/>
              </w:rPr>
            </w:pPr>
            <w:r w:rsidRPr="00524ABD">
              <w:rPr>
                <w:rFonts w:ascii="Times New Roman" w:hAnsi="Times New Roman"/>
                <w:sz w:val="24"/>
                <w:szCs w:val="24"/>
              </w:rPr>
              <w:t>579</w:t>
            </w:r>
            <w:r w:rsidR="001213F7" w:rsidRPr="00524ABD">
              <w:rPr>
                <w:rFonts w:ascii="Times New Roman" w:hAnsi="Times New Roman"/>
                <w:sz w:val="24"/>
                <w:szCs w:val="24"/>
              </w:rPr>
              <w:t> </w:t>
            </w:r>
            <w:r w:rsidRPr="00524ABD">
              <w:rPr>
                <w:rFonts w:ascii="Times New Roman" w:hAnsi="Times New Roman"/>
                <w:sz w:val="24"/>
                <w:szCs w:val="24"/>
              </w:rPr>
              <w:t>164,6</w:t>
            </w:r>
          </w:p>
        </w:tc>
        <w:tc>
          <w:tcPr>
            <w:tcW w:w="911" w:type="dxa"/>
            <w:tcBorders>
              <w:left w:val="nil"/>
              <w:bottom w:val="single" w:sz="8" w:space="0" w:color="auto"/>
              <w:right w:val="single" w:sz="8" w:space="0" w:color="auto"/>
            </w:tcBorders>
            <w:shd w:val="clear" w:color="auto" w:fill="auto"/>
            <w:vAlign w:val="center"/>
            <w:hideMark/>
          </w:tcPr>
          <w:p w:rsidR="00545A3D" w:rsidRPr="00524ABD" w:rsidRDefault="00545A3D" w:rsidP="001213F7">
            <w:pPr>
              <w:suppressAutoHyphens/>
              <w:spacing w:before="120" w:after="120" w:line="240" w:lineRule="exact"/>
              <w:jc w:val="right"/>
              <w:rPr>
                <w:rFonts w:ascii="Times New Roman" w:hAnsi="Times New Roman"/>
                <w:sz w:val="24"/>
                <w:szCs w:val="24"/>
              </w:rPr>
            </w:pPr>
            <w:r w:rsidRPr="00524ABD">
              <w:rPr>
                <w:rFonts w:ascii="Times New Roman" w:hAnsi="Times New Roman"/>
                <w:sz w:val="24"/>
                <w:szCs w:val="24"/>
              </w:rPr>
              <w:t>63,4</w:t>
            </w:r>
          </w:p>
        </w:tc>
        <w:tc>
          <w:tcPr>
            <w:tcW w:w="1247" w:type="dxa"/>
            <w:gridSpan w:val="2"/>
            <w:tcBorders>
              <w:left w:val="single" w:sz="4" w:space="0" w:color="auto"/>
              <w:bottom w:val="single" w:sz="8" w:space="0" w:color="auto"/>
              <w:right w:val="single" w:sz="4" w:space="0" w:color="auto"/>
            </w:tcBorders>
            <w:shd w:val="clear" w:color="auto" w:fill="auto"/>
            <w:vAlign w:val="center"/>
          </w:tcPr>
          <w:p w:rsidR="00545A3D" w:rsidRPr="00524ABD" w:rsidRDefault="00545A3D" w:rsidP="001213F7">
            <w:pPr>
              <w:suppressAutoHyphens/>
              <w:spacing w:before="120" w:after="120" w:line="240" w:lineRule="exact"/>
              <w:jc w:val="right"/>
              <w:rPr>
                <w:rFonts w:ascii="Times New Roman" w:hAnsi="Times New Roman"/>
                <w:sz w:val="24"/>
                <w:szCs w:val="24"/>
              </w:rPr>
            </w:pPr>
            <w:r w:rsidRPr="00524ABD">
              <w:rPr>
                <w:rFonts w:ascii="Times New Roman" w:hAnsi="Times New Roman"/>
                <w:sz w:val="24"/>
                <w:szCs w:val="24"/>
              </w:rPr>
              <w:t>769</w:t>
            </w:r>
            <w:r w:rsidR="001213F7" w:rsidRPr="00524ABD">
              <w:rPr>
                <w:rFonts w:ascii="Times New Roman" w:hAnsi="Times New Roman"/>
                <w:sz w:val="24"/>
                <w:szCs w:val="24"/>
              </w:rPr>
              <w:t> </w:t>
            </w:r>
            <w:r w:rsidRPr="00524ABD">
              <w:rPr>
                <w:rFonts w:ascii="Times New Roman" w:hAnsi="Times New Roman"/>
                <w:sz w:val="24"/>
                <w:szCs w:val="24"/>
              </w:rPr>
              <w:t>815,6</w:t>
            </w:r>
          </w:p>
        </w:tc>
        <w:tc>
          <w:tcPr>
            <w:tcW w:w="881" w:type="dxa"/>
            <w:tcBorders>
              <w:left w:val="single" w:sz="4" w:space="0" w:color="auto"/>
              <w:bottom w:val="single" w:sz="8" w:space="0" w:color="auto"/>
              <w:right w:val="single" w:sz="8" w:space="0" w:color="auto"/>
            </w:tcBorders>
            <w:shd w:val="clear" w:color="auto" w:fill="auto"/>
            <w:vAlign w:val="center"/>
          </w:tcPr>
          <w:p w:rsidR="00545A3D" w:rsidRPr="00524ABD" w:rsidRDefault="00545A3D" w:rsidP="001213F7">
            <w:pPr>
              <w:suppressAutoHyphens/>
              <w:spacing w:before="120" w:after="120" w:line="240" w:lineRule="exact"/>
              <w:jc w:val="right"/>
              <w:rPr>
                <w:rFonts w:ascii="Times New Roman" w:hAnsi="Times New Roman"/>
                <w:sz w:val="24"/>
                <w:szCs w:val="24"/>
              </w:rPr>
            </w:pPr>
            <w:r w:rsidRPr="00524ABD">
              <w:rPr>
                <w:rFonts w:ascii="Times New Roman" w:hAnsi="Times New Roman"/>
                <w:sz w:val="24"/>
                <w:szCs w:val="24"/>
              </w:rPr>
              <w:t>60,2</w:t>
            </w:r>
          </w:p>
        </w:tc>
      </w:tr>
    </w:tbl>
    <w:p w:rsidR="005C5B3F" w:rsidRPr="00524ABD" w:rsidRDefault="005C5B3F" w:rsidP="00BF3580">
      <w:pPr>
        <w:suppressAutoHyphens/>
        <w:spacing w:after="180" w:line="360" w:lineRule="exact"/>
        <w:jc w:val="center"/>
        <w:rPr>
          <w:rFonts w:ascii="Times New Roman" w:hAnsi="Times New Roman"/>
          <w:b/>
          <w:sz w:val="28"/>
          <w:szCs w:val="28"/>
        </w:rPr>
      </w:pPr>
    </w:p>
    <w:p w:rsidR="001213F7" w:rsidRPr="00524ABD" w:rsidRDefault="001213F7" w:rsidP="00BF3580">
      <w:pPr>
        <w:suppressAutoHyphens/>
        <w:spacing w:after="180" w:line="360" w:lineRule="exact"/>
        <w:jc w:val="center"/>
        <w:rPr>
          <w:rFonts w:ascii="Times New Roman" w:hAnsi="Times New Roman"/>
          <w:b/>
          <w:sz w:val="28"/>
          <w:szCs w:val="28"/>
        </w:rPr>
      </w:pPr>
      <w:r w:rsidRPr="00524ABD">
        <w:rPr>
          <w:rFonts w:ascii="Times New Roman" w:hAnsi="Times New Roman"/>
          <w:b/>
          <w:sz w:val="28"/>
          <w:szCs w:val="28"/>
        </w:rPr>
        <w:t>Структура страховых выплат</w:t>
      </w:r>
    </w:p>
    <w:tbl>
      <w:tblPr>
        <w:tblW w:w="15497" w:type="dxa"/>
        <w:tblInd w:w="56" w:type="dxa"/>
        <w:tblLayout w:type="fixed"/>
        <w:tblCellMar>
          <w:left w:w="57" w:type="dxa"/>
          <w:right w:w="57" w:type="dxa"/>
        </w:tblCellMar>
        <w:tblLook w:val="04A0" w:firstRow="1" w:lastRow="0" w:firstColumn="1" w:lastColumn="0" w:noHBand="0" w:noVBand="1"/>
      </w:tblPr>
      <w:tblGrid>
        <w:gridCol w:w="2672"/>
        <w:gridCol w:w="12"/>
        <w:gridCol w:w="1219"/>
        <w:gridCol w:w="914"/>
        <w:gridCol w:w="1230"/>
        <w:gridCol w:w="912"/>
        <w:gridCol w:w="1231"/>
        <w:gridCol w:w="912"/>
        <w:gridCol w:w="1215"/>
        <w:gridCol w:w="33"/>
        <w:gridCol w:w="865"/>
        <w:gridCol w:w="14"/>
        <w:gridCol w:w="1216"/>
        <w:gridCol w:w="911"/>
        <w:gridCol w:w="1203"/>
        <w:gridCol w:w="12"/>
        <w:gridCol w:w="912"/>
        <w:gridCol w:w="14"/>
      </w:tblGrid>
      <w:tr w:rsidR="00BF3580" w:rsidRPr="00524ABD" w:rsidTr="00BF3580">
        <w:trPr>
          <w:gridAfter w:val="1"/>
          <w:wAfter w:w="14" w:type="dxa"/>
        </w:trPr>
        <w:tc>
          <w:tcPr>
            <w:tcW w:w="2686" w:type="dxa"/>
            <w:gridSpan w:val="2"/>
            <w:vMerge w:val="restart"/>
            <w:tcBorders>
              <w:top w:val="single" w:sz="4" w:space="0" w:color="auto"/>
              <w:left w:val="single" w:sz="8" w:space="0" w:color="auto"/>
              <w:right w:val="single" w:sz="4" w:space="0" w:color="auto"/>
            </w:tcBorders>
            <w:shd w:val="clear" w:color="auto" w:fill="auto"/>
            <w:vAlign w:val="center"/>
          </w:tcPr>
          <w:p w:rsidR="00BF3580" w:rsidRPr="00524ABD" w:rsidRDefault="00BF3580" w:rsidP="00313077">
            <w:pPr>
              <w:suppressAutoHyphens/>
              <w:spacing w:before="120" w:after="0" w:line="240" w:lineRule="exact"/>
              <w:jc w:val="center"/>
              <w:rPr>
                <w:rFonts w:ascii="Times New Roman" w:hAnsi="Times New Roman"/>
                <w:sz w:val="20"/>
                <w:szCs w:val="20"/>
              </w:rPr>
            </w:pPr>
            <w:r w:rsidRPr="00524ABD">
              <w:rPr>
                <w:rFonts w:ascii="Times New Roman" w:hAnsi="Times New Roman"/>
                <w:sz w:val="20"/>
                <w:szCs w:val="20"/>
              </w:rPr>
              <w:t>Страховые выплаты</w:t>
            </w:r>
          </w:p>
        </w:tc>
        <w:tc>
          <w:tcPr>
            <w:tcW w:w="2128" w:type="dxa"/>
            <w:gridSpan w:val="2"/>
            <w:tcBorders>
              <w:top w:val="single" w:sz="4" w:space="0" w:color="auto"/>
              <w:left w:val="nil"/>
              <w:bottom w:val="single" w:sz="4" w:space="0" w:color="auto"/>
              <w:right w:val="single" w:sz="4" w:space="0" w:color="auto"/>
            </w:tcBorders>
            <w:shd w:val="clear" w:color="auto" w:fill="auto"/>
            <w:vAlign w:val="center"/>
          </w:tcPr>
          <w:p w:rsidR="00BF3580" w:rsidRPr="00524ABD" w:rsidRDefault="00BF3580" w:rsidP="00313077">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01.01.2010</w:t>
            </w:r>
          </w:p>
        </w:tc>
        <w:tc>
          <w:tcPr>
            <w:tcW w:w="2143" w:type="dxa"/>
            <w:gridSpan w:val="2"/>
            <w:tcBorders>
              <w:top w:val="single" w:sz="4" w:space="0" w:color="auto"/>
              <w:left w:val="nil"/>
              <w:bottom w:val="single" w:sz="4" w:space="0" w:color="auto"/>
              <w:right w:val="single" w:sz="4" w:space="0" w:color="auto"/>
            </w:tcBorders>
            <w:shd w:val="clear" w:color="auto" w:fill="auto"/>
            <w:vAlign w:val="center"/>
          </w:tcPr>
          <w:p w:rsidR="00BF3580" w:rsidRPr="00524ABD" w:rsidRDefault="00BF3580" w:rsidP="00313077">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01.01.2011</w:t>
            </w:r>
          </w:p>
        </w:tc>
        <w:tc>
          <w:tcPr>
            <w:tcW w:w="2143" w:type="dxa"/>
            <w:gridSpan w:val="2"/>
            <w:tcBorders>
              <w:top w:val="single" w:sz="4" w:space="0" w:color="auto"/>
              <w:left w:val="nil"/>
              <w:bottom w:val="single" w:sz="4" w:space="0" w:color="auto"/>
              <w:right w:val="single" w:sz="4" w:space="0" w:color="auto"/>
            </w:tcBorders>
            <w:shd w:val="clear" w:color="auto" w:fill="auto"/>
            <w:vAlign w:val="center"/>
          </w:tcPr>
          <w:p w:rsidR="00BF3580" w:rsidRPr="00524ABD" w:rsidRDefault="00BF3580" w:rsidP="00313077">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01.01.2012</w:t>
            </w:r>
          </w:p>
        </w:tc>
        <w:tc>
          <w:tcPr>
            <w:tcW w:w="2128" w:type="dxa"/>
            <w:gridSpan w:val="4"/>
            <w:tcBorders>
              <w:top w:val="single" w:sz="4" w:space="0" w:color="auto"/>
              <w:left w:val="nil"/>
              <w:bottom w:val="single" w:sz="4" w:space="0" w:color="auto"/>
              <w:right w:val="single" w:sz="4" w:space="0" w:color="auto"/>
            </w:tcBorders>
            <w:shd w:val="clear" w:color="auto" w:fill="auto"/>
            <w:vAlign w:val="center"/>
          </w:tcPr>
          <w:p w:rsidR="00BF3580" w:rsidRPr="00524ABD" w:rsidRDefault="00BF3580" w:rsidP="00313077">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01.01.2013</w:t>
            </w:r>
          </w:p>
        </w:tc>
        <w:tc>
          <w:tcPr>
            <w:tcW w:w="2127" w:type="dxa"/>
            <w:gridSpan w:val="2"/>
            <w:tcBorders>
              <w:top w:val="single" w:sz="4" w:space="0" w:color="auto"/>
              <w:left w:val="nil"/>
              <w:bottom w:val="single" w:sz="4" w:space="0" w:color="auto"/>
              <w:right w:val="single" w:sz="8" w:space="0" w:color="auto"/>
            </w:tcBorders>
            <w:shd w:val="clear" w:color="auto" w:fill="auto"/>
            <w:vAlign w:val="center"/>
          </w:tcPr>
          <w:p w:rsidR="00BF3580" w:rsidRPr="00524ABD" w:rsidRDefault="00BF3580" w:rsidP="00313077">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01.01.2014</w:t>
            </w:r>
          </w:p>
        </w:tc>
        <w:tc>
          <w:tcPr>
            <w:tcW w:w="2128" w:type="dxa"/>
            <w:gridSpan w:val="3"/>
            <w:tcBorders>
              <w:top w:val="single" w:sz="4" w:space="0" w:color="auto"/>
              <w:left w:val="nil"/>
              <w:bottom w:val="single" w:sz="4" w:space="0" w:color="auto"/>
              <w:right w:val="single" w:sz="8" w:space="0" w:color="auto"/>
            </w:tcBorders>
            <w:shd w:val="clear" w:color="auto" w:fill="auto"/>
            <w:vAlign w:val="center"/>
          </w:tcPr>
          <w:p w:rsidR="00BF3580" w:rsidRPr="00524ABD" w:rsidRDefault="00BF3580" w:rsidP="00313077">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01.01.2015</w:t>
            </w:r>
          </w:p>
        </w:tc>
      </w:tr>
      <w:tr w:rsidR="00BF3580" w:rsidRPr="00524ABD" w:rsidTr="00BF3580">
        <w:trPr>
          <w:gridAfter w:val="1"/>
          <w:wAfter w:w="14" w:type="dxa"/>
        </w:trPr>
        <w:tc>
          <w:tcPr>
            <w:tcW w:w="2686" w:type="dxa"/>
            <w:gridSpan w:val="2"/>
            <w:vMerge/>
            <w:tcBorders>
              <w:left w:val="single" w:sz="8" w:space="0" w:color="auto"/>
              <w:bottom w:val="double" w:sz="4" w:space="0" w:color="auto"/>
              <w:right w:val="single" w:sz="4" w:space="0" w:color="auto"/>
            </w:tcBorders>
            <w:shd w:val="clear" w:color="auto" w:fill="auto"/>
            <w:vAlign w:val="center"/>
            <w:hideMark/>
          </w:tcPr>
          <w:p w:rsidR="00BF3580" w:rsidRPr="00524ABD" w:rsidRDefault="00BF3580" w:rsidP="00313077">
            <w:pPr>
              <w:suppressAutoHyphens/>
              <w:spacing w:before="120" w:after="0" w:line="200" w:lineRule="exact"/>
              <w:jc w:val="center"/>
              <w:rPr>
                <w:rFonts w:ascii="Times New Roman" w:hAnsi="Times New Roman"/>
                <w:sz w:val="20"/>
                <w:szCs w:val="20"/>
              </w:rPr>
            </w:pPr>
          </w:p>
        </w:tc>
        <w:tc>
          <w:tcPr>
            <w:tcW w:w="1217" w:type="dxa"/>
            <w:tcBorders>
              <w:top w:val="single" w:sz="4" w:space="0" w:color="auto"/>
              <w:left w:val="nil"/>
              <w:bottom w:val="double" w:sz="4" w:space="0" w:color="auto"/>
              <w:right w:val="single" w:sz="4" w:space="0" w:color="auto"/>
            </w:tcBorders>
            <w:shd w:val="clear" w:color="auto" w:fill="auto"/>
            <w:vAlign w:val="center"/>
            <w:hideMark/>
          </w:tcPr>
          <w:p w:rsidR="00BF3580" w:rsidRPr="00524ABD" w:rsidRDefault="005C5B3F" w:rsidP="00313077">
            <w:pPr>
              <w:suppressAutoHyphens/>
              <w:spacing w:after="0" w:line="200" w:lineRule="exact"/>
              <w:jc w:val="center"/>
              <w:rPr>
                <w:rFonts w:ascii="Times New Roman" w:hAnsi="Times New Roman"/>
                <w:sz w:val="20"/>
                <w:szCs w:val="20"/>
              </w:rPr>
            </w:pPr>
            <w:r w:rsidRPr="00524ABD">
              <w:rPr>
                <w:rFonts w:ascii="Times New Roman" w:hAnsi="Times New Roman"/>
                <w:sz w:val="20"/>
                <w:szCs w:val="20"/>
              </w:rPr>
              <w:t>Т</w:t>
            </w:r>
            <w:r w:rsidR="00BF3580" w:rsidRPr="00524ABD">
              <w:rPr>
                <w:rFonts w:ascii="Times New Roman" w:hAnsi="Times New Roman"/>
                <w:sz w:val="20"/>
                <w:szCs w:val="20"/>
              </w:rPr>
              <w:t>ыс. рублей</w:t>
            </w:r>
          </w:p>
        </w:tc>
        <w:tc>
          <w:tcPr>
            <w:tcW w:w="911" w:type="dxa"/>
            <w:tcBorders>
              <w:top w:val="single" w:sz="4" w:space="0" w:color="auto"/>
              <w:left w:val="nil"/>
              <w:bottom w:val="double" w:sz="4" w:space="0" w:color="auto"/>
              <w:right w:val="single" w:sz="4" w:space="0" w:color="auto"/>
            </w:tcBorders>
            <w:shd w:val="clear" w:color="auto" w:fill="auto"/>
            <w:vAlign w:val="center"/>
            <w:hideMark/>
          </w:tcPr>
          <w:p w:rsidR="00BF3580" w:rsidRPr="00524ABD" w:rsidRDefault="005C5B3F" w:rsidP="00313077">
            <w:pPr>
              <w:suppressAutoHyphens/>
              <w:spacing w:after="0" w:line="200" w:lineRule="exact"/>
              <w:jc w:val="center"/>
              <w:rPr>
                <w:rFonts w:ascii="Times New Roman" w:hAnsi="Times New Roman"/>
                <w:sz w:val="20"/>
                <w:szCs w:val="20"/>
              </w:rPr>
            </w:pPr>
            <w:r w:rsidRPr="00524ABD">
              <w:rPr>
                <w:rFonts w:ascii="Times New Roman" w:hAnsi="Times New Roman"/>
                <w:sz w:val="20"/>
                <w:szCs w:val="20"/>
              </w:rPr>
              <w:t>В</w:t>
            </w:r>
            <w:r w:rsidR="000E4DEF" w:rsidRPr="00524ABD">
              <w:rPr>
                <w:rFonts w:ascii="Times New Roman" w:hAnsi="Times New Roman"/>
                <w:sz w:val="20"/>
                <w:szCs w:val="20"/>
              </w:rPr>
              <w:t> %</w:t>
            </w:r>
            <w:r w:rsidR="007E71F8" w:rsidRPr="00524ABD">
              <w:rPr>
                <w:rFonts w:ascii="Times New Roman" w:hAnsi="Times New Roman"/>
                <w:sz w:val="20"/>
                <w:szCs w:val="20"/>
              </w:rPr>
              <w:t xml:space="preserve"> </w:t>
            </w:r>
            <w:r w:rsidR="00BF3580" w:rsidRPr="00524ABD">
              <w:rPr>
                <w:rFonts w:ascii="Times New Roman" w:hAnsi="Times New Roman"/>
                <w:sz w:val="20"/>
                <w:szCs w:val="20"/>
              </w:rPr>
              <w:br/>
              <w:t>к итогу</w:t>
            </w:r>
          </w:p>
        </w:tc>
        <w:tc>
          <w:tcPr>
            <w:tcW w:w="1231" w:type="dxa"/>
            <w:tcBorders>
              <w:top w:val="single" w:sz="4" w:space="0" w:color="auto"/>
              <w:left w:val="nil"/>
              <w:bottom w:val="double" w:sz="4" w:space="0" w:color="auto"/>
              <w:right w:val="single" w:sz="4" w:space="0" w:color="auto"/>
            </w:tcBorders>
            <w:shd w:val="clear" w:color="auto" w:fill="auto"/>
            <w:vAlign w:val="center"/>
            <w:hideMark/>
          </w:tcPr>
          <w:p w:rsidR="00BF3580" w:rsidRPr="00524ABD" w:rsidRDefault="005C5B3F" w:rsidP="00313077">
            <w:pPr>
              <w:suppressAutoHyphens/>
              <w:spacing w:after="0" w:line="200" w:lineRule="exact"/>
              <w:jc w:val="center"/>
              <w:rPr>
                <w:rFonts w:ascii="Times New Roman" w:hAnsi="Times New Roman"/>
                <w:sz w:val="20"/>
                <w:szCs w:val="20"/>
              </w:rPr>
            </w:pPr>
            <w:r w:rsidRPr="00524ABD">
              <w:rPr>
                <w:rFonts w:ascii="Times New Roman" w:hAnsi="Times New Roman"/>
                <w:sz w:val="20"/>
                <w:szCs w:val="20"/>
              </w:rPr>
              <w:t>Т</w:t>
            </w:r>
            <w:r w:rsidR="00BF3580" w:rsidRPr="00524ABD">
              <w:rPr>
                <w:rFonts w:ascii="Times New Roman" w:hAnsi="Times New Roman"/>
                <w:sz w:val="20"/>
                <w:szCs w:val="20"/>
              </w:rPr>
              <w:t>ыс. рублей</w:t>
            </w:r>
          </w:p>
        </w:tc>
        <w:tc>
          <w:tcPr>
            <w:tcW w:w="912" w:type="dxa"/>
            <w:tcBorders>
              <w:top w:val="single" w:sz="4" w:space="0" w:color="auto"/>
              <w:left w:val="nil"/>
              <w:bottom w:val="double" w:sz="4" w:space="0" w:color="auto"/>
              <w:right w:val="single" w:sz="4" w:space="0" w:color="auto"/>
            </w:tcBorders>
            <w:shd w:val="clear" w:color="auto" w:fill="auto"/>
            <w:vAlign w:val="center"/>
            <w:hideMark/>
          </w:tcPr>
          <w:p w:rsidR="00BF3580" w:rsidRPr="00524ABD" w:rsidRDefault="005C5B3F" w:rsidP="00313077">
            <w:pPr>
              <w:suppressAutoHyphens/>
              <w:spacing w:after="0" w:line="200" w:lineRule="exact"/>
              <w:jc w:val="center"/>
              <w:rPr>
                <w:rFonts w:ascii="Times New Roman" w:hAnsi="Times New Roman"/>
                <w:sz w:val="20"/>
                <w:szCs w:val="20"/>
              </w:rPr>
            </w:pPr>
            <w:r w:rsidRPr="00524ABD">
              <w:rPr>
                <w:rFonts w:ascii="Times New Roman" w:hAnsi="Times New Roman"/>
                <w:sz w:val="20"/>
                <w:szCs w:val="20"/>
              </w:rPr>
              <w:t>В</w:t>
            </w:r>
            <w:r w:rsidR="000E4DEF" w:rsidRPr="00524ABD">
              <w:rPr>
                <w:rFonts w:ascii="Times New Roman" w:hAnsi="Times New Roman"/>
                <w:sz w:val="20"/>
                <w:szCs w:val="20"/>
              </w:rPr>
              <w:t> %</w:t>
            </w:r>
            <w:r w:rsidR="007E71F8" w:rsidRPr="00524ABD">
              <w:rPr>
                <w:rFonts w:ascii="Times New Roman" w:hAnsi="Times New Roman"/>
                <w:sz w:val="20"/>
                <w:szCs w:val="20"/>
              </w:rPr>
              <w:t xml:space="preserve"> </w:t>
            </w:r>
            <w:r w:rsidR="00BF3580" w:rsidRPr="00524ABD">
              <w:rPr>
                <w:rFonts w:ascii="Times New Roman" w:hAnsi="Times New Roman"/>
                <w:sz w:val="20"/>
                <w:szCs w:val="20"/>
              </w:rPr>
              <w:br/>
              <w:t>к итогу</w:t>
            </w:r>
          </w:p>
        </w:tc>
        <w:tc>
          <w:tcPr>
            <w:tcW w:w="1231" w:type="dxa"/>
            <w:tcBorders>
              <w:top w:val="single" w:sz="4" w:space="0" w:color="auto"/>
              <w:left w:val="nil"/>
              <w:bottom w:val="double" w:sz="4" w:space="0" w:color="auto"/>
              <w:right w:val="single" w:sz="4" w:space="0" w:color="auto"/>
            </w:tcBorders>
            <w:shd w:val="clear" w:color="auto" w:fill="auto"/>
            <w:vAlign w:val="center"/>
            <w:hideMark/>
          </w:tcPr>
          <w:p w:rsidR="00BF3580" w:rsidRPr="00524ABD" w:rsidRDefault="005C5B3F" w:rsidP="00313077">
            <w:pPr>
              <w:suppressAutoHyphens/>
              <w:spacing w:after="0" w:line="200" w:lineRule="exact"/>
              <w:jc w:val="center"/>
              <w:rPr>
                <w:rFonts w:ascii="Times New Roman" w:hAnsi="Times New Roman"/>
                <w:sz w:val="20"/>
                <w:szCs w:val="20"/>
              </w:rPr>
            </w:pPr>
            <w:r w:rsidRPr="00524ABD">
              <w:rPr>
                <w:rFonts w:ascii="Times New Roman" w:hAnsi="Times New Roman"/>
                <w:sz w:val="20"/>
                <w:szCs w:val="20"/>
              </w:rPr>
              <w:t>Т</w:t>
            </w:r>
            <w:r w:rsidR="00BF3580" w:rsidRPr="00524ABD">
              <w:rPr>
                <w:rFonts w:ascii="Times New Roman" w:hAnsi="Times New Roman"/>
                <w:sz w:val="20"/>
                <w:szCs w:val="20"/>
              </w:rPr>
              <w:t>ыс. рублей</w:t>
            </w:r>
          </w:p>
        </w:tc>
        <w:tc>
          <w:tcPr>
            <w:tcW w:w="912" w:type="dxa"/>
            <w:tcBorders>
              <w:top w:val="single" w:sz="4" w:space="0" w:color="auto"/>
              <w:left w:val="nil"/>
              <w:bottom w:val="double" w:sz="4" w:space="0" w:color="auto"/>
              <w:right w:val="single" w:sz="4" w:space="0" w:color="auto"/>
            </w:tcBorders>
            <w:shd w:val="clear" w:color="auto" w:fill="auto"/>
            <w:vAlign w:val="center"/>
            <w:hideMark/>
          </w:tcPr>
          <w:p w:rsidR="00BF3580" w:rsidRPr="00524ABD" w:rsidRDefault="005C5B3F" w:rsidP="00313077">
            <w:pPr>
              <w:suppressAutoHyphens/>
              <w:spacing w:after="0" w:line="200" w:lineRule="exact"/>
              <w:jc w:val="center"/>
              <w:rPr>
                <w:rFonts w:ascii="Times New Roman" w:hAnsi="Times New Roman"/>
                <w:sz w:val="20"/>
                <w:szCs w:val="20"/>
              </w:rPr>
            </w:pPr>
            <w:r w:rsidRPr="00524ABD">
              <w:rPr>
                <w:rFonts w:ascii="Times New Roman" w:hAnsi="Times New Roman"/>
                <w:sz w:val="20"/>
                <w:szCs w:val="20"/>
              </w:rPr>
              <w:t>В</w:t>
            </w:r>
            <w:r w:rsidR="000E4DEF" w:rsidRPr="00524ABD">
              <w:rPr>
                <w:rFonts w:ascii="Times New Roman" w:hAnsi="Times New Roman"/>
                <w:sz w:val="20"/>
                <w:szCs w:val="20"/>
              </w:rPr>
              <w:t> %</w:t>
            </w:r>
            <w:r w:rsidR="007E71F8" w:rsidRPr="00524ABD">
              <w:rPr>
                <w:rFonts w:ascii="Times New Roman" w:hAnsi="Times New Roman"/>
                <w:sz w:val="20"/>
                <w:szCs w:val="20"/>
              </w:rPr>
              <w:t xml:space="preserve"> </w:t>
            </w:r>
            <w:r w:rsidR="00BF3580" w:rsidRPr="00524ABD">
              <w:rPr>
                <w:rFonts w:ascii="Times New Roman" w:hAnsi="Times New Roman"/>
                <w:sz w:val="20"/>
                <w:szCs w:val="20"/>
              </w:rPr>
              <w:br/>
              <w:t>к итогу</w:t>
            </w:r>
          </w:p>
        </w:tc>
        <w:tc>
          <w:tcPr>
            <w:tcW w:w="1216" w:type="dxa"/>
            <w:tcBorders>
              <w:top w:val="single" w:sz="4" w:space="0" w:color="auto"/>
              <w:left w:val="nil"/>
              <w:bottom w:val="double" w:sz="4" w:space="0" w:color="auto"/>
              <w:right w:val="single" w:sz="4" w:space="0" w:color="auto"/>
            </w:tcBorders>
            <w:shd w:val="clear" w:color="auto" w:fill="auto"/>
            <w:vAlign w:val="center"/>
            <w:hideMark/>
          </w:tcPr>
          <w:p w:rsidR="00BF3580" w:rsidRPr="00524ABD" w:rsidRDefault="005C5B3F" w:rsidP="00313077">
            <w:pPr>
              <w:suppressAutoHyphens/>
              <w:spacing w:after="0" w:line="200" w:lineRule="exact"/>
              <w:jc w:val="center"/>
              <w:rPr>
                <w:rFonts w:ascii="Times New Roman" w:hAnsi="Times New Roman"/>
                <w:sz w:val="20"/>
                <w:szCs w:val="20"/>
              </w:rPr>
            </w:pPr>
            <w:r w:rsidRPr="00524ABD">
              <w:rPr>
                <w:rFonts w:ascii="Times New Roman" w:hAnsi="Times New Roman"/>
                <w:sz w:val="20"/>
                <w:szCs w:val="20"/>
              </w:rPr>
              <w:t>Т</w:t>
            </w:r>
            <w:r w:rsidR="00BF3580" w:rsidRPr="00524ABD">
              <w:rPr>
                <w:rFonts w:ascii="Times New Roman" w:hAnsi="Times New Roman"/>
                <w:sz w:val="20"/>
                <w:szCs w:val="20"/>
              </w:rPr>
              <w:t>ыс. рублей</w:t>
            </w:r>
          </w:p>
        </w:tc>
        <w:tc>
          <w:tcPr>
            <w:tcW w:w="912" w:type="dxa"/>
            <w:gridSpan w:val="3"/>
            <w:tcBorders>
              <w:top w:val="single" w:sz="4" w:space="0" w:color="auto"/>
              <w:left w:val="nil"/>
              <w:bottom w:val="double" w:sz="4" w:space="0" w:color="auto"/>
              <w:right w:val="single" w:sz="4" w:space="0" w:color="auto"/>
            </w:tcBorders>
            <w:shd w:val="clear" w:color="auto" w:fill="auto"/>
            <w:vAlign w:val="center"/>
            <w:hideMark/>
          </w:tcPr>
          <w:p w:rsidR="00BF3580" w:rsidRPr="00524ABD" w:rsidRDefault="005C5B3F" w:rsidP="00313077">
            <w:pPr>
              <w:suppressAutoHyphens/>
              <w:spacing w:after="0" w:line="200" w:lineRule="exact"/>
              <w:jc w:val="center"/>
              <w:rPr>
                <w:rFonts w:ascii="Times New Roman" w:hAnsi="Times New Roman"/>
                <w:sz w:val="20"/>
                <w:szCs w:val="20"/>
              </w:rPr>
            </w:pPr>
            <w:r w:rsidRPr="00524ABD">
              <w:rPr>
                <w:rFonts w:ascii="Times New Roman" w:hAnsi="Times New Roman"/>
                <w:sz w:val="20"/>
                <w:szCs w:val="20"/>
              </w:rPr>
              <w:t>В</w:t>
            </w:r>
            <w:r w:rsidR="000E4DEF" w:rsidRPr="00524ABD">
              <w:rPr>
                <w:rFonts w:ascii="Times New Roman" w:hAnsi="Times New Roman"/>
                <w:sz w:val="20"/>
                <w:szCs w:val="20"/>
              </w:rPr>
              <w:t> %</w:t>
            </w:r>
            <w:r w:rsidR="007E71F8" w:rsidRPr="00524ABD">
              <w:rPr>
                <w:rFonts w:ascii="Times New Roman" w:hAnsi="Times New Roman"/>
                <w:sz w:val="20"/>
                <w:szCs w:val="20"/>
              </w:rPr>
              <w:t xml:space="preserve"> </w:t>
            </w:r>
            <w:r w:rsidR="00BF3580" w:rsidRPr="00524ABD">
              <w:rPr>
                <w:rFonts w:ascii="Times New Roman" w:hAnsi="Times New Roman"/>
                <w:sz w:val="20"/>
                <w:szCs w:val="20"/>
              </w:rPr>
              <w:br/>
              <w:t>к итогу</w:t>
            </w:r>
          </w:p>
        </w:tc>
        <w:tc>
          <w:tcPr>
            <w:tcW w:w="1216" w:type="dxa"/>
            <w:tcBorders>
              <w:top w:val="single" w:sz="4" w:space="0" w:color="auto"/>
              <w:left w:val="nil"/>
              <w:bottom w:val="double" w:sz="4" w:space="0" w:color="auto"/>
              <w:right w:val="single" w:sz="4" w:space="0" w:color="auto"/>
            </w:tcBorders>
            <w:shd w:val="clear" w:color="auto" w:fill="auto"/>
            <w:vAlign w:val="center"/>
            <w:hideMark/>
          </w:tcPr>
          <w:p w:rsidR="00BF3580" w:rsidRPr="00524ABD" w:rsidRDefault="005C5B3F" w:rsidP="00313077">
            <w:pPr>
              <w:suppressAutoHyphens/>
              <w:spacing w:after="0" w:line="200" w:lineRule="exact"/>
              <w:jc w:val="center"/>
              <w:rPr>
                <w:rFonts w:ascii="Times New Roman" w:hAnsi="Times New Roman"/>
                <w:sz w:val="20"/>
                <w:szCs w:val="20"/>
              </w:rPr>
            </w:pPr>
            <w:r w:rsidRPr="00524ABD">
              <w:rPr>
                <w:rFonts w:ascii="Times New Roman" w:hAnsi="Times New Roman"/>
                <w:sz w:val="20"/>
                <w:szCs w:val="20"/>
              </w:rPr>
              <w:t>Т</w:t>
            </w:r>
            <w:r w:rsidR="00BF3580" w:rsidRPr="00524ABD">
              <w:rPr>
                <w:rFonts w:ascii="Times New Roman" w:hAnsi="Times New Roman"/>
                <w:sz w:val="20"/>
                <w:szCs w:val="20"/>
              </w:rPr>
              <w:t>ыс. рублей</w:t>
            </w:r>
          </w:p>
        </w:tc>
        <w:tc>
          <w:tcPr>
            <w:tcW w:w="911" w:type="dxa"/>
            <w:tcBorders>
              <w:top w:val="single" w:sz="4" w:space="0" w:color="auto"/>
              <w:left w:val="nil"/>
              <w:bottom w:val="double" w:sz="4" w:space="0" w:color="auto"/>
              <w:right w:val="single" w:sz="8" w:space="0" w:color="auto"/>
            </w:tcBorders>
            <w:shd w:val="clear" w:color="auto" w:fill="auto"/>
            <w:vAlign w:val="center"/>
            <w:hideMark/>
          </w:tcPr>
          <w:p w:rsidR="00BF3580" w:rsidRPr="00524ABD" w:rsidRDefault="005C5B3F" w:rsidP="00313077">
            <w:pPr>
              <w:suppressAutoHyphens/>
              <w:spacing w:after="0" w:line="200" w:lineRule="exact"/>
              <w:jc w:val="center"/>
              <w:rPr>
                <w:rFonts w:ascii="Times New Roman" w:hAnsi="Times New Roman"/>
                <w:sz w:val="20"/>
                <w:szCs w:val="20"/>
              </w:rPr>
            </w:pPr>
            <w:r w:rsidRPr="00524ABD">
              <w:rPr>
                <w:rFonts w:ascii="Times New Roman" w:hAnsi="Times New Roman"/>
                <w:sz w:val="20"/>
                <w:szCs w:val="20"/>
              </w:rPr>
              <w:t>В</w:t>
            </w:r>
            <w:r w:rsidR="000E4DEF" w:rsidRPr="00524ABD">
              <w:rPr>
                <w:rFonts w:ascii="Times New Roman" w:hAnsi="Times New Roman"/>
                <w:sz w:val="20"/>
                <w:szCs w:val="20"/>
              </w:rPr>
              <w:t> %</w:t>
            </w:r>
            <w:r w:rsidR="007E71F8" w:rsidRPr="00524ABD">
              <w:rPr>
                <w:rFonts w:ascii="Times New Roman" w:hAnsi="Times New Roman"/>
                <w:sz w:val="20"/>
                <w:szCs w:val="20"/>
              </w:rPr>
              <w:t xml:space="preserve"> </w:t>
            </w:r>
            <w:r w:rsidR="00BF3580" w:rsidRPr="00524ABD">
              <w:rPr>
                <w:rFonts w:ascii="Times New Roman" w:hAnsi="Times New Roman"/>
                <w:sz w:val="20"/>
                <w:szCs w:val="20"/>
              </w:rPr>
              <w:br/>
              <w:t>к итогу</w:t>
            </w:r>
          </w:p>
        </w:tc>
        <w:tc>
          <w:tcPr>
            <w:tcW w:w="1216" w:type="dxa"/>
            <w:gridSpan w:val="2"/>
            <w:tcBorders>
              <w:top w:val="single" w:sz="4" w:space="0" w:color="auto"/>
              <w:left w:val="nil"/>
              <w:bottom w:val="double" w:sz="4" w:space="0" w:color="auto"/>
              <w:right w:val="single" w:sz="4" w:space="0" w:color="auto"/>
            </w:tcBorders>
            <w:shd w:val="clear" w:color="auto" w:fill="auto"/>
            <w:vAlign w:val="center"/>
          </w:tcPr>
          <w:p w:rsidR="00BF3580" w:rsidRPr="00524ABD" w:rsidRDefault="005C5B3F" w:rsidP="00313077">
            <w:pPr>
              <w:suppressAutoHyphens/>
              <w:spacing w:after="0" w:line="200" w:lineRule="exact"/>
              <w:jc w:val="center"/>
              <w:rPr>
                <w:rFonts w:ascii="Times New Roman" w:hAnsi="Times New Roman"/>
                <w:sz w:val="20"/>
                <w:szCs w:val="20"/>
              </w:rPr>
            </w:pPr>
            <w:r w:rsidRPr="00524ABD">
              <w:rPr>
                <w:rFonts w:ascii="Times New Roman" w:hAnsi="Times New Roman"/>
                <w:sz w:val="20"/>
                <w:szCs w:val="20"/>
              </w:rPr>
              <w:t>Т</w:t>
            </w:r>
            <w:r w:rsidR="00BF3580" w:rsidRPr="00524ABD">
              <w:rPr>
                <w:rFonts w:ascii="Times New Roman" w:hAnsi="Times New Roman"/>
                <w:sz w:val="20"/>
                <w:szCs w:val="20"/>
              </w:rPr>
              <w:t>ыс. рублей</w:t>
            </w:r>
          </w:p>
        </w:tc>
        <w:tc>
          <w:tcPr>
            <w:tcW w:w="912" w:type="dxa"/>
            <w:tcBorders>
              <w:top w:val="single" w:sz="4" w:space="0" w:color="auto"/>
              <w:left w:val="single" w:sz="4" w:space="0" w:color="auto"/>
              <w:bottom w:val="double" w:sz="4" w:space="0" w:color="auto"/>
              <w:right w:val="single" w:sz="8" w:space="0" w:color="auto"/>
            </w:tcBorders>
            <w:shd w:val="clear" w:color="auto" w:fill="auto"/>
            <w:vAlign w:val="center"/>
            <w:hideMark/>
          </w:tcPr>
          <w:p w:rsidR="00BF3580" w:rsidRPr="00524ABD" w:rsidRDefault="005C5B3F" w:rsidP="00313077">
            <w:pPr>
              <w:suppressAutoHyphens/>
              <w:spacing w:after="0" w:line="200" w:lineRule="exact"/>
              <w:jc w:val="center"/>
              <w:rPr>
                <w:rFonts w:ascii="Times New Roman" w:hAnsi="Times New Roman"/>
                <w:sz w:val="20"/>
                <w:szCs w:val="20"/>
              </w:rPr>
            </w:pPr>
            <w:r w:rsidRPr="00524ABD">
              <w:rPr>
                <w:rFonts w:ascii="Times New Roman" w:hAnsi="Times New Roman"/>
                <w:sz w:val="20"/>
                <w:szCs w:val="20"/>
              </w:rPr>
              <w:t>В</w:t>
            </w:r>
            <w:r w:rsidR="000E4DEF" w:rsidRPr="00524ABD">
              <w:rPr>
                <w:rFonts w:ascii="Times New Roman" w:hAnsi="Times New Roman"/>
                <w:sz w:val="20"/>
                <w:szCs w:val="20"/>
              </w:rPr>
              <w:t> %</w:t>
            </w:r>
            <w:r w:rsidR="007E71F8" w:rsidRPr="00524ABD">
              <w:rPr>
                <w:rFonts w:ascii="Times New Roman" w:hAnsi="Times New Roman"/>
                <w:sz w:val="20"/>
                <w:szCs w:val="20"/>
              </w:rPr>
              <w:t xml:space="preserve"> </w:t>
            </w:r>
            <w:r w:rsidR="00BF3580" w:rsidRPr="00524ABD">
              <w:rPr>
                <w:rFonts w:ascii="Times New Roman" w:hAnsi="Times New Roman"/>
                <w:sz w:val="20"/>
                <w:szCs w:val="20"/>
              </w:rPr>
              <w:br/>
              <w:t>к итогу</w:t>
            </w:r>
          </w:p>
        </w:tc>
      </w:tr>
      <w:tr w:rsidR="00BF3580" w:rsidRPr="00524ABD" w:rsidTr="00BF3580">
        <w:tblPrEx>
          <w:tblCellMar>
            <w:left w:w="108" w:type="dxa"/>
            <w:right w:w="108" w:type="dxa"/>
          </w:tblCellMar>
        </w:tblPrEx>
        <w:tc>
          <w:tcPr>
            <w:tcW w:w="2674" w:type="dxa"/>
            <w:tcBorders>
              <w:top w:val="nil"/>
              <w:left w:val="single" w:sz="8" w:space="0" w:color="auto"/>
              <w:right w:val="single" w:sz="4" w:space="0" w:color="auto"/>
            </w:tcBorders>
            <w:shd w:val="clear" w:color="auto" w:fill="auto"/>
            <w:vAlign w:val="center"/>
            <w:hideMark/>
          </w:tcPr>
          <w:p w:rsidR="00BF3580" w:rsidRPr="00524ABD" w:rsidRDefault="00BF3580" w:rsidP="00313077">
            <w:pPr>
              <w:suppressAutoHyphens/>
              <w:spacing w:before="120" w:after="0" w:line="240" w:lineRule="exact"/>
              <w:jc w:val="both"/>
              <w:rPr>
                <w:rFonts w:ascii="Times New Roman" w:hAnsi="Times New Roman"/>
                <w:sz w:val="24"/>
                <w:szCs w:val="24"/>
              </w:rPr>
            </w:pPr>
            <w:r w:rsidRPr="00524ABD">
              <w:rPr>
                <w:rFonts w:ascii="Times New Roman" w:hAnsi="Times New Roman"/>
                <w:sz w:val="24"/>
                <w:szCs w:val="24"/>
              </w:rPr>
              <w:t xml:space="preserve">Всего: </w:t>
            </w:r>
          </w:p>
        </w:tc>
        <w:tc>
          <w:tcPr>
            <w:tcW w:w="1232" w:type="dxa"/>
            <w:gridSpan w:val="2"/>
            <w:tcBorders>
              <w:top w:val="nil"/>
              <w:left w:val="nil"/>
              <w:right w:val="single" w:sz="4" w:space="0" w:color="auto"/>
            </w:tcBorders>
            <w:shd w:val="clear" w:color="auto" w:fill="auto"/>
            <w:vAlign w:val="center"/>
            <w:hideMark/>
          </w:tcPr>
          <w:p w:rsidR="00BF3580" w:rsidRPr="00524ABD" w:rsidRDefault="00BF3580" w:rsidP="00BF3580">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78 736,1</w:t>
            </w:r>
          </w:p>
        </w:tc>
        <w:tc>
          <w:tcPr>
            <w:tcW w:w="914" w:type="dxa"/>
            <w:tcBorders>
              <w:top w:val="nil"/>
              <w:left w:val="nil"/>
              <w:right w:val="single" w:sz="4" w:space="0" w:color="auto"/>
            </w:tcBorders>
            <w:shd w:val="clear" w:color="auto" w:fill="auto"/>
            <w:vAlign w:val="center"/>
            <w:hideMark/>
          </w:tcPr>
          <w:p w:rsidR="00BF3580" w:rsidRPr="00524ABD" w:rsidRDefault="00BF3580" w:rsidP="00BF3580">
            <w:pPr>
              <w:suppressAutoHyphens/>
              <w:spacing w:before="120" w:after="0" w:line="240" w:lineRule="exact"/>
              <w:jc w:val="right"/>
              <w:rPr>
                <w:rFonts w:ascii="Times New Roman" w:hAnsi="Times New Roman"/>
                <w:sz w:val="24"/>
                <w:szCs w:val="24"/>
              </w:rPr>
            </w:pPr>
          </w:p>
        </w:tc>
        <w:tc>
          <w:tcPr>
            <w:tcW w:w="1227" w:type="dxa"/>
            <w:tcBorders>
              <w:top w:val="nil"/>
              <w:left w:val="nil"/>
              <w:right w:val="single" w:sz="4" w:space="0" w:color="auto"/>
            </w:tcBorders>
            <w:shd w:val="clear" w:color="auto" w:fill="auto"/>
            <w:vAlign w:val="center"/>
            <w:hideMark/>
          </w:tcPr>
          <w:p w:rsidR="00BF3580" w:rsidRPr="00524ABD" w:rsidRDefault="00BF3580" w:rsidP="00BF3580">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100 980,2</w:t>
            </w:r>
          </w:p>
        </w:tc>
        <w:tc>
          <w:tcPr>
            <w:tcW w:w="910" w:type="dxa"/>
            <w:tcBorders>
              <w:top w:val="nil"/>
              <w:left w:val="nil"/>
              <w:right w:val="single" w:sz="4" w:space="0" w:color="auto"/>
            </w:tcBorders>
            <w:shd w:val="clear" w:color="auto" w:fill="auto"/>
            <w:vAlign w:val="center"/>
            <w:hideMark/>
          </w:tcPr>
          <w:p w:rsidR="00BF3580" w:rsidRPr="00524ABD" w:rsidRDefault="00BF3580" w:rsidP="00BF3580">
            <w:pPr>
              <w:suppressAutoHyphens/>
              <w:spacing w:before="120" w:after="0" w:line="240" w:lineRule="exact"/>
              <w:jc w:val="right"/>
              <w:rPr>
                <w:rFonts w:ascii="Times New Roman" w:hAnsi="Times New Roman"/>
                <w:sz w:val="24"/>
                <w:szCs w:val="24"/>
              </w:rPr>
            </w:pPr>
          </w:p>
        </w:tc>
        <w:tc>
          <w:tcPr>
            <w:tcW w:w="1232" w:type="dxa"/>
            <w:tcBorders>
              <w:top w:val="nil"/>
              <w:left w:val="nil"/>
              <w:right w:val="single" w:sz="4" w:space="0" w:color="auto"/>
            </w:tcBorders>
            <w:shd w:val="clear" w:color="auto" w:fill="auto"/>
            <w:vAlign w:val="center"/>
            <w:hideMark/>
          </w:tcPr>
          <w:p w:rsidR="00BF3580" w:rsidRPr="00524ABD" w:rsidRDefault="00BF3580" w:rsidP="00BF3580">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97 331,7</w:t>
            </w:r>
          </w:p>
        </w:tc>
        <w:tc>
          <w:tcPr>
            <w:tcW w:w="910" w:type="dxa"/>
            <w:tcBorders>
              <w:top w:val="nil"/>
              <w:left w:val="nil"/>
              <w:right w:val="single" w:sz="4" w:space="0" w:color="auto"/>
            </w:tcBorders>
            <w:shd w:val="clear" w:color="auto" w:fill="auto"/>
            <w:vAlign w:val="center"/>
            <w:hideMark/>
          </w:tcPr>
          <w:p w:rsidR="00BF3580" w:rsidRPr="00524ABD" w:rsidRDefault="00BF3580" w:rsidP="00BF3580">
            <w:pPr>
              <w:suppressAutoHyphens/>
              <w:spacing w:before="120" w:after="0" w:line="240" w:lineRule="exact"/>
              <w:jc w:val="right"/>
              <w:rPr>
                <w:rFonts w:ascii="Times New Roman" w:hAnsi="Times New Roman"/>
                <w:sz w:val="24"/>
                <w:szCs w:val="24"/>
              </w:rPr>
            </w:pPr>
          </w:p>
        </w:tc>
        <w:tc>
          <w:tcPr>
            <w:tcW w:w="1249" w:type="dxa"/>
            <w:gridSpan w:val="2"/>
            <w:tcBorders>
              <w:top w:val="nil"/>
              <w:left w:val="nil"/>
              <w:right w:val="single" w:sz="4" w:space="0" w:color="auto"/>
            </w:tcBorders>
            <w:shd w:val="clear" w:color="auto" w:fill="auto"/>
            <w:vAlign w:val="center"/>
            <w:hideMark/>
          </w:tcPr>
          <w:p w:rsidR="00BF3580" w:rsidRPr="00524ABD" w:rsidRDefault="00BF3580" w:rsidP="00BF3580">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98 675,2</w:t>
            </w:r>
          </w:p>
        </w:tc>
        <w:tc>
          <w:tcPr>
            <w:tcW w:w="865" w:type="dxa"/>
            <w:tcBorders>
              <w:top w:val="nil"/>
              <w:left w:val="nil"/>
              <w:right w:val="single" w:sz="4" w:space="0" w:color="auto"/>
            </w:tcBorders>
            <w:shd w:val="clear" w:color="auto" w:fill="auto"/>
            <w:vAlign w:val="center"/>
            <w:hideMark/>
          </w:tcPr>
          <w:p w:rsidR="00BF3580" w:rsidRPr="00524ABD" w:rsidRDefault="00BF3580" w:rsidP="00BF3580">
            <w:pPr>
              <w:suppressAutoHyphens/>
              <w:spacing w:before="120" w:after="0" w:line="240" w:lineRule="exact"/>
              <w:jc w:val="right"/>
              <w:rPr>
                <w:rFonts w:ascii="Times New Roman" w:hAnsi="Times New Roman"/>
                <w:sz w:val="24"/>
                <w:szCs w:val="24"/>
              </w:rPr>
            </w:pPr>
          </w:p>
        </w:tc>
        <w:tc>
          <w:tcPr>
            <w:tcW w:w="1231" w:type="dxa"/>
            <w:gridSpan w:val="2"/>
            <w:tcBorders>
              <w:top w:val="nil"/>
              <w:left w:val="nil"/>
              <w:right w:val="single" w:sz="4" w:space="0" w:color="auto"/>
            </w:tcBorders>
            <w:shd w:val="clear" w:color="auto" w:fill="auto"/>
            <w:vAlign w:val="center"/>
            <w:hideMark/>
          </w:tcPr>
          <w:p w:rsidR="00BF3580" w:rsidRPr="00524ABD" w:rsidRDefault="00BF3580" w:rsidP="00BF3580">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103 025,6</w:t>
            </w:r>
          </w:p>
        </w:tc>
        <w:tc>
          <w:tcPr>
            <w:tcW w:w="910" w:type="dxa"/>
            <w:tcBorders>
              <w:top w:val="nil"/>
              <w:left w:val="nil"/>
              <w:right w:val="single" w:sz="8" w:space="0" w:color="auto"/>
            </w:tcBorders>
            <w:shd w:val="clear" w:color="auto" w:fill="auto"/>
            <w:vAlign w:val="center"/>
            <w:hideMark/>
          </w:tcPr>
          <w:p w:rsidR="00BF3580" w:rsidRPr="00524ABD" w:rsidRDefault="00BF3580" w:rsidP="00BF3580">
            <w:pPr>
              <w:suppressAutoHyphens/>
              <w:spacing w:before="120" w:after="0" w:line="240" w:lineRule="exact"/>
              <w:jc w:val="right"/>
              <w:rPr>
                <w:rFonts w:ascii="Times New Roman" w:hAnsi="Times New Roman"/>
                <w:sz w:val="24"/>
                <w:szCs w:val="24"/>
              </w:rPr>
            </w:pPr>
          </w:p>
        </w:tc>
        <w:tc>
          <w:tcPr>
            <w:tcW w:w="1204" w:type="dxa"/>
            <w:tcBorders>
              <w:top w:val="nil"/>
              <w:left w:val="single" w:sz="4" w:space="0" w:color="auto"/>
              <w:right w:val="single" w:sz="4" w:space="0" w:color="auto"/>
            </w:tcBorders>
            <w:shd w:val="clear" w:color="auto" w:fill="auto"/>
            <w:vAlign w:val="center"/>
          </w:tcPr>
          <w:p w:rsidR="00BF3580" w:rsidRPr="00524ABD" w:rsidRDefault="00BF3580" w:rsidP="00BF3580">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171 526</w:t>
            </w:r>
          </w:p>
        </w:tc>
        <w:tc>
          <w:tcPr>
            <w:tcW w:w="938" w:type="dxa"/>
            <w:gridSpan w:val="3"/>
            <w:tcBorders>
              <w:top w:val="nil"/>
              <w:left w:val="single" w:sz="4" w:space="0" w:color="auto"/>
              <w:right w:val="single" w:sz="8" w:space="0" w:color="auto"/>
            </w:tcBorders>
            <w:shd w:val="clear" w:color="auto" w:fill="auto"/>
            <w:vAlign w:val="center"/>
          </w:tcPr>
          <w:p w:rsidR="00BF3580" w:rsidRPr="00524ABD" w:rsidRDefault="00BF3580" w:rsidP="00BF3580">
            <w:pPr>
              <w:suppressAutoHyphens/>
              <w:spacing w:before="120" w:after="0" w:line="240" w:lineRule="exact"/>
              <w:jc w:val="right"/>
              <w:rPr>
                <w:rFonts w:ascii="Times New Roman" w:hAnsi="Times New Roman"/>
                <w:sz w:val="24"/>
                <w:szCs w:val="24"/>
              </w:rPr>
            </w:pPr>
          </w:p>
        </w:tc>
      </w:tr>
      <w:tr w:rsidR="00BF3580" w:rsidRPr="00524ABD" w:rsidTr="00BF3580">
        <w:tblPrEx>
          <w:tblCellMar>
            <w:left w:w="108" w:type="dxa"/>
            <w:right w:w="108" w:type="dxa"/>
          </w:tblCellMar>
        </w:tblPrEx>
        <w:tc>
          <w:tcPr>
            <w:tcW w:w="2674" w:type="dxa"/>
            <w:tcBorders>
              <w:left w:val="single" w:sz="4" w:space="0" w:color="auto"/>
              <w:right w:val="single" w:sz="4" w:space="0" w:color="auto"/>
            </w:tcBorders>
            <w:shd w:val="clear" w:color="auto" w:fill="auto"/>
            <w:vAlign w:val="center"/>
          </w:tcPr>
          <w:p w:rsidR="005C5B3F" w:rsidRPr="00524ABD" w:rsidRDefault="00BF3580" w:rsidP="00BF3580">
            <w:pPr>
              <w:suppressAutoHyphens/>
              <w:spacing w:before="120" w:after="0" w:line="240" w:lineRule="exact"/>
              <w:jc w:val="both"/>
              <w:rPr>
                <w:rFonts w:ascii="Times New Roman" w:hAnsi="Times New Roman"/>
                <w:sz w:val="24"/>
                <w:szCs w:val="24"/>
              </w:rPr>
            </w:pPr>
            <w:r w:rsidRPr="00524ABD">
              <w:rPr>
                <w:rFonts w:ascii="Times New Roman" w:hAnsi="Times New Roman"/>
                <w:sz w:val="24"/>
                <w:szCs w:val="24"/>
              </w:rPr>
              <w:t xml:space="preserve">в том числе </w:t>
            </w:r>
          </w:p>
          <w:p w:rsidR="00BF3580" w:rsidRPr="00524ABD" w:rsidRDefault="00BF3580" w:rsidP="005C5B3F">
            <w:pPr>
              <w:suppressAutoHyphens/>
              <w:spacing w:after="0" w:line="240" w:lineRule="exact"/>
              <w:jc w:val="both"/>
              <w:rPr>
                <w:rFonts w:ascii="Times New Roman" w:hAnsi="Times New Roman"/>
                <w:sz w:val="24"/>
                <w:szCs w:val="24"/>
              </w:rPr>
            </w:pPr>
            <w:r w:rsidRPr="00524ABD">
              <w:rPr>
                <w:rFonts w:ascii="Times New Roman" w:hAnsi="Times New Roman"/>
                <w:sz w:val="24"/>
                <w:szCs w:val="24"/>
              </w:rPr>
              <w:t>по:</w:t>
            </w:r>
          </w:p>
        </w:tc>
        <w:tc>
          <w:tcPr>
            <w:tcW w:w="1232" w:type="dxa"/>
            <w:gridSpan w:val="2"/>
            <w:tcBorders>
              <w:left w:val="single" w:sz="4" w:space="0" w:color="auto"/>
              <w:right w:val="single" w:sz="4" w:space="0" w:color="auto"/>
            </w:tcBorders>
            <w:shd w:val="clear" w:color="auto" w:fill="auto"/>
            <w:vAlign w:val="center"/>
          </w:tcPr>
          <w:p w:rsidR="00BF3580" w:rsidRPr="00524ABD" w:rsidRDefault="00BF3580" w:rsidP="00BF3580">
            <w:pPr>
              <w:suppressAutoHyphens/>
              <w:spacing w:before="120" w:after="0" w:line="240" w:lineRule="exact"/>
              <w:jc w:val="right"/>
              <w:rPr>
                <w:rFonts w:ascii="Times New Roman" w:hAnsi="Times New Roman"/>
                <w:sz w:val="24"/>
                <w:szCs w:val="24"/>
              </w:rPr>
            </w:pPr>
          </w:p>
        </w:tc>
        <w:tc>
          <w:tcPr>
            <w:tcW w:w="914" w:type="dxa"/>
            <w:tcBorders>
              <w:left w:val="single" w:sz="4" w:space="0" w:color="auto"/>
              <w:right w:val="single" w:sz="4" w:space="0" w:color="auto"/>
            </w:tcBorders>
            <w:shd w:val="clear" w:color="auto" w:fill="auto"/>
            <w:vAlign w:val="center"/>
          </w:tcPr>
          <w:p w:rsidR="00BF3580" w:rsidRPr="00524ABD" w:rsidRDefault="00BF3580" w:rsidP="00BF3580">
            <w:pPr>
              <w:suppressAutoHyphens/>
              <w:spacing w:before="120" w:after="0" w:line="240" w:lineRule="exact"/>
              <w:jc w:val="right"/>
              <w:rPr>
                <w:rFonts w:ascii="Times New Roman" w:hAnsi="Times New Roman"/>
                <w:sz w:val="24"/>
                <w:szCs w:val="24"/>
              </w:rPr>
            </w:pPr>
          </w:p>
        </w:tc>
        <w:tc>
          <w:tcPr>
            <w:tcW w:w="1227" w:type="dxa"/>
            <w:tcBorders>
              <w:left w:val="single" w:sz="4" w:space="0" w:color="auto"/>
              <w:right w:val="single" w:sz="4" w:space="0" w:color="auto"/>
            </w:tcBorders>
            <w:shd w:val="clear" w:color="auto" w:fill="auto"/>
            <w:vAlign w:val="center"/>
          </w:tcPr>
          <w:p w:rsidR="00BF3580" w:rsidRPr="00524ABD" w:rsidRDefault="00BF3580" w:rsidP="00BF3580">
            <w:pPr>
              <w:suppressAutoHyphens/>
              <w:spacing w:before="120" w:after="0" w:line="240" w:lineRule="exact"/>
              <w:jc w:val="right"/>
              <w:rPr>
                <w:rFonts w:ascii="Times New Roman" w:hAnsi="Times New Roman"/>
                <w:sz w:val="24"/>
                <w:szCs w:val="24"/>
              </w:rPr>
            </w:pPr>
          </w:p>
        </w:tc>
        <w:tc>
          <w:tcPr>
            <w:tcW w:w="910" w:type="dxa"/>
            <w:tcBorders>
              <w:left w:val="single" w:sz="4" w:space="0" w:color="auto"/>
              <w:right w:val="single" w:sz="4" w:space="0" w:color="auto"/>
            </w:tcBorders>
            <w:shd w:val="clear" w:color="auto" w:fill="auto"/>
            <w:vAlign w:val="center"/>
          </w:tcPr>
          <w:p w:rsidR="00BF3580" w:rsidRPr="00524ABD" w:rsidRDefault="00BF3580" w:rsidP="00BF3580">
            <w:pPr>
              <w:suppressAutoHyphens/>
              <w:spacing w:before="120" w:after="0" w:line="240" w:lineRule="exact"/>
              <w:jc w:val="right"/>
              <w:rPr>
                <w:rFonts w:ascii="Times New Roman" w:hAnsi="Times New Roman"/>
                <w:sz w:val="24"/>
                <w:szCs w:val="24"/>
              </w:rPr>
            </w:pPr>
          </w:p>
        </w:tc>
        <w:tc>
          <w:tcPr>
            <w:tcW w:w="1232" w:type="dxa"/>
            <w:tcBorders>
              <w:left w:val="single" w:sz="4" w:space="0" w:color="auto"/>
              <w:right w:val="single" w:sz="4" w:space="0" w:color="auto"/>
            </w:tcBorders>
            <w:shd w:val="clear" w:color="auto" w:fill="auto"/>
            <w:vAlign w:val="center"/>
          </w:tcPr>
          <w:p w:rsidR="00BF3580" w:rsidRPr="00524ABD" w:rsidRDefault="00BF3580" w:rsidP="00BF3580">
            <w:pPr>
              <w:suppressAutoHyphens/>
              <w:spacing w:before="120" w:after="0" w:line="240" w:lineRule="exact"/>
              <w:jc w:val="right"/>
              <w:rPr>
                <w:rFonts w:ascii="Times New Roman" w:hAnsi="Times New Roman"/>
                <w:sz w:val="24"/>
                <w:szCs w:val="24"/>
              </w:rPr>
            </w:pPr>
          </w:p>
        </w:tc>
        <w:tc>
          <w:tcPr>
            <w:tcW w:w="910" w:type="dxa"/>
            <w:tcBorders>
              <w:left w:val="single" w:sz="4" w:space="0" w:color="auto"/>
              <w:right w:val="single" w:sz="4" w:space="0" w:color="auto"/>
            </w:tcBorders>
            <w:shd w:val="clear" w:color="auto" w:fill="auto"/>
            <w:vAlign w:val="center"/>
          </w:tcPr>
          <w:p w:rsidR="00BF3580" w:rsidRPr="00524ABD" w:rsidRDefault="00BF3580" w:rsidP="00BF3580">
            <w:pPr>
              <w:suppressAutoHyphens/>
              <w:spacing w:before="120" w:after="0" w:line="240" w:lineRule="exact"/>
              <w:jc w:val="right"/>
              <w:rPr>
                <w:rFonts w:ascii="Times New Roman" w:hAnsi="Times New Roman"/>
                <w:sz w:val="24"/>
                <w:szCs w:val="24"/>
              </w:rPr>
            </w:pPr>
          </w:p>
        </w:tc>
        <w:tc>
          <w:tcPr>
            <w:tcW w:w="1249" w:type="dxa"/>
            <w:gridSpan w:val="2"/>
            <w:tcBorders>
              <w:left w:val="single" w:sz="4" w:space="0" w:color="auto"/>
              <w:right w:val="single" w:sz="4" w:space="0" w:color="auto"/>
            </w:tcBorders>
            <w:shd w:val="clear" w:color="auto" w:fill="auto"/>
            <w:vAlign w:val="center"/>
          </w:tcPr>
          <w:p w:rsidR="00BF3580" w:rsidRPr="00524ABD" w:rsidRDefault="00BF3580" w:rsidP="00BF3580">
            <w:pPr>
              <w:suppressAutoHyphens/>
              <w:spacing w:before="120" w:after="0" w:line="240" w:lineRule="exact"/>
              <w:jc w:val="right"/>
              <w:rPr>
                <w:rFonts w:ascii="Times New Roman" w:hAnsi="Times New Roman"/>
                <w:sz w:val="24"/>
                <w:szCs w:val="24"/>
              </w:rPr>
            </w:pPr>
          </w:p>
        </w:tc>
        <w:tc>
          <w:tcPr>
            <w:tcW w:w="865" w:type="dxa"/>
            <w:tcBorders>
              <w:left w:val="single" w:sz="4" w:space="0" w:color="auto"/>
              <w:right w:val="single" w:sz="4" w:space="0" w:color="auto"/>
            </w:tcBorders>
            <w:shd w:val="clear" w:color="auto" w:fill="auto"/>
            <w:vAlign w:val="center"/>
          </w:tcPr>
          <w:p w:rsidR="00BF3580" w:rsidRPr="00524ABD" w:rsidRDefault="00BF3580" w:rsidP="00BF3580">
            <w:pPr>
              <w:suppressAutoHyphens/>
              <w:spacing w:before="120" w:after="0" w:line="240" w:lineRule="exact"/>
              <w:jc w:val="right"/>
              <w:rPr>
                <w:rFonts w:ascii="Times New Roman" w:hAnsi="Times New Roman"/>
                <w:sz w:val="24"/>
                <w:szCs w:val="24"/>
              </w:rPr>
            </w:pPr>
          </w:p>
        </w:tc>
        <w:tc>
          <w:tcPr>
            <w:tcW w:w="1231" w:type="dxa"/>
            <w:gridSpan w:val="2"/>
            <w:tcBorders>
              <w:left w:val="single" w:sz="4" w:space="0" w:color="auto"/>
              <w:right w:val="single" w:sz="4" w:space="0" w:color="auto"/>
            </w:tcBorders>
            <w:shd w:val="clear" w:color="auto" w:fill="auto"/>
            <w:vAlign w:val="center"/>
          </w:tcPr>
          <w:p w:rsidR="00BF3580" w:rsidRPr="00524ABD" w:rsidRDefault="00BF3580" w:rsidP="00BF3580">
            <w:pPr>
              <w:suppressAutoHyphens/>
              <w:spacing w:before="120" w:after="0" w:line="240" w:lineRule="exact"/>
              <w:jc w:val="right"/>
              <w:rPr>
                <w:rFonts w:ascii="Times New Roman" w:hAnsi="Times New Roman"/>
                <w:sz w:val="24"/>
                <w:szCs w:val="24"/>
              </w:rPr>
            </w:pPr>
          </w:p>
        </w:tc>
        <w:tc>
          <w:tcPr>
            <w:tcW w:w="910" w:type="dxa"/>
            <w:tcBorders>
              <w:left w:val="single" w:sz="4" w:space="0" w:color="auto"/>
              <w:right w:val="single" w:sz="8" w:space="0" w:color="auto"/>
            </w:tcBorders>
            <w:shd w:val="clear" w:color="auto" w:fill="auto"/>
            <w:vAlign w:val="center"/>
          </w:tcPr>
          <w:p w:rsidR="00BF3580" w:rsidRPr="00524ABD" w:rsidRDefault="00BF3580" w:rsidP="00BF3580">
            <w:pPr>
              <w:suppressAutoHyphens/>
              <w:spacing w:before="120" w:after="0" w:line="240" w:lineRule="exact"/>
              <w:jc w:val="right"/>
              <w:rPr>
                <w:rFonts w:ascii="Times New Roman" w:hAnsi="Times New Roman"/>
                <w:sz w:val="24"/>
                <w:szCs w:val="24"/>
              </w:rPr>
            </w:pPr>
          </w:p>
        </w:tc>
        <w:tc>
          <w:tcPr>
            <w:tcW w:w="1204" w:type="dxa"/>
            <w:tcBorders>
              <w:left w:val="single" w:sz="4" w:space="0" w:color="auto"/>
              <w:right w:val="single" w:sz="4" w:space="0" w:color="auto"/>
            </w:tcBorders>
            <w:shd w:val="clear" w:color="auto" w:fill="auto"/>
            <w:vAlign w:val="center"/>
          </w:tcPr>
          <w:p w:rsidR="00BF3580" w:rsidRPr="00524ABD" w:rsidRDefault="00BF3580" w:rsidP="00BF3580">
            <w:pPr>
              <w:suppressAutoHyphens/>
              <w:spacing w:before="120" w:after="0" w:line="240" w:lineRule="exact"/>
              <w:jc w:val="right"/>
              <w:rPr>
                <w:rFonts w:ascii="Times New Roman" w:hAnsi="Times New Roman"/>
                <w:sz w:val="24"/>
                <w:szCs w:val="24"/>
              </w:rPr>
            </w:pPr>
          </w:p>
        </w:tc>
        <w:tc>
          <w:tcPr>
            <w:tcW w:w="938" w:type="dxa"/>
            <w:gridSpan w:val="3"/>
            <w:tcBorders>
              <w:left w:val="single" w:sz="4" w:space="0" w:color="auto"/>
              <w:right w:val="single" w:sz="8" w:space="0" w:color="auto"/>
            </w:tcBorders>
            <w:shd w:val="clear" w:color="auto" w:fill="auto"/>
            <w:vAlign w:val="center"/>
          </w:tcPr>
          <w:p w:rsidR="00BF3580" w:rsidRPr="00524ABD" w:rsidRDefault="00BF3580" w:rsidP="00BF3580">
            <w:pPr>
              <w:suppressAutoHyphens/>
              <w:spacing w:before="120" w:after="0" w:line="240" w:lineRule="exact"/>
              <w:jc w:val="right"/>
              <w:rPr>
                <w:rFonts w:ascii="Times New Roman" w:hAnsi="Times New Roman"/>
                <w:sz w:val="24"/>
                <w:szCs w:val="24"/>
              </w:rPr>
            </w:pPr>
          </w:p>
        </w:tc>
      </w:tr>
      <w:tr w:rsidR="00BF3580" w:rsidRPr="00524ABD" w:rsidTr="00BF3580">
        <w:tblPrEx>
          <w:tblCellMar>
            <w:left w:w="108" w:type="dxa"/>
            <w:right w:w="108" w:type="dxa"/>
          </w:tblCellMar>
        </w:tblPrEx>
        <w:tc>
          <w:tcPr>
            <w:tcW w:w="2674" w:type="dxa"/>
            <w:tcBorders>
              <w:left w:val="single" w:sz="4" w:space="0" w:color="auto"/>
              <w:right w:val="single" w:sz="4" w:space="0" w:color="auto"/>
            </w:tcBorders>
            <w:shd w:val="clear" w:color="auto" w:fill="auto"/>
            <w:vAlign w:val="center"/>
            <w:hideMark/>
          </w:tcPr>
          <w:p w:rsidR="00BF3580" w:rsidRPr="00524ABD" w:rsidRDefault="00BF3580" w:rsidP="00313077">
            <w:pPr>
              <w:suppressAutoHyphens/>
              <w:spacing w:before="120" w:after="0" w:line="240" w:lineRule="exact"/>
              <w:jc w:val="both"/>
              <w:rPr>
                <w:rFonts w:ascii="Times New Roman" w:hAnsi="Times New Roman"/>
                <w:sz w:val="24"/>
                <w:szCs w:val="24"/>
              </w:rPr>
            </w:pPr>
            <w:r w:rsidRPr="00524ABD">
              <w:rPr>
                <w:rFonts w:ascii="Times New Roman" w:hAnsi="Times New Roman"/>
                <w:sz w:val="24"/>
                <w:szCs w:val="24"/>
              </w:rPr>
              <w:t>обязательному страхованию</w:t>
            </w:r>
          </w:p>
        </w:tc>
        <w:tc>
          <w:tcPr>
            <w:tcW w:w="1232" w:type="dxa"/>
            <w:gridSpan w:val="2"/>
            <w:tcBorders>
              <w:left w:val="single" w:sz="4" w:space="0" w:color="auto"/>
              <w:right w:val="single" w:sz="4" w:space="0" w:color="auto"/>
            </w:tcBorders>
            <w:shd w:val="clear" w:color="auto" w:fill="auto"/>
            <w:vAlign w:val="center"/>
            <w:hideMark/>
          </w:tcPr>
          <w:p w:rsidR="00BF3580" w:rsidRPr="00524ABD" w:rsidRDefault="00BF3580" w:rsidP="00BF3580">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23 564,1</w:t>
            </w:r>
          </w:p>
        </w:tc>
        <w:tc>
          <w:tcPr>
            <w:tcW w:w="914" w:type="dxa"/>
            <w:tcBorders>
              <w:left w:val="single" w:sz="4" w:space="0" w:color="auto"/>
              <w:right w:val="single" w:sz="4" w:space="0" w:color="auto"/>
            </w:tcBorders>
            <w:shd w:val="clear" w:color="auto" w:fill="auto"/>
            <w:vAlign w:val="center"/>
            <w:hideMark/>
          </w:tcPr>
          <w:p w:rsidR="00BF3580" w:rsidRPr="00524ABD" w:rsidRDefault="00BF3580" w:rsidP="00BF3580">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29,9</w:t>
            </w:r>
          </w:p>
        </w:tc>
        <w:tc>
          <w:tcPr>
            <w:tcW w:w="1227" w:type="dxa"/>
            <w:tcBorders>
              <w:left w:val="single" w:sz="4" w:space="0" w:color="auto"/>
              <w:right w:val="single" w:sz="4" w:space="0" w:color="auto"/>
            </w:tcBorders>
            <w:shd w:val="clear" w:color="auto" w:fill="auto"/>
            <w:vAlign w:val="center"/>
            <w:hideMark/>
          </w:tcPr>
          <w:p w:rsidR="00BF3580" w:rsidRPr="00524ABD" w:rsidRDefault="00BF3580" w:rsidP="00BF3580">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32 089,3</w:t>
            </w:r>
          </w:p>
        </w:tc>
        <w:tc>
          <w:tcPr>
            <w:tcW w:w="910" w:type="dxa"/>
            <w:tcBorders>
              <w:left w:val="single" w:sz="4" w:space="0" w:color="auto"/>
              <w:right w:val="single" w:sz="4" w:space="0" w:color="auto"/>
            </w:tcBorders>
            <w:shd w:val="clear" w:color="auto" w:fill="auto"/>
            <w:vAlign w:val="center"/>
            <w:hideMark/>
          </w:tcPr>
          <w:p w:rsidR="00BF3580" w:rsidRPr="00524ABD" w:rsidRDefault="00BF3580" w:rsidP="00BF3580">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31,8</w:t>
            </w:r>
          </w:p>
        </w:tc>
        <w:tc>
          <w:tcPr>
            <w:tcW w:w="1232" w:type="dxa"/>
            <w:tcBorders>
              <w:left w:val="single" w:sz="4" w:space="0" w:color="auto"/>
              <w:right w:val="single" w:sz="4" w:space="0" w:color="auto"/>
            </w:tcBorders>
            <w:shd w:val="clear" w:color="auto" w:fill="auto"/>
            <w:vAlign w:val="center"/>
            <w:hideMark/>
          </w:tcPr>
          <w:p w:rsidR="00BF3580" w:rsidRPr="00524ABD" w:rsidRDefault="00BF3580" w:rsidP="00BF3580">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42 842,4</w:t>
            </w:r>
          </w:p>
        </w:tc>
        <w:tc>
          <w:tcPr>
            <w:tcW w:w="910" w:type="dxa"/>
            <w:tcBorders>
              <w:left w:val="single" w:sz="4" w:space="0" w:color="auto"/>
              <w:right w:val="single" w:sz="4" w:space="0" w:color="auto"/>
            </w:tcBorders>
            <w:shd w:val="clear" w:color="auto" w:fill="auto"/>
            <w:vAlign w:val="center"/>
            <w:hideMark/>
          </w:tcPr>
          <w:p w:rsidR="00BF3580" w:rsidRPr="00524ABD" w:rsidRDefault="00BF3580" w:rsidP="00BF3580">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44</w:t>
            </w:r>
          </w:p>
        </w:tc>
        <w:tc>
          <w:tcPr>
            <w:tcW w:w="1249" w:type="dxa"/>
            <w:gridSpan w:val="2"/>
            <w:tcBorders>
              <w:left w:val="single" w:sz="4" w:space="0" w:color="auto"/>
              <w:right w:val="single" w:sz="4" w:space="0" w:color="auto"/>
            </w:tcBorders>
            <w:shd w:val="clear" w:color="auto" w:fill="auto"/>
            <w:vAlign w:val="center"/>
            <w:hideMark/>
          </w:tcPr>
          <w:p w:rsidR="00BF3580" w:rsidRPr="00524ABD" w:rsidRDefault="00BF3580" w:rsidP="00BF3580">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43 744,9</w:t>
            </w:r>
          </w:p>
        </w:tc>
        <w:tc>
          <w:tcPr>
            <w:tcW w:w="865" w:type="dxa"/>
            <w:tcBorders>
              <w:left w:val="single" w:sz="4" w:space="0" w:color="auto"/>
              <w:right w:val="single" w:sz="4" w:space="0" w:color="auto"/>
            </w:tcBorders>
            <w:shd w:val="clear" w:color="auto" w:fill="auto"/>
            <w:vAlign w:val="center"/>
            <w:hideMark/>
          </w:tcPr>
          <w:p w:rsidR="00BF3580" w:rsidRPr="00524ABD" w:rsidRDefault="00BF3580" w:rsidP="00BF3580">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44,3</w:t>
            </w:r>
          </w:p>
        </w:tc>
        <w:tc>
          <w:tcPr>
            <w:tcW w:w="1231" w:type="dxa"/>
            <w:gridSpan w:val="2"/>
            <w:tcBorders>
              <w:left w:val="single" w:sz="4" w:space="0" w:color="auto"/>
              <w:right w:val="single" w:sz="4" w:space="0" w:color="auto"/>
            </w:tcBorders>
            <w:shd w:val="clear" w:color="auto" w:fill="auto"/>
            <w:vAlign w:val="center"/>
            <w:hideMark/>
          </w:tcPr>
          <w:p w:rsidR="00BF3580" w:rsidRPr="00524ABD" w:rsidRDefault="00BF3580" w:rsidP="00BF3580">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48 178,9</w:t>
            </w:r>
          </w:p>
        </w:tc>
        <w:tc>
          <w:tcPr>
            <w:tcW w:w="910" w:type="dxa"/>
            <w:tcBorders>
              <w:left w:val="single" w:sz="4" w:space="0" w:color="auto"/>
              <w:right w:val="single" w:sz="8" w:space="0" w:color="auto"/>
            </w:tcBorders>
            <w:shd w:val="clear" w:color="auto" w:fill="auto"/>
            <w:vAlign w:val="center"/>
            <w:hideMark/>
          </w:tcPr>
          <w:p w:rsidR="00BF3580" w:rsidRPr="00524ABD" w:rsidRDefault="00BF3580" w:rsidP="00BF3580">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46,8</w:t>
            </w:r>
          </w:p>
        </w:tc>
        <w:tc>
          <w:tcPr>
            <w:tcW w:w="1204" w:type="dxa"/>
            <w:tcBorders>
              <w:left w:val="single" w:sz="4" w:space="0" w:color="auto"/>
              <w:right w:val="single" w:sz="4" w:space="0" w:color="auto"/>
            </w:tcBorders>
            <w:shd w:val="clear" w:color="auto" w:fill="auto"/>
            <w:vAlign w:val="center"/>
          </w:tcPr>
          <w:p w:rsidR="00BF3580" w:rsidRPr="00524ABD" w:rsidRDefault="00BF3580" w:rsidP="00BF3580">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76 887,7</w:t>
            </w:r>
          </w:p>
        </w:tc>
        <w:tc>
          <w:tcPr>
            <w:tcW w:w="938" w:type="dxa"/>
            <w:gridSpan w:val="3"/>
            <w:tcBorders>
              <w:left w:val="single" w:sz="4" w:space="0" w:color="auto"/>
              <w:right w:val="single" w:sz="8" w:space="0" w:color="auto"/>
            </w:tcBorders>
            <w:shd w:val="clear" w:color="auto" w:fill="auto"/>
            <w:vAlign w:val="center"/>
          </w:tcPr>
          <w:p w:rsidR="00BF3580" w:rsidRPr="00524ABD" w:rsidRDefault="00BF3580" w:rsidP="00BF3580">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44,9</w:t>
            </w:r>
          </w:p>
        </w:tc>
      </w:tr>
      <w:tr w:rsidR="00BF3580" w:rsidRPr="00524ABD" w:rsidTr="00BF3580">
        <w:tblPrEx>
          <w:tblCellMar>
            <w:left w:w="108" w:type="dxa"/>
            <w:right w:w="108" w:type="dxa"/>
          </w:tblCellMar>
        </w:tblPrEx>
        <w:tc>
          <w:tcPr>
            <w:tcW w:w="2674" w:type="dxa"/>
            <w:tcBorders>
              <w:left w:val="single" w:sz="4" w:space="0" w:color="auto"/>
              <w:right w:val="single" w:sz="4" w:space="0" w:color="auto"/>
            </w:tcBorders>
            <w:shd w:val="clear" w:color="auto" w:fill="auto"/>
            <w:vAlign w:val="center"/>
            <w:hideMark/>
          </w:tcPr>
          <w:p w:rsidR="00BF3580" w:rsidRPr="00524ABD" w:rsidRDefault="00BF3580" w:rsidP="00BF3580">
            <w:pPr>
              <w:suppressAutoHyphens/>
              <w:spacing w:before="120" w:after="0" w:line="240" w:lineRule="exact"/>
              <w:jc w:val="both"/>
              <w:rPr>
                <w:rFonts w:ascii="Times New Roman" w:hAnsi="Times New Roman"/>
                <w:sz w:val="24"/>
                <w:szCs w:val="24"/>
              </w:rPr>
            </w:pPr>
            <w:r w:rsidRPr="00524ABD">
              <w:rPr>
                <w:rFonts w:ascii="Times New Roman" w:hAnsi="Times New Roman"/>
                <w:sz w:val="24"/>
                <w:szCs w:val="24"/>
              </w:rPr>
              <w:t>добровольному личному страхованию</w:t>
            </w:r>
          </w:p>
        </w:tc>
        <w:tc>
          <w:tcPr>
            <w:tcW w:w="1232" w:type="dxa"/>
            <w:gridSpan w:val="2"/>
            <w:tcBorders>
              <w:left w:val="nil"/>
              <w:right w:val="single" w:sz="4" w:space="0" w:color="auto"/>
            </w:tcBorders>
            <w:shd w:val="clear" w:color="auto" w:fill="auto"/>
            <w:vAlign w:val="center"/>
            <w:hideMark/>
          </w:tcPr>
          <w:p w:rsidR="00BF3580" w:rsidRPr="00524ABD" w:rsidRDefault="00BF3580" w:rsidP="00BF3580">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22 572,9</w:t>
            </w:r>
          </w:p>
        </w:tc>
        <w:tc>
          <w:tcPr>
            <w:tcW w:w="914" w:type="dxa"/>
            <w:tcBorders>
              <w:left w:val="nil"/>
              <w:right w:val="single" w:sz="4" w:space="0" w:color="auto"/>
            </w:tcBorders>
            <w:shd w:val="clear" w:color="auto" w:fill="auto"/>
            <w:vAlign w:val="center"/>
            <w:hideMark/>
          </w:tcPr>
          <w:p w:rsidR="00BF3580" w:rsidRPr="00524ABD" w:rsidRDefault="00BF3580" w:rsidP="00BF3580">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28,7</w:t>
            </w:r>
          </w:p>
        </w:tc>
        <w:tc>
          <w:tcPr>
            <w:tcW w:w="1227" w:type="dxa"/>
            <w:tcBorders>
              <w:left w:val="nil"/>
              <w:right w:val="single" w:sz="4" w:space="0" w:color="auto"/>
            </w:tcBorders>
            <w:shd w:val="clear" w:color="auto" w:fill="auto"/>
            <w:vAlign w:val="center"/>
            <w:hideMark/>
          </w:tcPr>
          <w:p w:rsidR="00BF3580" w:rsidRPr="00524ABD" w:rsidRDefault="00BF3580" w:rsidP="00BF3580">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24 859,5</w:t>
            </w:r>
          </w:p>
        </w:tc>
        <w:tc>
          <w:tcPr>
            <w:tcW w:w="910" w:type="dxa"/>
            <w:tcBorders>
              <w:left w:val="nil"/>
              <w:right w:val="single" w:sz="4" w:space="0" w:color="auto"/>
            </w:tcBorders>
            <w:shd w:val="clear" w:color="auto" w:fill="auto"/>
            <w:vAlign w:val="center"/>
            <w:hideMark/>
          </w:tcPr>
          <w:p w:rsidR="00BF3580" w:rsidRPr="00524ABD" w:rsidRDefault="00BF3580" w:rsidP="00BF3580">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24,6</w:t>
            </w:r>
          </w:p>
        </w:tc>
        <w:tc>
          <w:tcPr>
            <w:tcW w:w="1232" w:type="dxa"/>
            <w:tcBorders>
              <w:left w:val="nil"/>
              <w:right w:val="single" w:sz="4" w:space="0" w:color="auto"/>
            </w:tcBorders>
            <w:shd w:val="clear" w:color="auto" w:fill="auto"/>
            <w:vAlign w:val="center"/>
            <w:hideMark/>
          </w:tcPr>
          <w:p w:rsidR="00BF3580" w:rsidRPr="00524ABD" w:rsidRDefault="00BF3580" w:rsidP="00BF3580">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23 132,6</w:t>
            </w:r>
          </w:p>
        </w:tc>
        <w:tc>
          <w:tcPr>
            <w:tcW w:w="910" w:type="dxa"/>
            <w:tcBorders>
              <w:left w:val="nil"/>
              <w:right w:val="single" w:sz="4" w:space="0" w:color="auto"/>
            </w:tcBorders>
            <w:shd w:val="clear" w:color="auto" w:fill="auto"/>
            <w:vAlign w:val="center"/>
            <w:hideMark/>
          </w:tcPr>
          <w:p w:rsidR="00BF3580" w:rsidRPr="00524ABD" w:rsidRDefault="00BF3580" w:rsidP="00BF3580">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23,8</w:t>
            </w:r>
          </w:p>
        </w:tc>
        <w:tc>
          <w:tcPr>
            <w:tcW w:w="1249" w:type="dxa"/>
            <w:gridSpan w:val="2"/>
            <w:tcBorders>
              <w:left w:val="nil"/>
              <w:right w:val="single" w:sz="4" w:space="0" w:color="auto"/>
            </w:tcBorders>
            <w:shd w:val="clear" w:color="auto" w:fill="auto"/>
            <w:vAlign w:val="center"/>
            <w:hideMark/>
          </w:tcPr>
          <w:p w:rsidR="00BF3580" w:rsidRPr="00524ABD" w:rsidRDefault="00BF3580" w:rsidP="00BF3580">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14 395,4</w:t>
            </w:r>
          </w:p>
        </w:tc>
        <w:tc>
          <w:tcPr>
            <w:tcW w:w="865" w:type="dxa"/>
            <w:tcBorders>
              <w:left w:val="nil"/>
              <w:right w:val="single" w:sz="4" w:space="0" w:color="auto"/>
            </w:tcBorders>
            <w:shd w:val="clear" w:color="auto" w:fill="auto"/>
            <w:vAlign w:val="center"/>
            <w:hideMark/>
          </w:tcPr>
          <w:p w:rsidR="00BF3580" w:rsidRPr="00524ABD" w:rsidRDefault="00BF3580" w:rsidP="00BF3580">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14,6</w:t>
            </w:r>
          </w:p>
        </w:tc>
        <w:tc>
          <w:tcPr>
            <w:tcW w:w="1231" w:type="dxa"/>
            <w:gridSpan w:val="2"/>
            <w:tcBorders>
              <w:left w:val="nil"/>
              <w:right w:val="single" w:sz="4" w:space="0" w:color="auto"/>
            </w:tcBorders>
            <w:shd w:val="clear" w:color="auto" w:fill="auto"/>
            <w:vAlign w:val="center"/>
            <w:hideMark/>
          </w:tcPr>
          <w:p w:rsidR="00BF3580" w:rsidRPr="00524ABD" w:rsidRDefault="00BF3580" w:rsidP="00BF3580">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12 122,6</w:t>
            </w:r>
          </w:p>
        </w:tc>
        <w:tc>
          <w:tcPr>
            <w:tcW w:w="910" w:type="dxa"/>
            <w:tcBorders>
              <w:left w:val="nil"/>
              <w:right w:val="single" w:sz="8" w:space="0" w:color="auto"/>
            </w:tcBorders>
            <w:shd w:val="clear" w:color="auto" w:fill="auto"/>
            <w:vAlign w:val="center"/>
            <w:hideMark/>
          </w:tcPr>
          <w:p w:rsidR="00BF3580" w:rsidRPr="00524ABD" w:rsidRDefault="00BF3580" w:rsidP="00BF3580">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11,7</w:t>
            </w:r>
          </w:p>
        </w:tc>
        <w:tc>
          <w:tcPr>
            <w:tcW w:w="1204" w:type="dxa"/>
            <w:tcBorders>
              <w:left w:val="single" w:sz="4" w:space="0" w:color="auto"/>
              <w:right w:val="single" w:sz="4" w:space="0" w:color="auto"/>
            </w:tcBorders>
            <w:shd w:val="clear" w:color="auto" w:fill="auto"/>
            <w:vAlign w:val="center"/>
          </w:tcPr>
          <w:p w:rsidR="00BF3580" w:rsidRPr="00524ABD" w:rsidRDefault="00BF3580" w:rsidP="00BF3580">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22 725,1</w:t>
            </w:r>
          </w:p>
        </w:tc>
        <w:tc>
          <w:tcPr>
            <w:tcW w:w="938" w:type="dxa"/>
            <w:gridSpan w:val="3"/>
            <w:tcBorders>
              <w:left w:val="single" w:sz="4" w:space="0" w:color="auto"/>
              <w:right w:val="single" w:sz="8" w:space="0" w:color="auto"/>
            </w:tcBorders>
            <w:shd w:val="clear" w:color="auto" w:fill="auto"/>
            <w:vAlign w:val="center"/>
          </w:tcPr>
          <w:p w:rsidR="00BF3580" w:rsidRPr="00524ABD" w:rsidRDefault="00BF3580" w:rsidP="00BF3580">
            <w:pPr>
              <w:suppressAutoHyphens/>
              <w:spacing w:before="120" w:after="0" w:line="240" w:lineRule="exact"/>
              <w:jc w:val="right"/>
              <w:rPr>
                <w:rFonts w:ascii="Times New Roman" w:hAnsi="Times New Roman"/>
                <w:sz w:val="24"/>
                <w:szCs w:val="24"/>
              </w:rPr>
            </w:pPr>
            <w:r w:rsidRPr="00524ABD">
              <w:rPr>
                <w:rFonts w:ascii="Times New Roman" w:hAnsi="Times New Roman"/>
                <w:sz w:val="24"/>
                <w:szCs w:val="24"/>
              </w:rPr>
              <w:t>13,2</w:t>
            </w:r>
          </w:p>
        </w:tc>
      </w:tr>
      <w:tr w:rsidR="00BF3580" w:rsidRPr="00524ABD" w:rsidTr="00BF3580">
        <w:tblPrEx>
          <w:tblCellMar>
            <w:left w:w="108" w:type="dxa"/>
            <w:right w:w="108" w:type="dxa"/>
          </w:tblCellMar>
        </w:tblPrEx>
        <w:tc>
          <w:tcPr>
            <w:tcW w:w="2674" w:type="dxa"/>
            <w:tcBorders>
              <w:left w:val="single" w:sz="8" w:space="0" w:color="auto"/>
              <w:bottom w:val="single" w:sz="8" w:space="0" w:color="auto"/>
              <w:right w:val="single" w:sz="4" w:space="0" w:color="auto"/>
            </w:tcBorders>
            <w:shd w:val="clear" w:color="auto" w:fill="auto"/>
            <w:vAlign w:val="center"/>
            <w:hideMark/>
          </w:tcPr>
          <w:p w:rsidR="00BF3580" w:rsidRPr="00524ABD" w:rsidRDefault="00BF3580" w:rsidP="00BF3580">
            <w:pPr>
              <w:suppressAutoHyphens/>
              <w:spacing w:before="120" w:after="120" w:line="240" w:lineRule="exact"/>
              <w:jc w:val="both"/>
              <w:rPr>
                <w:rFonts w:ascii="Times New Roman" w:hAnsi="Times New Roman"/>
                <w:sz w:val="24"/>
                <w:szCs w:val="24"/>
              </w:rPr>
            </w:pPr>
            <w:r w:rsidRPr="00524ABD">
              <w:rPr>
                <w:rFonts w:ascii="Times New Roman" w:hAnsi="Times New Roman"/>
                <w:sz w:val="24"/>
                <w:szCs w:val="24"/>
              </w:rPr>
              <w:t>добровольному имущественному страхованию</w:t>
            </w:r>
          </w:p>
        </w:tc>
        <w:tc>
          <w:tcPr>
            <w:tcW w:w="1232" w:type="dxa"/>
            <w:gridSpan w:val="2"/>
            <w:tcBorders>
              <w:left w:val="nil"/>
              <w:bottom w:val="single" w:sz="8" w:space="0" w:color="auto"/>
              <w:right w:val="single" w:sz="4" w:space="0" w:color="auto"/>
            </w:tcBorders>
            <w:shd w:val="clear" w:color="auto" w:fill="auto"/>
            <w:vAlign w:val="center"/>
            <w:hideMark/>
          </w:tcPr>
          <w:p w:rsidR="00BF3580" w:rsidRPr="00524ABD" w:rsidRDefault="00BF3580" w:rsidP="00BF3580">
            <w:pPr>
              <w:suppressAutoHyphens/>
              <w:spacing w:before="120" w:after="120" w:line="240" w:lineRule="exact"/>
              <w:jc w:val="right"/>
              <w:rPr>
                <w:rFonts w:ascii="Times New Roman" w:hAnsi="Times New Roman"/>
                <w:sz w:val="24"/>
                <w:szCs w:val="24"/>
              </w:rPr>
            </w:pPr>
            <w:r w:rsidRPr="00524ABD">
              <w:rPr>
                <w:rFonts w:ascii="Times New Roman" w:hAnsi="Times New Roman"/>
                <w:sz w:val="24"/>
                <w:szCs w:val="24"/>
              </w:rPr>
              <w:t>32 599,1</w:t>
            </w:r>
          </w:p>
        </w:tc>
        <w:tc>
          <w:tcPr>
            <w:tcW w:w="914" w:type="dxa"/>
            <w:tcBorders>
              <w:left w:val="nil"/>
              <w:bottom w:val="single" w:sz="8" w:space="0" w:color="auto"/>
              <w:right w:val="single" w:sz="4" w:space="0" w:color="auto"/>
            </w:tcBorders>
            <w:shd w:val="clear" w:color="auto" w:fill="auto"/>
            <w:vAlign w:val="center"/>
            <w:hideMark/>
          </w:tcPr>
          <w:p w:rsidR="00BF3580" w:rsidRPr="00524ABD" w:rsidRDefault="00BF3580" w:rsidP="00BF3580">
            <w:pPr>
              <w:suppressAutoHyphens/>
              <w:spacing w:before="120" w:after="120" w:line="240" w:lineRule="exact"/>
              <w:jc w:val="right"/>
              <w:rPr>
                <w:rFonts w:ascii="Times New Roman" w:hAnsi="Times New Roman"/>
                <w:sz w:val="24"/>
                <w:szCs w:val="24"/>
              </w:rPr>
            </w:pPr>
            <w:r w:rsidRPr="00524ABD">
              <w:rPr>
                <w:rFonts w:ascii="Times New Roman" w:hAnsi="Times New Roman"/>
                <w:sz w:val="24"/>
                <w:szCs w:val="24"/>
              </w:rPr>
              <w:t>41,4</w:t>
            </w:r>
          </w:p>
        </w:tc>
        <w:tc>
          <w:tcPr>
            <w:tcW w:w="1227" w:type="dxa"/>
            <w:tcBorders>
              <w:left w:val="nil"/>
              <w:bottom w:val="single" w:sz="8" w:space="0" w:color="auto"/>
              <w:right w:val="single" w:sz="4" w:space="0" w:color="auto"/>
            </w:tcBorders>
            <w:shd w:val="clear" w:color="auto" w:fill="auto"/>
            <w:vAlign w:val="center"/>
            <w:hideMark/>
          </w:tcPr>
          <w:p w:rsidR="00BF3580" w:rsidRPr="00524ABD" w:rsidRDefault="00BF3580" w:rsidP="00BF3580">
            <w:pPr>
              <w:suppressAutoHyphens/>
              <w:spacing w:before="120" w:after="120" w:line="240" w:lineRule="exact"/>
              <w:jc w:val="right"/>
              <w:rPr>
                <w:rFonts w:ascii="Times New Roman" w:hAnsi="Times New Roman"/>
                <w:sz w:val="24"/>
                <w:szCs w:val="24"/>
              </w:rPr>
            </w:pPr>
            <w:r w:rsidRPr="00524ABD">
              <w:rPr>
                <w:rFonts w:ascii="Times New Roman" w:hAnsi="Times New Roman"/>
                <w:sz w:val="24"/>
                <w:szCs w:val="24"/>
              </w:rPr>
              <w:t>44 031,4</w:t>
            </w:r>
          </w:p>
        </w:tc>
        <w:tc>
          <w:tcPr>
            <w:tcW w:w="910" w:type="dxa"/>
            <w:tcBorders>
              <w:left w:val="nil"/>
              <w:bottom w:val="single" w:sz="8" w:space="0" w:color="auto"/>
              <w:right w:val="single" w:sz="4" w:space="0" w:color="auto"/>
            </w:tcBorders>
            <w:shd w:val="clear" w:color="auto" w:fill="auto"/>
            <w:vAlign w:val="center"/>
            <w:hideMark/>
          </w:tcPr>
          <w:p w:rsidR="00BF3580" w:rsidRPr="00524ABD" w:rsidRDefault="00BF3580" w:rsidP="00BF3580">
            <w:pPr>
              <w:suppressAutoHyphens/>
              <w:spacing w:before="120" w:after="120" w:line="240" w:lineRule="exact"/>
              <w:jc w:val="right"/>
              <w:rPr>
                <w:rFonts w:ascii="Times New Roman" w:hAnsi="Times New Roman"/>
                <w:sz w:val="24"/>
                <w:szCs w:val="24"/>
              </w:rPr>
            </w:pPr>
            <w:r w:rsidRPr="00524ABD">
              <w:rPr>
                <w:rFonts w:ascii="Times New Roman" w:hAnsi="Times New Roman"/>
                <w:sz w:val="24"/>
                <w:szCs w:val="24"/>
              </w:rPr>
              <w:t>43,6</w:t>
            </w:r>
          </w:p>
        </w:tc>
        <w:tc>
          <w:tcPr>
            <w:tcW w:w="1232" w:type="dxa"/>
            <w:tcBorders>
              <w:left w:val="nil"/>
              <w:bottom w:val="single" w:sz="8" w:space="0" w:color="auto"/>
              <w:right w:val="single" w:sz="4" w:space="0" w:color="auto"/>
            </w:tcBorders>
            <w:shd w:val="clear" w:color="auto" w:fill="auto"/>
            <w:vAlign w:val="center"/>
            <w:hideMark/>
          </w:tcPr>
          <w:p w:rsidR="00BF3580" w:rsidRPr="00524ABD" w:rsidRDefault="00BF3580" w:rsidP="00BF3580">
            <w:pPr>
              <w:suppressAutoHyphens/>
              <w:spacing w:before="120" w:after="120" w:line="240" w:lineRule="exact"/>
              <w:jc w:val="right"/>
              <w:rPr>
                <w:rFonts w:ascii="Times New Roman" w:hAnsi="Times New Roman"/>
                <w:sz w:val="24"/>
                <w:szCs w:val="24"/>
              </w:rPr>
            </w:pPr>
            <w:r w:rsidRPr="00524ABD">
              <w:rPr>
                <w:rFonts w:ascii="Times New Roman" w:hAnsi="Times New Roman"/>
                <w:sz w:val="24"/>
                <w:szCs w:val="24"/>
              </w:rPr>
              <w:t>31 356,8</w:t>
            </w:r>
          </w:p>
        </w:tc>
        <w:tc>
          <w:tcPr>
            <w:tcW w:w="910" w:type="dxa"/>
            <w:tcBorders>
              <w:left w:val="nil"/>
              <w:bottom w:val="single" w:sz="8" w:space="0" w:color="auto"/>
              <w:right w:val="single" w:sz="4" w:space="0" w:color="auto"/>
            </w:tcBorders>
            <w:shd w:val="clear" w:color="auto" w:fill="auto"/>
            <w:vAlign w:val="center"/>
            <w:hideMark/>
          </w:tcPr>
          <w:p w:rsidR="00BF3580" w:rsidRPr="00524ABD" w:rsidRDefault="00BF3580" w:rsidP="00BF3580">
            <w:pPr>
              <w:suppressAutoHyphens/>
              <w:spacing w:before="120" w:after="120" w:line="240" w:lineRule="exact"/>
              <w:jc w:val="right"/>
              <w:rPr>
                <w:rFonts w:ascii="Times New Roman" w:hAnsi="Times New Roman"/>
                <w:sz w:val="24"/>
                <w:szCs w:val="24"/>
              </w:rPr>
            </w:pPr>
            <w:r w:rsidRPr="00524ABD">
              <w:rPr>
                <w:rFonts w:ascii="Times New Roman" w:hAnsi="Times New Roman"/>
                <w:sz w:val="24"/>
                <w:szCs w:val="24"/>
              </w:rPr>
              <w:t>32,2</w:t>
            </w:r>
          </w:p>
        </w:tc>
        <w:tc>
          <w:tcPr>
            <w:tcW w:w="1249" w:type="dxa"/>
            <w:gridSpan w:val="2"/>
            <w:tcBorders>
              <w:left w:val="nil"/>
              <w:bottom w:val="single" w:sz="8" w:space="0" w:color="auto"/>
              <w:right w:val="single" w:sz="4" w:space="0" w:color="auto"/>
            </w:tcBorders>
            <w:shd w:val="clear" w:color="auto" w:fill="auto"/>
            <w:vAlign w:val="center"/>
            <w:hideMark/>
          </w:tcPr>
          <w:p w:rsidR="00BF3580" w:rsidRPr="00524ABD" w:rsidRDefault="00BF3580" w:rsidP="00BF3580">
            <w:pPr>
              <w:suppressAutoHyphens/>
              <w:spacing w:before="120" w:after="120" w:line="240" w:lineRule="exact"/>
              <w:jc w:val="right"/>
              <w:rPr>
                <w:rFonts w:ascii="Times New Roman" w:hAnsi="Times New Roman"/>
                <w:sz w:val="24"/>
                <w:szCs w:val="24"/>
              </w:rPr>
            </w:pPr>
            <w:r w:rsidRPr="00524ABD">
              <w:rPr>
                <w:rFonts w:ascii="Times New Roman" w:hAnsi="Times New Roman"/>
                <w:sz w:val="24"/>
                <w:szCs w:val="24"/>
              </w:rPr>
              <w:t>40 534,8</w:t>
            </w:r>
          </w:p>
        </w:tc>
        <w:tc>
          <w:tcPr>
            <w:tcW w:w="865" w:type="dxa"/>
            <w:tcBorders>
              <w:left w:val="nil"/>
              <w:bottom w:val="single" w:sz="8" w:space="0" w:color="auto"/>
              <w:right w:val="single" w:sz="4" w:space="0" w:color="auto"/>
            </w:tcBorders>
            <w:shd w:val="clear" w:color="auto" w:fill="auto"/>
            <w:vAlign w:val="center"/>
            <w:hideMark/>
          </w:tcPr>
          <w:p w:rsidR="00BF3580" w:rsidRPr="00524ABD" w:rsidRDefault="00BF3580" w:rsidP="00BF3580">
            <w:pPr>
              <w:suppressAutoHyphens/>
              <w:spacing w:before="120" w:after="120" w:line="240" w:lineRule="exact"/>
              <w:jc w:val="right"/>
              <w:rPr>
                <w:rFonts w:ascii="Times New Roman" w:hAnsi="Times New Roman"/>
                <w:sz w:val="24"/>
                <w:szCs w:val="24"/>
              </w:rPr>
            </w:pPr>
            <w:r w:rsidRPr="00524ABD">
              <w:rPr>
                <w:rFonts w:ascii="Times New Roman" w:hAnsi="Times New Roman"/>
                <w:sz w:val="24"/>
                <w:szCs w:val="24"/>
              </w:rPr>
              <w:t>41,1</w:t>
            </w:r>
          </w:p>
        </w:tc>
        <w:tc>
          <w:tcPr>
            <w:tcW w:w="1231" w:type="dxa"/>
            <w:gridSpan w:val="2"/>
            <w:tcBorders>
              <w:left w:val="nil"/>
              <w:bottom w:val="single" w:sz="8" w:space="0" w:color="auto"/>
              <w:right w:val="single" w:sz="4" w:space="0" w:color="auto"/>
            </w:tcBorders>
            <w:shd w:val="clear" w:color="auto" w:fill="auto"/>
            <w:vAlign w:val="center"/>
            <w:hideMark/>
          </w:tcPr>
          <w:p w:rsidR="00BF3580" w:rsidRPr="00524ABD" w:rsidRDefault="00BF3580" w:rsidP="00BF3580">
            <w:pPr>
              <w:suppressAutoHyphens/>
              <w:spacing w:before="120" w:after="120" w:line="240" w:lineRule="exact"/>
              <w:jc w:val="right"/>
              <w:rPr>
                <w:rFonts w:ascii="Times New Roman" w:hAnsi="Times New Roman"/>
                <w:sz w:val="24"/>
                <w:szCs w:val="24"/>
              </w:rPr>
            </w:pPr>
            <w:r w:rsidRPr="00524ABD">
              <w:rPr>
                <w:rFonts w:ascii="Times New Roman" w:hAnsi="Times New Roman"/>
                <w:sz w:val="24"/>
                <w:szCs w:val="24"/>
              </w:rPr>
              <w:t>42 724,1</w:t>
            </w:r>
          </w:p>
        </w:tc>
        <w:tc>
          <w:tcPr>
            <w:tcW w:w="910" w:type="dxa"/>
            <w:tcBorders>
              <w:left w:val="nil"/>
              <w:bottom w:val="single" w:sz="8" w:space="0" w:color="auto"/>
              <w:right w:val="single" w:sz="8" w:space="0" w:color="auto"/>
            </w:tcBorders>
            <w:shd w:val="clear" w:color="auto" w:fill="auto"/>
            <w:vAlign w:val="center"/>
            <w:hideMark/>
          </w:tcPr>
          <w:p w:rsidR="00BF3580" w:rsidRPr="00524ABD" w:rsidRDefault="00BF3580" w:rsidP="00BF3580">
            <w:pPr>
              <w:suppressAutoHyphens/>
              <w:spacing w:before="120" w:after="120" w:line="240" w:lineRule="exact"/>
              <w:jc w:val="right"/>
              <w:rPr>
                <w:rFonts w:ascii="Times New Roman" w:hAnsi="Times New Roman"/>
                <w:sz w:val="24"/>
                <w:szCs w:val="24"/>
              </w:rPr>
            </w:pPr>
            <w:r w:rsidRPr="00524ABD">
              <w:rPr>
                <w:rFonts w:ascii="Times New Roman" w:hAnsi="Times New Roman"/>
                <w:sz w:val="24"/>
                <w:szCs w:val="24"/>
              </w:rPr>
              <w:t>41,5</w:t>
            </w:r>
          </w:p>
        </w:tc>
        <w:tc>
          <w:tcPr>
            <w:tcW w:w="1204" w:type="dxa"/>
            <w:tcBorders>
              <w:left w:val="single" w:sz="4" w:space="0" w:color="auto"/>
              <w:bottom w:val="single" w:sz="8" w:space="0" w:color="auto"/>
              <w:right w:val="single" w:sz="4" w:space="0" w:color="auto"/>
            </w:tcBorders>
            <w:shd w:val="clear" w:color="auto" w:fill="auto"/>
            <w:vAlign w:val="center"/>
          </w:tcPr>
          <w:p w:rsidR="00BF3580" w:rsidRPr="00524ABD" w:rsidRDefault="00BF3580" w:rsidP="00BF3580">
            <w:pPr>
              <w:suppressAutoHyphens/>
              <w:spacing w:before="120" w:after="120" w:line="240" w:lineRule="exact"/>
              <w:jc w:val="right"/>
              <w:rPr>
                <w:rFonts w:ascii="Times New Roman" w:hAnsi="Times New Roman"/>
                <w:sz w:val="24"/>
                <w:szCs w:val="24"/>
              </w:rPr>
            </w:pPr>
            <w:r w:rsidRPr="00524ABD">
              <w:rPr>
                <w:rFonts w:ascii="Times New Roman" w:hAnsi="Times New Roman"/>
                <w:sz w:val="24"/>
                <w:szCs w:val="24"/>
              </w:rPr>
              <w:t>71 913,2</w:t>
            </w:r>
          </w:p>
        </w:tc>
        <w:tc>
          <w:tcPr>
            <w:tcW w:w="938" w:type="dxa"/>
            <w:gridSpan w:val="3"/>
            <w:tcBorders>
              <w:left w:val="single" w:sz="4" w:space="0" w:color="auto"/>
              <w:bottom w:val="single" w:sz="8" w:space="0" w:color="auto"/>
              <w:right w:val="single" w:sz="8" w:space="0" w:color="auto"/>
            </w:tcBorders>
            <w:shd w:val="clear" w:color="auto" w:fill="auto"/>
            <w:vAlign w:val="center"/>
          </w:tcPr>
          <w:p w:rsidR="00BF3580" w:rsidRPr="00524ABD" w:rsidRDefault="00BF3580" w:rsidP="00BF3580">
            <w:pPr>
              <w:suppressAutoHyphens/>
              <w:spacing w:before="120" w:after="120" w:line="240" w:lineRule="exact"/>
              <w:jc w:val="right"/>
              <w:rPr>
                <w:rFonts w:ascii="Times New Roman" w:hAnsi="Times New Roman"/>
                <w:sz w:val="24"/>
                <w:szCs w:val="24"/>
              </w:rPr>
            </w:pPr>
            <w:r w:rsidRPr="00524ABD">
              <w:rPr>
                <w:rFonts w:ascii="Times New Roman" w:hAnsi="Times New Roman"/>
                <w:sz w:val="24"/>
                <w:szCs w:val="24"/>
              </w:rPr>
              <w:t>41,9</w:t>
            </w:r>
          </w:p>
        </w:tc>
      </w:tr>
    </w:tbl>
    <w:p w:rsidR="001213F7" w:rsidRPr="00524ABD" w:rsidRDefault="001213F7" w:rsidP="001213F7">
      <w:pPr>
        <w:suppressAutoHyphens/>
        <w:spacing w:after="0" w:line="360" w:lineRule="exact"/>
        <w:jc w:val="both"/>
        <w:rPr>
          <w:rFonts w:ascii="Times New Roman" w:hAnsi="Times New Roman"/>
          <w:sz w:val="28"/>
          <w:szCs w:val="28"/>
        </w:rPr>
      </w:pPr>
    </w:p>
    <w:p w:rsidR="001213F7" w:rsidRPr="00524ABD" w:rsidRDefault="001213F7" w:rsidP="001213F7">
      <w:pPr>
        <w:suppressAutoHyphens/>
        <w:spacing w:after="0" w:line="360" w:lineRule="exact"/>
        <w:jc w:val="both"/>
        <w:rPr>
          <w:rFonts w:ascii="Times New Roman" w:hAnsi="Times New Roman"/>
          <w:sz w:val="28"/>
          <w:szCs w:val="28"/>
        </w:rPr>
        <w:sectPr w:rsidR="001213F7" w:rsidRPr="00524ABD" w:rsidSect="001213F7">
          <w:pgSz w:w="16838" w:h="11906" w:orient="landscape" w:code="9"/>
          <w:pgMar w:top="992" w:right="709" w:bottom="709" w:left="709" w:header="567" w:footer="397" w:gutter="0"/>
          <w:cols w:space="708"/>
          <w:docGrid w:linePitch="360"/>
        </w:sectPr>
      </w:pPr>
    </w:p>
    <w:p w:rsidR="00F53321" w:rsidRPr="00524ABD" w:rsidRDefault="0083151E" w:rsidP="00BF3580">
      <w:pPr>
        <w:suppressAutoHyphens/>
        <w:spacing w:after="0" w:line="24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6124575" cy="2800350"/>
            <wp:effectExtent l="0" t="0" r="0" b="0"/>
            <wp:docPr id="30" name="Объект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23891" w:rsidRPr="00524ABD" w:rsidRDefault="00623891" w:rsidP="00CB617B">
      <w:pPr>
        <w:suppressAutoHyphens/>
        <w:spacing w:before="180" w:after="360" w:line="240" w:lineRule="auto"/>
        <w:jc w:val="center"/>
        <w:rPr>
          <w:rFonts w:ascii="Times New Roman" w:hAnsi="Times New Roman"/>
          <w:i/>
          <w:sz w:val="24"/>
          <w:szCs w:val="24"/>
        </w:rPr>
      </w:pPr>
      <w:r w:rsidRPr="00524ABD">
        <w:rPr>
          <w:rFonts w:ascii="Times New Roman" w:hAnsi="Times New Roman"/>
          <w:i/>
          <w:sz w:val="24"/>
          <w:szCs w:val="24"/>
        </w:rPr>
        <w:t>Рис. 2</w:t>
      </w:r>
      <w:r w:rsidR="005208A3" w:rsidRPr="00524ABD">
        <w:rPr>
          <w:rFonts w:ascii="Times New Roman" w:hAnsi="Times New Roman"/>
          <w:i/>
          <w:sz w:val="24"/>
          <w:szCs w:val="24"/>
        </w:rPr>
        <w:t>9</w:t>
      </w:r>
      <w:r w:rsidR="00267F13" w:rsidRPr="00524ABD">
        <w:rPr>
          <w:rFonts w:ascii="Times New Roman" w:hAnsi="Times New Roman"/>
          <w:i/>
          <w:sz w:val="24"/>
          <w:szCs w:val="24"/>
        </w:rPr>
        <w:t>.</w:t>
      </w:r>
      <w:r w:rsidRPr="00524ABD">
        <w:rPr>
          <w:rFonts w:ascii="Times New Roman" w:hAnsi="Times New Roman"/>
          <w:i/>
          <w:sz w:val="24"/>
          <w:szCs w:val="24"/>
        </w:rPr>
        <w:t xml:space="preserve"> Динамика страховых выплат за 2014 год (млн рублей)</w:t>
      </w:r>
    </w:p>
    <w:p w:rsidR="00F53321" w:rsidRPr="00524ABD" w:rsidRDefault="0087166F" w:rsidP="00CB617B">
      <w:pPr>
        <w:suppressAutoHyphens/>
        <w:spacing w:after="0" w:line="350" w:lineRule="exact"/>
        <w:ind w:firstLine="709"/>
        <w:jc w:val="both"/>
        <w:rPr>
          <w:rFonts w:ascii="Times New Roman" w:hAnsi="Times New Roman"/>
          <w:sz w:val="28"/>
          <w:szCs w:val="28"/>
        </w:rPr>
      </w:pPr>
      <w:r w:rsidRPr="00524ABD">
        <w:rPr>
          <w:rFonts w:ascii="Times New Roman" w:hAnsi="Times New Roman"/>
          <w:b/>
          <w:sz w:val="28"/>
          <w:szCs w:val="28"/>
        </w:rPr>
        <w:t>Институциональная среда страхового рынка</w:t>
      </w:r>
      <w:r w:rsidR="007741C3" w:rsidRPr="00524ABD">
        <w:rPr>
          <w:rFonts w:ascii="Times New Roman" w:hAnsi="Times New Roman"/>
          <w:sz w:val="28"/>
          <w:szCs w:val="28"/>
        </w:rPr>
        <w:t xml:space="preserve">. </w:t>
      </w:r>
      <w:r w:rsidR="00F53321" w:rsidRPr="00524ABD">
        <w:rPr>
          <w:rFonts w:ascii="Times New Roman" w:hAnsi="Times New Roman"/>
          <w:sz w:val="28"/>
          <w:szCs w:val="28"/>
        </w:rPr>
        <w:t>В 2014 году на страховом рынке Республики Таджикистан осуществляли лицензированную деятельность 18 страховых и 1 брокерская организация, тогда как в 2013 год</w:t>
      </w:r>
      <w:r w:rsidR="009C0E04" w:rsidRPr="00524ABD">
        <w:rPr>
          <w:rFonts w:ascii="Times New Roman" w:hAnsi="Times New Roman"/>
          <w:sz w:val="28"/>
          <w:szCs w:val="28"/>
        </w:rPr>
        <w:t>у</w:t>
      </w:r>
      <w:r w:rsidR="00F53321" w:rsidRPr="00524ABD">
        <w:rPr>
          <w:rFonts w:ascii="Times New Roman" w:hAnsi="Times New Roman"/>
          <w:sz w:val="28"/>
          <w:szCs w:val="28"/>
        </w:rPr>
        <w:t xml:space="preserve"> 16 страховых и 1 брокерская организация.</w:t>
      </w:r>
    </w:p>
    <w:p w:rsidR="00F53321" w:rsidRPr="00524ABD" w:rsidRDefault="00F53321" w:rsidP="00CB617B">
      <w:pPr>
        <w:suppressAutoHyphens/>
        <w:spacing w:before="240" w:after="180" w:line="240" w:lineRule="auto"/>
        <w:ind w:firstLine="709"/>
        <w:jc w:val="right"/>
        <w:rPr>
          <w:rFonts w:ascii="Times New Roman" w:hAnsi="Times New Roman"/>
          <w:sz w:val="28"/>
          <w:szCs w:val="28"/>
        </w:rPr>
      </w:pPr>
    </w:p>
    <w:tbl>
      <w:tblPr>
        <w:tblW w:w="9715" w:type="dxa"/>
        <w:tblInd w:w="108" w:type="dxa"/>
        <w:tblLayout w:type="fixed"/>
        <w:tblLook w:val="04A0" w:firstRow="1" w:lastRow="0" w:firstColumn="1" w:lastColumn="0" w:noHBand="0" w:noVBand="1"/>
      </w:tblPr>
      <w:tblGrid>
        <w:gridCol w:w="3262"/>
        <w:gridCol w:w="1088"/>
        <w:gridCol w:w="1073"/>
        <w:gridCol w:w="1073"/>
        <w:gridCol w:w="1073"/>
        <w:gridCol w:w="1073"/>
        <w:gridCol w:w="1073"/>
      </w:tblGrid>
      <w:tr w:rsidR="00F53321" w:rsidRPr="00524ABD" w:rsidTr="00CB617B">
        <w:tc>
          <w:tcPr>
            <w:tcW w:w="3262" w:type="dxa"/>
            <w:tcBorders>
              <w:top w:val="single" w:sz="8" w:space="0" w:color="auto"/>
              <w:left w:val="single" w:sz="8" w:space="0" w:color="auto"/>
              <w:bottom w:val="double" w:sz="4" w:space="0" w:color="auto"/>
              <w:right w:val="single" w:sz="4" w:space="0" w:color="auto"/>
            </w:tcBorders>
            <w:shd w:val="clear" w:color="auto" w:fill="auto"/>
            <w:vAlign w:val="center"/>
            <w:hideMark/>
          </w:tcPr>
          <w:p w:rsidR="00F53321" w:rsidRPr="00524ABD" w:rsidRDefault="00F53321" w:rsidP="00CB617B">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Институциональная структура страхового сектора</w:t>
            </w:r>
          </w:p>
        </w:tc>
        <w:tc>
          <w:tcPr>
            <w:tcW w:w="1088" w:type="dxa"/>
            <w:tcBorders>
              <w:top w:val="single" w:sz="8" w:space="0" w:color="auto"/>
              <w:left w:val="nil"/>
              <w:bottom w:val="double" w:sz="4" w:space="0" w:color="auto"/>
              <w:right w:val="single" w:sz="4" w:space="0" w:color="auto"/>
            </w:tcBorders>
            <w:shd w:val="clear" w:color="auto" w:fill="auto"/>
            <w:vAlign w:val="center"/>
            <w:hideMark/>
          </w:tcPr>
          <w:p w:rsidR="00F53321" w:rsidRPr="00524ABD" w:rsidRDefault="00F53321" w:rsidP="00CB617B">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2009</w:t>
            </w:r>
            <w:r w:rsidR="009C0E04" w:rsidRPr="00524ABD">
              <w:rPr>
                <w:rFonts w:ascii="Times New Roman" w:hAnsi="Times New Roman"/>
                <w:sz w:val="20"/>
                <w:szCs w:val="20"/>
              </w:rPr>
              <w:t xml:space="preserve"> год</w:t>
            </w:r>
          </w:p>
        </w:tc>
        <w:tc>
          <w:tcPr>
            <w:tcW w:w="1073" w:type="dxa"/>
            <w:tcBorders>
              <w:top w:val="single" w:sz="8" w:space="0" w:color="auto"/>
              <w:left w:val="nil"/>
              <w:bottom w:val="double" w:sz="4" w:space="0" w:color="auto"/>
              <w:right w:val="single" w:sz="4" w:space="0" w:color="auto"/>
            </w:tcBorders>
            <w:shd w:val="clear" w:color="auto" w:fill="auto"/>
            <w:vAlign w:val="center"/>
            <w:hideMark/>
          </w:tcPr>
          <w:p w:rsidR="00F53321" w:rsidRPr="00524ABD" w:rsidRDefault="00F53321" w:rsidP="00CB617B">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2010</w:t>
            </w:r>
            <w:r w:rsidR="00BF3580" w:rsidRPr="00524ABD">
              <w:rPr>
                <w:rFonts w:ascii="Times New Roman" w:hAnsi="Times New Roman"/>
                <w:sz w:val="20"/>
                <w:szCs w:val="20"/>
              </w:rPr>
              <w:t xml:space="preserve"> </w:t>
            </w:r>
            <w:r w:rsidR="009C0E04" w:rsidRPr="00524ABD">
              <w:rPr>
                <w:rFonts w:ascii="Times New Roman" w:hAnsi="Times New Roman"/>
                <w:sz w:val="20"/>
                <w:szCs w:val="20"/>
              </w:rPr>
              <w:t>год</w:t>
            </w:r>
          </w:p>
        </w:tc>
        <w:tc>
          <w:tcPr>
            <w:tcW w:w="1073" w:type="dxa"/>
            <w:tcBorders>
              <w:top w:val="single" w:sz="8" w:space="0" w:color="auto"/>
              <w:left w:val="nil"/>
              <w:bottom w:val="double" w:sz="4" w:space="0" w:color="auto"/>
              <w:right w:val="single" w:sz="4" w:space="0" w:color="auto"/>
            </w:tcBorders>
            <w:shd w:val="clear" w:color="auto" w:fill="auto"/>
            <w:vAlign w:val="center"/>
            <w:hideMark/>
          </w:tcPr>
          <w:p w:rsidR="00F53321" w:rsidRPr="00524ABD" w:rsidRDefault="00F53321" w:rsidP="00CB617B">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2011</w:t>
            </w:r>
            <w:r w:rsidR="00BF3580" w:rsidRPr="00524ABD">
              <w:rPr>
                <w:rFonts w:ascii="Times New Roman" w:hAnsi="Times New Roman"/>
                <w:sz w:val="20"/>
                <w:szCs w:val="20"/>
              </w:rPr>
              <w:t xml:space="preserve"> </w:t>
            </w:r>
            <w:r w:rsidR="009C0E04" w:rsidRPr="00524ABD">
              <w:rPr>
                <w:rFonts w:ascii="Times New Roman" w:hAnsi="Times New Roman"/>
                <w:sz w:val="20"/>
                <w:szCs w:val="20"/>
              </w:rPr>
              <w:t>год</w:t>
            </w:r>
          </w:p>
        </w:tc>
        <w:tc>
          <w:tcPr>
            <w:tcW w:w="1073" w:type="dxa"/>
            <w:tcBorders>
              <w:top w:val="single" w:sz="8" w:space="0" w:color="auto"/>
              <w:left w:val="nil"/>
              <w:bottom w:val="double" w:sz="4" w:space="0" w:color="auto"/>
              <w:right w:val="single" w:sz="4" w:space="0" w:color="auto"/>
            </w:tcBorders>
            <w:shd w:val="clear" w:color="auto" w:fill="auto"/>
            <w:vAlign w:val="center"/>
            <w:hideMark/>
          </w:tcPr>
          <w:p w:rsidR="00F53321" w:rsidRPr="00524ABD" w:rsidRDefault="00F53321" w:rsidP="00CB617B">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2012</w:t>
            </w:r>
            <w:r w:rsidR="00BF3580" w:rsidRPr="00524ABD">
              <w:rPr>
                <w:rFonts w:ascii="Times New Roman" w:hAnsi="Times New Roman"/>
                <w:sz w:val="20"/>
                <w:szCs w:val="20"/>
              </w:rPr>
              <w:t xml:space="preserve"> </w:t>
            </w:r>
            <w:r w:rsidR="009C0E04" w:rsidRPr="00524ABD">
              <w:rPr>
                <w:rFonts w:ascii="Times New Roman" w:hAnsi="Times New Roman"/>
                <w:sz w:val="20"/>
                <w:szCs w:val="20"/>
              </w:rPr>
              <w:t>год</w:t>
            </w:r>
          </w:p>
        </w:tc>
        <w:tc>
          <w:tcPr>
            <w:tcW w:w="1073" w:type="dxa"/>
            <w:tcBorders>
              <w:top w:val="single" w:sz="8" w:space="0" w:color="auto"/>
              <w:left w:val="nil"/>
              <w:bottom w:val="double" w:sz="4" w:space="0" w:color="auto"/>
              <w:right w:val="single" w:sz="8" w:space="0" w:color="auto"/>
            </w:tcBorders>
            <w:shd w:val="clear" w:color="auto" w:fill="auto"/>
            <w:vAlign w:val="center"/>
            <w:hideMark/>
          </w:tcPr>
          <w:p w:rsidR="00F53321" w:rsidRPr="00524ABD" w:rsidRDefault="00F53321" w:rsidP="00CB617B">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2013</w:t>
            </w:r>
            <w:r w:rsidR="00BF3580" w:rsidRPr="00524ABD">
              <w:rPr>
                <w:rFonts w:ascii="Times New Roman" w:hAnsi="Times New Roman"/>
                <w:sz w:val="20"/>
                <w:szCs w:val="20"/>
              </w:rPr>
              <w:t xml:space="preserve"> </w:t>
            </w:r>
            <w:r w:rsidR="009C0E04" w:rsidRPr="00524ABD">
              <w:rPr>
                <w:rFonts w:ascii="Times New Roman" w:hAnsi="Times New Roman"/>
                <w:sz w:val="20"/>
                <w:szCs w:val="20"/>
              </w:rPr>
              <w:t>год</w:t>
            </w:r>
          </w:p>
        </w:tc>
        <w:tc>
          <w:tcPr>
            <w:tcW w:w="1073" w:type="dxa"/>
            <w:tcBorders>
              <w:top w:val="single" w:sz="8" w:space="0" w:color="auto"/>
              <w:left w:val="nil"/>
              <w:bottom w:val="double" w:sz="4" w:space="0" w:color="auto"/>
              <w:right w:val="single" w:sz="8" w:space="0" w:color="auto"/>
            </w:tcBorders>
            <w:shd w:val="clear" w:color="auto" w:fill="auto"/>
            <w:vAlign w:val="center"/>
          </w:tcPr>
          <w:p w:rsidR="00F53321" w:rsidRPr="00524ABD" w:rsidRDefault="00F53321" w:rsidP="00CB617B">
            <w:pPr>
              <w:suppressAutoHyphens/>
              <w:spacing w:before="60" w:after="60" w:line="200" w:lineRule="exact"/>
              <w:jc w:val="center"/>
              <w:rPr>
                <w:rFonts w:ascii="Times New Roman" w:hAnsi="Times New Roman"/>
                <w:sz w:val="20"/>
                <w:szCs w:val="20"/>
              </w:rPr>
            </w:pPr>
            <w:r w:rsidRPr="00524ABD">
              <w:rPr>
                <w:rFonts w:ascii="Times New Roman" w:hAnsi="Times New Roman"/>
                <w:sz w:val="20"/>
                <w:szCs w:val="20"/>
              </w:rPr>
              <w:t>2014</w:t>
            </w:r>
            <w:r w:rsidR="00CB617B" w:rsidRPr="00524ABD">
              <w:rPr>
                <w:rFonts w:ascii="Times New Roman" w:hAnsi="Times New Roman"/>
                <w:sz w:val="20"/>
                <w:szCs w:val="20"/>
              </w:rPr>
              <w:t xml:space="preserve"> </w:t>
            </w:r>
            <w:r w:rsidR="009C0E04" w:rsidRPr="00524ABD">
              <w:rPr>
                <w:rFonts w:ascii="Times New Roman" w:hAnsi="Times New Roman"/>
                <w:sz w:val="20"/>
                <w:szCs w:val="20"/>
              </w:rPr>
              <w:t>год</w:t>
            </w:r>
          </w:p>
        </w:tc>
      </w:tr>
      <w:tr w:rsidR="00F53321" w:rsidRPr="00524ABD" w:rsidTr="00CB617B">
        <w:tc>
          <w:tcPr>
            <w:tcW w:w="3262" w:type="dxa"/>
            <w:tcBorders>
              <w:top w:val="double" w:sz="4" w:space="0" w:color="auto"/>
              <w:left w:val="single" w:sz="8" w:space="0" w:color="auto"/>
              <w:right w:val="single" w:sz="4" w:space="0" w:color="auto"/>
            </w:tcBorders>
            <w:shd w:val="clear" w:color="auto" w:fill="auto"/>
            <w:hideMark/>
          </w:tcPr>
          <w:p w:rsidR="00F53321" w:rsidRPr="00524ABD" w:rsidRDefault="00F53321" w:rsidP="00CB617B">
            <w:pPr>
              <w:suppressAutoHyphens/>
              <w:spacing w:before="120" w:after="0" w:line="240" w:lineRule="exact"/>
              <w:rPr>
                <w:rFonts w:ascii="Times New Roman" w:hAnsi="Times New Roman"/>
                <w:sz w:val="24"/>
                <w:szCs w:val="24"/>
              </w:rPr>
            </w:pPr>
            <w:r w:rsidRPr="00524ABD">
              <w:rPr>
                <w:rFonts w:ascii="Times New Roman" w:hAnsi="Times New Roman"/>
                <w:sz w:val="24"/>
                <w:szCs w:val="24"/>
              </w:rPr>
              <w:t xml:space="preserve">Количество страховых организаций, </w:t>
            </w:r>
          </w:p>
        </w:tc>
        <w:tc>
          <w:tcPr>
            <w:tcW w:w="1088" w:type="dxa"/>
            <w:tcBorders>
              <w:top w:val="double" w:sz="4" w:space="0" w:color="auto"/>
              <w:left w:val="nil"/>
              <w:right w:val="single" w:sz="4" w:space="0" w:color="auto"/>
            </w:tcBorders>
            <w:shd w:val="clear" w:color="auto" w:fill="auto"/>
            <w:vAlign w:val="center"/>
            <w:hideMark/>
          </w:tcPr>
          <w:p w:rsidR="00F53321" w:rsidRPr="00524ABD" w:rsidRDefault="00F53321" w:rsidP="00CB617B">
            <w:pPr>
              <w:suppressAutoHyphens/>
              <w:spacing w:before="120" w:after="0" w:line="240" w:lineRule="exact"/>
              <w:jc w:val="center"/>
              <w:rPr>
                <w:rFonts w:ascii="Times New Roman" w:hAnsi="Times New Roman"/>
                <w:sz w:val="24"/>
                <w:szCs w:val="24"/>
              </w:rPr>
            </w:pPr>
            <w:r w:rsidRPr="00524ABD">
              <w:rPr>
                <w:rFonts w:ascii="Times New Roman" w:hAnsi="Times New Roman"/>
                <w:sz w:val="24"/>
                <w:szCs w:val="24"/>
              </w:rPr>
              <w:t>17</w:t>
            </w:r>
          </w:p>
        </w:tc>
        <w:tc>
          <w:tcPr>
            <w:tcW w:w="1073" w:type="dxa"/>
            <w:tcBorders>
              <w:top w:val="double" w:sz="4" w:space="0" w:color="auto"/>
              <w:left w:val="nil"/>
              <w:right w:val="single" w:sz="4" w:space="0" w:color="auto"/>
            </w:tcBorders>
            <w:shd w:val="clear" w:color="auto" w:fill="auto"/>
            <w:vAlign w:val="center"/>
            <w:hideMark/>
          </w:tcPr>
          <w:p w:rsidR="00F53321" w:rsidRPr="00524ABD" w:rsidRDefault="00F53321" w:rsidP="00CB617B">
            <w:pPr>
              <w:suppressAutoHyphens/>
              <w:spacing w:before="120" w:after="0" w:line="240" w:lineRule="exact"/>
              <w:jc w:val="center"/>
              <w:rPr>
                <w:rFonts w:ascii="Times New Roman" w:hAnsi="Times New Roman"/>
                <w:sz w:val="24"/>
                <w:szCs w:val="24"/>
              </w:rPr>
            </w:pPr>
            <w:r w:rsidRPr="00524ABD">
              <w:rPr>
                <w:rFonts w:ascii="Times New Roman" w:hAnsi="Times New Roman"/>
                <w:sz w:val="24"/>
                <w:szCs w:val="24"/>
              </w:rPr>
              <w:t>16</w:t>
            </w:r>
          </w:p>
        </w:tc>
        <w:tc>
          <w:tcPr>
            <w:tcW w:w="1073" w:type="dxa"/>
            <w:tcBorders>
              <w:top w:val="double" w:sz="4" w:space="0" w:color="auto"/>
              <w:left w:val="nil"/>
              <w:right w:val="single" w:sz="4" w:space="0" w:color="auto"/>
            </w:tcBorders>
            <w:shd w:val="clear" w:color="auto" w:fill="auto"/>
            <w:vAlign w:val="center"/>
            <w:hideMark/>
          </w:tcPr>
          <w:p w:rsidR="00F53321" w:rsidRPr="00524ABD" w:rsidRDefault="00F53321" w:rsidP="00CB617B">
            <w:pPr>
              <w:suppressAutoHyphens/>
              <w:spacing w:before="120" w:after="0" w:line="240" w:lineRule="exact"/>
              <w:jc w:val="center"/>
              <w:rPr>
                <w:rFonts w:ascii="Times New Roman" w:hAnsi="Times New Roman"/>
                <w:sz w:val="24"/>
                <w:szCs w:val="24"/>
              </w:rPr>
            </w:pPr>
            <w:r w:rsidRPr="00524ABD">
              <w:rPr>
                <w:rFonts w:ascii="Times New Roman" w:hAnsi="Times New Roman"/>
                <w:sz w:val="24"/>
                <w:szCs w:val="24"/>
              </w:rPr>
              <w:t>14</w:t>
            </w:r>
          </w:p>
        </w:tc>
        <w:tc>
          <w:tcPr>
            <w:tcW w:w="1073" w:type="dxa"/>
            <w:tcBorders>
              <w:top w:val="double" w:sz="4" w:space="0" w:color="auto"/>
              <w:left w:val="nil"/>
              <w:right w:val="single" w:sz="4" w:space="0" w:color="auto"/>
            </w:tcBorders>
            <w:shd w:val="clear" w:color="auto" w:fill="auto"/>
            <w:vAlign w:val="center"/>
            <w:hideMark/>
          </w:tcPr>
          <w:p w:rsidR="00F53321" w:rsidRPr="00524ABD" w:rsidRDefault="00F53321" w:rsidP="00CB617B">
            <w:pPr>
              <w:suppressAutoHyphens/>
              <w:spacing w:before="120" w:after="0" w:line="240" w:lineRule="exact"/>
              <w:jc w:val="center"/>
              <w:rPr>
                <w:rFonts w:ascii="Times New Roman" w:hAnsi="Times New Roman"/>
                <w:sz w:val="24"/>
                <w:szCs w:val="24"/>
              </w:rPr>
            </w:pPr>
            <w:r w:rsidRPr="00524ABD">
              <w:rPr>
                <w:rFonts w:ascii="Times New Roman" w:hAnsi="Times New Roman"/>
                <w:sz w:val="24"/>
                <w:szCs w:val="24"/>
              </w:rPr>
              <w:t>15</w:t>
            </w:r>
          </w:p>
        </w:tc>
        <w:tc>
          <w:tcPr>
            <w:tcW w:w="1073" w:type="dxa"/>
            <w:tcBorders>
              <w:top w:val="double" w:sz="4" w:space="0" w:color="auto"/>
              <w:left w:val="nil"/>
              <w:right w:val="single" w:sz="8" w:space="0" w:color="auto"/>
            </w:tcBorders>
            <w:shd w:val="clear" w:color="auto" w:fill="auto"/>
            <w:vAlign w:val="center"/>
            <w:hideMark/>
          </w:tcPr>
          <w:p w:rsidR="00F53321" w:rsidRPr="00524ABD" w:rsidRDefault="00F53321" w:rsidP="00CB617B">
            <w:pPr>
              <w:suppressAutoHyphens/>
              <w:spacing w:before="120" w:after="0" w:line="240" w:lineRule="exact"/>
              <w:jc w:val="center"/>
              <w:rPr>
                <w:rFonts w:ascii="Times New Roman" w:hAnsi="Times New Roman"/>
                <w:sz w:val="24"/>
                <w:szCs w:val="24"/>
              </w:rPr>
            </w:pPr>
            <w:r w:rsidRPr="00524ABD">
              <w:rPr>
                <w:rFonts w:ascii="Times New Roman" w:hAnsi="Times New Roman"/>
                <w:sz w:val="24"/>
                <w:szCs w:val="24"/>
              </w:rPr>
              <w:t>16</w:t>
            </w:r>
          </w:p>
        </w:tc>
        <w:tc>
          <w:tcPr>
            <w:tcW w:w="1073" w:type="dxa"/>
            <w:tcBorders>
              <w:top w:val="double" w:sz="4" w:space="0" w:color="auto"/>
              <w:left w:val="nil"/>
              <w:right w:val="single" w:sz="8" w:space="0" w:color="auto"/>
            </w:tcBorders>
            <w:shd w:val="clear" w:color="auto" w:fill="auto"/>
            <w:vAlign w:val="center"/>
          </w:tcPr>
          <w:p w:rsidR="00F53321" w:rsidRPr="00524ABD" w:rsidRDefault="00F53321" w:rsidP="00CB617B">
            <w:pPr>
              <w:suppressAutoHyphens/>
              <w:spacing w:before="120" w:after="0" w:line="240" w:lineRule="exact"/>
              <w:jc w:val="center"/>
              <w:rPr>
                <w:rFonts w:ascii="Times New Roman" w:hAnsi="Times New Roman"/>
                <w:sz w:val="24"/>
                <w:szCs w:val="24"/>
              </w:rPr>
            </w:pPr>
            <w:r w:rsidRPr="00524ABD">
              <w:rPr>
                <w:rFonts w:ascii="Times New Roman" w:hAnsi="Times New Roman"/>
                <w:sz w:val="24"/>
                <w:szCs w:val="24"/>
              </w:rPr>
              <w:t>18</w:t>
            </w:r>
          </w:p>
        </w:tc>
      </w:tr>
      <w:tr w:rsidR="00CB617B" w:rsidRPr="00524ABD" w:rsidTr="00CB617B">
        <w:tc>
          <w:tcPr>
            <w:tcW w:w="3262" w:type="dxa"/>
            <w:tcBorders>
              <w:left w:val="single" w:sz="8" w:space="0" w:color="auto"/>
              <w:right w:val="single" w:sz="4" w:space="0" w:color="auto"/>
            </w:tcBorders>
            <w:shd w:val="clear" w:color="auto" w:fill="auto"/>
          </w:tcPr>
          <w:p w:rsidR="00CB617B" w:rsidRPr="00524ABD" w:rsidRDefault="00CB617B" w:rsidP="00CB617B">
            <w:pPr>
              <w:suppressAutoHyphens/>
              <w:spacing w:before="120" w:after="0" w:line="240" w:lineRule="exact"/>
              <w:ind w:left="318"/>
              <w:rPr>
                <w:rFonts w:ascii="Times New Roman" w:hAnsi="Times New Roman"/>
                <w:sz w:val="24"/>
                <w:szCs w:val="24"/>
              </w:rPr>
            </w:pPr>
            <w:r w:rsidRPr="00524ABD">
              <w:rPr>
                <w:rFonts w:ascii="Times New Roman" w:hAnsi="Times New Roman"/>
                <w:sz w:val="24"/>
                <w:szCs w:val="24"/>
              </w:rPr>
              <w:t>из них:</w:t>
            </w:r>
          </w:p>
        </w:tc>
        <w:tc>
          <w:tcPr>
            <w:tcW w:w="1088" w:type="dxa"/>
            <w:tcBorders>
              <w:left w:val="nil"/>
              <w:right w:val="single" w:sz="4" w:space="0" w:color="auto"/>
            </w:tcBorders>
            <w:shd w:val="clear" w:color="auto" w:fill="auto"/>
            <w:vAlign w:val="center"/>
          </w:tcPr>
          <w:p w:rsidR="00CB617B" w:rsidRPr="00524ABD" w:rsidRDefault="00CB617B" w:rsidP="00CB617B">
            <w:pPr>
              <w:suppressAutoHyphens/>
              <w:spacing w:before="120" w:after="0" w:line="240" w:lineRule="exact"/>
              <w:jc w:val="center"/>
              <w:rPr>
                <w:rFonts w:ascii="Times New Roman" w:hAnsi="Times New Roman"/>
                <w:sz w:val="24"/>
                <w:szCs w:val="24"/>
              </w:rPr>
            </w:pPr>
          </w:p>
        </w:tc>
        <w:tc>
          <w:tcPr>
            <w:tcW w:w="1073" w:type="dxa"/>
            <w:tcBorders>
              <w:left w:val="nil"/>
              <w:right w:val="single" w:sz="4" w:space="0" w:color="auto"/>
            </w:tcBorders>
            <w:shd w:val="clear" w:color="auto" w:fill="auto"/>
            <w:vAlign w:val="center"/>
          </w:tcPr>
          <w:p w:rsidR="00CB617B" w:rsidRPr="00524ABD" w:rsidRDefault="00CB617B" w:rsidP="00CB617B">
            <w:pPr>
              <w:suppressAutoHyphens/>
              <w:spacing w:before="120" w:after="0" w:line="240" w:lineRule="exact"/>
              <w:jc w:val="center"/>
              <w:rPr>
                <w:rFonts w:ascii="Times New Roman" w:hAnsi="Times New Roman"/>
                <w:sz w:val="24"/>
                <w:szCs w:val="24"/>
              </w:rPr>
            </w:pPr>
          </w:p>
        </w:tc>
        <w:tc>
          <w:tcPr>
            <w:tcW w:w="1073" w:type="dxa"/>
            <w:tcBorders>
              <w:left w:val="nil"/>
              <w:right w:val="single" w:sz="4" w:space="0" w:color="auto"/>
            </w:tcBorders>
            <w:shd w:val="clear" w:color="auto" w:fill="auto"/>
            <w:vAlign w:val="center"/>
          </w:tcPr>
          <w:p w:rsidR="00CB617B" w:rsidRPr="00524ABD" w:rsidRDefault="00CB617B" w:rsidP="00CB617B">
            <w:pPr>
              <w:suppressAutoHyphens/>
              <w:spacing w:before="120" w:after="0" w:line="240" w:lineRule="exact"/>
              <w:jc w:val="center"/>
              <w:rPr>
                <w:rFonts w:ascii="Times New Roman" w:hAnsi="Times New Roman"/>
                <w:sz w:val="24"/>
                <w:szCs w:val="24"/>
              </w:rPr>
            </w:pPr>
          </w:p>
        </w:tc>
        <w:tc>
          <w:tcPr>
            <w:tcW w:w="1073" w:type="dxa"/>
            <w:tcBorders>
              <w:left w:val="nil"/>
              <w:right w:val="single" w:sz="4" w:space="0" w:color="auto"/>
            </w:tcBorders>
            <w:shd w:val="clear" w:color="auto" w:fill="auto"/>
            <w:vAlign w:val="center"/>
          </w:tcPr>
          <w:p w:rsidR="00CB617B" w:rsidRPr="00524ABD" w:rsidRDefault="00CB617B" w:rsidP="00CB617B">
            <w:pPr>
              <w:suppressAutoHyphens/>
              <w:spacing w:before="120" w:after="0" w:line="240" w:lineRule="exact"/>
              <w:jc w:val="center"/>
              <w:rPr>
                <w:rFonts w:ascii="Times New Roman" w:hAnsi="Times New Roman"/>
                <w:sz w:val="24"/>
                <w:szCs w:val="24"/>
              </w:rPr>
            </w:pPr>
          </w:p>
        </w:tc>
        <w:tc>
          <w:tcPr>
            <w:tcW w:w="1073" w:type="dxa"/>
            <w:tcBorders>
              <w:left w:val="nil"/>
              <w:right w:val="single" w:sz="8" w:space="0" w:color="auto"/>
            </w:tcBorders>
            <w:shd w:val="clear" w:color="auto" w:fill="auto"/>
            <w:vAlign w:val="center"/>
          </w:tcPr>
          <w:p w:rsidR="00CB617B" w:rsidRPr="00524ABD" w:rsidRDefault="00CB617B" w:rsidP="00CB617B">
            <w:pPr>
              <w:suppressAutoHyphens/>
              <w:spacing w:before="120" w:after="0" w:line="240" w:lineRule="exact"/>
              <w:jc w:val="center"/>
              <w:rPr>
                <w:rFonts w:ascii="Times New Roman" w:hAnsi="Times New Roman"/>
                <w:sz w:val="24"/>
                <w:szCs w:val="24"/>
              </w:rPr>
            </w:pPr>
          </w:p>
        </w:tc>
        <w:tc>
          <w:tcPr>
            <w:tcW w:w="1073" w:type="dxa"/>
            <w:tcBorders>
              <w:left w:val="nil"/>
              <w:right w:val="single" w:sz="8" w:space="0" w:color="auto"/>
            </w:tcBorders>
            <w:shd w:val="clear" w:color="auto" w:fill="auto"/>
            <w:vAlign w:val="center"/>
          </w:tcPr>
          <w:p w:rsidR="00CB617B" w:rsidRPr="00524ABD" w:rsidRDefault="00CB617B" w:rsidP="00CB617B">
            <w:pPr>
              <w:suppressAutoHyphens/>
              <w:spacing w:before="120" w:after="0" w:line="240" w:lineRule="exact"/>
              <w:jc w:val="center"/>
              <w:rPr>
                <w:rFonts w:ascii="Times New Roman" w:hAnsi="Times New Roman"/>
                <w:sz w:val="24"/>
                <w:szCs w:val="24"/>
              </w:rPr>
            </w:pPr>
          </w:p>
        </w:tc>
      </w:tr>
      <w:tr w:rsidR="00CB617B" w:rsidRPr="00524ABD" w:rsidTr="00CB617B">
        <w:tc>
          <w:tcPr>
            <w:tcW w:w="3262" w:type="dxa"/>
            <w:tcBorders>
              <w:left w:val="single" w:sz="8" w:space="0" w:color="auto"/>
              <w:right w:val="single" w:sz="4" w:space="0" w:color="auto"/>
            </w:tcBorders>
            <w:shd w:val="clear" w:color="auto" w:fill="auto"/>
          </w:tcPr>
          <w:p w:rsidR="00CB617B" w:rsidRPr="00524ABD" w:rsidRDefault="00CB617B" w:rsidP="00CB617B">
            <w:pPr>
              <w:suppressAutoHyphens/>
              <w:spacing w:before="120" w:after="0" w:line="240" w:lineRule="exact"/>
              <w:ind w:left="318"/>
              <w:rPr>
                <w:rFonts w:ascii="Times New Roman" w:hAnsi="Times New Roman"/>
                <w:sz w:val="24"/>
                <w:szCs w:val="24"/>
              </w:rPr>
            </w:pPr>
            <w:r w:rsidRPr="00524ABD">
              <w:rPr>
                <w:rFonts w:ascii="Times New Roman" w:hAnsi="Times New Roman"/>
                <w:sz w:val="24"/>
                <w:szCs w:val="24"/>
              </w:rPr>
              <w:t>государственные</w:t>
            </w:r>
          </w:p>
        </w:tc>
        <w:tc>
          <w:tcPr>
            <w:tcW w:w="1088" w:type="dxa"/>
            <w:tcBorders>
              <w:left w:val="nil"/>
              <w:right w:val="single" w:sz="4" w:space="0" w:color="auto"/>
            </w:tcBorders>
            <w:shd w:val="clear" w:color="auto" w:fill="auto"/>
            <w:vAlign w:val="center"/>
          </w:tcPr>
          <w:p w:rsidR="00CB617B" w:rsidRPr="00524ABD" w:rsidRDefault="00CB617B" w:rsidP="00CB617B">
            <w:pPr>
              <w:suppressAutoHyphens/>
              <w:spacing w:before="120" w:after="0" w:line="240" w:lineRule="exact"/>
              <w:jc w:val="center"/>
              <w:rPr>
                <w:rFonts w:ascii="Times New Roman" w:hAnsi="Times New Roman"/>
                <w:sz w:val="24"/>
                <w:szCs w:val="24"/>
              </w:rPr>
            </w:pPr>
            <w:r w:rsidRPr="00524ABD">
              <w:rPr>
                <w:rFonts w:ascii="Times New Roman" w:hAnsi="Times New Roman"/>
                <w:sz w:val="24"/>
                <w:szCs w:val="24"/>
              </w:rPr>
              <w:t>2</w:t>
            </w:r>
          </w:p>
        </w:tc>
        <w:tc>
          <w:tcPr>
            <w:tcW w:w="1073" w:type="dxa"/>
            <w:tcBorders>
              <w:left w:val="nil"/>
              <w:right w:val="single" w:sz="4" w:space="0" w:color="auto"/>
            </w:tcBorders>
            <w:shd w:val="clear" w:color="auto" w:fill="auto"/>
            <w:vAlign w:val="center"/>
          </w:tcPr>
          <w:p w:rsidR="00CB617B" w:rsidRPr="00524ABD" w:rsidRDefault="00CB617B" w:rsidP="00CB617B">
            <w:pPr>
              <w:suppressAutoHyphens/>
              <w:spacing w:before="120" w:after="0" w:line="240" w:lineRule="exact"/>
              <w:jc w:val="center"/>
              <w:rPr>
                <w:rFonts w:ascii="Times New Roman" w:hAnsi="Times New Roman"/>
                <w:sz w:val="24"/>
                <w:szCs w:val="24"/>
              </w:rPr>
            </w:pPr>
            <w:r w:rsidRPr="00524ABD">
              <w:rPr>
                <w:rFonts w:ascii="Times New Roman" w:hAnsi="Times New Roman"/>
                <w:sz w:val="24"/>
                <w:szCs w:val="24"/>
              </w:rPr>
              <w:t>2</w:t>
            </w:r>
          </w:p>
        </w:tc>
        <w:tc>
          <w:tcPr>
            <w:tcW w:w="1073" w:type="dxa"/>
            <w:tcBorders>
              <w:left w:val="nil"/>
              <w:right w:val="single" w:sz="4" w:space="0" w:color="auto"/>
            </w:tcBorders>
            <w:shd w:val="clear" w:color="auto" w:fill="auto"/>
            <w:vAlign w:val="center"/>
          </w:tcPr>
          <w:p w:rsidR="00CB617B" w:rsidRPr="00524ABD" w:rsidRDefault="00CB617B" w:rsidP="00CB617B">
            <w:pPr>
              <w:suppressAutoHyphens/>
              <w:spacing w:before="120" w:after="0" w:line="240" w:lineRule="exact"/>
              <w:jc w:val="center"/>
              <w:rPr>
                <w:rFonts w:ascii="Times New Roman" w:hAnsi="Times New Roman"/>
                <w:sz w:val="24"/>
                <w:szCs w:val="24"/>
              </w:rPr>
            </w:pPr>
            <w:r w:rsidRPr="00524ABD">
              <w:rPr>
                <w:rFonts w:ascii="Times New Roman" w:hAnsi="Times New Roman"/>
                <w:sz w:val="24"/>
                <w:szCs w:val="24"/>
              </w:rPr>
              <w:t>2</w:t>
            </w:r>
          </w:p>
        </w:tc>
        <w:tc>
          <w:tcPr>
            <w:tcW w:w="1073" w:type="dxa"/>
            <w:tcBorders>
              <w:left w:val="nil"/>
              <w:right w:val="single" w:sz="4" w:space="0" w:color="auto"/>
            </w:tcBorders>
            <w:shd w:val="clear" w:color="auto" w:fill="auto"/>
            <w:vAlign w:val="center"/>
          </w:tcPr>
          <w:p w:rsidR="00CB617B" w:rsidRPr="00524ABD" w:rsidRDefault="00CB617B" w:rsidP="00CB617B">
            <w:pPr>
              <w:suppressAutoHyphens/>
              <w:spacing w:before="120" w:after="0" w:line="240" w:lineRule="exact"/>
              <w:jc w:val="center"/>
              <w:rPr>
                <w:rFonts w:ascii="Times New Roman" w:hAnsi="Times New Roman"/>
                <w:sz w:val="24"/>
                <w:szCs w:val="24"/>
              </w:rPr>
            </w:pPr>
            <w:r w:rsidRPr="00524ABD">
              <w:rPr>
                <w:rFonts w:ascii="Times New Roman" w:hAnsi="Times New Roman"/>
                <w:sz w:val="24"/>
                <w:szCs w:val="24"/>
              </w:rPr>
              <w:t>2</w:t>
            </w:r>
          </w:p>
        </w:tc>
        <w:tc>
          <w:tcPr>
            <w:tcW w:w="1073" w:type="dxa"/>
            <w:tcBorders>
              <w:left w:val="nil"/>
              <w:right w:val="single" w:sz="8" w:space="0" w:color="auto"/>
            </w:tcBorders>
            <w:shd w:val="clear" w:color="auto" w:fill="auto"/>
            <w:vAlign w:val="center"/>
          </w:tcPr>
          <w:p w:rsidR="00CB617B" w:rsidRPr="00524ABD" w:rsidRDefault="00CB617B" w:rsidP="00CB617B">
            <w:pPr>
              <w:suppressAutoHyphens/>
              <w:spacing w:before="120" w:after="0" w:line="240" w:lineRule="exact"/>
              <w:jc w:val="center"/>
              <w:rPr>
                <w:rFonts w:ascii="Times New Roman" w:hAnsi="Times New Roman"/>
                <w:sz w:val="24"/>
                <w:szCs w:val="24"/>
              </w:rPr>
            </w:pPr>
            <w:r w:rsidRPr="00524ABD">
              <w:rPr>
                <w:rFonts w:ascii="Times New Roman" w:hAnsi="Times New Roman"/>
                <w:sz w:val="24"/>
                <w:szCs w:val="24"/>
              </w:rPr>
              <w:t>2</w:t>
            </w:r>
          </w:p>
        </w:tc>
        <w:tc>
          <w:tcPr>
            <w:tcW w:w="1073" w:type="dxa"/>
            <w:tcBorders>
              <w:left w:val="nil"/>
              <w:right w:val="single" w:sz="8" w:space="0" w:color="auto"/>
            </w:tcBorders>
            <w:shd w:val="clear" w:color="auto" w:fill="auto"/>
            <w:vAlign w:val="center"/>
          </w:tcPr>
          <w:p w:rsidR="00CB617B" w:rsidRPr="00524ABD" w:rsidRDefault="00CB617B" w:rsidP="00CB617B">
            <w:pPr>
              <w:suppressAutoHyphens/>
              <w:spacing w:before="120" w:after="0" w:line="240" w:lineRule="exact"/>
              <w:jc w:val="center"/>
              <w:rPr>
                <w:rFonts w:ascii="Times New Roman" w:hAnsi="Times New Roman"/>
                <w:sz w:val="24"/>
                <w:szCs w:val="24"/>
              </w:rPr>
            </w:pPr>
            <w:r w:rsidRPr="00524ABD">
              <w:rPr>
                <w:rFonts w:ascii="Times New Roman" w:hAnsi="Times New Roman"/>
                <w:sz w:val="24"/>
                <w:szCs w:val="24"/>
              </w:rPr>
              <w:t>2</w:t>
            </w:r>
          </w:p>
        </w:tc>
      </w:tr>
      <w:tr w:rsidR="00CB617B" w:rsidRPr="00524ABD" w:rsidTr="00CB617B">
        <w:tc>
          <w:tcPr>
            <w:tcW w:w="3262" w:type="dxa"/>
            <w:tcBorders>
              <w:left w:val="single" w:sz="8" w:space="0" w:color="auto"/>
              <w:right w:val="single" w:sz="4" w:space="0" w:color="auto"/>
            </w:tcBorders>
            <w:shd w:val="clear" w:color="auto" w:fill="auto"/>
          </w:tcPr>
          <w:p w:rsidR="00CB617B" w:rsidRPr="00524ABD" w:rsidRDefault="00CB617B" w:rsidP="00CB617B">
            <w:pPr>
              <w:suppressAutoHyphens/>
              <w:spacing w:before="120" w:after="0" w:line="240" w:lineRule="exact"/>
              <w:ind w:left="318"/>
              <w:rPr>
                <w:rFonts w:ascii="Times New Roman" w:hAnsi="Times New Roman"/>
                <w:sz w:val="24"/>
                <w:szCs w:val="24"/>
              </w:rPr>
            </w:pPr>
            <w:r w:rsidRPr="00524ABD">
              <w:rPr>
                <w:rFonts w:ascii="Times New Roman" w:hAnsi="Times New Roman"/>
                <w:sz w:val="24"/>
                <w:szCs w:val="24"/>
              </w:rPr>
              <w:t>негосударственные</w:t>
            </w:r>
          </w:p>
        </w:tc>
        <w:tc>
          <w:tcPr>
            <w:tcW w:w="1088" w:type="dxa"/>
            <w:tcBorders>
              <w:left w:val="nil"/>
              <w:right w:val="single" w:sz="4" w:space="0" w:color="auto"/>
            </w:tcBorders>
            <w:shd w:val="clear" w:color="auto" w:fill="auto"/>
            <w:vAlign w:val="center"/>
          </w:tcPr>
          <w:p w:rsidR="00CB617B" w:rsidRPr="00524ABD" w:rsidRDefault="00CB617B" w:rsidP="00CB617B">
            <w:pPr>
              <w:suppressAutoHyphens/>
              <w:spacing w:before="120" w:after="0" w:line="240" w:lineRule="exact"/>
              <w:jc w:val="center"/>
              <w:rPr>
                <w:rFonts w:ascii="Times New Roman" w:hAnsi="Times New Roman"/>
                <w:sz w:val="24"/>
                <w:szCs w:val="24"/>
              </w:rPr>
            </w:pPr>
            <w:r w:rsidRPr="00524ABD">
              <w:rPr>
                <w:rFonts w:ascii="Times New Roman" w:hAnsi="Times New Roman"/>
                <w:sz w:val="24"/>
                <w:szCs w:val="24"/>
              </w:rPr>
              <w:t>15</w:t>
            </w:r>
          </w:p>
        </w:tc>
        <w:tc>
          <w:tcPr>
            <w:tcW w:w="1073" w:type="dxa"/>
            <w:tcBorders>
              <w:left w:val="nil"/>
              <w:right w:val="single" w:sz="4" w:space="0" w:color="auto"/>
            </w:tcBorders>
            <w:shd w:val="clear" w:color="auto" w:fill="auto"/>
            <w:vAlign w:val="center"/>
          </w:tcPr>
          <w:p w:rsidR="00CB617B" w:rsidRPr="00524ABD" w:rsidRDefault="00CB617B" w:rsidP="00CB617B">
            <w:pPr>
              <w:suppressAutoHyphens/>
              <w:spacing w:before="120" w:after="0" w:line="240" w:lineRule="exact"/>
              <w:jc w:val="center"/>
              <w:rPr>
                <w:rFonts w:ascii="Times New Roman" w:hAnsi="Times New Roman"/>
                <w:sz w:val="24"/>
                <w:szCs w:val="24"/>
              </w:rPr>
            </w:pPr>
            <w:r w:rsidRPr="00524ABD">
              <w:rPr>
                <w:rFonts w:ascii="Times New Roman" w:hAnsi="Times New Roman"/>
                <w:sz w:val="24"/>
                <w:szCs w:val="24"/>
              </w:rPr>
              <w:t>14</w:t>
            </w:r>
          </w:p>
        </w:tc>
        <w:tc>
          <w:tcPr>
            <w:tcW w:w="1073" w:type="dxa"/>
            <w:tcBorders>
              <w:left w:val="nil"/>
              <w:right w:val="single" w:sz="4" w:space="0" w:color="auto"/>
            </w:tcBorders>
            <w:shd w:val="clear" w:color="auto" w:fill="auto"/>
            <w:vAlign w:val="center"/>
          </w:tcPr>
          <w:p w:rsidR="00CB617B" w:rsidRPr="00524ABD" w:rsidRDefault="00CB617B" w:rsidP="00CB617B">
            <w:pPr>
              <w:suppressAutoHyphens/>
              <w:spacing w:before="120" w:after="0" w:line="240" w:lineRule="exact"/>
              <w:jc w:val="center"/>
              <w:rPr>
                <w:rFonts w:ascii="Times New Roman" w:hAnsi="Times New Roman"/>
                <w:sz w:val="24"/>
                <w:szCs w:val="24"/>
              </w:rPr>
            </w:pPr>
            <w:r w:rsidRPr="00524ABD">
              <w:rPr>
                <w:rFonts w:ascii="Times New Roman" w:hAnsi="Times New Roman"/>
                <w:sz w:val="24"/>
                <w:szCs w:val="24"/>
              </w:rPr>
              <w:t>14</w:t>
            </w:r>
          </w:p>
        </w:tc>
        <w:tc>
          <w:tcPr>
            <w:tcW w:w="1073" w:type="dxa"/>
            <w:tcBorders>
              <w:left w:val="nil"/>
              <w:right w:val="single" w:sz="4" w:space="0" w:color="auto"/>
            </w:tcBorders>
            <w:shd w:val="clear" w:color="auto" w:fill="auto"/>
            <w:vAlign w:val="center"/>
          </w:tcPr>
          <w:p w:rsidR="00CB617B" w:rsidRPr="00524ABD" w:rsidRDefault="00CB617B" w:rsidP="00CB617B">
            <w:pPr>
              <w:suppressAutoHyphens/>
              <w:spacing w:before="120" w:after="0" w:line="240" w:lineRule="exact"/>
              <w:jc w:val="center"/>
              <w:rPr>
                <w:rFonts w:ascii="Times New Roman" w:hAnsi="Times New Roman"/>
                <w:sz w:val="24"/>
                <w:szCs w:val="24"/>
              </w:rPr>
            </w:pPr>
            <w:r w:rsidRPr="00524ABD">
              <w:rPr>
                <w:rFonts w:ascii="Times New Roman" w:hAnsi="Times New Roman"/>
                <w:sz w:val="24"/>
                <w:szCs w:val="24"/>
              </w:rPr>
              <w:t>13</w:t>
            </w:r>
          </w:p>
        </w:tc>
        <w:tc>
          <w:tcPr>
            <w:tcW w:w="1073" w:type="dxa"/>
            <w:tcBorders>
              <w:left w:val="nil"/>
              <w:right w:val="single" w:sz="8" w:space="0" w:color="auto"/>
            </w:tcBorders>
            <w:shd w:val="clear" w:color="auto" w:fill="auto"/>
            <w:vAlign w:val="center"/>
          </w:tcPr>
          <w:p w:rsidR="00CB617B" w:rsidRPr="00524ABD" w:rsidRDefault="00CB617B" w:rsidP="00CB617B">
            <w:pPr>
              <w:suppressAutoHyphens/>
              <w:spacing w:before="120" w:after="0" w:line="240" w:lineRule="exact"/>
              <w:jc w:val="center"/>
              <w:rPr>
                <w:rFonts w:ascii="Times New Roman" w:hAnsi="Times New Roman"/>
                <w:sz w:val="24"/>
                <w:szCs w:val="24"/>
              </w:rPr>
            </w:pPr>
            <w:r w:rsidRPr="00524ABD">
              <w:rPr>
                <w:rFonts w:ascii="Times New Roman" w:hAnsi="Times New Roman"/>
                <w:sz w:val="24"/>
                <w:szCs w:val="24"/>
              </w:rPr>
              <w:t>14</w:t>
            </w:r>
          </w:p>
        </w:tc>
        <w:tc>
          <w:tcPr>
            <w:tcW w:w="1073" w:type="dxa"/>
            <w:tcBorders>
              <w:left w:val="nil"/>
              <w:right w:val="single" w:sz="8" w:space="0" w:color="auto"/>
            </w:tcBorders>
            <w:shd w:val="clear" w:color="auto" w:fill="auto"/>
            <w:vAlign w:val="center"/>
          </w:tcPr>
          <w:p w:rsidR="00CB617B" w:rsidRPr="00524ABD" w:rsidRDefault="00CB617B" w:rsidP="00CB617B">
            <w:pPr>
              <w:suppressAutoHyphens/>
              <w:spacing w:before="120" w:after="0" w:line="240" w:lineRule="exact"/>
              <w:jc w:val="center"/>
              <w:rPr>
                <w:rFonts w:ascii="Times New Roman" w:hAnsi="Times New Roman"/>
                <w:sz w:val="24"/>
                <w:szCs w:val="24"/>
              </w:rPr>
            </w:pPr>
            <w:r w:rsidRPr="00524ABD">
              <w:rPr>
                <w:rFonts w:ascii="Times New Roman" w:hAnsi="Times New Roman"/>
                <w:sz w:val="24"/>
                <w:szCs w:val="24"/>
              </w:rPr>
              <w:t>16</w:t>
            </w:r>
          </w:p>
        </w:tc>
      </w:tr>
      <w:tr w:rsidR="00F53321" w:rsidRPr="00524ABD" w:rsidTr="00CB617B">
        <w:tc>
          <w:tcPr>
            <w:tcW w:w="3262" w:type="dxa"/>
            <w:tcBorders>
              <w:left w:val="single" w:sz="8" w:space="0" w:color="auto"/>
              <w:bottom w:val="single" w:sz="8" w:space="0" w:color="auto"/>
              <w:right w:val="single" w:sz="4" w:space="0" w:color="auto"/>
            </w:tcBorders>
            <w:shd w:val="clear" w:color="auto" w:fill="auto"/>
            <w:hideMark/>
          </w:tcPr>
          <w:p w:rsidR="00F53321" w:rsidRPr="00524ABD" w:rsidRDefault="00F53321" w:rsidP="00CB617B">
            <w:pPr>
              <w:suppressAutoHyphens/>
              <w:spacing w:before="120" w:after="120" w:line="240" w:lineRule="exact"/>
              <w:rPr>
                <w:rFonts w:ascii="Times New Roman" w:hAnsi="Times New Roman"/>
                <w:sz w:val="24"/>
                <w:szCs w:val="24"/>
              </w:rPr>
            </w:pPr>
            <w:r w:rsidRPr="00524ABD">
              <w:rPr>
                <w:rFonts w:ascii="Times New Roman" w:hAnsi="Times New Roman"/>
                <w:sz w:val="24"/>
                <w:szCs w:val="24"/>
              </w:rPr>
              <w:t>Количество страховых брокеров</w:t>
            </w:r>
          </w:p>
        </w:tc>
        <w:tc>
          <w:tcPr>
            <w:tcW w:w="1088" w:type="dxa"/>
            <w:tcBorders>
              <w:left w:val="nil"/>
              <w:bottom w:val="single" w:sz="8" w:space="0" w:color="auto"/>
              <w:right w:val="single" w:sz="4" w:space="0" w:color="auto"/>
            </w:tcBorders>
            <w:shd w:val="clear" w:color="auto" w:fill="auto"/>
            <w:vAlign w:val="center"/>
            <w:hideMark/>
          </w:tcPr>
          <w:p w:rsidR="00F53321" w:rsidRPr="00524ABD" w:rsidRDefault="00CB617B" w:rsidP="00CB617B">
            <w:pPr>
              <w:suppressAutoHyphens/>
              <w:spacing w:before="120" w:after="120" w:line="240" w:lineRule="exact"/>
              <w:jc w:val="center"/>
              <w:rPr>
                <w:rFonts w:ascii="Times New Roman" w:hAnsi="Times New Roman"/>
                <w:sz w:val="24"/>
                <w:szCs w:val="24"/>
              </w:rPr>
            </w:pPr>
            <w:r w:rsidRPr="00524ABD">
              <w:rPr>
                <w:rFonts w:ascii="Times New Roman" w:hAnsi="Times New Roman"/>
                <w:sz w:val="24"/>
                <w:szCs w:val="24"/>
              </w:rPr>
              <w:t>−</w:t>
            </w:r>
          </w:p>
        </w:tc>
        <w:tc>
          <w:tcPr>
            <w:tcW w:w="1073" w:type="dxa"/>
            <w:tcBorders>
              <w:left w:val="nil"/>
              <w:bottom w:val="single" w:sz="8" w:space="0" w:color="auto"/>
              <w:right w:val="single" w:sz="4" w:space="0" w:color="auto"/>
            </w:tcBorders>
            <w:shd w:val="clear" w:color="auto" w:fill="auto"/>
            <w:vAlign w:val="center"/>
            <w:hideMark/>
          </w:tcPr>
          <w:p w:rsidR="00F53321" w:rsidRPr="00524ABD" w:rsidRDefault="00CB617B" w:rsidP="00CB617B">
            <w:pPr>
              <w:suppressAutoHyphens/>
              <w:spacing w:before="120" w:after="120" w:line="240" w:lineRule="exact"/>
              <w:jc w:val="center"/>
              <w:rPr>
                <w:rFonts w:ascii="Times New Roman" w:hAnsi="Times New Roman"/>
                <w:sz w:val="24"/>
                <w:szCs w:val="24"/>
              </w:rPr>
            </w:pPr>
            <w:r w:rsidRPr="00524ABD">
              <w:rPr>
                <w:rFonts w:ascii="Times New Roman" w:hAnsi="Times New Roman"/>
                <w:sz w:val="24"/>
                <w:szCs w:val="24"/>
              </w:rPr>
              <w:t>−</w:t>
            </w:r>
          </w:p>
        </w:tc>
        <w:tc>
          <w:tcPr>
            <w:tcW w:w="1073" w:type="dxa"/>
            <w:tcBorders>
              <w:left w:val="nil"/>
              <w:bottom w:val="single" w:sz="8" w:space="0" w:color="auto"/>
              <w:right w:val="single" w:sz="4" w:space="0" w:color="auto"/>
            </w:tcBorders>
            <w:shd w:val="clear" w:color="auto" w:fill="auto"/>
            <w:vAlign w:val="center"/>
            <w:hideMark/>
          </w:tcPr>
          <w:p w:rsidR="00F53321" w:rsidRPr="00524ABD" w:rsidRDefault="00CB617B" w:rsidP="00CB617B">
            <w:pPr>
              <w:suppressAutoHyphens/>
              <w:spacing w:before="120" w:after="120" w:line="240" w:lineRule="exact"/>
              <w:jc w:val="center"/>
              <w:rPr>
                <w:rFonts w:ascii="Times New Roman" w:hAnsi="Times New Roman"/>
                <w:sz w:val="24"/>
                <w:szCs w:val="24"/>
              </w:rPr>
            </w:pPr>
            <w:r w:rsidRPr="00524ABD">
              <w:rPr>
                <w:rFonts w:ascii="Times New Roman" w:hAnsi="Times New Roman"/>
                <w:sz w:val="24"/>
                <w:szCs w:val="24"/>
              </w:rPr>
              <w:t>−</w:t>
            </w:r>
          </w:p>
        </w:tc>
        <w:tc>
          <w:tcPr>
            <w:tcW w:w="1073" w:type="dxa"/>
            <w:tcBorders>
              <w:left w:val="nil"/>
              <w:bottom w:val="single" w:sz="8" w:space="0" w:color="auto"/>
              <w:right w:val="single" w:sz="4" w:space="0" w:color="auto"/>
            </w:tcBorders>
            <w:shd w:val="clear" w:color="auto" w:fill="auto"/>
            <w:vAlign w:val="center"/>
            <w:hideMark/>
          </w:tcPr>
          <w:p w:rsidR="00F53321" w:rsidRPr="00524ABD" w:rsidRDefault="00CB617B" w:rsidP="00CB617B">
            <w:pPr>
              <w:suppressAutoHyphens/>
              <w:spacing w:before="120" w:after="120" w:line="240" w:lineRule="exact"/>
              <w:jc w:val="center"/>
              <w:rPr>
                <w:rFonts w:ascii="Times New Roman" w:hAnsi="Times New Roman"/>
                <w:sz w:val="24"/>
                <w:szCs w:val="24"/>
              </w:rPr>
            </w:pPr>
            <w:r w:rsidRPr="00524ABD">
              <w:rPr>
                <w:rFonts w:ascii="Times New Roman" w:hAnsi="Times New Roman"/>
                <w:sz w:val="24"/>
                <w:szCs w:val="24"/>
              </w:rPr>
              <w:t>−</w:t>
            </w:r>
          </w:p>
        </w:tc>
        <w:tc>
          <w:tcPr>
            <w:tcW w:w="1073" w:type="dxa"/>
            <w:tcBorders>
              <w:left w:val="nil"/>
              <w:bottom w:val="single" w:sz="8" w:space="0" w:color="auto"/>
              <w:right w:val="single" w:sz="8" w:space="0" w:color="auto"/>
            </w:tcBorders>
            <w:shd w:val="clear" w:color="auto" w:fill="auto"/>
            <w:vAlign w:val="center"/>
            <w:hideMark/>
          </w:tcPr>
          <w:p w:rsidR="00F53321" w:rsidRPr="00524ABD" w:rsidRDefault="00F53321" w:rsidP="00CB617B">
            <w:pPr>
              <w:suppressAutoHyphens/>
              <w:spacing w:before="120" w:after="120" w:line="240" w:lineRule="exact"/>
              <w:jc w:val="center"/>
              <w:rPr>
                <w:rFonts w:ascii="Times New Roman" w:hAnsi="Times New Roman"/>
                <w:sz w:val="24"/>
                <w:szCs w:val="24"/>
              </w:rPr>
            </w:pPr>
            <w:r w:rsidRPr="00524ABD">
              <w:rPr>
                <w:rFonts w:ascii="Times New Roman" w:hAnsi="Times New Roman"/>
                <w:sz w:val="24"/>
                <w:szCs w:val="24"/>
              </w:rPr>
              <w:t>1</w:t>
            </w:r>
          </w:p>
        </w:tc>
        <w:tc>
          <w:tcPr>
            <w:tcW w:w="1073" w:type="dxa"/>
            <w:tcBorders>
              <w:left w:val="nil"/>
              <w:bottom w:val="single" w:sz="8" w:space="0" w:color="auto"/>
              <w:right w:val="single" w:sz="8" w:space="0" w:color="auto"/>
            </w:tcBorders>
            <w:shd w:val="clear" w:color="auto" w:fill="auto"/>
            <w:vAlign w:val="center"/>
          </w:tcPr>
          <w:p w:rsidR="00F53321" w:rsidRPr="00524ABD" w:rsidRDefault="00F53321" w:rsidP="00CB617B">
            <w:pPr>
              <w:suppressAutoHyphens/>
              <w:spacing w:before="120" w:after="120" w:line="240" w:lineRule="exact"/>
              <w:jc w:val="center"/>
              <w:rPr>
                <w:rFonts w:ascii="Times New Roman" w:hAnsi="Times New Roman"/>
                <w:sz w:val="24"/>
                <w:szCs w:val="24"/>
              </w:rPr>
            </w:pPr>
            <w:r w:rsidRPr="00524ABD">
              <w:rPr>
                <w:rFonts w:ascii="Times New Roman" w:hAnsi="Times New Roman"/>
                <w:sz w:val="24"/>
                <w:szCs w:val="24"/>
              </w:rPr>
              <w:t>1</w:t>
            </w:r>
          </w:p>
        </w:tc>
      </w:tr>
    </w:tbl>
    <w:p w:rsidR="0087166F" w:rsidRPr="00524ABD" w:rsidRDefault="009C0E04" w:rsidP="00CB617B">
      <w:pPr>
        <w:suppressAutoHyphens/>
        <w:spacing w:before="360" w:after="0" w:line="350" w:lineRule="exact"/>
        <w:ind w:firstLine="709"/>
        <w:jc w:val="both"/>
        <w:rPr>
          <w:rFonts w:ascii="Times New Roman" w:hAnsi="Times New Roman"/>
          <w:sz w:val="28"/>
          <w:szCs w:val="28"/>
        </w:rPr>
      </w:pPr>
      <w:r w:rsidRPr="00524ABD">
        <w:rPr>
          <w:rFonts w:ascii="Times New Roman" w:hAnsi="Times New Roman"/>
          <w:b/>
          <w:sz w:val="28"/>
          <w:szCs w:val="28"/>
        </w:rPr>
        <w:t xml:space="preserve">Нормативно-правовая </w:t>
      </w:r>
      <w:r w:rsidR="0087166F" w:rsidRPr="00524ABD">
        <w:rPr>
          <w:rFonts w:ascii="Times New Roman" w:hAnsi="Times New Roman"/>
          <w:b/>
          <w:sz w:val="28"/>
          <w:szCs w:val="28"/>
        </w:rPr>
        <w:t>база рынка страховых услу</w:t>
      </w:r>
      <w:r w:rsidR="00322CEE" w:rsidRPr="00524ABD">
        <w:rPr>
          <w:rFonts w:ascii="Times New Roman" w:hAnsi="Times New Roman"/>
          <w:b/>
          <w:sz w:val="28"/>
          <w:szCs w:val="28"/>
        </w:rPr>
        <w:t>г</w:t>
      </w:r>
      <w:r w:rsidR="00870DC9" w:rsidRPr="00524ABD">
        <w:rPr>
          <w:rFonts w:ascii="Times New Roman" w:hAnsi="Times New Roman"/>
          <w:sz w:val="28"/>
          <w:szCs w:val="28"/>
        </w:rPr>
        <w:t>.</w:t>
      </w:r>
      <w:r w:rsidR="007741C3" w:rsidRPr="00524ABD">
        <w:rPr>
          <w:rFonts w:ascii="Times New Roman" w:hAnsi="Times New Roman"/>
          <w:sz w:val="28"/>
          <w:szCs w:val="28"/>
        </w:rPr>
        <w:t xml:space="preserve"> </w:t>
      </w:r>
      <w:r w:rsidR="0087166F" w:rsidRPr="00524ABD">
        <w:rPr>
          <w:rFonts w:ascii="Times New Roman" w:hAnsi="Times New Roman"/>
          <w:sz w:val="28"/>
          <w:szCs w:val="28"/>
        </w:rPr>
        <w:t>Основными нормативными и правовыми актами, которые регулируют страховую деятельность и страхование</w:t>
      </w:r>
      <w:r w:rsidR="00674758" w:rsidRPr="00524ABD">
        <w:rPr>
          <w:rFonts w:ascii="Times New Roman" w:hAnsi="Times New Roman"/>
          <w:sz w:val="28"/>
          <w:szCs w:val="28"/>
        </w:rPr>
        <w:t>,</w:t>
      </w:r>
      <w:r w:rsidR="0087166F" w:rsidRPr="00524ABD">
        <w:rPr>
          <w:rFonts w:ascii="Times New Roman" w:hAnsi="Times New Roman"/>
          <w:sz w:val="28"/>
          <w:szCs w:val="28"/>
        </w:rPr>
        <w:t xml:space="preserve"> являются Гражданский кодекс Республик</w:t>
      </w:r>
      <w:r w:rsidRPr="00524ABD">
        <w:rPr>
          <w:rFonts w:ascii="Times New Roman" w:hAnsi="Times New Roman"/>
          <w:sz w:val="28"/>
          <w:szCs w:val="28"/>
        </w:rPr>
        <w:t>и Таджикистан, з</w:t>
      </w:r>
      <w:r w:rsidR="0087166F" w:rsidRPr="00524ABD">
        <w:rPr>
          <w:rFonts w:ascii="Times New Roman" w:hAnsi="Times New Roman"/>
          <w:sz w:val="28"/>
          <w:szCs w:val="28"/>
        </w:rPr>
        <w:t>аконы «О страховой деятельности» и «О лицензировании отдельных видов деяте</w:t>
      </w:r>
      <w:r w:rsidRPr="00524ABD">
        <w:rPr>
          <w:rFonts w:ascii="Times New Roman" w:hAnsi="Times New Roman"/>
          <w:sz w:val="28"/>
          <w:szCs w:val="28"/>
        </w:rPr>
        <w:t>льности», а также ряд нормативных</w:t>
      </w:r>
      <w:r w:rsidR="0087166F" w:rsidRPr="00524ABD">
        <w:rPr>
          <w:rFonts w:ascii="Times New Roman" w:hAnsi="Times New Roman"/>
          <w:sz w:val="28"/>
          <w:szCs w:val="28"/>
        </w:rPr>
        <w:t xml:space="preserve"> правовых актов Правительства </w:t>
      </w:r>
      <w:r w:rsidR="006D4E10" w:rsidRPr="00524ABD">
        <w:rPr>
          <w:rFonts w:ascii="Times New Roman" w:hAnsi="Times New Roman"/>
          <w:sz w:val="28"/>
          <w:szCs w:val="28"/>
        </w:rPr>
        <w:t>Республики Т</w:t>
      </w:r>
      <w:r w:rsidR="006D4E10" w:rsidRPr="00524ABD">
        <w:rPr>
          <w:rFonts w:ascii="Times New Roman" w:hAnsi="Times New Roman"/>
          <w:sz w:val="28"/>
          <w:szCs w:val="28"/>
        </w:rPr>
        <w:t>а</w:t>
      </w:r>
      <w:r w:rsidR="006D4E10" w:rsidRPr="00524ABD">
        <w:rPr>
          <w:rFonts w:ascii="Times New Roman" w:hAnsi="Times New Roman"/>
          <w:sz w:val="28"/>
          <w:szCs w:val="28"/>
        </w:rPr>
        <w:t>джикистан</w:t>
      </w:r>
      <w:r w:rsidR="0087166F" w:rsidRPr="00524ABD">
        <w:rPr>
          <w:rFonts w:ascii="Times New Roman" w:hAnsi="Times New Roman"/>
          <w:sz w:val="28"/>
          <w:szCs w:val="28"/>
        </w:rPr>
        <w:t>.</w:t>
      </w:r>
      <w:r w:rsidR="003B1F8E" w:rsidRPr="00524ABD">
        <w:rPr>
          <w:rFonts w:ascii="Times New Roman" w:hAnsi="Times New Roman"/>
          <w:sz w:val="28"/>
          <w:szCs w:val="28"/>
        </w:rPr>
        <w:t xml:space="preserve"> </w:t>
      </w:r>
    </w:p>
    <w:p w:rsidR="003B1F8E" w:rsidRPr="00524ABD" w:rsidRDefault="003B1F8E" w:rsidP="00CB617B">
      <w:pPr>
        <w:suppressAutoHyphens/>
        <w:spacing w:after="0" w:line="350" w:lineRule="exact"/>
        <w:ind w:firstLine="709"/>
        <w:jc w:val="both"/>
        <w:rPr>
          <w:rFonts w:ascii="Times New Roman" w:hAnsi="Times New Roman"/>
          <w:sz w:val="28"/>
          <w:szCs w:val="28"/>
        </w:rPr>
      </w:pPr>
      <w:r w:rsidRPr="00524ABD">
        <w:rPr>
          <w:rFonts w:ascii="Times New Roman" w:hAnsi="Times New Roman"/>
          <w:sz w:val="28"/>
          <w:szCs w:val="28"/>
        </w:rPr>
        <w:t xml:space="preserve">Соглашения, подписанные Таджикистаном в </w:t>
      </w:r>
      <w:r w:rsidR="001A7E1F" w:rsidRPr="00524ABD">
        <w:rPr>
          <w:rFonts w:ascii="Times New Roman" w:hAnsi="Times New Roman"/>
          <w:sz w:val="28"/>
          <w:szCs w:val="28"/>
        </w:rPr>
        <w:t>рамках СНГ</w:t>
      </w:r>
      <w:r w:rsidRPr="00524ABD">
        <w:rPr>
          <w:rFonts w:ascii="Times New Roman" w:hAnsi="Times New Roman"/>
          <w:sz w:val="28"/>
          <w:szCs w:val="28"/>
        </w:rPr>
        <w:t xml:space="preserve">, способствуют укреплению сотрудничества и обмену опытом в сфере надзора, регулированию страховой и перестраховочной деятельности. </w:t>
      </w:r>
    </w:p>
    <w:p w:rsidR="0087166F" w:rsidRPr="00524ABD" w:rsidRDefault="0087166F" w:rsidP="00C55120">
      <w:pPr>
        <w:suppressAutoHyphens/>
        <w:spacing w:before="240" w:after="0" w:line="345" w:lineRule="exact"/>
        <w:ind w:firstLine="709"/>
        <w:jc w:val="both"/>
        <w:rPr>
          <w:rFonts w:ascii="Times New Roman" w:hAnsi="Times New Roman"/>
          <w:sz w:val="28"/>
          <w:szCs w:val="28"/>
        </w:rPr>
      </w:pPr>
      <w:r w:rsidRPr="00524ABD">
        <w:rPr>
          <w:rFonts w:ascii="Times New Roman" w:hAnsi="Times New Roman"/>
          <w:b/>
          <w:sz w:val="28"/>
          <w:szCs w:val="28"/>
        </w:rPr>
        <w:lastRenderedPageBreak/>
        <w:t>Административные требования</w:t>
      </w:r>
      <w:r w:rsidR="007741C3" w:rsidRPr="00524ABD">
        <w:rPr>
          <w:rFonts w:ascii="Times New Roman" w:hAnsi="Times New Roman"/>
          <w:sz w:val="28"/>
          <w:szCs w:val="28"/>
        </w:rPr>
        <w:t xml:space="preserve">. </w:t>
      </w:r>
      <w:r w:rsidRPr="00524ABD">
        <w:rPr>
          <w:rFonts w:ascii="Times New Roman" w:hAnsi="Times New Roman"/>
          <w:sz w:val="28"/>
          <w:szCs w:val="28"/>
        </w:rPr>
        <w:t xml:space="preserve">Страховую деятельность в Республике Таджикистан вправе осуществлять юридические лица, имеющие лицензию на данный вид деятельности. </w:t>
      </w:r>
    </w:p>
    <w:p w:rsidR="0087166F" w:rsidRPr="00524ABD" w:rsidRDefault="00674758" w:rsidP="00C55120">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С</w:t>
      </w:r>
      <w:r w:rsidR="0087166F" w:rsidRPr="00524ABD">
        <w:rPr>
          <w:rFonts w:ascii="Times New Roman" w:hAnsi="Times New Roman"/>
          <w:sz w:val="28"/>
          <w:szCs w:val="28"/>
        </w:rPr>
        <w:t xml:space="preserve">траховые (перестраховочные) организации и брокеры </w:t>
      </w:r>
      <w:r w:rsidRPr="00524ABD">
        <w:rPr>
          <w:rFonts w:ascii="Times New Roman" w:hAnsi="Times New Roman"/>
          <w:sz w:val="28"/>
          <w:szCs w:val="28"/>
        </w:rPr>
        <w:t xml:space="preserve">лицензируются </w:t>
      </w:r>
      <w:r w:rsidR="0087166F" w:rsidRPr="00524ABD">
        <w:rPr>
          <w:rFonts w:ascii="Times New Roman" w:hAnsi="Times New Roman"/>
          <w:sz w:val="28"/>
          <w:szCs w:val="28"/>
        </w:rPr>
        <w:t xml:space="preserve">государственным уполномоченным органом (Министерство финансов </w:t>
      </w:r>
      <w:r w:rsidR="006D4E10" w:rsidRPr="00524ABD">
        <w:rPr>
          <w:rFonts w:ascii="Times New Roman" w:hAnsi="Times New Roman"/>
          <w:sz w:val="28"/>
          <w:szCs w:val="28"/>
        </w:rPr>
        <w:t>Республики Таджикистан</w:t>
      </w:r>
      <w:r w:rsidR="0087166F" w:rsidRPr="00524ABD">
        <w:rPr>
          <w:rFonts w:ascii="Times New Roman" w:hAnsi="Times New Roman"/>
          <w:sz w:val="28"/>
          <w:szCs w:val="28"/>
        </w:rPr>
        <w:t>).</w:t>
      </w:r>
    </w:p>
    <w:p w:rsidR="0087166F" w:rsidRPr="00524ABD" w:rsidRDefault="0087166F" w:rsidP="00C55120">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 xml:space="preserve">Согласно статье 8 Закона </w:t>
      </w:r>
      <w:r w:rsidR="006D4E10" w:rsidRPr="00524ABD">
        <w:rPr>
          <w:rFonts w:ascii="Times New Roman" w:hAnsi="Times New Roman"/>
          <w:sz w:val="28"/>
          <w:szCs w:val="28"/>
        </w:rPr>
        <w:t>Республики Таджикистан</w:t>
      </w:r>
      <w:r w:rsidRPr="00524ABD">
        <w:rPr>
          <w:rFonts w:ascii="Times New Roman" w:hAnsi="Times New Roman"/>
          <w:sz w:val="28"/>
          <w:szCs w:val="28"/>
        </w:rPr>
        <w:t xml:space="preserve"> «О страховой деятельности» при создании страховой организации и осуществлении деятельности с </w:t>
      </w:r>
      <w:r w:rsidR="009C0E04" w:rsidRPr="00524ABD">
        <w:rPr>
          <w:rFonts w:ascii="Times New Roman" w:hAnsi="Times New Roman"/>
          <w:sz w:val="28"/>
          <w:szCs w:val="28"/>
        </w:rPr>
        <w:t>участием иностранных инвесторов</w:t>
      </w:r>
      <w:r w:rsidRPr="00524ABD">
        <w:rPr>
          <w:rFonts w:ascii="Times New Roman" w:hAnsi="Times New Roman"/>
          <w:sz w:val="28"/>
          <w:szCs w:val="28"/>
        </w:rPr>
        <w:t xml:space="preserve"> должны быть соблюдены следующие требования:</w:t>
      </w:r>
    </w:p>
    <w:p w:rsidR="0087166F" w:rsidRPr="00524ABD" w:rsidRDefault="0087166F" w:rsidP="00C55120">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 xml:space="preserve">иностранный инвестор обязан представить документы, подтверждающие его платежеспособность: физическое лицо </w:t>
      </w:r>
      <w:r w:rsidR="009C0E04" w:rsidRPr="00524ABD">
        <w:rPr>
          <w:rFonts w:ascii="Times New Roman" w:hAnsi="Times New Roman"/>
          <w:sz w:val="28"/>
          <w:szCs w:val="28"/>
        </w:rPr>
        <w:t xml:space="preserve">− </w:t>
      </w:r>
      <w:r w:rsidRPr="00524ABD">
        <w:rPr>
          <w:rFonts w:ascii="Times New Roman" w:hAnsi="Times New Roman"/>
          <w:sz w:val="28"/>
          <w:szCs w:val="28"/>
        </w:rPr>
        <w:t>подтверждение иностранного банка, юридическое лицо</w:t>
      </w:r>
      <w:r w:rsidR="003C5F34" w:rsidRPr="00524ABD">
        <w:rPr>
          <w:rFonts w:ascii="Times New Roman" w:hAnsi="Times New Roman"/>
          <w:sz w:val="28"/>
          <w:szCs w:val="28"/>
        </w:rPr>
        <w:t xml:space="preserve"> − </w:t>
      </w:r>
      <w:r w:rsidRPr="00524ABD">
        <w:rPr>
          <w:rFonts w:ascii="Times New Roman" w:hAnsi="Times New Roman"/>
          <w:sz w:val="28"/>
          <w:szCs w:val="28"/>
        </w:rPr>
        <w:t>баланс за последний год деятельности, подтвер</w:t>
      </w:r>
      <w:r w:rsidR="00674758" w:rsidRPr="00524ABD">
        <w:rPr>
          <w:rFonts w:ascii="Times New Roman" w:hAnsi="Times New Roman"/>
          <w:sz w:val="28"/>
          <w:szCs w:val="28"/>
        </w:rPr>
        <w:t>жденный аудиторским заключением;</w:t>
      </w:r>
    </w:p>
    <w:p w:rsidR="0087166F" w:rsidRPr="00524ABD" w:rsidRDefault="0087166F" w:rsidP="00C55120">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не менее половины членов коллективного органа управления страховой организации с участием иностранных инвесторов должны составлять граждане Республики Таджикистан. Иностранные инвесторы</w:t>
      </w:r>
      <w:r w:rsidR="003C5F34" w:rsidRPr="00524ABD">
        <w:rPr>
          <w:rFonts w:ascii="Times New Roman" w:hAnsi="Times New Roman"/>
          <w:sz w:val="28"/>
          <w:szCs w:val="28"/>
        </w:rPr>
        <w:t xml:space="preserve"> − </w:t>
      </w:r>
      <w:r w:rsidRPr="00524ABD">
        <w:rPr>
          <w:rFonts w:ascii="Times New Roman" w:hAnsi="Times New Roman"/>
          <w:sz w:val="28"/>
          <w:szCs w:val="28"/>
        </w:rPr>
        <w:t>члены коллективного органа управления страхово</w:t>
      </w:r>
      <w:r w:rsidR="00185070" w:rsidRPr="00524ABD">
        <w:rPr>
          <w:rFonts w:ascii="Times New Roman" w:hAnsi="Times New Roman"/>
          <w:sz w:val="28"/>
          <w:szCs w:val="28"/>
        </w:rPr>
        <w:t>й организации должны иметь опыт</w:t>
      </w:r>
      <w:r w:rsidRPr="00524ABD">
        <w:rPr>
          <w:rFonts w:ascii="Times New Roman" w:hAnsi="Times New Roman"/>
          <w:sz w:val="28"/>
          <w:szCs w:val="28"/>
        </w:rPr>
        <w:t xml:space="preserve"> работы в сфере страховой деятельности и (или) финансов не менее двух лет;</w:t>
      </w:r>
    </w:p>
    <w:p w:rsidR="0087166F" w:rsidRPr="00524ABD" w:rsidRDefault="0087166F" w:rsidP="00C55120">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страховая организация, имеющая в уставном фонде долю иностранного инвестора, обязана предварительно уведомить государственный орган страхового над</w:t>
      </w:r>
      <w:r w:rsidR="009C0E04" w:rsidRPr="00524ABD">
        <w:rPr>
          <w:rFonts w:ascii="Times New Roman" w:hAnsi="Times New Roman"/>
          <w:sz w:val="28"/>
          <w:szCs w:val="28"/>
        </w:rPr>
        <w:t>зора об увеличении размера своего</w:t>
      </w:r>
      <w:r w:rsidRPr="00524ABD">
        <w:rPr>
          <w:rFonts w:ascii="Times New Roman" w:hAnsi="Times New Roman"/>
          <w:sz w:val="28"/>
          <w:szCs w:val="28"/>
        </w:rPr>
        <w:t xml:space="preserve"> уставного капитала за счет средств иностранных инвесторов, об отчуждении в пользу иностранного инвестора (в том числе на продажу иностранным инвесторам) своих акции (долей в уставном каптале), а отечественные акционеры (участники)</w:t>
      </w:r>
      <w:r w:rsidR="003C5F34" w:rsidRPr="00524ABD">
        <w:rPr>
          <w:rFonts w:ascii="Times New Roman" w:hAnsi="Times New Roman"/>
          <w:sz w:val="28"/>
          <w:szCs w:val="28"/>
        </w:rPr>
        <w:t xml:space="preserve"> − </w:t>
      </w:r>
      <w:r w:rsidRPr="00524ABD">
        <w:rPr>
          <w:rFonts w:ascii="Times New Roman" w:hAnsi="Times New Roman"/>
          <w:sz w:val="28"/>
          <w:szCs w:val="28"/>
        </w:rPr>
        <w:t>о приобретении принадлежащих иностранным инвесторам акций (долей в уставном капитале);</w:t>
      </w:r>
    </w:p>
    <w:p w:rsidR="0087166F" w:rsidRPr="00524ABD" w:rsidRDefault="0087166F" w:rsidP="00C55120">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оплата иностранными инвесторами принадлежащих им акций (долей в уставных капиталах страховых организации) производится исключительно в денежной форме в валюте Республики Таджикистан;</w:t>
      </w:r>
    </w:p>
    <w:p w:rsidR="0087166F" w:rsidRPr="00524ABD" w:rsidRDefault="0087166F" w:rsidP="00C55120">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руководители и главные бухгалтеры страховой организации с иностранными инвестициями должны постоянно проживать на территории Республики Таджикистан.</w:t>
      </w:r>
    </w:p>
    <w:p w:rsidR="0087166F" w:rsidRPr="00524ABD" w:rsidRDefault="0087166F" w:rsidP="00C55120">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 xml:space="preserve">Страховые брокеры вправе осуществлять иную не запрещенную </w:t>
      </w:r>
      <w:r w:rsidR="001A7E1F" w:rsidRPr="00524ABD">
        <w:rPr>
          <w:rFonts w:ascii="Times New Roman" w:hAnsi="Times New Roman"/>
          <w:sz w:val="28"/>
          <w:szCs w:val="28"/>
        </w:rPr>
        <w:t>законодательством Республики</w:t>
      </w:r>
      <w:r w:rsidRPr="00524ABD">
        <w:rPr>
          <w:rFonts w:ascii="Times New Roman" w:hAnsi="Times New Roman"/>
          <w:sz w:val="28"/>
          <w:szCs w:val="28"/>
        </w:rPr>
        <w:t xml:space="preserve"> Таджикистан деятельность, связанную со страхованием, за исключением деятельности в качестве страхового агента, страховщика.</w:t>
      </w:r>
    </w:p>
    <w:p w:rsidR="0087166F" w:rsidRPr="00524ABD" w:rsidRDefault="0087166F" w:rsidP="00C55120">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 xml:space="preserve">Деятельность страховых агентов и страховых брокеров по оказанию услуг, связанных с заключением и исполнением договоров </w:t>
      </w:r>
      <w:r w:rsidR="001A7E1F" w:rsidRPr="00524ABD">
        <w:rPr>
          <w:rFonts w:ascii="Times New Roman" w:hAnsi="Times New Roman"/>
          <w:sz w:val="28"/>
          <w:szCs w:val="28"/>
        </w:rPr>
        <w:t>страхования (</w:t>
      </w:r>
      <w:r w:rsidRPr="00524ABD">
        <w:rPr>
          <w:rFonts w:ascii="Times New Roman" w:hAnsi="Times New Roman"/>
          <w:sz w:val="28"/>
          <w:szCs w:val="28"/>
        </w:rPr>
        <w:t xml:space="preserve">за исключением договоров перестрахования) с иностранными страховщиками (страховыми организациями) или иностранными страховыми брокерами, </w:t>
      </w:r>
      <w:r w:rsidRPr="00524ABD">
        <w:rPr>
          <w:rFonts w:ascii="Times New Roman" w:hAnsi="Times New Roman"/>
          <w:sz w:val="28"/>
          <w:szCs w:val="28"/>
        </w:rPr>
        <w:lastRenderedPageBreak/>
        <w:t>незарегистрированными и не получившими лицензию на осуществление страховой де</w:t>
      </w:r>
      <w:r w:rsidRPr="00524ABD">
        <w:rPr>
          <w:rFonts w:ascii="Times New Roman" w:hAnsi="Times New Roman"/>
          <w:sz w:val="28"/>
          <w:szCs w:val="28"/>
        </w:rPr>
        <w:t>я</w:t>
      </w:r>
      <w:r w:rsidRPr="00524ABD">
        <w:rPr>
          <w:rFonts w:ascii="Times New Roman" w:hAnsi="Times New Roman"/>
          <w:sz w:val="28"/>
          <w:szCs w:val="28"/>
        </w:rPr>
        <w:t>тельности (страхового дела) в установленном законодательством Республики Таджикистан порядке, на территории Республики Таджикистан запрещается.</w:t>
      </w:r>
    </w:p>
    <w:p w:rsidR="0087166F" w:rsidRPr="00524ABD" w:rsidRDefault="0087166F" w:rsidP="00C55120">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Страховые актуарии должны иметь квалификационный аттестат и осуществлять деятельность по расчетам страховых тарифов, страховых резервов страховщика, оценке его инвестиционных проектов с использованием актуарных расчетов на основании трудового или гражданско-правового договора со страховщиком (страховой организацией).</w:t>
      </w:r>
    </w:p>
    <w:p w:rsidR="0087166F" w:rsidRPr="00524ABD" w:rsidRDefault="0087166F" w:rsidP="00C55120">
      <w:pPr>
        <w:suppressAutoHyphens/>
        <w:spacing w:before="240" w:after="0" w:line="345" w:lineRule="exact"/>
        <w:ind w:firstLine="709"/>
        <w:jc w:val="both"/>
        <w:rPr>
          <w:rFonts w:ascii="Times New Roman" w:hAnsi="Times New Roman"/>
          <w:sz w:val="28"/>
          <w:szCs w:val="28"/>
        </w:rPr>
      </w:pPr>
      <w:r w:rsidRPr="00524ABD">
        <w:rPr>
          <w:rFonts w:ascii="Times New Roman" w:hAnsi="Times New Roman"/>
          <w:b/>
          <w:sz w:val="28"/>
          <w:szCs w:val="28"/>
        </w:rPr>
        <w:t>Налогообложение страховых компаний</w:t>
      </w:r>
      <w:r w:rsidR="007741C3" w:rsidRPr="00524ABD">
        <w:rPr>
          <w:rFonts w:ascii="Times New Roman" w:hAnsi="Times New Roman"/>
          <w:sz w:val="28"/>
          <w:szCs w:val="28"/>
        </w:rPr>
        <w:t xml:space="preserve">. </w:t>
      </w:r>
      <w:r w:rsidRPr="00524ABD">
        <w:rPr>
          <w:rFonts w:ascii="Times New Roman" w:hAnsi="Times New Roman"/>
          <w:sz w:val="28"/>
          <w:szCs w:val="28"/>
        </w:rPr>
        <w:t>В настоящее время страховые организации уплачивают в бюджет и внебюджетные фонды налоги и неналоговые платежи в соответствии с общим режимом налогообложения, установленным Налоговым кодексом Республики Таджикистан и иными актами законодател</w:t>
      </w:r>
      <w:r w:rsidRPr="00524ABD">
        <w:rPr>
          <w:rFonts w:ascii="Times New Roman" w:hAnsi="Times New Roman"/>
          <w:sz w:val="28"/>
          <w:szCs w:val="28"/>
        </w:rPr>
        <w:t>ь</w:t>
      </w:r>
      <w:r w:rsidRPr="00524ABD">
        <w:rPr>
          <w:rFonts w:ascii="Times New Roman" w:hAnsi="Times New Roman"/>
          <w:sz w:val="28"/>
          <w:szCs w:val="28"/>
        </w:rPr>
        <w:t xml:space="preserve">ства. </w:t>
      </w:r>
    </w:p>
    <w:p w:rsidR="006D4E10" w:rsidRPr="00524ABD" w:rsidRDefault="0087166F" w:rsidP="00C55120">
      <w:pPr>
        <w:suppressAutoHyphens/>
        <w:spacing w:before="120" w:after="0" w:line="345" w:lineRule="exact"/>
        <w:ind w:firstLine="709"/>
        <w:jc w:val="both"/>
        <w:rPr>
          <w:rFonts w:ascii="Times New Roman" w:hAnsi="Times New Roman"/>
          <w:sz w:val="28"/>
          <w:szCs w:val="28"/>
        </w:rPr>
      </w:pPr>
      <w:r w:rsidRPr="00524ABD">
        <w:rPr>
          <w:rFonts w:ascii="Times New Roman" w:hAnsi="Times New Roman"/>
          <w:i/>
          <w:sz w:val="28"/>
          <w:szCs w:val="28"/>
        </w:rPr>
        <w:t>Налог на прибыль юридических лиц</w:t>
      </w:r>
      <w:r w:rsidR="006D4E10" w:rsidRPr="00524ABD">
        <w:rPr>
          <w:rFonts w:ascii="Times New Roman" w:hAnsi="Times New Roman"/>
          <w:sz w:val="28"/>
          <w:szCs w:val="28"/>
        </w:rPr>
        <w:t>.</w:t>
      </w:r>
      <w:r w:rsidRPr="00524ABD">
        <w:rPr>
          <w:rFonts w:ascii="Times New Roman" w:hAnsi="Times New Roman"/>
          <w:sz w:val="28"/>
          <w:szCs w:val="28"/>
        </w:rPr>
        <w:t xml:space="preserve"> </w:t>
      </w:r>
      <w:r w:rsidR="001A7E1F" w:rsidRPr="00524ABD">
        <w:rPr>
          <w:rFonts w:ascii="Times New Roman" w:hAnsi="Times New Roman"/>
          <w:sz w:val="28"/>
          <w:szCs w:val="28"/>
        </w:rPr>
        <w:t>Объектом налогообложения по налогу</w:t>
      </w:r>
      <w:r w:rsidRPr="00524ABD">
        <w:rPr>
          <w:rFonts w:ascii="Times New Roman" w:hAnsi="Times New Roman"/>
          <w:sz w:val="28"/>
          <w:szCs w:val="28"/>
        </w:rPr>
        <w:t xml:space="preserve"> на прибыль для резидента является валовой </w:t>
      </w:r>
      <w:r w:rsidR="001A7E1F" w:rsidRPr="00524ABD">
        <w:rPr>
          <w:rFonts w:ascii="Times New Roman" w:hAnsi="Times New Roman"/>
          <w:sz w:val="28"/>
          <w:szCs w:val="28"/>
        </w:rPr>
        <w:t>доход, уменьшенный</w:t>
      </w:r>
      <w:r w:rsidRPr="00524ABD">
        <w:rPr>
          <w:rFonts w:ascii="Times New Roman" w:hAnsi="Times New Roman"/>
          <w:sz w:val="28"/>
          <w:szCs w:val="28"/>
        </w:rPr>
        <w:t xml:space="preserve"> на сумму вычетов, предусмотренных </w:t>
      </w:r>
      <w:r w:rsidR="00185070" w:rsidRPr="00524ABD">
        <w:rPr>
          <w:rFonts w:ascii="Times New Roman" w:hAnsi="Times New Roman"/>
          <w:sz w:val="28"/>
          <w:szCs w:val="28"/>
        </w:rPr>
        <w:t>Налоговым к</w:t>
      </w:r>
      <w:r w:rsidRPr="00524ABD">
        <w:rPr>
          <w:rFonts w:ascii="Times New Roman" w:hAnsi="Times New Roman"/>
          <w:sz w:val="28"/>
          <w:szCs w:val="28"/>
        </w:rPr>
        <w:t>одексом.</w:t>
      </w:r>
    </w:p>
    <w:p w:rsidR="006D4E10" w:rsidRPr="00524ABD" w:rsidRDefault="0087166F" w:rsidP="00C55120">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 xml:space="preserve">Валовой </w:t>
      </w:r>
      <w:r w:rsidR="001A7E1F" w:rsidRPr="00524ABD">
        <w:rPr>
          <w:rFonts w:ascii="Times New Roman" w:hAnsi="Times New Roman"/>
          <w:sz w:val="28"/>
          <w:szCs w:val="28"/>
        </w:rPr>
        <w:t>доход состоит из доходов</w:t>
      </w:r>
      <w:r w:rsidRPr="00524ABD">
        <w:rPr>
          <w:rFonts w:ascii="Times New Roman" w:hAnsi="Times New Roman"/>
          <w:sz w:val="28"/>
          <w:szCs w:val="28"/>
        </w:rPr>
        <w:t xml:space="preserve">, </w:t>
      </w:r>
      <w:r w:rsidR="001A7E1F" w:rsidRPr="00524ABD">
        <w:rPr>
          <w:rFonts w:ascii="Times New Roman" w:hAnsi="Times New Roman"/>
          <w:sz w:val="28"/>
          <w:szCs w:val="28"/>
        </w:rPr>
        <w:t>вознаграждений и выгод</w:t>
      </w:r>
      <w:r w:rsidRPr="00524ABD">
        <w:rPr>
          <w:rFonts w:ascii="Times New Roman" w:hAnsi="Times New Roman"/>
          <w:sz w:val="28"/>
          <w:szCs w:val="28"/>
        </w:rPr>
        <w:t xml:space="preserve"> </w:t>
      </w:r>
      <w:r w:rsidR="001A7E1F" w:rsidRPr="00524ABD">
        <w:rPr>
          <w:rFonts w:ascii="Times New Roman" w:hAnsi="Times New Roman"/>
          <w:sz w:val="28"/>
          <w:szCs w:val="28"/>
        </w:rPr>
        <w:t>налогоплательщика в денежной и натуральной</w:t>
      </w:r>
      <w:r w:rsidRPr="00524ABD">
        <w:rPr>
          <w:rFonts w:ascii="Times New Roman" w:hAnsi="Times New Roman"/>
          <w:sz w:val="28"/>
          <w:szCs w:val="28"/>
        </w:rPr>
        <w:t xml:space="preserve"> (не</w:t>
      </w:r>
      <w:r w:rsidR="00185070" w:rsidRPr="00524ABD">
        <w:rPr>
          <w:rFonts w:ascii="Times New Roman" w:hAnsi="Times New Roman"/>
          <w:sz w:val="28"/>
          <w:szCs w:val="28"/>
        </w:rPr>
        <w:t>материальной) формах, включая</w:t>
      </w:r>
      <w:r w:rsidRPr="00524ABD">
        <w:rPr>
          <w:rFonts w:ascii="Times New Roman" w:hAnsi="Times New Roman"/>
          <w:sz w:val="28"/>
          <w:szCs w:val="28"/>
        </w:rPr>
        <w:t xml:space="preserve"> поступления, ведущие к увеличению чистой стоимости активов </w:t>
      </w:r>
      <w:r w:rsidR="001A7E1F" w:rsidRPr="00524ABD">
        <w:rPr>
          <w:rFonts w:ascii="Times New Roman" w:hAnsi="Times New Roman"/>
          <w:sz w:val="28"/>
          <w:szCs w:val="28"/>
        </w:rPr>
        <w:t>налогоплател</w:t>
      </w:r>
      <w:r w:rsidR="001A7E1F" w:rsidRPr="00524ABD">
        <w:rPr>
          <w:rFonts w:ascii="Times New Roman" w:hAnsi="Times New Roman"/>
          <w:sz w:val="28"/>
          <w:szCs w:val="28"/>
        </w:rPr>
        <w:t>ь</w:t>
      </w:r>
      <w:r w:rsidR="001A7E1F" w:rsidRPr="00524ABD">
        <w:rPr>
          <w:rFonts w:ascii="Times New Roman" w:hAnsi="Times New Roman"/>
          <w:sz w:val="28"/>
          <w:szCs w:val="28"/>
        </w:rPr>
        <w:t>щика, кроме поступлений</w:t>
      </w:r>
      <w:r w:rsidRPr="00524ABD">
        <w:rPr>
          <w:rFonts w:ascii="Times New Roman" w:hAnsi="Times New Roman"/>
          <w:sz w:val="28"/>
          <w:szCs w:val="28"/>
        </w:rPr>
        <w:t xml:space="preserve">, </w:t>
      </w:r>
      <w:r w:rsidR="001A7E1F" w:rsidRPr="00524ABD">
        <w:rPr>
          <w:rFonts w:ascii="Times New Roman" w:hAnsi="Times New Roman"/>
          <w:sz w:val="28"/>
          <w:szCs w:val="28"/>
        </w:rPr>
        <w:t>освобожденных от налога на</w:t>
      </w:r>
      <w:r w:rsidRPr="00524ABD">
        <w:rPr>
          <w:rFonts w:ascii="Times New Roman" w:hAnsi="Times New Roman"/>
          <w:sz w:val="28"/>
          <w:szCs w:val="28"/>
        </w:rPr>
        <w:t xml:space="preserve"> прибыль.</w:t>
      </w:r>
    </w:p>
    <w:p w:rsidR="006D4E10" w:rsidRPr="00524ABD" w:rsidRDefault="0087166F" w:rsidP="00C55120">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Объектом</w:t>
      </w:r>
      <w:r w:rsidR="006B61A2" w:rsidRPr="00524ABD">
        <w:rPr>
          <w:rFonts w:ascii="Times New Roman" w:hAnsi="Times New Roman"/>
          <w:sz w:val="28"/>
          <w:szCs w:val="28"/>
        </w:rPr>
        <w:t xml:space="preserve"> </w:t>
      </w:r>
      <w:r w:rsidRPr="00524ABD">
        <w:rPr>
          <w:rFonts w:ascii="Times New Roman" w:hAnsi="Times New Roman"/>
          <w:sz w:val="28"/>
          <w:szCs w:val="28"/>
        </w:rPr>
        <w:t xml:space="preserve">налогообложения </w:t>
      </w:r>
      <w:r w:rsidR="006B61A2" w:rsidRPr="00524ABD">
        <w:rPr>
          <w:rFonts w:ascii="Times New Roman" w:hAnsi="Times New Roman"/>
          <w:sz w:val="28"/>
          <w:szCs w:val="28"/>
        </w:rPr>
        <w:t>нерезидента, осуществляющего</w:t>
      </w:r>
      <w:r w:rsidRPr="00524ABD">
        <w:rPr>
          <w:rFonts w:ascii="Times New Roman" w:hAnsi="Times New Roman"/>
          <w:sz w:val="28"/>
          <w:szCs w:val="28"/>
        </w:rPr>
        <w:t xml:space="preserve"> деятельность в </w:t>
      </w:r>
      <w:r w:rsidR="006B61A2" w:rsidRPr="00524ABD">
        <w:rPr>
          <w:rFonts w:ascii="Times New Roman" w:hAnsi="Times New Roman"/>
          <w:sz w:val="28"/>
          <w:szCs w:val="28"/>
        </w:rPr>
        <w:t>Республике Таджикистан через</w:t>
      </w:r>
      <w:r w:rsidRPr="00524ABD">
        <w:rPr>
          <w:rFonts w:ascii="Times New Roman" w:hAnsi="Times New Roman"/>
          <w:sz w:val="28"/>
          <w:szCs w:val="28"/>
        </w:rPr>
        <w:t xml:space="preserve"> </w:t>
      </w:r>
      <w:r w:rsidR="006B61A2" w:rsidRPr="00524ABD">
        <w:rPr>
          <w:rFonts w:ascii="Times New Roman" w:hAnsi="Times New Roman"/>
          <w:sz w:val="28"/>
          <w:szCs w:val="28"/>
        </w:rPr>
        <w:t>постоянное учреждение</w:t>
      </w:r>
      <w:r w:rsidRPr="00524ABD">
        <w:rPr>
          <w:rFonts w:ascii="Times New Roman" w:hAnsi="Times New Roman"/>
          <w:sz w:val="28"/>
          <w:szCs w:val="28"/>
        </w:rPr>
        <w:t xml:space="preserve">, </w:t>
      </w:r>
      <w:r w:rsidR="006B61A2" w:rsidRPr="00524ABD">
        <w:rPr>
          <w:rFonts w:ascii="Times New Roman" w:hAnsi="Times New Roman"/>
          <w:sz w:val="28"/>
          <w:szCs w:val="28"/>
        </w:rPr>
        <w:t>является его валовой доход из</w:t>
      </w:r>
      <w:r w:rsidRPr="00524ABD">
        <w:rPr>
          <w:rFonts w:ascii="Times New Roman" w:hAnsi="Times New Roman"/>
          <w:sz w:val="28"/>
          <w:szCs w:val="28"/>
        </w:rPr>
        <w:t xml:space="preserve"> источников в Республике Таджикистан, связанный с </w:t>
      </w:r>
      <w:r w:rsidR="006B61A2" w:rsidRPr="00524ABD">
        <w:rPr>
          <w:rFonts w:ascii="Times New Roman" w:hAnsi="Times New Roman"/>
          <w:sz w:val="28"/>
          <w:szCs w:val="28"/>
        </w:rPr>
        <w:t>постоянным учреждением, уменьшенный</w:t>
      </w:r>
      <w:r w:rsidRPr="00524ABD">
        <w:rPr>
          <w:rFonts w:ascii="Times New Roman" w:hAnsi="Times New Roman"/>
          <w:sz w:val="28"/>
          <w:szCs w:val="28"/>
        </w:rPr>
        <w:t xml:space="preserve"> </w:t>
      </w:r>
      <w:r w:rsidR="006B61A2" w:rsidRPr="00524ABD">
        <w:rPr>
          <w:rFonts w:ascii="Times New Roman" w:hAnsi="Times New Roman"/>
          <w:sz w:val="28"/>
          <w:szCs w:val="28"/>
        </w:rPr>
        <w:t>на сумму вычетов</w:t>
      </w:r>
      <w:r w:rsidRPr="00524ABD">
        <w:rPr>
          <w:rFonts w:ascii="Times New Roman" w:hAnsi="Times New Roman"/>
          <w:sz w:val="28"/>
          <w:szCs w:val="28"/>
        </w:rPr>
        <w:t xml:space="preserve">, предусмотренных </w:t>
      </w:r>
      <w:r w:rsidR="00185070" w:rsidRPr="00524ABD">
        <w:rPr>
          <w:rFonts w:ascii="Times New Roman" w:hAnsi="Times New Roman"/>
          <w:sz w:val="28"/>
          <w:szCs w:val="28"/>
        </w:rPr>
        <w:t>Налоговым к</w:t>
      </w:r>
      <w:r w:rsidRPr="00524ABD">
        <w:rPr>
          <w:rFonts w:ascii="Times New Roman" w:hAnsi="Times New Roman"/>
          <w:sz w:val="28"/>
          <w:szCs w:val="28"/>
        </w:rPr>
        <w:t>одексом в отношении такого дохода.</w:t>
      </w:r>
    </w:p>
    <w:p w:rsidR="006D4E10" w:rsidRPr="00524ABD" w:rsidRDefault="0087166F" w:rsidP="00C55120">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Виды валового дохода нерези</w:t>
      </w:r>
      <w:r w:rsidR="00CB617B" w:rsidRPr="00524ABD">
        <w:rPr>
          <w:rFonts w:ascii="Times New Roman" w:hAnsi="Times New Roman"/>
          <w:sz w:val="28"/>
          <w:szCs w:val="28"/>
        </w:rPr>
        <w:t>дента, предусмотренные в статье </w:t>
      </w:r>
      <w:r w:rsidRPr="00524ABD">
        <w:rPr>
          <w:rFonts w:ascii="Times New Roman" w:hAnsi="Times New Roman"/>
          <w:sz w:val="28"/>
          <w:szCs w:val="28"/>
        </w:rPr>
        <w:t xml:space="preserve">128 </w:t>
      </w:r>
      <w:r w:rsidR="00185070" w:rsidRPr="00524ABD">
        <w:rPr>
          <w:rFonts w:ascii="Times New Roman" w:hAnsi="Times New Roman"/>
          <w:sz w:val="28"/>
          <w:szCs w:val="28"/>
        </w:rPr>
        <w:t>Налогового</w:t>
      </w:r>
      <w:r w:rsidRPr="00524ABD">
        <w:rPr>
          <w:rFonts w:ascii="Times New Roman" w:hAnsi="Times New Roman"/>
          <w:sz w:val="28"/>
          <w:szCs w:val="28"/>
        </w:rPr>
        <w:t xml:space="preserve"> </w:t>
      </w:r>
      <w:r w:rsidR="00185070" w:rsidRPr="00524ABD">
        <w:rPr>
          <w:rFonts w:ascii="Times New Roman" w:hAnsi="Times New Roman"/>
          <w:sz w:val="28"/>
          <w:szCs w:val="28"/>
        </w:rPr>
        <w:t>к</w:t>
      </w:r>
      <w:r w:rsidR="006B61A2" w:rsidRPr="00524ABD">
        <w:rPr>
          <w:rFonts w:ascii="Times New Roman" w:hAnsi="Times New Roman"/>
          <w:sz w:val="28"/>
          <w:szCs w:val="28"/>
        </w:rPr>
        <w:t>одекса, не связанные с его</w:t>
      </w:r>
      <w:r w:rsidRPr="00524ABD">
        <w:rPr>
          <w:rFonts w:ascii="Times New Roman" w:hAnsi="Times New Roman"/>
          <w:sz w:val="28"/>
          <w:szCs w:val="28"/>
        </w:rPr>
        <w:t xml:space="preserve"> </w:t>
      </w:r>
      <w:r w:rsidR="006B61A2" w:rsidRPr="00524ABD">
        <w:rPr>
          <w:rFonts w:ascii="Times New Roman" w:hAnsi="Times New Roman"/>
          <w:sz w:val="28"/>
          <w:szCs w:val="28"/>
        </w:rPr>
        <w:t>постоянным учреждением</w:t>
      </w:r>
      <w:r w:rsidRPr="00524ABD">
        <w:rPr>
          <w:rFonts w:ascii="Times New Roman" w:hAnsi="Times New Roman"/>
          <w:sz w:val="28"/>
          <w:szCs w:val="28"/>
        </w:rPr>
        <w:t xml:space="preserve">, </w:t>
      </w:r>
      <w:r w:rsidR="001A7E1F" w:rsidRPr="00524ABD">
        <w:rPr>
          <w:rFonts w:ascii="Times New Roman" w:hAnsi="Times New Roman"/>
          <w:sz w:val="28"/>
          <w:szCs w:val="28"/>
        </w:rPr>
        <w:t>подлежат налогообложению у источника выплаты</w:t>
      </w:r>
      <w:r w:rsidRPr="00524ABD">
        <w:rPr>
          <w:rFonts w:ascii="Times New Roman" w:hAnsi="Times New Roman"/>
          <w:sz w:val="28"/>
          <w:szCs w:val="28"/>
        </w:rPr>
        <w:t xml:space="preserve"> без осуществления вычетов, если источник дохода находится в Республике Таджикистан.</w:t>
      </w:r>
    </w:p>
    <w:p w:rsidR="0087166F" w:rsidRPr="00524ABD" w:rsidRDefault="001A7E1F" w:rsidP="00C55120">
      <w:pPr>
        <w:suppressAutoHyphens/>
        <w:spacing w:after="0" w:line="345" w:lineRule="exact"/>
        <w:ind w:firstLine="709"/>
        <w:jc w:val="both"/>
        <w:rPr>
          <w:rFonts w:ascii="Times New Roman" w:hAnsi="Times New Roman"/>
          <w:sz w:val="28"/>
          <w:szCs w:val="28"/>
        </w:rPr>
      </w:pPr>
      <w:r w:rsidRPr="00524ABD">
        <w:rPr>
          <w:rFonts w:ascii="Times New Roman" w:hAnsi="Times New Roman"/>
          <w:sz w:val="28"/>
          <w:szCs w:val="28"/>
        </w:rPr>
        <w:t>В случаях получения нерезидентом</w:t>
      </w:r>
      <w:r w:rsidR="0087166F" w:rsidRPr="00524ABD">
        <w:rPr>
          <w:rFonts w:ascii="Times New Roman" w:hAnsi="Times New Roman"/>
          <w:sz w:val="28"/>
          <w:szCs w:val="28"/>
        </w:rPr>
        <w:t xml:space="preserve"> </w:t>
      </w:r>
      <w:r w:rsidRPr="00524ABD">
        <w:rPr>
          <w:rFonts w:ascii="Times New Roman" w:hAnsi="Times New Roman"/>
          <w:sz w:val="28"/>
          <w:szCs w:val="28"/>
        </w:rPr>
        <w:t>дохода от продажи</w:t>
      </w:r>
      <w:r w:rsidR="0087166F" w:rsidRPr="00524ABD">
        <w:rPr>
          <w:rFonts w:ascii="Times New Roman" w:hAnsi="Times New Roman"/>
          <w:sz w:val="28"/>
          <w:szCs w:val="28"/>
        </w:rPr>
        <w:t xml:space="preserve"> или </w:t>
      </w:r>
      <w:r w:rsidRPr="00524ABD">
        <w:rPr>
          <w:rFonts w:ascii="Times New Roman" w:hAnsi="Times New Roman"/>
          <w:sz w:val="28"/>
          <w:szCs w:val="28"/>
        </w:rPr>
        <w:t>передачи имущества и (или) имущественных</w:t>
      </w:r>
      <w:r w:rsidR="0087166F" w:rsidRPr="00524ABD">
        <w:rPr>
          <w:rFonts w:ascii="Times New Roman" w:hAnsi="Times New Roman"/>
          <w:sz w:val="28"/>
          <w:szCs w:val="28"/>
        </w:rPr>
        <w:t xml:space="preserve"> прав, не связанных с его постоянным учреждением в Республике </w:t>
      </w:r>
      <w:r w:rsidRPr="00524ABD">
        <w:rPr>
          <w:rFonts w:ascii="Times New Roman" w:hAnsi="Times New Roman"/>
          <w:sz w:val="28"/>
          <w:szCs w:val="28"/>
        </w:rPr>
        <w:t>Таджикистан, объектом</w:t>
      </w:r>
      <w:r w:rsidR="0087166F" w:rsidRPr="00524ABD">
        <w:rPr>
          <w:rFonts w:ascii="Times New Roman" w:hAnsi="Times New Roman"/>
          <w:sz w:val="28"/>
          <w:szCs w:val="28"/>
        </w:rPr>
        <w:t xml:space="preserve"> </w:t>
      </w:r>
      <w:r w:rsidRPr="00524ABD">
        <w:rPr>
          <w:rFonts w:ascii="Times New Roman" w:hAnsi="Times New Roman"/>
          <w:sz w:val="28"/>
          <w:szCs w:val="28"/>
        </w:rPr>
        <w:t>налогообложения является его валовой доход от</w:t>
      </w:r>
      <w:r w:rsidR="0087166F" w:rsidRPr="00524ABD">
        <w:rPr>
          <w:rFonts w:ascii="Times New Roman" w:hAnsi="Times New Roman"/>
          <w:sz w:val="28"/>
          <w:szCs w:val="28"/>
        </w:rPr>
        <w:t xml:space="preserve"> </w:t>
      </w:r>
      <w:r w:rsidRPr="00524ABD">
        <w:rPr>
          <w:rFonts w:ascii="Times New Roman" w:hAnsi="Times New Roman"/>
          <w:sz w:val="28"/>
          <w:szCs w:val="28"/>
        </w:rPr>
        <w:t>этой операции из</w:t>
      </w:r>
      <w:r w:rsidR="0087166F" w:rsidRPr="00524ABD">
        <w:rPr>
          <w:rFonts w:ascii="Times New Roman" w:hAnsi="Times New Roman"/>
          <w:sz w:val="28"/>
          <w:szCs w:val="28"/>
        </w:rPr>
        <w:t xml:space="preserve"> источников в Республике </w:t>
      </w:r>
      <w:r w:rsidRPr="00524ABD">
        <w:rPr>
          <w:rFonts w:ascii="Times New Roman" w:hAnsi="Times New Roman"/>
          <w:sz w:val="28"/>
          <w:szCs w:val="28"/>
        </w:rPr>
        <w:t>Таджик</w:t>
      </w:r>
      <w:r w:rsidRPr="00524ABD">
        <w:rPr>
          <w:rFonts w:ascii="Times New Roman" w:hAnsi="Times New Roman"/>
          <w:sz w:val="28"/>
          <w:szCs w:val="28"/>
        </w:rPr>
        <w:t>и</w:t>
      </w:r>
      <w:r w:rsidRPr="00524ABD">
        <w:rPr>
          <w:rFonts w:ascii="Times New Roman" w:hAnsi="Times New Roman"/>
          <w:sz w:val="28"/>
          <w:szCs w:val="28"/>
        </w:rPr>
        <w:t>стан, уменьшенный</w:t>
      </w:r>
      <w:r w:rsidR="0087166F" w:rsidRPr="00524ABD">
        <w:rPr>
          <w:rFonts w:ascii="Times New Roman" w:hAnsi="Times New Roman"/>
          <w:sz w:val="28"/>
          <w:szCs w:val="28"/>
        </w:rPr>
        <w:t xml:space="preserve"> </w:t>
      </w:r>
      <w:r w:rsidRPr="00524ABD">
        <w:rPr>
          <w:rFonts w:ascii="Times New Roman" w:hAnsi="Times New Roman"/>
          <w:sz w:val="28"/>
          <w:szCs w:val="28"/>
        </w:rPr>
        <w:t>на сумму вычетов</w:t>
      </w:r>
      <w:r w:rsidR="0087166F" w:rsidRPr="00524ABD">
        <w:rPr>
          <w:rFonts w:ascii="Times New Roman" w:hAnsi="Times New Roman"/>
          <w:sz w:val="28"/>
          <w:szCs w:val="28"/>
        </w:rPr>
        <w:t>, пред</w:t>
      </w:r>
      <w:r w:rsidR="003B1F8E" w:rsidRPr="00524ABD">
        <w:rPr>
          <w:rFonts w:ascii="Times New Roman" w:hAnsi="Times New Roman"/>
          <w:sz w:val="28"/>
          <w:szCs w:val="28"/>
        </w:rPr>
        <w:t xml:space="preserve">усмотренных </w:t>
      </w:r>
      <w:r w:rsidR="00185070" w:rsidRPr="00524ABD">
        <w:rPr>
          <w:rFonts w:ascii="Times New Roman" w:hAnsi="Times New Roman"/>
          <w:sz w:val="28"/>
          <w:szCs w:val="28"/>
        </w:rPr>
        <w:t>Налоговым</w:t>
      </w:r>
      <w:r w:rsidR="003B1F8E" w:rsidRPr="00524ABD">
        <w:rPr>
          <w:rFonts w:ascii="Times New Roman" w:hAnsi="Times New Roman"/>
          <w:sz w:val="28"/>
          <w:szCs w:val="28"/>
        </w:rPr>
        <w:t xml:space="preserve"> </w:t>
      </w:r>
      <w:r w:rsidR="00185070" w:rsidRPr="00524ABD">
        <w:rPr>
          <w:rFonts w:ascii="Times New Roman" w:hAnsi="Times New Roman"/>
          <w:sz w:val="28"/>
          <w:szCs w:val="28"/>
        </w:rPr>
        <w:t>к</w:t>
      </w:r>
      <w:r w:rsidR="003B1F8E" w:rsidRPr="00524ABD">
        <w:rPr>
          <w:rFonts w:ascii="Times New Roman" w:hAnsi="Times New Roman"/>
          <w:sz w:val="28"/>
          <w:szCs w:val="28"/>
        </w:rPr>
        <w:t xml:space="preserve">одексом. </w:t>
      </w:r>
      <w:r w:rsidR="0087166F" w:rsidRPr="00524ABD">
        <w:rPr>
          <w:rFonts w:ascii="Times New Roman" w:hAnsi="Times New Roman"/>
          <w:sz w:val="28"/>
          <w:szCs w:val="28"/>
        </w:rPr>
        <w:t>Ставка налога на прибыль – 25</w:t>
      </w:r>
      <w:r w:rsidR="000E4DEF" w:rsidRPr="00524ABD">
        <w:rPr>
          <w:rFonts w:ascii="Times New Roman" w:hAnsi="Times New Roman"/>
          <w:sz w:val="28"/>
          <w:szCs w:val="28"/>
        </w:rPr>
        <w:t> %</w:t>
      </w:r>
      <w:r w:rsidR="00FB49EA" w:rsidRPr="00524ABD">
        <w:rPr>
          <w:rFonts w:ascii="Times New Roman" w:hAnsi="Times New Roman"/>
          <w:sz w:val="28"/>
          <w:szCs w:val="28"/>
        </w:rPr>
        <w:t>.</w:t>
      </w:r>
    </w:p>
    <w:p w:rsidR="0087166F" w:rsidRPr="00524ABD" w:rsidRDefault="0087166F" w:rsidP="00C55120">
      <w:pPr>
        <w:suppressAutoHyphens/>
        <w:spacing w:after="0" w:line="345" w:lineRule="exact"/>
        <w:ind w:firstLine="709"/>
        <w:jc w:val="both"/>
        <w:rPr>
          <w:rFonts w:ascii="Times New Roman" w:hAnsi="Times New Roman"/>
          <w:sz w:val="28"/>
          <w:szCs w:val="28"/>
        </w:rPr>
      </w:pPr>
      <w:r w:rsidRPr="00524ABD">
        <w:rPr>
          <w:rFonts w:ascii="Times New Roman" w:hAnsi="Times New Roman"/>
          <w:i/>
          <w:sz w:val="28"/>
          <w:szCs w:val="28"/>
        </w:rPr>
        <w:t>Удержание налога на дивиденды у источника выплат</w:t>
      </w:r>
      <w:r w:rsidR="006D4E10" w:rsidRPr="00524ABD">
        <w:rPr>
          <w:rFonts w:ascii="Times New Roman" w:hAnsi="Times New Roman"/>
          <w:sz w:val="28"/>
          <w:szCs w:val="28"/>
        </w:rPr>
        <w:t xml:space="preserve">. </w:t>
      </w:r>
      <w:r w:rsidR="001A7E1F" w:rsidRPr="00524ABD">
        <w:rPr>
          <w:rFonts w:ascii="Times New Roman" w:hAnsi="Times New Roman"/>
          <w:sz w:val="28"/>
          <w:szCs w:val="28"/>
        </w:rPr>
        <w:t>Дивиденды, выплачиваемые</w:t>
      </w:r>
      <w:r w:rsidRPr="00524ABD">
        <w:rPr>
          <w:rFonts w:ascii="Times New Roman" w:hAnsi="Times New Roman"/>
          <w:sz w:val="28"/>
          <w:szCs w:val="28"/>
        </w:rPr>
        <w:t xml:space="preserve"> резидентными предприятиями, подлежат </w:t>
      </w:r>
      <w:r w:rsidR="001A7E1F" w:rsidRPr="00524ABD">
        <w:rPr>
          <w:rFonts w:ascii="Times New Roman" w:hAnsi="Times New Roman"/>
          <w:sz w:val="28"/>
          <w:szCs w:val="28"/>
        </w:rPr>
        <w:t>налогообложению у источника выплаты по ставке</w:t>
      </w:r>
      <w:r w:rsidRPr="00524ABD">
        <w:rPr>
          <w:rFonts w:ascii="Times New Roman" w:hAnsi="Times New Roman"/>
          <w:sz w:val="28"/>
          <w:szCs w:val="28"/>
        </w:rPr>
        <w:t xml:space="preserve"> </w:t>
      </w:r>
      <w:r w:rsidR="001A7E1F" w:rsidRPr="00524ABD">
        <w:rPr>
          <w:rFonts w:ascii="Times New Roman" w:hAnsi="Times New Roman"/>
          <w:sz w:val="28"/>
          <w:szCs w:val="28"/>
        </w:rPr>
        <w:t>12</w:t>
      </w:r>
      <w:r w:rsidR="000E4DEF" w:rsidRPr="00524ABD">
        <w:rPr>
          <w:rFonts w:ascii="Times New Roman" w:hAnsi="Times New Roman"/>
          <w:sz w:val="28"/>
          <w:szCs w:val="28"/>
        </w:rPr>
        <w:t> %</w:t>
      </w:r>
      <w:r w:rsidR="001A7E1F" w:rsidRPr="00524ABD">
        <w:rPr>
          <w:rFonts w:ascii="Times New Roman" w:hAnsi="Times New Roman"/>
          <w:sz w:val="28"/>
          <w:szCs w:val="28"/>
        </w:rPr>
        <w:t>, за</w:t>
      </w:r>
      <w:r w:rsidRPr="00524ABD">
        <w:rPr>
          <w:rFonts w:ascii="Times New Roman" w:hAnsi="Times New Roman"/>
          <w:sz w:val="28"/>
          <w:szCs w:val="28"/>
        </w:rPr>
        <w:t xml:space="preserve"> исключением дивидендов, выплачиваемых резидентным предприятиям.</w:t>
      </w:r>
    </w:p>
    <w:p w:rsidR="0087166F" w:rsidRPr="00524ABD" w:rsidRDefault="001A7E1F" w:rsidP="00C55120">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lastRenderedPageBreak/>
        <w:t>Дивиденды, облагаемые налогом в</w:t>
      </w:r>
      <w:r w:rsidR="0087166F" w:rsidRPr="00524ABD">
        <w:rPr>
          <w:rFonts w:ascii="Times New Roman" w:hAnsi="Times New Roman"/>
          <w:sz w:val="28"/>
          <w:szCs w:val="28"/>
        </w:rPr>
        <w:t xml:space="preserve"> </w:t>
      </w:r>
      <w:r w:rsidRPr="00524ABD">
        <w:rPr>
          <w:rFonts w:ascii="Times New Roman" w:hAnsi="Times New Roman"/>
          <w:sz w:val="28"/>
          <w:szCs w:val="28"/>
        </w:rPr>
        <w:t>соответствии с частью 1</w:t>
      </w:r>
      <w:r w:rsidR="0087166F" w:rsidRPr="00524ABD">
        <w:rPr>
          <w:rFonts w:ascii="Times New Roman" w:hAnsi="Times New Roman"/>
          <w:sz w:val="28"/>
          <w:szCs w:val="28"/>
        </w:rPr>
        <w:t xml:space="preserve"> </w:t>
      </w:r>
      <w:r w:rsidR="00185070" w:rsidRPr="00524ABD">
        <w:rPr>
          <w:rFonts w:ascii="Times New Roman" w:hAnsi="Times New Roman"/>
          <w:sz w:val="28"/>
          <w:szCs w:val="28"/>
        </w:rPr>
        <w:t>статьи 128 Налогового кодекса</w:t>
      </w:r>
      <w:r w:rsidRPr="00524ABD">
        <w:rPr>
          <w:rFonts w:ascii="Times New Roman" w:hAnsi="Times New Roman"/>
          <w:sz w:val="28"/>
          <w:szCs w:val="28"/>
        </w:rPr>
        <w:t>, не</w:t>
      </w:r>
      <w:r w:rsidR="0087166F" w:rsidRPr="00524ABD">
        <w:rPr>
          <w:rFonts w:ascii="Times New Roman" w:hAnsi="Times New Roman"/>
          <w:sz w:val="28"/>
          <w:szCs w:val="28"/>
        </w:rPr>
        <w:t xml:space="preserve"> включаются в валовой доход </w:t>
      </w:r>
      <w:r w:rsidRPr="00524ABD">
        <w:rPr>
          <w:rFonts w:ascii="Times New Roman" w:hAnsi="Times New Roman"/>
          <w:sz w:val="28"/>
          <w:szCs w:val="28"/>
        </w:rPr>
        <w:t>их получателя и не</w:t>
      </w:r>
      <w:r w:rsidR="0087166F" w:rsidRPr="00524ABD">
        <w:rPr>
          <w:rFonts w:ascii="Times New Roman" w:hAnsi="Times New Roman"/>
          <w:sz w:val="28"/>
          <w:szCs w:val="28"/>
        </w:rPr>
        <w:t xml:space="preserve"> подлежат дальнейшему налогообложению.</w:t>
      </w:r>
    </w:p>
    <w:p w:rsidR="0087166F" w:rsidRPr="00524ABD" w:rsidRDefault="0087166F" w:rsidP="00C55120">
      <w:pPr>
        <w:suppressAutoHyphens/>
        <w:spacing w:before="120" w:after="0" w:line="360" w:lineRule="exact"/>
        <w:ind w:firstLine="709"/>
        <w:jc w:val="both"/>
        <w:rPr>
          <w:rFonts w:ascii="Times New Roman" w:hAnsi="Times New Roman"/>
          <w:sz w:val="28"/>
          <w:szCs w:val="28"/>
        </w:rPr>
      </w:pPr>
      <w:r w:rsidRPr="00524ABD">
        <w:rPr>
          <w:rFonts w:ascii="Times New Roman" w:hAnsi="Times New Roman"/>
          <w:i/>
          <w:sz w:val="28"/>
          <w:szCs w:val="28"/>
        </w:rPr>
        <w:t>Социальный нало</w:t>
      </w:r>
      <w:r w:rsidR="00CB617B" w:rsidRPr="00524ABD">
        <w:rPr>
          <w:rFonts w:ascii="Times New Roman" w:hAnsi="Times New Roman"/>
          <w:i/>
          <w:sz w:val="28"/>
          <w:szCs w:val="28"/>
        </w:rPr>
        <w:t xml:space="preserve">г </w:t>
      </w:r>
      <w:r w:rsidR="00322CEE" w:rsidRPr="00524ABD">
        <w:rPr>
          <w:rFonts w:ascii="Times New Roman" w:hAnsi="Times New Roman"/>
          <w:i/>
          <w:sz w:val="28"/>
          <w:szCs w:val="28"/>
        </w:rPr>
        <w:t>года</w:t>
      </w:r>
      <w:r w:rsidR="00CB617B" w:rsidRPr="00524ABD">
        <w:rPr>
          <w:rFonts w:ascii="Times New Roman" w:hAnsi="Times New Roman"/>
          <w:sz w:val="28"/>
          <w:szCs w:val="28"/>
        </w:rPr>
        <w:t>.</w:t>
      </w:r>
      <w:r w:rsidR="006D4E10" w:rsidRPr="00524ABD">
        <w:rPr>
          <w:rFonts w:ascii="Times New Roman" w:hAnsi="Times New Roman"/>
          <w:sz w:val="28"/>
          <w:szCs w:val="28"/>
        </w:rPr>
        <w:t xml:space="preserve"> О</w:t>
      </w:r>
      <w:r w:rsidR="00185070" w:rsidRPr="00524ABD">
        <w:rPr>
          <w:rFonts w:ascii="Times New Roman" w:hAnsi="Times New Roman"/>
          <w:sz w:val="28"/>
          <w:szCs w:val="28"/>
        </w:rPr>
        <w:t>бъектами</w:t>
      </w:r>
      <w:r w:rsidRPr="00524ABD">
        <w:rPr>
          <w:rFonts w:ascii="Times New Roman" w:hAnsi="Times New Roman"/>
          <w:sz w:val="28"/>
          <w:szCs w:val="28"/>
        </w:rPr>
        <w:t xml:space="preserve"> налогообложения для </w:t>
      </w:r>
      <w:r w:rsidR="001A7E1F" w:rsidRPr="00524ABD">
        <w:rPr>
          <w:rFonts w:ascii="Times New Roman" w:hAnsi="Times New Roman"/>
          <w:sz w:val="28"/>
          <w:szCs w:val="28"/>
        </w:rPr>
        <w:t>налогоплательщиков, указанных в</w:t>
      </w:r>
      <w:r w:rsidRPr="00524ABD">
        <w:rPr>
          <w:rFonts w:ascii="Times New Roman" w:hAnsi="Times New Roman"/>
          <w:sz w:val="28"/>
          <w:szCs w:val="28"/>
        </w:rPr>
        <w:t xml:space="preserve"> </w:t>
      </w:r>
      <w:r w:rsidR="001A7E1F" w:rsidRPr="00524ABD">
        <w:rPr>
          <w:rFonts w:ascii="Times New Roman" w:hAnsi="Times New Roman"/>
          <w:sz w:val="28"/>
          <w:szCs w:val="28"/>
        </w:rPr>
        <w:t xml:space="preserve">абзацах </w:t>
      </w:r>
      <w:r w:rsidR="00CB617B" w:rsidRPr="00524ABD">
        <w:rPr>
          <w:rFonts w:ascii="Times New Roman" w:hAnsi="Times New Roman"/>
          <w:sz w:val="28"/>
          <w:szCs w:val="28"/>
        </w:rPr>
        <w:t>первом и третьем части 1 статьи </w:t>
      </w:r>
      <w:r w:rsidR="001A7E1F" w:rsidRPr="00524ABD">
        <w:rPr>
          <w:rFonts w:ascii="Times New Roman" w:hAnsi="Times New Roman"/>
          <w:sz w:val="28"/>
          <w:szCs w:val="28"/>
        </w:rPr>
        <w:t>212</w:t>
      </w:r>
      <w:r w:rsidRPr="00524ABD">
        <w:rPr>
          <w:rFonts w:ascii="Times New Roman" w:hAnsi="Times New Roman"/>
          <w:sz w:val="28"/>
          <w:szCs w:val="28"/>
        </w:rPr>
        <w:t xml:space="preserve"> </w:t>
      </w:r>
      <w:r w:rsidR="00185070" w:rsidRPr="00524ABD">
        <w:rPr>
          <w:rFonts w:ascii="Times New Roman" w:hAnsi="Times New Roman"/>
          <w:sz w:val="28"/>
          <w:szCs w:val="28"/>
        </w:rPr>
        <w:t>Налогового</w:t>
      </w:r>
      <w:r w:rsidRPr="00524ABD">
        <w:rPr>
          <w:rFonts w:ascii="Times New Roman" w:hAnsi="Times New Roman"/>
          <w:sz w:val="28"/>
          <w:szCs w:val="28"/>
        </w:rPr>
        <w:t xml:space="preserve"> </w:t>
      </w:r>
      <w:r w:rsidR="00185070" w:rsidRPr="00524ABD">
        <w:rPr>
          <w:rFonts w:ascii="Times New Roman" w:hAnsi="Times New Roman"/>
          <w:sz w:val="28"/>
          <w:szCs w:val="28"/>
        </w:rPr>
        <w:t>к</w:t>
      </w:r>
      <w:r w:rsidRPr="00524ABD">
        <w:rPr>
          <w:rFonts w:ascii="Times New Roman" w:hAnsi="Times New Roman"/>
          <w:sz w:val="28"/>
          <w:szCs w:val="28"/>
        </w:rPr>
        <w:t>о</w:t>
      </w:r>
      <w:r w:rsidR="00185070" w:rsidRPr="00524ABD">
        <w:rPr>
          <w:rFonts w:ascii="Times New Roman" w:hAnsi="Times New Roman"/>
          <w:sz w:val="28"/>
          <w:szCs w:val="28"/>
        </w:rPr>
        <w:t>декса, являю</w:t>
      </w:r>
      <w:r w:rsidRPr="00524ABD">
        <w:rPr>
          <w:rFonts w:ascii="Times New Roman" w:hAnsi="Times New Roman"/>
          <w:sz w:val="28"/>
          <w:szCs w:val="28"/>
        </w:rPr>
        <w:t>тся:</w:t>
      </w:r>
    </w:p>
    <w:p w:rsidR="0087166F" w:rsidRPr="00524ABD" w:rsidRDefault="0087166F" w:rsidP="00C55120">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заработная </w:t>
      </w:r>
      <w:r w:rsidR="001A7E1F" w:rsidRPr="00524ABD">
        <w:rPr>
          <w:rFonts w:ascii="Times New Roman" w:hAnsi="Times New Roman"/>
          <w:sz w:val="28"/>
          <w:szCs w:val="28"/>
        </w:rPr>
        <w:t>плата, вознаграждения</w:t>
      </w:r>
      <w:r w:rsidRPr="00524ABD">
        <w:rPr>
          <w:rFonts w:ascii="Times New Roman" w:hAnsi="Times New Roman"/>
          <w:sz w:val="28"/>
          <w:szCs w:val="28"/>
        </w:rPr>
        <w:t xml:space="preserve"> и иные доходы, определяемые в </w:t>
      </w:r>
      <w:r w:rsidR="001A7E1F" w:rsidRPr="00524ABD">
        <w:rPr>
          <w:rFonts w:ascii="Times New Roman" w:hAnsi="Times New Roman"/>
          <w:sz w:val="28"/>
          <w:szCs w:val="28"/>
        </w:rPr>
        <w:t>соответствии со</w:t>
      </w:r>
      <w:r w:rsidRPr="00524ABD">
        <w:rPr>
          <w:rFonts w:ascii="Times New Roman" w:hAnsi="Times New Roman"/>
          <w:sz w:val="28"/>
          <w:szCs w:val="28"/>
        </w:rPr>
        <w:t xml:space="preserve"> статьей 99 </w:t>
      </w:r>
      <w:r w:rsidR="00185070" w:rsidRPr="00524ABD">
        <w:rPr>
          <w:rFonts w:ascii="Times New Roman" w:hAnsi="Times New Roman"/>
          <w:sz w:val="28"/>
          <w:szCs w:val="28"/>
        </w:rPr>
        <w:t>Налогового кодекса</w:t>
      </w:r>
      <w:r w:rsidR="001A7E1F" w:rsidRPr="00524ABD">
        <w:rPr>
          <w:rFonts w:ascii="Times New Roman" w:hAnsi="Times New Roman"/>
          <w:sz w:val="28"/>
          <w:szCs w:val="28"/>
        </w:rPr>
        <w:t>, уплачиваемые</w:t>
      </w:r>
      <w:r w:rsidRPr="00524ABD">
        <w:rPr>
          <w:rFonts w:ascii="Times New Roman" w:hAnsi="Times New Roman"/>
          <w:sz w:val="28"/>
          <w:szCs w:val="28"/>
        </w:rPr>
        <w:t xml:space="preserve"> налогоплательщиками в пользу наемных работников;</w:t>
      </w:r>
    </w:p>
    <w:p w:rsidR="0087166F" w:rsidRPr="00524ABD" w:rsidRDefault="001A7E1F" w:rsidP="00C55120">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выплаты, вознаграждения</w:t>
      </w:r>
      <w:r w:rsidR="0087166F" w:rsidRPr="00524ABD">
        <w:rPr>
          <w:rFonts w:ascii="Times New Roman" w:hAnsi="Times New Roman"/>
          <w:sz w:val="28"/>
          <w:szCs w:val="28"/>
        </w:rPr>
        <w:t xml:space="preserve"> и иные доходы, выплачиваемые в пользу физических </w:t>
      </w:r>
      <w:r w:rsidRPr="00524ABD">
        <w:rPr>
          <w:rFonts w:ascii="Times New Roman" w:hAnsi="Times New Roman"/>
          <w:sz w:val="28"/>
          <w:szCs w:val="28"/>
        </w:rPr>
        <w:t>лиц, не</w:t>
      </w:r>
      <w:r w:rsidR="0087166F" w:rsidRPr="00524ABD">
        <w:rPr>
          <w:rFonts w:ascii="Times New Roman" w:hAnsi="Times New Roman"/>
          <w:sz w:val="28"/>
          <w:szCs w:val="28"/>
        </w:rPr>
        <w:t xml:space="preserve"> указанных в абзацах первом и втором части 1 статьи 212 </w:t>
      </w:r>
      <w:r w:rsidR="00185070" w:rsidRPr="00524ABD">
        <w:rPr>
          <w:rFonts w:ascii="Times New Roman" w:hAnsi="Times New Roman"/>
          <w:sz w:val="28"/>
          <w:szCs w:val="28"/>
        </w:rPr>
        <w:t>Налогового к</w:t>
      </w:r>
      <w:r w:rsidR="00185070" w:rsidRPr="00524ABD">
        <w:rPr>
          <w:rFonts w:ascii="Times New Roman" w:hAnsi="Times New Roman"/>
          <w:sz w:val="28"/>
          <w:szCs w:val="28"/>
        </w:rPr>
        <w:t>о</w:t>
      </w:r>
      <w:r w:rsidR="00185070" w:rsidRPr="00524ABD">
        <w:rPr>
          <w:rFonts w:ascii="Times New Roman" w:hAnsi="Times New Roman"/>
          <w:sz w:val="28"/>
          <w:szCs w:val="28"/>
        </w:rPr>
        <w:t>декса</w:t>
      </w:r>
      <w:r w:rsidR="0087166F" w:rsidRPr="00524ABD">
        <w:rPr>
          <w:rFonts w:ascii="Times New Roman" w:hAnsi="Times New Roman"/>
          <w:sz w:val="28"/>
          <w:szCs w:val="28"/>
        </w:rPr>
        <w:t>.</w:t>
      </w:r>
    </w:p>
    <w:p w:rsidR="0087166F" w:rsidRPr="00524ABD" w:rsidRDefault="0087166F" w:rsidP="00C55120">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Объектом обложения для налогоплательщиков, указанных в абзацах втором и третьем </w:t>
      </w:r>
      <w:r w:rsidR="001A7E1F" w:rsidRPr="00524ABD">
        <w:rPr>
          <w:rFonts w:ascii="Times New Roman" w:hAnsi="Times New Roman"/>
          <w:sz w:val="28"/>
          <w:szCs w:val="28"/>
        </w:rPr>
        <w:t xml:space="preserve">части 1 статьи 212 </w:t>
      </w:r>
      <w:r w:rsidR="00185070" w:rsidRPr="00524ABD">
        <w:rPr>
          <w:rFonts w:ascii="Times New Roman" w:hAnsi="Times New Roman"/>
          <w:sz w:val="28"/>
          <w:szCs w:val="28"/>
        </w:rPr>
        <w:t>Налогового к</w:t>
      </w:r>
      <w:r w:rsidR="00185070" w:rsidRPr="00524ABD">
        <w:rPr>
          <w:rFonts w:ascii="Times New Roman" w:hAnsi="Times New Roman"/>
          <w:sz w:val="28"/>
          <w:szCs w:val="28"/>
        </w:rPr>
        <w:t>о</w:t>
      </w:r>
      <w:r w:rsidR="00185070" w:rsidRPr="00524ABD">
        <w:rPr>
          <w:rFonts w:ascii="Times New Roman" w:hAnsi="Times New Roman"/>
          <w:sz w:val="28"/>
          <w:szCs w:val="28"/>
        </w:rPr>
        <w:t>декса</w:t>
      </w:r>
      <w:r w:rsidR="001A7E1F" w:rsidRPr="00524ABD">
        <w:rPr>
          <w:rFonts w:ascii="Times New Roman" w:hAnsi="Times New Roman"/>
          <w:sz w:val="28"/>
          <w:szCs w:val="28"/>
        </w:rPr>
        <w:t>, является</w:t>
      </w:r>
      <w:r w:rsidRPr="00524ABD">
        <w:rPr>
          <w:rFonts w:ascii="Times New Roman" w:hAnsi="Times New Roman"/>
          <w:sz w:val="28"/>
          <w:szCs w:val="28"/>
        </w:rPr>
        <w:t xml:space="preserve"> заработная </w:t>
      </w:r>
      <w:r w:rsidR="001A7E1F" w:rsidRPr="00524ABD">
        <w:rPr>
          <w:rFonts w:ascii="Times New Roman" w:hAnsi="Times New Roman"/>
          <w:sz w:val="28"/>
          <w:szCs w:val="28"/>
        </w:rPr>
        <w:t>плата, вознаграждения и иные</w:t>
      </w:r>
      <w:r w:rsidRPr="00524ABD">
        <w:rPr>
          <w:rFonts w:ascii="Times New Roman" w:hAnsi="Times New Roman"/>
          <w:sz w:val="28"/>
          <w:szCs w:val="28"/>
        </w:rPr>
        <w:t xml:space="preserve"> </w:t>
      </w:r>
      <w:r w:rsidR="001A7E1F" w:rsidRPr="00524ABD">
        <w:rPr>
          <w:rFonts w:ascii="Times New Roman" w:hAnsi="Times New Roman"/>
          <w:sz w:val="28"/>
          <w:szCs w:val="28"/>
        </w:rPr>
        <w:t>выгоды по трудовым и</w:t>
      </w:r>
      <w:r w:rsidRPr="00524ABD">
        <w:rPr>
          <w:rFonts w:ascii="Times New Roman" w:hAnsi="Times New Roman"/>
          <w:sz w:val="28"/>
          <w:szCs w:val="28"/>
        </w:rPr>
        <w:t xml:space="preserve"> гражданско-правовым договорам (контрактам), предметом которых является выполнение </w:t>
      </w:r>
      <w:r w:rsidR="001A7E1F" w:rsidRPr="00524ABD">
        <w:rPr>
          <w:rFonts w:ascii="Times New Roman" w:hAnsi="Times New Roman"/>
          <w:sz w:val="28"/>
          <w:szCs w:val="28"/>
        </w:rPr>
        <w:t>работ, оказание</w:t>
      </w:r>
      <w:r w:rsidRPr="00524ABD">
        <w:rPr>
          <w:rFonts w:ascii="Times New Roman" w:hAnsi="Times New Roman"/>
          <w:sz w:val="28"/>
          <w:szCs w:val="28"/>
        </w:rPr>
        <w:t xml:space="preserve"> </w:t>
      </w:r>
      <w:r w:rsidR="001A7E1F" w:rsidRPr="00524ABD">
        <w:rPr>
          <w:rFonts w:ascii="Times New Roman" w:hAnsi="Times New Roman"/>
          <w:sz w:val="28"/>
          <w:szCs w:val="28"/>
        </w:rPr>
        <w:t>услуг, уплачиваемые</w:t>
      </w:r>
      <w:r w:rsidRPr="00524ABD">
        <w:rPr>
          <w:rFonts w:ascii="Times New Roman" w:hAnsi="Times New Roman"/>
          <w:sz w:val="28"/>
          <w:szCs w:val="28"/>
        </w:rPr>
        <w:t xml:space="preserve"> налогоплательщиками в пользу физических </w:t>
      </w:r>
      <w:r w:rsidR="001A7E1F" w:rsidRPr="00524ABD">
        <w:rPr>
          <w:rFonts w:ascii="Times New Roman" w:hAnsi="Times New Roman"/>
          <w:sz w:val="28"/>
          <w:szCs w:val="28"/>
        </w:rPr>
        <w:t>лиц, не</w:t>
      </w:r>
      <w:r w:rsidRPr="00524ABD">
        <w:rPr>
          <w:rFonts w:ascii="Times New Roman" w:hAnsi="Times New Roman"/>
          <w:sz w:val="28"/>
          <w:szCs w:val="28"/>
        </w:rPr>
        <w:t xml:space="preserve"> являющихся индивидуальными </w:t>
      </w:r>
      <w:r w:rsidR="001A7E1F" w:rsidRPr="00524ABD">
        <w:rPr>
          <w:rFonts w:ascii="Times New Roman" w:hAnsi="Times New Roman"/>
          <w:sz w:val="28"/>
          <w:szCs w:val="28"/>
        </w:rPr>
        <w:t>предпринимателями, включая выплаты и</w:t>
      </w:r>
      <w:r w:rsidRPr="00524ABD">
        <w:rPr>
          <w:rFonts w:ascii="Times New Roman" w:hAnsi="Times New Roman"/>
          <w:sz w:val="28"/>
          <w:szCs w:val="28"/>
        </w:rPr>
        <w:t xml:space="preserve"> </w:t>
      </w:r>
      <w:r w:rsidR="001A7E1F" w:rsidRPr="00524ABD">
        <w:rPr>
          <w:rFonts w:ascii="Times New Roman" w:hAnsi="Times New Roman"/>
          <w:sz w:val="28"/>
          <w:szCs w:val="28"/>
        </w:rPr>
        <w:t>вознаграждения по авторским</w:t>
      </w:r>
      <w:r w:rsidRPr="00524ABD">
        <w:rPr>
          <w:rFonts w:ascii="Times New Roman" w:hAnsi="Times New Roman"/>
          <w:sz w:val="28"/>
          <w:szCs w:val="28"/>
        </w:rPr>
        <w:t xml:space="preserve"> договорам.</w:t>
      </w:r>
    </w:p>
    <w:p w:rsidR="0087166F" w:rsidRPr="00524ABD" w:rsidRDefault="0023326A" w:rsidP="00C55120">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Объектом налогообложения</w:t>
      </w:r>
      <w:r w:rsidR="0087166F" w:rsidRPr="00524ABD">
        <w:rPr>
          <w:rFonts w:ascii="Times New Roman" w:hAnsi="Times New Roman"/>
          <w:sz w:val="28"/>
          <w:szCs w:val="28"/>
        </w:rPr>
        <w:t xml:space="preserve"> для </w:t>
      </w:r>
      <w:r w:rsidRPr="00524ABD">
        <w:rPr>
          <w:rFonts w:ascii="Times New Roman" w:hAnsi="Times New Roman"/>
          <w:sz w:val="28"/>
          <w:szCs w:val="28"/>
        </w:rPr>
        <w:t>налогоплательщиков, указанных</w:t>
      </w:r>
      <w:r w:rsidR="0087166F" w:rsidRPr="00524ABD">
        <w:rPr>
          <w:rFonts w:ascii="Times New Roman" w:hAnsi="Times New Roman"/>
          <w:sz w:val="28"/>
          <w:szCs w:val="28"/>
        </w:rPr>
        <w:t xml:space="preserve"> в абзаце четвертом </w:t>
      </w:r>
      <w:r w:rsidRPr="00524ABD">
        <w:rPr>
          <w:rFonts w:ascii="Times New Roman" w:hAnsi="Times New Roman"/>
          <w:sz w:val="28"/>
          <w:szCs w:val="28"/>
        </w:rPr>
        <w:t xml:space="preserve">части 1 статьи 212 </w:t>
      </w:r>
      <w:r w:rsidR="00185070" w:rsidRPr="00524ABD">
        <w:rPr>
          <w:rFonts w:ascii="Times New Roman" w:hAnsi="Times New Roman"/>
          <w:sz w:val="28"/>
          <w:szCs w:val="28"/>
        </w:rPr>
        <w:t>Налогового к</w:t>
      </w:r>
      <w:r w:rsidR="00185070" w:rsidRPr="00524ABD">
        <w:rPr>
          <w:rFonts w:ascii="Times New Roman" w:hAnsi="Times New Roman"/>
          <w:sz w:val="28"/>
          <w:szCs w:val="28"/>
        </w:rPr>
        <w:t>о</w:t>
      </w:r>
      <w:r w:rsidR="00185070" w:rsidRPr="00524ABD">
        <w:rPr>
          <w:rFonts w:ascii="Times New Roman" w:hAnsi="Times New Roman"/>
          <w:sz w:val="28"/>
          <w:szCs w:val="28"/>
        </w:rPr>
        <w:t>декса</w:t>
      </w:r>
      <w:r w:rsidRPr="00524ABD">
        <w:rPr>
          <w:rFonts w:ascii="Times New Roman" w:hAnsi="Times New Roman"/>
          <w:sz w:val="28"/>
          <w:szCs w:val="28"/>
        </w:rPr>
        <w:t>, является</w:t>
      </w:r>
      <w:r w:rsidR="0087166F" w:rsidRPr="00524ABD">
        <w:rPr>
          <w:rFonts w:ascii="Times New Roman" w:hAnsi="Times New Roman"/>
          <w:sz w:val="28"/>
          <w:szCs w:val="28"/>
        </w:rPr>
        <w:t xml:space="preserve"> валовой доход от предпринимательской деятельности.</w:t>
      </w:r>
    </w:p>
    <w:p w:rsidR="0087166F" w:rsidRPr="00524ABD" w:rsidRDefault="0087166F" w:rsidP="00C55120">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Применительно к частям 1 и 2 </w:t>
      </w:r>
      <w:r w:rsidR="00185070" w:rsidRPr="00524ABD">
        <w:rPr>
          <w:rFonts w:ascii="Times New Roman" w:hAnsi="Times New Roman"/>
          <w:sz w:val="28"/>
          <w:szCs w:val="28"/>
        </w:rPr>
        <w:t xml:space="preserve">статьи 212 Налогового кодекса </w:t>
      </w:r>
      <w:r w:rsidR="0023326A" w:rsidRPr="00524ABD">
        <w:rPr>
          <w:rFonts w:ascii="Times New Roman" w:hAnsi="Times New Roman"/>
          <w:sz w:val="28"/>
          <w:szCs w:val="28"/>
        </w:rPr>
        <w:t>не относятся к</w:t>
      </w:r>
      <w:r w:rsidRPr="00524ABD">
        <w:rPr>
          <w:rFonts w:ascii="Times New Roman" w:hAnsi="Times New Roman"/>
          <w:sz w:val="28"/>
          <w:szCs w:val="28"/>
        </w:rPr>
        <w:t xml:space="preserve"> объекту налогообложения:</w:t>
      </w:r>
    </w:p>
    <w:p w:rsidR="0087166F" w:rsidRPr="00524ABD" w:rsidRDefault="0023326A" w:rsidP="00C55120">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суммы, выплачиваемые</w:t>
      </w:r>
      <w:r w:rsidR="0087166F" w:rsidRPr="00524ABD">
        <w:rPr>
          <w:rFonts w:ascii="Times New Roman" w:hAnsi="Times New Roman"/>
          <w:sz w:val="28"/>
          <w:szCs w:val="28"/>
        </w:rPr>
        <w:t xml:space="preserve"> в рамках гражданско-</w:t>
      </w:r>
      <w:r w:rsidRPr="00524ABD">
        <w:rPr>
          <w:rFonts w:ascii="Times New Roman" w:hAnsi="Times New Roman"/>
          <w:sz w:val="28"/>
          <w:szCs w:val="28"/>
        </w:rPr>
        <w:t>правовых договоров</w:t>
      </w:r>
      <w:r w:rsidR="0087166F" w:rsidRPr="00524ABD">
        <w:rPr>
          <w:rFonts w:ascii="Times New Roman" w:hAnsi="Times New Roman"/>
          <w:sz w:val="28"/>
          <w:szCs w:val="28"/>
        </w:rPr>
        <w:t>, предметом которых является переход права собственности или иных вещных прав на имущество (имущественные права</w:t>
      </w:r>
      <w:r w:rsidRPr="00524ABD">
        <w:rPr>
          <w:rFonts w:ascii="Times New Roman" w:hAnsi="Times New Roman"/>
          <w:sz w:val="28"/>
          <w:szCs w:val="28"/>
        </w:rPr>
        <w:t>), а</w:t>
      </w:r>
      <w:r w:rsidR="0087166F" w:rsidRPr="00524ABD">
        <w:rPr>
          <w:rFonts w:ascii="Times New Roman" w:hAnsi="Times New Roman"/>
          <w:sz w:val="28"/>
          <w:szCs w:val="28"/>
        </w:rPr>
        <w:t xml:space="preserve"> также договоров, связанных с передачей в пользование имущества (имущественных прав);</w:t>
      </w:r>
    </w:p>
    <w:p w:rsidR="0087166F" w:rsidRPr="00524ABD" w:rsidRDefault="0023326A" w:rsidP="00C55120">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суммы, выплачиваемые в пользу</w:t>
      </w:r>
      <w:r w:rsidR="0087166F" w:rsidRPr="00524ABD">
        <w:rPr>
          <w:rFonts w:ascii="Times New Roman" w:hAnsi="Times New Roman"/>
          <w:sz w:val="28"/>
          <w:szCs w:val="28"/>
        </w:rPr>
        <w:t xml:space="preserve"> </w:t>
      </w:r>
      <w:r w:rsidRPr="00524ABD">
        <w:rPr>
          <w:rFonts w:ascii="Times New Roman" w:hAnsi="Times New Roman"/>
          <w:sz w:val="28"/>
          <w:szCs w:val="28"/>
        </w:rPr>
        <w:t>физических лиц, являющихся</w:t>
      </w:r>
      <w:r w:rsidR="0087166F" w:rsidRPr="00524ABD">
        <w:rPr>
          <w:rFonts w:ascii="Times New Roman" w:hAnsi="Times New Roman"/>
          <w:sz w:val="28"/>
          <w:szCs w:val="28"/>
        </w:rPr>
        <w:t xml:space="preserve"> иностранными гражданами </w:t>
      </w:r>
      <w:r w:rsidRPr="00524ABD">
        <w:rPr>
          <w:rFonts w:ascii="Times New Roman" w:hAnsi="Times New Roman"/>
          <w:sz w:val="28"/>
          <w:szCs w:val="28"/>
        </w:rPr>
        <w:t>и лицами без</w:t>
      </w:r>
      <w:r w:rsidR="0087166F" w:rsidRPr="00524ABD">
        <w:rPr>
          <w:rFonts w:ascii="Times New Roman" w:hAnsi="Times New Roman"/>
          <w:sz w:val="28"/>
          <w:szCs w:val="28"/>
        </w:rPr>
        <w:t xml:space="preserve"> </w:t>
      </w:r>
      <w:r w:rsidRPr="00524ABD">
        <w:rPr>
          <w:rFonts w:ascii="Times New Roman" w:hAnsi="Times New Roman"/>
          <w:sz w:val="28"/>
          <w:szCs w:val="28"/>
        </w:rPr>
        <w:t>гражданства, по трудовым</w:t>
      </w:r>
      <w:r w:rsidR="0087166F" w:rsidRPr="00524ABD">
        <w:rPr>
          <w:rFonts w:ascii="Times New Roman" w:hAnsi="Times New Roman"/>
          <w:sz w:val="28"/>
          <w:szCs w:val="28"/>
        </w:rPr>
        <w:t xml:space="preserve"> договорам (контрактам</w:t>
      </w:r>
      <w:r w:rsidRPr="00524ABD">
        <w:rPr>
          <w:rFonts w:ascii="Times New Roman" w:hAnsi="Times New Roman"/>
          <w:sz w:val="28"/>
          <w:szCs w:val="28"/>
        </w:rPr>
        <w:t>), заключенным</w:t>
      </w:r>
      <w:r w:rsidR="0087166F" w:rsidRPr="00524ABD">
        <w:rPr>
          <w:rFonts w:ascii="Times New Roman" w:hAnsi="Times New Roman"/>
          <w:sz w:val="28"/>
          <w:szCs w:val="28"/>
        </w:rPr>
        <w:t xml:space="preserve"> с филиалами и представительствами </w:t>
      </w:r>
      <w:r w:rsidRPr="00524ABD">
        <w:rPr>
          <w:rFonts w:ascii="Times New Roman" w:hAnsi="Times New Roman"/>
          <w:sz w:val="28"/>
          <w:szCs w:val="28"/>
        </w:rPr>
        <w:t>юридических лиц</w:t>
      </w:r>
      <w:r w:rsidR="0087166F" w:rsidRPr="00524ABD">
        <w:rPr>
          <w:rFonts w:ascii="Times New Roman" w:hAnsi="Times New Roman"/>
          <w:sz w:val="28"/>
          <w:szCs w:val="28"/>
        </w:rPr>
        <w:t>-</w:t>
      </w:r>
      <w:r w:rsidRPr="00524ABD">
        <w:rPr>
          <w:rFonts w:ascii="Times New Roman" w:hAnsi="Times New Roman"/>
          <w:sz w:val="28"/>
          <w:szCs w:val="28"/>
        </w:rPr>
        <w:t>резидентов, расположенными за</w:t>
      </w:r>
      <w:r w:rsidR="0087166F" w:rsidRPr="00524ABD">
        <w:rPr>
          <w:rFonts w:ascii="Times New Roman" w:hAnsi="Times New Roman"/>
          <w:sz w:val="28"/>
          <w:szCs w:val="28"/>
        </w:rPr>
        <w:t xml:space="preserve"> пределами территории Республики Таджикистан;</w:t>
      </w:r>
    </w:p>
    <w:p w:rsidR="0087166F" w:rsidRPr="00524ABD" w:rsidRDefault="0023326A" w:rsidP="00C55120">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суммы, выплачиваемые в пользу</w:t>
      </w:r>
      <w:r w:rsidR="0087166F" w:rsidRPr="00524ABD">
        <w:rPr>
          <w:rFonts w:ascii="Times New Roman" w:hAnsi="Times New Roman"/>
          <w:sz w:val="28"/>
          <w:szCs w:val="28"/>
        </w:rPr>
        <w:t xml:space="preserve"> </w:t>
      </w:r>
      <w:r w:rsidRPr="00524ABD">
        <w:rPr>
          <w:rFonts w:ascii="Times New Roman" w:hAnsi="Times New Roman"/>
          <w:sz w:val="28"/>
          <w:szCs w:val="28"/>
        </w:rPr>
        <w:t>физических лиц, являющихся</w:t>
      </w:r>
      <w:r w:rsidR="0087166F" w:rsidRPr="00524ABD">
        <w:rPr>
          <w:rFonts w:ascii="Times New Roman" w:hAnsi="Times New Roman"/>
          <w:sz w:val="28"/>
          <w:szCs w:val="28"/>
        </w:rPr>
        <w:t xml:space="preserve"> </w:t>
      </w:r>
      <w:r w:rsidRPr="00524ABD">
        <w:rPr>
          <w:rFonts w:ascii="Times New Roman" w:hAnsi="Times New Roman"/>
          <w:spacing w:val="-2"/>
          <w:sz w:val="28"/>
          <w:szCs w:val="28"/>
        </w:rPr>
        <w:t>иностранными гражданами и лицами без</w:t>
      </w:r>
      <w:r w:rsidR="0087166F" w:rsidRPr="00524ABD">
        <w:rPr>
          <w:rFonts w:ascii="Times New Roman" w:hAnsi="Times New Roman"/>
          <w:spacing w:val="-2"/>
          <w:sz w:val="28"/>
          <w:szCs w:val="28"/>
        </w:rPr>
        <w:t xml:space="preserve"> </w:t>
      </w:r>
      <w:r w:rsidRPr="00524ABD">
        <w:rPr>
          <w:rFonts w:ascii="Times New Roman" w:hAnsi="Times New Roman"/>
          <w:spacing w:val="-2"/>
          <w:sz w:val="28"/>
          <w:szCs w:val="28"/>
        </w:rPr>
        <w:t>гражданства, в</w:t>
      </w:r>
      <w:r w:rsidR="0087166F" w:rsidRPr="00524ABD">
        <w:rPr>
          <w:rFonts w:ascii="Times New Roman" w:hAnsi="Times New Roman"/>
          <w:spacing w:val="-2"/>
          <w:sz w:val="28"/>
          <w:szCs w:val="28"/>
        </w:rPr>
        <w:t xml:space="preserve"> связи </w:t>
      </w:r>
      <w:r w:rsidR="00CB617B" w:rsidRPr="00524ABD">
        <w:rPr>
          <w:rFonts w:ascii="Times New Roman" w:hAnsi="Times New Roman"/>
          <w:spacing w:val="-2"/>
          <w:sz w:val="28"/>
          <w:szCs w:val="28"/>
        </w:rPr>
        <w:t>с</w:t>
      </w:r>
      <w:r w:rsidR="0087166F" w:rsidRPr="00524ABD">
        <w:rPr>
          <w:rFonts w:ascii="Times New Roman" w:hAnsi="Times New Roman"/>
          <w:spacing w:val="-2"/>
          <w:sz w:val="28"/>
          <w:szCs w:val="28"/>
        </w:rPr>
        <w:t xml:space="preserve"> </w:t>
      </w:r>
      <w:r w:rsidRPr="00524ABD">
        <w:rPr>
          <w:rFonts w:ascii="Times New Roman" w:hAnsi="Times New Roman"/>
          <w:spacing w:val="-2"/>
          <w:sz w:val="28"/>
          <w:szCs w:val="28"/>
        </w:rPr>
        <w:t>осуществлением</w:t>
      </w:r>
      <w:r w:rsidRPr="00524ABD">
        <w:rPr>
          <w:rFonts w:ascii="Times New Roman" w:hAnsi="Times New Roman"/>
          <w:sz w:val="28"/>
          <w:szCs w:val="28"/>
        </w:rPr>
        <w:t xml:space="preserve"> ими деятельности за пределами</w:t>
      </w:r>
      <w:r w:rsidR="0087166F" w:rsidRPr="00524ABD">
        <w:rPr>
          <w:rFonts w:ascii="Times New Roman" w:hAnsi="Times New Roman"/>
          <w:sz w:val="28"/>
          <w:szCs w:val="28"/>
        </w:rPr>
        <w:t xml:space="preserve"> территории Республики </w:t>
      </w:r>
      <w:r w:rsidR="00185070" w:rsidRPr="00524ABD">
        <w:rPr>
          <w:rFonts w:ascii="Times New Roman" w:hAnsi="Times New Roman"/>
          <w:sz w:val="28"/>
          <w:szCs w:val="28"/>
        </w:rPr>
        <w:t>Таджикистан в рамках</w:t>
      </w:r>
      <w:r w:rsidRPr="00524ABD">
        <w:rPr>
          <w:rFonts w:ascii="Times New Roman" w:hAnsi="Times New Roman"/>
          <w:sz w:val="28"/>
          <w:szCs w:val="28"/>
        </w:rPr>
        <w:t xml:space="preserve"> заключенных</w:t>
      </w:r>
      <w:r w:rsidR="007E71F8" w:rsidRPr="00524ABD">
        <w:rPr>
          <w:rFonts w:ascii="Times New Roman" w:hAnsi="Times New Roman"/>
          <w:sz w:val="28"/>
          <w:szCs w:val="28"/>
        </w:rPr>
        <w:t xml:space="preserve"> </w:t>
      </w:r>
      <w:r w:rsidR="0087166F" w:rsidRPr="00524ABD">
        <w:rPr>
          <w:rFonts w:ascii="Times New Roman" w:hAnsi="Times New Roman"/>
          <w:sz w:val="28"/>
          <w:szCs w:val="28"/>
        </w:rPr>
        <w:t xml:space="preserve">договоров гражданско-правового </w:t>
      </w:r>
      <w:r w:rsidRPr="00524ABD">
        <w:rPr>
          <w:rFonts w:ascii="Times New Roman" w:hAnsi="Times New Roman"/>
          <w:sz w:val="28"/>
          <w:szCs w:val="28"/>
        </w:rPr>
        <w:t>характера, предметом которых является</w:t>
      </w:r>
      <w:r w:rsidR="0087166F" w:rsidRPr="00524ABD">
        <w:rPr>
          <w:rFonts w:ascii="Times New Roman" w:hAnsi="Times New Roman"/>
          <w:sz w:val="28"/>
          <w:szCs w:val="28"/>
        </w:rPr>
        <w:t xml:space="preserve"> </w:t>
      </w:r>
      <w:r w:rsidRPr="00524ABD">
        <w:rPr>
          <w:rFonts w:ascii="Times New Roman" w:hAnsi="Times New Roman"/>
          <w:sz w:val="28"/>
          <w:szCs w:val="28"/>
        </w:rPr>
        <w:t>выполнение работ, оказание</w:t>
      </w:r>
      <w:r w:rsidR="0087166F" w:rsidRPr="00524ABD">
        <w:rPr>
          <w:rFonts w:ascii="Times New Roman" w:hAnsi="Times New Roman"/>
          <w:sz w:val="28"/>
          <w:szCs w:val="28"/>
        </w:rPr>
        <w:t xml:space="preserve"> услу</w:t>
      </w:r>
      <w:r w:rsidR="00322CEE" w:rsidRPr="00524ABD">
        <w:rPr>
          <w:rFonts w:ascii="Times New Roman" w:hAnsi="Times New Roman"/>
          <w:sz w:val="28"/>
          <w:szCs w:val="28"/>
        </w:rPr>
        <w:t>г</w:t>
      </w:r>
      <w:r w:rsidR="00870DC9" w:rsidRPr="00524ABD">
        <w:rPr>
          <w:rFonts w:ascii="Times New Roman" w:hAnsi="Times New Roman"/>
          <w:sz w:val="28"/>
          <w:szCs w:val="28"/>
        </w:rPr>
        <w:t>.</w:t>
      </w:r>
    </w:p>
    <w:p w:rsidR="0087166F" w:rsidRPr="00524ABD" w:rsidRDefault="0087166F" w:rsidP="00C55120">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Ст</w:t>
      </w:r>
      <w:r w:rsidR="008668C4" w:rsidRPr="00524ABD">
        <w:rPr>
          <w:rFonts w:ascii="Times New Roman" w:hAnsi="Times New Roman"/>
          <w:sz w:val="28"/>
          <w:szCs w:val="28"/>
        </w:rPr>
        <w:t>авка социальн</w:t>
      </w:r>
      <w:r w:rsidR="0083377D" w:rsidRPr="00524ABD">
        <w:rPr>
          <w:rFonts w:ascii="Times New Roman" w:hAnsi="Times New Roman"/>
          <w:sz w:val="28"/>
          <w:szCs w:val="28"/>
        </w:rPr>
        <w:t>ого</w:t>
      </w:r>
      <w:r w:rsidR="008668C4" w:rsidRPr="00524ABD">
        <w:rPr>
          <w:rFonts w:ascii="Times New Roman" w:hAnsi="Times New Roman"/>
          <w:sz w:val="28"/>
          <w:szCs w:val="28"/>
        </w:rPr>
        <w:t xml:space="preserve"> налог</w:t>
      </w:r>
      <w:r w:rsidR="0083377D" w:rsidRPr="00524ABD">
        <w:rPr>
          <w:rFonts w:ascii="Times New Roman" w:hAnsi="Times New Roman"/>
          <w:sz w:val="28"/>
          <w:szCs w:val="28"/>
        </w:rPr>
        <w:t>а</w:t>
      </w:r>
      <w:r w:rsidR="008668C4" w:rsidRPr="00524ABD">
        <w:rPr>
          <w:rFonts w:ascii="Times New Roman" w:hAnsi="Times New Roman"/>
          <w:sz w:val="28"/>
          <w:szCs w:val="28"/>
        </w:rPr>
        <w:t xml:space="preserve"> – 25</w:t>
      </w:r>
      <w:r w:rsidR="000E4DEF" w:rsidRPr="00524ABD">
        <w:rPr>
          <w:rFonts w:ascii="Times New Roman" w:hAnsi="Times New Roman"/>
          <w:sz w:val="28"/>
          <w:szCs w:val="28"/>
        </w:rPr>
        <w:t> %</w:t>
      </w:r>
      <w:r w:rsidR="00FB49EA" w:rsidRPr="00524ABD">
        <w:rPr>
          <w:rFonts w:ascii="Times New Roman" w:hAnsi="Times New Roman"/>
          <w:sz w:val="28"/>
          <w:szCs w:val="28"/>
        </w:rPr>
        <w:t>.</w:t>
      </w:r>
    </w:p>
    <w:p w:rsidR="0087166F" w:rsidRPr="00524ABD" w:rsidRDefault="0087166F" w:rsidP="00CB617B">
      <w:pPr>
        <w:suppressAutoHyphens/>
        <w:spacing w:before="240" w:after="0" w:line="360" w:lineRule="exact"/>
        <w:ind w:firstLine="709"/>
        <w:jc w:val="both"/>
        <w:rPr>
          <w:rFonts w:ascii="Times New Roman" w:hAnsi="Times New Roman"/>
          <w:sz w:val="28"/>
          <w:szCs w:val="28"/>
        </w:rPr>
      </w:pPr>
      <w:r w:rsidRPr="00524ABD">
        <w:rPr>
          <w:rFonts w:ascii="Times New Roman" w:hAnsi="Times New Roman"/>
          <w:b/>
          <w:sz w:val="28"/>
          <w:szCs w:val="28"/>
        </w:rPr>
        <w:lastRenderedPageBreak/>
        <w:t>Антикризисные меры поддержки страхового рынка</w:t>
      </w:r>
      <w:r w:rsidR="006E64DF" w:rsidRPr="00524ABD">
        <w:rPr>
          <w:rFonts w:ascii="Times New Roman" w:hAnsi="Times New Roman"/>
          <w:sz w:val="28"/>
          <w:szCs w:val="28"/>
        </w:rPr>
        <w:t>. С</w:t>
      </w:r>
      <w:r w:rsidRPr="00524ABD">
        <w:rPr>
          <w:rFonts w:ascii="Times New Roman" w:hAnsi="Times New Roman"/>
          <w:sz w:val="28"/>
          <w:szCs w:val="28"/>
        </w:rPr>
        <w:t xml:space="preserve">траховой рынок республики находится на стадии становления, и финансово-экономический кризис не оказал существенного влияния на </w:t>
      </w:r>
      <w:r w:rsidR="00465F70" w:rsidRPr="00524ABD">
        <w:rPr>
          <w:rFonts w:ascii="Times New Roman" w:hAnsi="Times New Roman"/>
          <w:sz w:val="28"/>
          <w:szCs w:val="28"/>
        </w:rPr>
        <w:t xml:space="preserve">его </w:t>
      </w:r>
      <w:r w:rsidRPr="00524ABD">
        <w:rPr>
          <w:rFonts w:ascii="Times New Roman" w:hAnsi="Times New Roman"/>
          <w:sz w:val="28"/>
          <w:szCs w:val="28"/>
        </w:rPr>
        <w:t>состояние и развитие</w:t>
      </w:r>
      <w:r w:rsidR="00465F70" w:rsidRPr="00524ABD">
        <w:rPr>
          <w:rFonts w:ascii="Times New Roman" w:hAnsi="Times New Roman"/>
          <w:sz w:val="28"/>
          <w:szCs w:val="28"/>
        </w:rPr>
        <w:t>.</w:t>
      </w:r>
    </w:p>
    <w:p w:rsidR="0087166F" w:rsidRPr="00524ABD" w:rsidRDefault="0083377D"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Так, с</w:t>
      </w:r>
      <w:r w:rsidR="0087166F" w:rsidRPr="00524ABD">
        <w:rPr>
          <w:rFonts w:ascii="Times New Roman" w:hAnsi="Times New Roman"/>
          <w:sz w:val="28"/>
          <w:szCs w:val="28"/>
        </w:rPr>
        <w:t>огласно статистически</w:t>
      </w:r>
      <w:r w:rsidRPr="00524ABD">
        <w:rPr>
          <w:rFonts w:ascii="Times New Roman" w:hAnsi="Times New Roman"/>
          <w:sz w:val="28"/>
          <w:szCs w:val="28"/>
        </w:rPr>
        <w:t>м</w:t>
      </w:r>
      <w:r w:rsidR="0087166F" w:rsidRPr="00524ABD">
        <w:rPr>
          <w:rFonts w:ascii="Times New Roman" w:hAnsi="Times New Roman"/>
          <w:sz w:val="28"/>
          <w:szCs w:val="28"/>
        </w:rPr>
        <w:t xml:space="preserve"> данны</w:t>
      </w:r>
      <w:r w:rsidRPr="00524ABD">
        <w:rPr>
          <w:rFonts w:ascii="Times New Roman" w:hAnsi="Times New Roman"/>
          <w:sz w:val="28"/>
          <w:szCs w:val="28"/>
        </w:rPr>
        <w:t>м</w:t>
      </w:r>
      <w:r w:rsidR="0087166F" w:rsidRPr="00524ABD">
        <w:rPr>
          <w:rFonts w:ascii="Times New Roman" w:hAnsi="Times New Roman"/>
          <w:sz w:val="28"/>
          <w:szCs w:val="28"/>
        </w:rPr>
        <w:t xml:space="preserve"> </w:t>
      </w:r>
      <w:r w:rsidR="00465F70" w:rsidRPr="00524ABD">
        <w:rPr>
          <w:rFonts w:ascii="Times New Roman" w:hAnsi="Times New Roman"/>
          <w:sz w:val="28"/>
          <w:szCs w:val="28"/>
        </w:rPr>
        <w:t>в после</w:t>
      </w:r>
      <w:r w:rsidR="008F6328" w:rsidRPr="00524ABD">
        <w:rPr>
          <w:rFonts w:ascii="Times New Roman" w:hAnsi="Times New Roman"/>
          <w:sz w:val="28"/>
          <w:szCs w:val="28"/>
        </w:rPr>
        <w:t>кризисный период</w:t>
      </w:r>
      <w:r w:rsidR="0087166F" w:rsidRPr="00524ABD">
        <w:rPr>
          <w:rFonts w:ascii="Times New Roman" w:hAnsi="Times New Roman"/>
          <w:sz w:val="28"/>
          <w:szCs w:val="28"/>
        </w:rPr>
        <w:t xml:space="preserve"> показатели страховых организаций </w:t>
      </w:r>
      <w:r w:rsidR="006E64DF" w:rsidRPr="00524ABD">
        <w:rPr>
          <w:rFonts w:ascii="Times New Roman" w:hAnsi="Times New Roman"/>
          <w:sz w:val="28"/>
          <w:szCs w:val="28"/>
        </w:rPr>
        <w:t>возросли</w:t>
      </w:r>
      <w:r w:rsidR="0087166F" w:rsidRPr="00524ABD">
        <w:rPr>
          <w:rFonts w:ascii="Times New Roman" w:hAnsi="Times New Roman"/>
          <w:sz w:val="28"/>
          <w:szCs w:val="28"/>
        </w:rPr>
        <w:t xml:space="preserve">. </w:t>
      </w:r>
      <w:r w:rsidR="009C1C0A" w:rsidRPr="00524ABD">
        <w:rPr>
          <w:rFonts w:ascii="Times New Roman" w:hAnsi="Times New Roman"/>
          <w:sz w:val="28"/>
          <w:szCs w:val="28"/>
        </w:rPr>
        <w:t xml:space="preserve">Страховые премии за этот период выросли на 240,8 млн </w:t>
      </w:r>
      <w:r w:rsidR="00F617A7" w:rsidRPr="00524ABD">
        <w:rPr>
          <w:rFonts w:ascii="Times New Roman" w:hAnsi="Times New Roman"/>
          <w:sz w:val="28"/>
          <w:szCs w:val="28"/>
        </w:rPr>
        <w:t>рублей</w:t>
      </w:r>
      <w:r w:rsidR="009C1C0A" w:rsidRPr="00524ABD">
        <w:rPr>
          <w:rFonts w:ascii="Times New Roman" w:hAnsi="Times New Roman"/>
          <w:sz w:val="28"/>
          <w:szCs w:val="28"/>
        </w:rPr>
        <w:t>, или на 32,3</w:t>
      </w:r>
      <w:r w:rsidR="000E4DEF" w:rsidRPr="00524ABD">
        <w:rPr>
          <w:rFonts w:ascii="Times New Roman" w:hAnsi="Times New Roman"/>
          <w:sz w:val="28"/>
          <w:szCs w:val="28"/>
        </w:rPr>
        <w:t> %</w:t>
      </w:r>
      <w:r w:rsidR="00465F70" w:rsidRPr="00524ABD">
        <w:rPr>
          <w:rFonts w:ascii="Times New Roman" w:hAnsi="Times New Roman"/>
          <w:sz w:val="28"/>
          <w:szCs w:val="28"/>
        </w:rPr>
        <w:t>,</w:t>
      </w:r>
      <w:r w:rsidR="009C1C0A" w:rsidRPr="00524ABD">
        <w:rPr>
          <w:rFonts w:ascii="Times New Roman" w:hAnsi="Times New Roman"/>
          <w:sz w:val="28"/>
          <w:szCs w:val="28"/>
        </w:rPr>
        <w:t xml:space="preserve"> страховые выплаты</w:t>
      </w:r>
      <w:r w:rsidR="00465F70" w:rsidRPr="00524ABD">
        <w:rPr>
          <w:rFonts w:ascii="Times New Roman" w:hAnsi="Times New Roman"/>
          <w:sz w:val="28"/>
          <w:szCs w:val="28"/>
        </w:rPr>
        <w:t xml:space="preserve"> – </w:t>
      </w:r>
      <w:r w:rsidR="009C1C0A" w:rsidRPr="00524ABD">
        <w:rPr>
          <w:rFonts w:ascii="Times New Roman" w:hAnsi="Times New Roman"/>
          <w:sz w:val="28"/>
          <w:szCs w:val="28"/>
        </w:rPr>
        <w:t xml:space="preserve">на 52,6 млн </w:t>
      </w:r>
      <w:r w:rsidR="00F617A7" w:rsidRPr="00524ABD">
        <w:rPr>
          <w:rFonts w:ascii="Times New Roman" w:hAnsi="Times New Roman"/>
          <w:sz w:val="28"/>
          <w:szCs w:val="28"/>
        </w:rPr>
        <w:t>рублей</w:t>
      </w:r>
      <w:r w:rsidR="009C1C0A" w:rsidRPr="00524ABD">
        <w:rPr>
          <w:rFonts w:ascii="Times New Roman" w:hAnsi="Times New Roman"/>
          <w:sz w:val="28"/>
          <w:szCs w:val="28"/>
        </w:rPr>
        <w:t>, или на 47,8</w:t>
      </w:r>
      <w:r w:rsidR="000E4DEF" w:rsidRPr="00524ABD">
        <w:rPr>
          <w:rFonts w:ascii="Times New Roman" w:hAnsi="Times New Roman"/>
          <w:sz w:val="28"/>
          <w:szCs w:val="28"/>
        </w:rPr>
        <w:t> %</w:t>
      </w:r>
      <w:r w:rsidR="00465F70" w:rsidRPr="00524ABD">
        <w:rPr>
          <w:rFonts w:ascii="Times New Roman" w:hAnsi="Times New Roman"/>
          <w:sz w:val="28"/>
          <w:szCs w:val="28"/>
        </w:rPr>
        <w:t>,</w:t>
      </w:r>
      <w:r w:rsidR="009C1C0A" w:rsidRPr="00524ABD">
        <w:rPr>
          <w:rFonts w:ascii="Times New Roman" w:hAnsi="Times New Roman"/>
          <w:sz w:val="28"/>
          <w:szCs w:val="28"/>
        </w:rPr>
        <w:t xml:space="preserve"> уставный фонд </w:t>
      </w:r>
      <w:r w:rsidR="00465F70" w:rsidRPr="00524ABD">
        <w:rPr>
          <w:rFonts w:ascii="Times New Roman" w:hAnsi="Times New Roman"/>
          <w:sz w:val="28"/>
          <w:szCs w:val="28"/>
        </w:rPr>
        <w:t xml:space="preserve">– </w:t>
      </w:r>
      <w:r w:rsidR="009C1C0A" w:rsidRPr="00524ABD">
        <w:rPr>
          <w:rFonts w:ascii="Times New Roman" w:hAnsi="Times New Roman"/>
          <w:sz w:val="28"/>
          <w:szCs w:val="28"/>
        </w:rPr>
        <w:t xml:space="preserve">на 478,8 млн </w:t>
      </w:r>
      <w:r w:rsidR="00F617A7" w:rsidRPr="00524ABD">
        <w:rPr>
          <w:rFonts w:ascii="Times New Roman" w:hAnsi="Times New Roman"/>
          <w:sz w:val="28"/>
          <w:szCs w:val="28"/>
        </w:rPr>
        <w:t>рублей</w:t>
      </w:r>
      <w:r w:rsidR="009C1C0A" w:rsidRPr="00524ABD">
        <w:rPr>
          <w:rFonts w:ascii="Times New Roman" w:hAnsi="Times New Roman"/>
          <w:sz w:val="28"/>
          <w:szCs w:val="28"/>
        </w:rPr>
        <w:t>, или на 72,5</w:t>
      </w:r>
      <w:r w:rsidR="000E4DEF" w:rsidRPr="00524ABD">
        <w:rPr>
          <w:rFonts w:ascii="Times New Roman" w:hAnsi="Times New Roman"/>
          <w:sz w:val="28"/>
          <w:szCs w:val="28"/>
        </w:rPr>
        <w:t> %</w:t>
      </w:r>
      <w:r w:rsidR="00465F70" w:rsidRPr="00524ABD">
        <w:rPr>
          <w:rFonts w:ascii="Times New Roman" w:hAnsi="Times New Roman"/>
          <w:sz w:val="28"/>
          <w:szCs w:val="28"/>
        </w:rPr>
        <w:t>,</w:t>
      </w:r>
      <w:r w:rsidR="009C1C0A" w:rsidRPr="00524ABD">
        <w:rPr>
          <w:rFonts w:ascii="Times New Roman" w:hAnsi="Times New Roman"/>
          <w:sz w:val="28"/>
          <w:szCs w:val="28"/>
        </w:rPr>
        <w:t xml:space="preserve"> плат</w:t>
      </w:r>
      <w:r w:rsidR="009C1C0A" w:rsidRPr="00524ABD">
        <w:rPr>
          <w:rFonts w:ascii="Times New Roman" w:hAnsi="Times New Roman"/>
          <w:sz w:val="28"/>
          <w:szCs w:val="28"/>
        </w:rPr>
        <w:t>е</w:t>
      </w:r>
      <w:r w:rsidR="009C1C0A" w:rsidRPr="00524ABD">
        <w:rPr>
          <w:rFonts w:ascii="Times New Roman" w:hAnsi="Times New Roman"/>
          <w:sz w:val="28"/>
          <w:szCs w:val="28"/>
        </w:rPr>
        <w:t>жи в бюджет</w:t>
      </w:r>
      <w:r w:rsidR="00465F70" w:rsidRPr="00524ABD">
        <w:rPr>
          <w:rFonts w:ascii="Times New Roman" w:hAnsi="Times New Roman"/>
          <w:sz w:val="28"/>
          <w:szCs w:val="28"/>
        </w:rPr>
        <w:t xml:space="preserve"> – </w:t>
      </w:r>
      <w:r w:rsidR="009C1C0A" w:rsidRPr="00524ABD">
        <w:rPr>
          <w:rFonts w:ascii="Times New Roman" w:hAnsi="Times New Roman"/>
          <w:sz w:val="28"/>
          <w:szCs w:val="28"/>
        </w:rPr>
        <w:t xml:space="preserve">на 37,4 </w:t>
      </w:r>
      <w:r w:rsidR="00811709" w:rsidRPr="00524ABD">
        <w:rPr>
          <w:rFonts w:ascii="Times New Roman" w:hAnsi="Times New Roman"/>
          <w:sz w:val="28"/>
          <w:szCs w:val="28"/>
        </w:rPr>
        <w:t>млн</w:t>
      </w:r>
      <w:r w:rsidR="009C1C0A" w:rsidRPr="00524ABD">
        <w:rPr>
          <w:rFonts w:ascii="Times New Roman" w:hAnsi="Times New Roman"/>
          <w:sz w:val="28"/>
          <w:szCs w:val="28"/>
        </w:rPr>
        <w:t xml:space="preserve"> </w:t>
      </w:r>
      <w:r w:rsidR="00F617A7" w:rsidRPr="00524ABD">
        <w:rPr>
          <w:rFonts w:ascii="Times New Roman" w:hAnsi="Times New Roman"/>
          <w:sz w:val="28"/>
          <w:szCs w:val="28"/>
        </w:rPr>
        <w:t>рублей</w:t>
      </w:r>
      <w:r w:rsidR="009C1C0A" w:rsidRPr="00524ABD">
        <w:rPr>
          <w:rFonts w:ascii="Times New Roman" w:hAnsi="Times New Roman"/>
          <w:sz w:val="28"/>
          <w:szCs w:val="28"/>
        </w:rPr>
        <w:t>, или на 62,7</w:t>
      </w:r>
      <w:r w:rsidR="000E4DEF" w:rsidRPr="00524ABD">
        <w:rPr>
          <w:rFonts w:ascii="Times New Roman" w:hAnsi="Times New Roman"/>
          <w:sz w:val="28"/>
          <w:szCs w:val="28"/>
        </w:rPr>
        <w:t> %</w:t>
      </w:r>
      <w:r w:rsidR="00FB49EA" w:rsidRPr="00524ABD">
        <w:rPr>
          <w:rFonts w:ascii="Times New Roman" w:hAnsi="Times New Roman"/>
          <w:sz w:val="28"/>
          <w:szCs w:val="28"/>
        </w:rPr>
        <w:t>.</w:t>
      </w:r>
    </w:p>
    <w:p w:rsidR="00BD7943" w:rsidRPr="00524ABD" w:rsidRDefault="00BD7943" w:rsidP="009A21C3">
      <w:pPr>
        <w:suppressAutoHyphens/>
        <w:spacing w:before="240" w:after="0" w:line="360" w:lineRule="exact"/>
        <w:ind w:firstLine="709"/>
        <w:jc w:val="both"/>
        <w:rPr>
          <w:rFonts w:ascii="Times New Roman" w:hAnsi="Times New Roman"/>
          <w:b/>
          <w:sz w:val="28"/>
          <w:szCs w:val="28"/>
        </w:rPr>
      </w:pPr>
      <w:r w:rsidRPr="00524ABD">
        <w:rPr>
          <w:rFonts w:ascii="Times New Roman" w:hAnsi="Times New Roman"/>
          <w:b/>
          <w:sz w:val="28"/>
          <w:szCs w:val="28"/>
        </w:rPr>
        <w:t xml:space="preserve">Перестраховочная деятельность. </w:t>
      </w:r>
      <w:r w:rsidRPr="00524ABD">
        <w:rPr>
          <w:rFonts w:ascii="Times New Roman" w:eastAsia="Times New Roman" w:hAnsi="Times New Roman"/>
          <w:sz w:val="28"/>
          <w:szCs w:val="28"/>
        </w:rPr>
        <w:t>Страховые премии, переданные на перестрахование нерезид</w:t>
      </w:r>
      <w:r w:rsidR="00D1624D" w:rsidRPr="00524ABD">
        <w:rPr>
          <w:rFonts w:ascii="Times New Roman" w:eastAsia="Times New Roman" w:hAnsi="Times New Roman"/>
          <w:sz w:val="28"/>
          <w:szCs w:val="28"/>
        </w:rPr>
        <w:t>ентам в 2009</w:t>
      </w:r>
      <w:r w:rsidR="00D1624D" w:rsidRPr="00524ABD">
        <w:rPr>
          <w:rFonts w:ascii="Times New Roman" w:hAnsi="Times New Roman"/>
          <w:sz w:val="28"/>
          <w:szCs w:val="28"/>
        </w:rPr>
        <w:t>–2014 годах</w:t>
      </w:r>
      <w:r w:rsidRPr="00524ABD">
        <w:rPr>
          <w:rFonts w:ascii="Times New Roman" w:hAnsi="Times New Roman"/>
          <w:sz w:val="28"/>
          <w:szCs w:val="28"/>
        </w:rPr>
        <w:t xml:space="preserve">: 2009 год – </w:t>
      </w:r>
      <w:r w:rsidR="00674758" w:rsidRPr="00524ABD">
        <w:rPr>
          <w:rFonts w:ascii="Times New Roman" w:eastAsia="Times New Roman" w:hAnsi="Times New Roman"/>
          <w:sz w:val="28"/>
          <w:szCs w:val="28"/>
        </w:rPr>
        <w:t>227 975,7 тыс. рублей;</w:t>
      </w:r>
      <w:r w:rsidRPr="00524ABD">
        <w:rPr>
          <w:rFonts w:ascii="Times New Roman" w:eastAsia="Times New Roman" w:hAnsi="Times New Roman"/>
          <w:sz w:val="28"/>
          <w:szCs w:val="28"/>
        </w:rPr>
        <w:t xml:space="preserve"> 2010 год </w:t>
      </w:r>
      <w:r w:rsidRPr="00524ABD">
        <w:rPr>
          <w:rFonts w:ascii="Times New Roman" w:hAnsi="Times New Roman"/>
          <w:sz w:val="28"/>
          <w:szCs w:val="28"/>
        </w:rPr>
        <w:t xml:space="preserve">– </w:t>
      </w:r>
      <w:r w:rsidR="00674758" w:rsidRPr="00524ABD">
        <w:rPr>
          <w:rFonts w:ascii="Times New Roman" w:eastAsia="Times New Roman" w:hAnsi="Times New Roman"/>
          <w:sz w:val="28"/>
          <w:szCs w:val="28"/>
        </w:rPr>
        <w:t>281 217,6;</w:t>
      </w:r>
      <w:r w:rsidRPr="00524ABD">
        <w:rPr>
          <w:rFonts w:ascii="Times New Roman" w:eastAsia="Times New Roman" w:hAnsi="Times New Roman"/>
          <w:sz w:val="28"/>
          <w:szCs w:val="28"/>
        </w:rPr>
        <w:t xml:space="preserve"> 2011 год </w:t>
      </w:r>
      <w:r w:rsidRPr="00524ABD">
        <w:rPr>
          <w:rFonts w:ascii="Times New Roman" w:hAnsi="Times New Roman"/>
          <w:sz w:val="28"/>
          <w:szCs w:val="28"/>
        </w:rPr>
        <w:t xml:space="preserve">– </w:t>
      </w:r>
      <w:r w:rsidR="00674758" w:rsidRPr="00524ABD">
        <w:rPr>
          <w:rFonts w:ascii="Times New Roman" w:eastAsia="Times New Roman" w:hAnsi="Times New Roman"/>
          <w:sz w:val="28"/>
          <w:szCs w:val="28"/>
        </w:rPr>
        <w:t>222 762,3;</w:t>
      </w:r>
      <w:r w:rsidRPr="00524ABD">
        <w:rPr>
          <w:rFonts w:ascii="Times New Roman" w:eastAsia="Times New Roman" w:hAnsi="Times New Roman"/>
          <w:sz w:val="28"/>
          <w:szCs w:val="28"/>
        </w:rPr>
        <w:t xml:space="preserve"> 2012 год </w:t>
      </w:r>
      <w:r w:rsidRPr="00524ABD">
        <w:rPr>
          <w:rFonts w:ascii="Times New Roman" w:hAnsi="Times New Roman"/>
          <w:sz w:val="28"/>
          <w:szCs w:val="28"/>
        </w:rPr>
        <w:t xml:space="preserve">– </w:t>
      </w:r>
      <w:r w:rsidR="00674758" w:rsidRPr="00524ABD">
        <w:rPr>
          <w:rFonts w:ascii="Times New Roman" w:eastAsia="Times New Roman" w:hAnsi="Times New Roman"/>
          <w:sz w:val="28"/>
          <w:szCs w:val="28"/>
        </w:rPr>
        <w:t>371 920,1;</w:t>
      </w:r>
      <w:r w:rsidRPr="00524ABD">
        <w:rPr>
          <w:rFonts w:ascii="Times New Roman" w:eastAsia="Times New Roman" w:hAnsi="Times New Roman"/>
          <w:sz w:val="28"/>
          <w:szCs w:val="28"/>
        </w:rPr>
        <w:t xml:space="preserve"> </w:t>
      </w:r>
      <w:r w:rsidR="00D1624D" w:rsidRPr="00524ABD">
        <w:rPr>
          <w:rFonts w:ascii="Times New Roman" w:eastAsia="Times New Roman" w:hAnsi="Times New Roman"/>
          <w:sz w:val="28"/>
          <w:szCs w:val="28"/>
        </w:rPr>
        <w:br/>
      </w:r>
      <w:r w:rsidRPr="00524ABD">
        <w:rPr>
          <w:rFonts w:ascii="Times New Roman" w:eastAsia="Times New Roman" w:hAnsi="Times New Roman"/>
          <w:sz w:val="28"/>
          <w:szCs w:val="28"/>
        </w:rPr>
        <w:t xml:space="preserve">2013 год </w:t>
      </w:r>
      <w:r w:rsidRPr="00524ABD">
        <w:rPr>
          <w:rFonts w:ascii="Times New Roman" w:hAnsi="Times New Roman"/>
          <w:sz w:val="28"/>
          <w:szCs w:val="28"/>
        </w:rPr>
        <w:t xml:space="preserve">– </w:t>
      </w:r>
      <w:r w:rsidR="00674758" w:rsidRPr="00524ABD">
        <w:rPr>
          <w:rFonts w:ascii="Times New Roman" w:eastAsia="Times New Roman" w:hAnsi="Times New Roman"/>
          <w:sz w:val="28"/>
          <w:szCs w:val="28"/>
        </w:rPr>
        <w:t>330 452,2;</w:t>
      </w:r>
      <w:r w:rsidRPr="00524ABD">
        <w:rPr>
          <w:rFonts w:ascii="Times New Roman" w:eastAsia="Times New Roman" w:hAnsi="Times New Roman"/>
          <w:sz w:val="28"/>
          <w:szCs w:val="28"/>
        </w:rPr>
        <w:t xml:space="preserve"> 2014 год </w:t>
      </w:r>
      <w:r w:rsidRPr="00524ABD">
        <w:rPr>
          <w:rFonts w:ascii="Times New Roman" w:hAnsi="Times New Roman"/>
          <w:sz w:val="28"/>
          <w:szCs w:val="28"/>
        </w:rPr>
        <w:t xml:space="preserve">– </w:t>
      </w:r>
      <w:r w:rsidRPr="00524ABD">
        <w:rPr>
          <w:rFonts w:ascii="Times New Roman" w:eastAsia="Times New Roman" w:hAnsi="Times New Roman"/>
          <w:sz w:val="28"/>
          <w:szCs w:val="28"/>
        </w:rPr>
        <w:t>325 471,7 тыс. рублей.</w:t>
      </w:r>
    </w:p>
    <w:p w:rsidR="009C1C0A" w:rsidRPr="00524ABD" w:rsidRDefault="009C1C0A"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Доля перестраховочных организаций: </w:t>
      </w:r>
      <w:r w:rsidR="00352E96" w:rsidRPr="00524ABD">
        <w:rPr>
          <w:rFonts w:ascii="Times New Roman" w:hAnsi="Times New Roman"/>
          <w:sz w:val="28"/>
          <w:szCs w:val="28"/>
        </w:rPr>
        <w:t xml:space="preserve">Казахстан – 4 517 тыс. рублей; </w:t>
      </w:r>
      <w:r w:rsidRPr="00524ABD">
        <w:rPr>
          <w:rFonts w:ascii="Times New Roman" w:hAnsi="Times New Roman"/>
          <w:sz w:val="28"/>
          <w:szCs w:val="28"/>
        </w:rPr>
        <w:t>Россия – 303</w:t>
      </w:r>
      <w:r w:rsidR="00314413" w:rsidRPr="00524ABD">
        <w:rPr>
          <w:rFonts w:ascii="Times New Roman" w:hAnsi="Times New Roman"/>
          <w:sz w:val="28"/>
          <w:szCs w:val="28"/>
        </w:rPr>
        <w:t> </w:t>
      </w:r>
      <w:r w:rsidRPr="00524ABD">
        <w:rPr>
          <w:rFonts w:ascii="Times New Roman" w:hAnsi="Times New Roman"/>
          <w:sz w:val="28"/>
          <w:szCs w:val="28"/>
        </w:rPr>
        <w:t xml:space="preserve">203,7; </w:t>
      </w:r>
      <w:r w:rsidR="00352E96" w:rsidRPr="00524ABD">
        <w:rPr>
          <w:rFonts w:ascii="Times New Roman" w:hAnsi="Times New Roman"/>
          <w:sz w:val="28"/>
          <w:szCs w:val="28"/>
        </w:rPr>
        <w:t xml:space="preserve">Великобритания – 14 867,3; </w:t>
      </w:r>
      <w:r w:rsidRPr="00524ABD">
        <w:rPr>
          <w:rFonts w:ascii="Times New Roman" w:hAnsi="Times New Roman"/>
          <w:sz w:val="28"/>
          <w:szCs w:val="28"/>
        </w:rPr>
        <w:t>Швеция – 7</w:t>
      </w:r>
      <w:r w:rsidR="00314413" w:rsidRPr="00524ABD">
        <w:rPr>
          <w:rFonts w:ascii="Times New Roman" w:hAnsi="Times New Roman"/>
          <w:sz w:val="28"/>
          <w:szCs w:val="28"/>
        </w:rPr>
        <w:t> </w:t>
      </w:r>
      <w:r w:rsidRPr="00524ABD">
        <w:rPr>
          <w:rFonts w:ascii="Times New Roman" w:hAnsi="Times New Roman"/>
          <w:sz w:val="28"/>
          <w:szCs w:val="28"/>
        </w:rPr>
        <w:t>234,5</w:t>
      </w:r>
      <w:r w:rsidR="00314413" w:rsidRPr="00524ABD">
        <w:rPr>
          <w:rFonts w:ascii="Times New Roman" w:hAnsi="Times New Roman"/>
          <w:sz w:val="28"/>
          <w:szCs w:val="28"/>
        </w:rPr>
        <w:t>; Япония – 629,7 </w:t>
      </w:r>
      <w:r w:rsidRPr="00524ABD">
        <w:rPr>
          <w:rFonts w:ascii="Times New Roman" w:hAnsi="Times New Roman"/>
          <w:sz w:val="28"/>
          <w:szCs w:val="28"/>
        </w:rPr>
        <w:t>тыс.</w:t>
      </w:r>
      <w:r w:rsidR="007D036D" w:rsidRPr="00524ABD">
        <w:rPr>
          <w:rFonts w:ascii="Times New Roman" w:hAnsi="Times New Roman"/>
          <w:sz w:val="28"/>
          <w:szCs w:val="28"/>
        </w:rPr>
        <w:t xml:space="preserve"> </w:t>
      </w:r>
      <w:r w:rsidR="00F617A7" w:rsidRPr="00524ABD">
        <w:rPr>
          <w:rFonts w:ascii="Times New Roman" w:hAnsi="Times New Roman"/>
          <w:sz w:val="28"/>
          <w:szCs w:val="28"/>
        </w:rPr>
        <w:t>рублей</w:t>
      </w:r>
      <w:r w:rsidR="00352E96" w:rsidRPr="00524ABD">
        <w:rPr>
          <w:rFonts w:ascii="Times New Roman" w:hAnsi="Times New Roman"/>
          <w:sz w:val="28"/>
          <w:szCs w:val="28"/>
        </w:rPr>
        <w:t>.</w:t>
      </w:r>
      <w:r w:rsidRPr="00524ABD">
        <w:rPr>
          <w:rFonts w:ascii="Times New Roman" w:hAnsi="Times New Roman"/>
          <w:sz w:val="28"/>
          <w:szCs w:val="28"/>
        </w:rPr>
        <w:t xml:space="preserve"> </w:t>
      </w:r>
    </w:p>
    <w:p w:rsidR="00E841B7" w:rsidRPr="00524ABD" w:rsidRDefault="009C1C0A"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Объем страховых премий, переданных на перестрахование </w:t>
      </w:r>
      <w:r w:rsidR="007D036D" w:rsidRPr="00524ABD">
        <w:rPr>
          <w:rFonts w:ascii="Times New Roman" w:hAnsi="Times New Roman"/>
          <w:sz w:val="28"/>
          <w:szCs w:val="28"/>
        </w:rPr>
        <w:t>за 2014 год, составил 325</w:t>
      </w:r>
      <w:r w:rsidR="00314413" w:rsidRPr="00524ABD">
        <w:rPr>
          <w:rFonts w:ascii="Times New Roman" w:hAnsi="Times New Roman"/>
          <w:sz w:val="28"/>
          <w:szCs w:val="28"/>
        </w:rPr>
        <w:t> </w:t>
      </w:r>
      <w:r w:rsidR="007D036D" w:rsidRPr="00524ABD">
        <w:rPr>
          <w:rFonts w:ascii="Times New Roman" w:hAnsi="Times New Roman"/>
          <w:sz w:val="28"/>
          <w:szCs w:val="28"/>
        </w:rPr>
        <w:t>471</w:t>
      </w:r>
      <w:r w:rsidRPr="00524ABD">
        <w:rPr>
          <w:rFonts w:ascii="Times New Roman" w:hAnsi="Times New Roman"/>
          <w:sz w:val="28"/>
          <w:szCs w:val="28"/>
        </w:rPr>
        <w:t xml:space="preserve">,7 тыс. </w:t>
      </w:r>
      <w:r w:rsidR="00F617A7" w:rsidRPr="00524ABD">
        <w:rPr>
          <w:rFonts w:ascii="Times New Roman" w:hAnsi="Times New Roman"/>
          <w:sz w:val="28"/>
          <w:szCs w:val="28"/>
        </w:rPr>
        <w:t>рублей</w:t>
      </w:r>
      <w:r w:rsidR="00E841B7" w:rsidRPr="00524ABD">
        <w:rPr>
          <w:rFonts w:ascii="Times New Roman" w:hAnsi="Times New Roman"/>
          <w:sz w:val="28"/>
          <w:szCs w:val="28"/>
        </w:rPr>
        <w:t>.</w:t>
      </w:r>
    </w:p>
    <w:p w:rsidR="009C1C0A" w:rsidRPr="00524ABD" w:rsidRDefault="009C1C0A" w:rsidP="00314413">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Доля перестраховочных организаций: </w:t>
      </w:r>
      <w:r w:rsidR="00352E96" w:rsidRPr="00524ABD">
        <w:rPr>
          <w:rFonts w:ascii="Times New Roman" w:hAnsi="Times New Roman"/>
          <w:sz w:val="28"/>
          <w:szCs w:val="28"/>
        </w:rPr>
        <w:t xml:space="preserve">Казахстан – 4 556,6 тыс. рублей; </w:t>
      </w:r>
      <w:r w:rsidRPr="00524ABD">
        <w:rPr>
          <w:rFonts w:ascii="Times New Roman" w:hAnsi="Times New Roman"/>
          <w:sz w:val="28"/>
          <w:szCs w:val="28"/>
        </w:rPr>
        <w:t>Россия – 298</w:t>
      </w:r>
      <w:r w:rsidR="00314413" w:rsidRPr="00524ABD">
        <w:rPr>
          <w:rFonts w:ascii="Times New Roman" w:hAnsi="Times New Roman"/>
          <w:sz w:val="28"/>
          <w:szCs w:val="28"/>
        </w:rPr>
        <w:t> </w:t>
      </w:r>
      <w:r w:rsidRPr="00524ABD">
        <w:rPr>
          <w:rFonts w:ascii="Times New Roman" w:hAnsi="Times New Roman"/>
          <w:sz w:val="28"/>
          <w:szCs w:val="28"/>
        </w:rPr>
        <w:t xml:space="preserve">457,5; </w:t>
      </w:r>
      <w:r w:rsidR="00352E96" w:rsidRPr="00524ABD">
        <w:rPr>
          <w:rFonts w:ascii="Times New Roman" w:hAnsi="Times New Roman"/>
          <w:sz w:val="28"/>
          <w:szCs w:val="28"/>
        </w:rPr>
        <w:t xml:space="preserve">Великобритания – 14 646,3; </w:t>
      </w:r>
      <w:r w:rsidRPr="00524ABD">
        <w:rPr>
          <w:rFonts w:ascii="Times New Roman" w:hAnsi="Times New Roman"/>
          <w:sz w:val="28"/>
          <w:szCs w:val="28"/>
        </w:rPr>
        <w:t>Швеция – 7</w:t>
      </w:r>
      <w:r w:rsidR="00314413" w:rsidRPr="00524ABD">
        <w:rPr>
          <w:rFonts w:ascii="Times New Roman" w:hAnsi="Times New Roman"/>
          <w:sz w:val="28"/>
          <w:szCs w:val="28"/>
        </w:rPr>
        <w:t> </w:t>
      </w:r>
      <w:r w:rsidRPr="00524ABD">
        <w:rPr>
          <w:rFonts w:ascii="Times New Roman" w:hAnsi="Times New Roman"/>
          <w:sz w:val="28"/>
          <w:szCs w:val="28"/>
        </w:rPr>
        <w:t>160,4</w:t>
      </w:r>
      <w:r w:rsidR="00314413" w:rsidRPr="00524ABD">
        <w:rPr>
          <w:rFonts w:ascii="Times New Roman" w:hAnsi="Times New Roman"/>
          <w:sz w:val="28"/>
          <w:szCs w:val="28"/>
        </w:rPr>
        <w:t>; Япония – 650,9 </w:t>
      </w:r>
      <w:r w:rsidRPr="00524ABD">
        <w:rPr>
          <w:rFonts w:ascii="Times New Roman" w:hAnsi="Times New Roman"/>
          <w:sz w:val="28"/>
          <w:szCs w:val="28"/>
        </w:rPr>
        <w:t>тыс.</w:t>
      </w:r>
      <w:r w:rsidR="007D036D" w:rsidRPr="00524ABD">
        <w:rPr>
          <w:rFonts w:ascii="Times New Roman" w:hAnsi="Times New Roman"/>
          <w:sz w:val="28"/>
          <w:szCs w:val="28"/>
        </w:rPr>
        <w:t xml:space="preserve"> </w:t>
      </w:r>
      <w:r w:rsidR="00F617A7" w:rsidRPr="00524ABD">
        <w:rPr>
          <w:rFonts w:ascii="Times New Roman" w:hAnsi="Times New Roman"/>
          <w:sz w:val="28"/>
          <w:szCs w:val="28"/>
        </w:rPr>
        <w:t>рублей</w:t>
      </w:r>
      <w:r w:rsidR="00E841B7" w:rsidRPr="00524ABD">
        <w:rPr>
          <w:rFonts w:ascii="Times New Roman" w:hAnsi="Times New Roman"/>
          <w:sz w:val="28"/>
          <w:szCs w:val="28"/>
        </w:rPr>
        <w:t>.</w:t>
      </w:r>
    </w:p>
    <w:p w:rsidR="00A037AE" w:rsidRPr="00524ABD" w:rsidRDefault="00314413" w:rsidP="00C84EDB">
      <w:pPr>
        <w:pStyle w:val="1"/>
      </w:pPr>
      <w:r w:rsidRPr="00524ABD">
        <w:br w:type="page"/>
      </w:r>
      <w:bookmarkStart w:id="338" w:name="_Toc420055962"/>
      <w:r w:rsidR="00A037AE" w:rsidRPr="00524ABD">
        <w:lastRenderedPageBreak/>
        <w:t>Заключение</w:t>
      </w:r>
      <w:bookmarkEnd w:id="338"/>
    </w:p>
    <w:p w:rsidR="008A7434" w:rsidRPr="00524ABD" w:rsidRDefault="00902FF5"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Приведенные данные позволяют заключить следующее. </w:t>
      </w:r>
    </w:p>
    <w:p w:rsidR="00314411" w:rsidRPr="00524ABD" w:rsidRDefault="00314411"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Страховой рынок государств – участников СНГ динамично </w:t>
      </w:r>
      <w:r w:rsidR="00902FF5" w:rsidRPr="00524ABD">
        <w:rPr>
          <w:rFonts w:ascii="Times New Roman" w:hAnsi="Times New Roman"/>
          <w:sz w:val="28"/>
          <w:szCs w:val="28"/>
        </w:rPr>
        <w:t>развивается</w:t>
      </w:r>
      <w:r w:rsidRPr="00524ABD">
        <w:rPr>
          <w:rFonts w:ascii="Times New Roman" w:hAnsi="Times New Roman"/>
          <w:sz w:val="28"/>
          <w:szCs w:val="28"/>
        </w:rPr>
        <w:t>, его функции в системе социально-экономических и финансовых отношений усиливаются, повышается уровень обеспечения страховой защиты граждан и предприятий, страховые компании играют в экономике все более значимую роль.</w:t>
      </w:r>
    </w:p>
    <w:p w:rsidR="00314411" w:rsidRPr="00524ABD" w:rsidRDefault="00902FF5" w:rsidP="00902FF5">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О</w:t>
      </w:r>
      <w:r w:rsidR="00246580" w:rsidRPr="00524ABD">
        <w:rPr>
          <w:rFonts w:ascii="Times New Roman" w:hAnsi="Times New Roman"/>
          <w:sz w:val="28"/>
          <w:szCs w:val="28"/>
        </w:rPr>
        <w:t>сновными</w:t>
      </w:r>
      <w:r w:rsidR="00314411" w:rsidRPr="00524ABD">
        <w:rPr>
          <w:rFonts w:ascii="Times New Roman" w:hAnsi="Times New Roman"/>
          <w:sz w:val="28"/>
          <w:szCs w:val="28"/>
        </w:rPr>
        <w:t xml:space="preserve"> факторами роста страхового рынка являются: активизация деятельности банков, связанной с кредитованием экономики, </w:t>
      </w:r>
      <w:r w:rsidR="00D1624D" w:rsidRPr="00524ABD">
        <w:rPr>
          <w:rFonts w:ascii="Times New Roman" w:hAnsi="Times New Roman"/>
          <w:sz w:val="28"/>
          <w:szCs w:val="28"/>
        </w:rPr>
        <w:t>развитие кэптивного страхования</w:t>
      </w:r>
      <w:r w:rsidR="00314411" w:rsidRPr="00524ABD">
        <w:rPr>
          <w:rFonts w:ascii="Times New Roman" w:hAnsi="Times New Roman"/>
          <w:sz w:val="28"/>
          <w:szCs w:val="28"/>
        </w:rPr>
        <w:t xml:space="preserve"> (страхование рисков финансово-промышленных групп), увеличение реальных доходов на душу населения, а также введение обязательных классов страхования.</w:t>
      </w:r>
      <w:r w:rsidRPr="00524ABD">
        <w:rPr>
          <w:rFonts w:ascii="Times New Roman" w:hAnsi="Times New Roman"/>
          <w:sz w:val="28"/>
          <w:szCs w:val="28"/>
        </w:rPr>
        <w:t xml:space="preserve"> Страховые организации обеспечивают свой рост за счет расширения территориальных торговых сетей, поддерживают высокий уровень рентабельности за счет низких пок</w:t>
      </w:r>
      <w:r w:rsidRPr="00524ABD">
        <w:rPr>
          <w:rFonts w:ascii="Times New Roman" w:hAnsi="Times New Roman"/>
          <w:sz w:val="28"/>
          <w:szCs w:val="28"/>
        </w:rPr>
        <w:t>а</w:t>
      </w:r>
      <w:r w:rsidRPr="00524ABD">
        <w:rPr>
          <w:rFonts w:ascii="Times New Roman" w:hAnsi="Times New Roman"/>
          <w:sz w:val="28"/>
          <w:szCs w:val="28"/>
        </w:rPr>
        <w:t>зателей убыточности по добровольному имущественному страхованию.</w:t>
      </w:r>
      <w:r w:rsidR="007E71F8" w:rsidRPr="00524ABD">
        <w:rPr>
          <w:rFonts w:ascii="Times New Roman" w:hAnsi="Times New Roman"/>
          <w:sz w:val="28"/>
          <w:szCs w:val="28"/>
        </w:rPr>
        <w:t xml:space="preserve"> </w:t>
      </w:r>
    </w:p>
    <w:p w:rsidR="003F45FB" w:rsidRPr="00524ABD" w:rsidRDefault="00902FF5"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Р</w:t>
      </w:r>
      <w:r w:rsidR="00314411" w:rsidRPr="00524ABD">
        <w:rPr>
          <w:rFonts w:ascii="Times New Roman" w:hAnsi="Times New Roman"/>
          <w:sz w:val="28"/>
          <w:szCs w:val="28"/>
        </w:rPr>
        <w:t xml:space="preserve">асширяется </w:t>
      </w:r>
      <w:r w:rsidR="001701AB" w:rsidRPr="00524ABD">
        <w:rPr>
          <w:rFonts w:ascii="Times New Roman" w:hAnsi="Times New Roman"/>
          <w:sz w:val="28"/>
          <w:szCs w:val="28"/>
        </w:rPr>
        <w:t>институциональная</w:t>
      </w:r>
      <w:r w:rsidR="00314411" w:rsidRPr="00524ABD">
        <w:rPr>
          <w:rFonts w:ascii="Times New Roman" w:hAnsi="Times New Roman"/>
          <w:sz w:val="28"/>
          <w:szCs w:val="28"/>
        </w:rPr>
        <w:t xml:space="preserve"> среда страхования. Создаются ассоциации участников страхового рынка</w:t>
      </w:r>
      <w:r w:rsidR="00F04DBF" w:rsidRPr="00524ABD">
        <w:rPr>
          <w:rFonts w:ascii="Times New Roman" w:hAnsi="Times New Roman"/>
          <w:sz w:val="28"/>
          <w:szCs w:val="28"/>
        </w:rPr>
        <w:t>,</w:t>
      </w:r>
      <w:r w:rsidR="00314411" w:rsidRPr="00524ABD">
        <w:rPr>
          <w:rFonts w:ascii="Times New Roman" w:hAnsi="Times New Roman"/>
          <w:sz w:val="28"/>
          <w:szCs w:val="28"/>
        </w:rPr>
        <w:t xml:space="preserve"> направленные на координацию деятельности страховщиков и страховых брокеров, защиту их прав и интересов. Так</w:t>
      </w:r>
      <w:r w:rsidR="00F04DBF" w:rsidRPr="00524ABD">
        <w:rPr>
          <w:rFonts w:ascii="Times New Roman" w:hAnsi="Times New Roman"/>
          <w:sz w:val="28"/>
          <w:szCs w:val="28"/>
        </w:rPr>
        <w:t>,</w:t>
      </w:r>
      <w:r w:rsidR="00314411" w:rsidRPr="00524ABD">
        <w:rPr>
          <w:rFonts w:ascii="Times New Roman" w:hAnsi="Times New Roman"/>
          <w:sz w:val="28"/>
          <w:szCs w:val="28"/>
        </w:rPr>
        <w:t xml:space="preserve"> в Республике Молдов</w:t>
      </w:r>
      <w:r w:rsidR="00F04DBF" w:rsidRPr="00524ABD">
        <w:rPr>
          <w:rFonts w:ascii="Times New Roman" w:hAnsi="Times New Roman"/>
          <w:sz w:val="28"/>
          <w:szCs w:val="28"/>
        </w:rPr>
        <w:t>а создан Союз страховщиков, цели</w:t>
      </w:r>
      <w:r w:rsidR="00314411" w:rsidRPr="00524ABD">
        <w:rPr>
          <w:rFonts w:ascii="Times New Roman" w:hAnsi="Times New Roman"/>
          <w:sz w:val="28"/>
          <w:szCs w:val="28"/>
        </w:rPr>
        <w:t xml:space="preserve"> которого </w:t>
      </w:r>
      <w:r w:rsidRPr="00524ABD">
        <w:rPr>
          <w:rFonts w:ascii="Times New Roman" w:hAnsi="Times New Roman"/>
          <w:sz w:val="28"/>
          <w:szCs w:val="28"/>
        </w:rPr>
        <w:t>состоят в развитии и расширении</w:t>
      </w:r>
      <w:r w:rsidR="00314411" w:rsidRPr="00524ABD">
        <w:rPr>
          <w:rFonts w:ascii="Times New Roman" w:hAnsi="Times New Roman"/>
          <w:sz w:val="28"/>
          <w:szCs w:val="28"/>
        </w:rPr>
        <w:t xml:space="preserve"> взаимодействия и сотрудничества страхового и перестраховочного рынков, а также </w:t>
      </w:r>
      <w:r w:rsidRPr="00524ABD">
        <w:rPr>
          <w:rFonts w:ascii="Times New Roman" w:hAnsi="Times New Roman"/>
          <w:sz w:val="28"/>
          <w:szCs w:val="28"/>
        </w:rPr>
        <w:t xml:space="preserve">в </w:t>
      </w:r>
      <w:r w:rsidR="00314411" w:rsidRPr="00524ABD">
        <w:rPr>
          <w:rFonts w:ascii="Times New Roman" w:hAnsi="Times New Roman"/>
          <w:sz w:val="28"/>
          <w:szCs w:val="28"/>
        </w:rPr>
        <w:t>коо</w:t>
      </w:r>
      <w:r w:rsidR="00314411" w:rsidRPr="00524ABD">
        <w:rPr>
          <w:rFonts w:ascii="Times New Roman" w:hAnsi="Times New Roman"/>
          <w:sz w:val="28"/>
          <w:szCs w:val="28"/>
        </w:rPr>
        <w:t>р</w:t>
      </w:r>
      <w:r w:rsidRPr="00524ABD">
        <w:rPr>
          <w:rFonts w:ascii="Times New Roman" w:hAnsi="Times New Roman"/>
          <w:sz w:val="28"/>
          <w:szCs w:val="28"/>
        </w:rPr>
        <w:t>динации</w:t>
      </w:r>
      <w:r w:rsidR="00314411" w:rsidRPr="00524ABD">
        <w:rPr>
          <w:rFonts w:ascii="Times New Roman" w:hAnsi="Times New Roman"/>
          <w:sz w:val="28"/>
          <w:szCs w:val="28"/>
        </w:rPr>
        <w:t xml:space="preserve"> деятельности страховщиков и страховых брокеров, защита их прав и интересов.</w:t>
      </w:r>
      <w:r w:rsidR="007E71F8" w:rsidRPr="00524ABD">
        <w:rPr>
          <w:rFonts w:ascii="Times New Roman" w:hAnsi="Times New Roman"/>
          <w:sz w:val="28"/>
          <w:szCs w:val="28"/>
        </w:rPr>
        <w:t xml:space="preserve"> </w:t>
      </w:r>
      <w:r w:rsidRPr="00524ABD">
        <w:rPr>
          <w:rFonts w:ascii="Times New Roman" w:hAnsi="Times New Roman"/>
          <w:sz w:val="28"/>
          <w:szCs w:val="28"/>
        </w:rPr>
        <w:t>Для</w:t>
      </w:r>
      <w:r w:rsidR="00C36DCD" w:rsidRPr="00524ABD">
        <w:rPr>
          <w:rFonts w:ascii="Times New Roman" w:hAnsi="Times New Roman"/>
          <w:sz w:val="28"/>
          <w:szCs w:val="28"/>
        </w:rPr>
        <w:t xml:space="preserve"> проведения обязательного страхования гражданской ответственности владельцев транспортных средств создаются автостра</w:t>
      </w:r>
      <w:r w:rsidRPr="00524ABD">
        <w:rPr>
          <w:rFonts w:ascii="Times New Roman" w:hAnsi="Times New Roman"/>
          <w:sz w:val="28"/>
          <w:szCs w:val="28"/>
        </w:rPr>
        <w:t>ховые сообщества.</w:t>
      </w:r>
      <w:r w:rsidR="00C36DCD" w:rsidRPr="00524ABD">
        <w:rPr>
          <w:rFonts w:ascii="Times New Roman" w:hAnsi="Times New Roman"/>
          <w:sz w:val="28"/>
          <w:szCs w:val="28"/>
        </w:rPr>
        <w:t xml:space="preserve"> </w:t>
      </w:r>
      <w:r w:rsidRPr="00524ABD">
        <w:rPr>
          <w:rFonts w:ascii="Times New Roman" w:hAnsi="Times New Roman"/>
          <w:sz w:val="28"/>
          <w:szCs w:val="28"/>
        </w:rPr>
        <w:t>Н</w:t>
      </w:r>
      <w:r w:rsidR="00C36DCD" w:rsidRPr="00524ABD">
        <w:rPr>
          <w:rFonts w:ascii="Times New Roman" w:hAnsi="Times New Roman"/>
          <w:sz w:val="28"/>
          <w:szCs w:val="28"/>
        </w:rPr>
        <w:t>апример, в Республике Армения существует Армя</w:t>
      </w:r>
      <w:r w:rsidR="00C36DCD" w:rsidRPr="00524ABD">
        <w:rPr>
          <w:rFonts w:ascii="Times New Roman" w:hAnsi="Times New Roman"/>
          <w:sz w:val="28"/>
          <w:szCs w:val="28"/>
        </w:rPr>
        <w:t>н</w:t>
      </w:r>
      <w:r w:rsidR="00C36DCD" w:rsidRPr="00524ABD">
        <w:rPr>
          <w:rFonts w:ascii="Times New Roman" w:hAnsi="Times New Roman"/>
          <w:sz w:val="28"/>
          <w:szCs w:val="28"/>
        </w:rPr>
        <w:t xml:space="preserve">ское бюро автостраховщиков. </w:t>
      </w:r>
    </w:p>
    <w:p w:rsidR="00774090" w:rsidRPr="00524ABD" w:rsidRDefault="008A7434"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Вместе с тем</w:t>
      </w:r>
      <w:r w:rsidR="00902FF5" w:rsidRPr="00524ABD">
        <w:rPr>
          <w:rFonts w:ascii="Times New Roman" w:hAnsi="Times New Roman"/>
          <w:sz w:val="28"/>
          <w:szCs w:val="28"/>
        </w:rPr>
        <w:t xml:space="preserve"> на разв</w:t>
      </w:r>
      <w:r w:rsidR="00D1624D" w:rsidRPr="00524ABD">
        <w:rPr>
          <w:rFonts w:ascii="Times New Roman" w:hAnsi="Times New Roman"/>
          <w:sz w:val="28"/>
          <w:szCs w:val="28"/>
        </w:rPr>
        <w:t>итие</w:t>
      </w:r>
      <w:r w:rsidR="00774090" w:rsidRPr="00524ABD">
        <w:rPr>
          <w:rFonts w:ascii="Times New Roman" w:hAnsi="Times New Roman"/>
          <w:sz w:val="28"/>
          <w:szCs w:val="28"/>
        </w:rPr>
        <w:t xml:space="preserve"> страхования негативно влияют следующие факторы:</w:t>
      </w:r>
    </w:p>
    <w:p w:rsidR="00774090" w:rsidRPr="00524ABD" w:rsidRDefault="00774090"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существующий уровень платежеспособности и спроса граждан и юридических лиц на страховые услуги;</w:t>
      </w:r>
    </w:p>
    <w:p w:rsidR="00902FF5" w:rsidRPr="00524ABD" w:rsidRDefault="00774090"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отсутствие надежных финансовых инструментов долгосрочного размещения страховых резервов</w:t>
      </w:r>
      <w:r w:rsidR="00902FF5" w:rsidRPr="00524ABD">
        <w:rPr>
          <w:rFonts w:ascii="Times New Roman" w:hAnsi="Times New Roman"/>
          <w:sz w:val="28"/>
          <w:szCs w:val="28"/>
        </w:rPr>
        <w:t xml:space="preserve"> и</w:t>
      </w:r>
      <w:r w:rsidRPr="00524ABD">
        <w:rPr>
          <w:rFonts w:ascii="Times New Roman" w:hAnsi="Times New Roman"/>
          <w:sz w:val="28"/>
          <w:szCs w:val="28"/>
        </w:rPr>
        <w:t xml:space="preserve"> достаточного объема высоколиквидных финансовых инструментов</w:t>
      </w:r>
      <w:r w:rsidR="00902FF5" w:rsidRPr="00524ABD">
        <w:rPr>
          <w:rFonts w:ascii="Times New Roman" w:hAnsi="Times New Roman"/>
          <w:sz w:val="28"/>
          <w:szCs w:val="28"/>
        </w:rPr>
        <w:t>;</w:t>
      </w:r>
      <w:r w:rsidRPr="00524ABD">
        <w:rPr>
          <w:rFonts w:ascii="Times New Roman" w:hAnsi="Times New Roman"/>
          <w:sz w:val="28"/>
          <w:szCs w:val="28"/>
        </w:rPr>
        <w:t xml:space="preserve"> </w:t>
      </w:r>
    </w:p>
    <w:p w:rsidR="00774090" w:rsidRPr="00524ABD" w:rsidRDefault="00774090"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недостаточный уровень страховой культуры потенциальных потребителей; </w:t>
      </w:r>
    </w:p>
    <w:p w:rsidR="00774090" w:rsidRPr="00524ABD" w:rsidRDefault="00051396"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недостаточность</w:t>
      </w:r>
      <w:r w:rsidR="00774090" w:rsidRPr="00524ABD">
        <w:rPr>
          <w:rFonts w:ascii="Times New Roman" w:hAnsi="Times New Roman"/>
          <w:sz w:val="28"/>
          <w:szCs w:val="28"/>
        </w:rPr>
        <w:t xml:space="preserve"> административных мер воздействия за неисполнение или ненадлежащее исполнение законов обязательного страхования</w:t>
      </w:r>
      <w:r w:rsidRPr="00524ABD">
        <w:rPr>
          <w:rFonts w:ascii="Times New Roman" w:hAnsi="Times New Roman"/>
          <w:sz w:val="28"/>
          <w:szCs w:val="28"/>
        </w:rPr>
        <w:t>.</w:t>
      </w:r>
      <w:r w:rsidR="00774090" w:rsidRPr="00524ABD">
        <w:rPr>
          <w:rFonts w:ascii="Times New Roman" w:hAnsi="Times New Roman"/>
          <w:sz w:val="28"/>
          <w:szCs w:val="28"/>
        </w:rPr>
        <w:t xml:space="preserve"> </w:t>
      </w:r>
    </w:p>
    <w:p w:rsidR="00051396" w:rsidRPr="00524ABD" w:rsidRDefault="00F04DBF"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Для</w:t>
      </w:r>
      <w:r w:rsidR="00774090" w:rsidRPr="00524ABD">
        <w:rPr>
          <w:rFonts w:ascii="Times New Roman" w:hAnsi="Times New Roman"/>
          <w:sz w:val="28"/>
          <w:szCs w:val="28"/>
        </w:rPr>
        <w:t xml:space="preserve"> улучшения показателей рынка страхования н</w:t>
      </w:r>
      <w:r w:rsidRPr="00524ABD">
        <w:rPr>
          <w:rFonts w:ascii="Times New Roman" w:hAnsi="Times New Roman"/>
          <w:sz w:val="28"/>
          <w:szCs w:val="28"/>
        </w:rPr>
        <w:t>ормативно-правовая база</w:t>
      </w:r>
      <w:r w:rsidR="00314411" w:rsidRPr="00524ABD">
        <w:rPr>
          <w:rFonts w:ascii="Times New Roman" w:hAnsi="Times New Roman"/>
          <w:sz w:val="28"/>
          <w:szCs w:val="28"/>
        </w:rPr>
        <w:t xml:space="preserve"> государств – участников СНГ </w:t>
      </w:r>
      <w:r w:rsidR="00D1624D" w:rsidRPr="00524ABD">
        <w:rPr>
          <w:rFonts w:ascii="Times New Roman" w:hAnsi="Times New Roman"/>
          <w:sz w:val="28"/>
          <w:szCs w:val="28"/>
        </w:rPr>
        <w:t>постоянно совершенствуе</w:t>
      </w:r>
      <w:r w:rsidR="00774090" w:rsidRPr="00524ABD">
        <w:rPr>
          <w:rFonts w:ascii="Times New Roman" w:hAnsi="Times New Roman"/>
          <w:sz w:val="28"/>
          <w:szCs w:val="28"/>
        </w:rPr>
        <w:t xml:space="preserve">тся. </w:t>
      </w:r>
    </w:p>
    <w:p w:rsidR="00051396" w:rsidRPr="00524ABD" w:rsidRDefault="00051396"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lastRenderedPageBreak/>
        <w:t xml:space="preserve">Так, в Республике Молдова </w:t>
      </w:r>
      <w:r w:rsidR="00F04DBF" w:rsidRPr="00524ABD">
        <w:rPr>
          <w:rFonts w:ascii="Times New Roman" w:hAnsi="Times New Roman"/>
          <w:sz w:val="28"/>
          <w:szCs w:val="28"/>
        </w:rPr>
        <w:t xml:space="preserve">с целью </w:t>
      </w:r>
      <w:r w:rsidRPr="00524ABD">
        <w:rPr>
          <w:rFonts w:ascii="Times New Roman" w:hAnsi="Times New Roman"/>
          <w:sz w:val="28"/>
          <w:szCs w:val="28"/>
        </w:rPr>
        <w:t>предотвращения возможного влияния мирового экономического кризиса на страховой рынок предложен</w:t>
      </w:r>
      <w:r w:rsidR="00674758" w:rsidRPr="00524ABD">
        <w:rPr>
          <w:rFonts w:ascii="Times New Roman" w:hAnsi="Times New Roman"/>
          <w:sz w:val="28"/>
          <w:szCs w:val="28"/>
        </w:rPr>
        <w:t>ы</w:t>
      </w:r>
      <w:r w:rsidRPr="00524ABD">
        <w:rPr>
          <w:rFonts w:ascii="Times New Roman" w:hAnsi="Times New Roman"/>
          <w:sz w:val="28"/>
          <w:szCs w:val="28"/>
        </w:rPr>
        <w:t xml:space="preserve"> ряд мер, включая применение правильной оценки обязательств при установлении страховых премий, </w:t>
      </w:r>
      <w:r w:rsidR="00902FF5" w:rsidRPr="00524ABD">
        <w:rPr>
          <w:rFonts w:ascii="Times New Roman" w:hAnsi="Times New Roman"/>
          <w:sz w:val="28"/>
          <w:szCs w:val="28"/>
        </w:rPr>
        <w:t>формирование, размещение и дисперсию</w:t>
      </w:r>
      <w:r w:rsidRPr="00524ABD">
        <w:rPr>
          <w:rFonts w:ascii="Times New Roman" w:hAnsi="Times New Roman"/>
          <w:sz w:val="28"/>
          <w:szCs w:val="28"/>
        </w:rPr>
        <w:t xml:space="preserve"> страховых резервов, пересмотр программ перестрахования с внешними партнерами страховщиков, </w:t>
      </w:r>
      <w:r w:rsidR="00902FF5" w:rsidRPr="00524ABD">
        <w:rPr>
          <w:rFonts w:ascii="Times New Roman" w:hAnsi="Times New Roman"/>
          <w:sz w:val="28"/>
          <w:szCs w:val="28"/>
        </w:rPr>
        <w:t>подготовка</w:t>
      </w:r>
      <w:r w:rsidRPr="00524ABD">
        <w:rPr>
          <w:rFonts w:ascii="Times New Roman" w:hAnsi="Times New Roman"/>
          <w:sz w:val="28"/>
          <w:szCs w:val="28"/>
        </w:rPr>
        <w:t xml:space="preserve"> законодательной базы для регулирования национального страхового гарантийного фонда. </w:t>
      </w:r>
    </w:p>
    <w:p w:rsidR="00314411" w:rsidRPr="00524ABD" w:rsidRDefault="00051396"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В</w:t>
      </w:r>
      <w:r w:rsidR="00246580" w:rsidRPr="00524ABD">
        <w:rPr>
          <w:rFonts w:ascii="Times New Roman" w:hAnsi="Times New Roman"/>
          <w:sz w:val="28"/>
          <w:szCs w:val="28"/>
        </w:rPr>
        <w:t xml:space="preserve"> Российской Федерации </w:t>
      </w:r>
      <w:r w:rsidR="00314411" w:rsidRPr="00524ABD">
        <w:rPr>
          <w:rFonts w:ascii="Times New Roman" w:hAnsi="Times New Roman"/>
          <w:sz w:val="28"/>
          <w:szCs w:val="28"/>
        </w:rPr>
        <w:t>в страховое законодательство</w:t>
      </w:r>
      <w:r w:rsidRPr="00524ABD">
        <w:rPr>
          <w:rFonts w:ascii="Times New Roman" w:hAnsi="Times New Roman"/>
          <w:sz w:val="28"/>
          <w:szCs w:val="28"/>
        </w:rPr>
        <w:t xml:space="preserve"> внесен</w:t>
      </w:r>
      <w:r w:rsidR="00674758" w:rsidRPr="00524ABD">
        <w:rPr>
          <w:rFonts w:ascii="Times New Roman" w:hAnsi="Times New Roman"/>
          <w:sz w:val="28"/>
          <w:szCs w:val="28"/>
        </w:rPr>
        <w:t>ы</w:t>
      </w:r>
      <w:r w:rsidRPr="00524ABD">
        <w:rPr>
          <w:rFonts w:ascii="Times New Roman" w:hAnsi="Times New Roman"/>
          <w:sz w:val="28"/>
          <w:szCs w:val="28"/>
        </w:rPr>
        <w:t xml:space="preserve"> ряд изменений</w:t>
      </w:r>
      <w:r w:rsidR="00314411" w:rsidRPr="00524ABD">
        <w:rPr>
          <w:rFonts w:ascii="Times New Roman" w:hAnsi="Times New Roman"/>
          <w:sz w:val="28"/>
          <w:szCs w:val="28"/>
        </w:rPr>
        <w:t xml:space="preserve">, которые </w:t>
      </w:r>
      <w:r w:rsidR="001318B7" w:rsidRPr="00524ABD">
        <w:rPr>
          <w:rFonts w:ascii="Times New Roman" w:hAnsi="Times New Roman"/>
          <w:sz w:val="28"/>
          <w:szCs w:val="28"/>
        </w:rPr>
        <w:t>вступили в силу в 2015 году</w:t>
      </w:r>
      <w:r w:rsidR="00314411" w:rsidRPr="00524ABD">
        <w:rPr>
          <w:rFonts w:ascii="Times New Roman" w:hAnsi="Times New Roman"/>
          <w:sz w:val="28"/>
          <w:szCs w:val="28"/>
        </w:rPr>
        <w:t xml:space="preserve">. </w:t>
      </w:r>
      <w:r w:rsidR="00A60C8D" w:rsidRPr="00524ABD">
        <w:rPr>
          <w:rFonts w:ascii="Times New Roman" w:hAnsi="Times New Roman"/>
          <w:sz w:val="28"/>
          <w:szCs w:val="28"/>
        </w:rPr>
        <w:t xml:space="preserve">Расширены полномочия страхового надзора. Банк России наделен правом отзыва лицензии без приостановления ее действия в случае несоответствия страховщика установленным требованиям. </w:t>
      </w:r>
    </w:p>
    <w:p w:rsidR="008A7434" w:rsidRPr="00524ABD" w:rsidRDefault="00902FF5" w:rsidP="00D7094C">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У</w:t>
      </w:r>
      <w:r w:rsidR="0083377D" w:rsidRPr="00524ABD">
        <w:rPr>
          <w:rFonts w:ascii="Times New Roman" w:hAnsi="Times New Roman"/>
          <w:sz w:val="28"/>
          <w:szCs w:val="28"/>
        </w:rPr>
        <w:t>сил</w:t>
      </w:r>
      <w:r w:rsidRPr="00524ABD">
        <w:rPr>
          <w:rFonts w:ascii="Times New Roman" w:hAnsi="Times New Roman"/>
          <w:sz w:val="28"/>
          <w:szCs w:val="28"/>
        </w:rPr>
        <w:t>ивается</w:t>
      </w:r>
      <w:r w:rsidR="0083377D" w:rsidRPr="00524ABD">
        <w:rPr>
          <w:rFonts w:ascii="Times New Roman" w:hAnsi="Times New Roman"/>
          <w:sz w:val="28"/>
          <w:szCs w:val="28"/>
        </w:rPr>
        <w:t xml:space="preserve"> рол</w:t>
      </w:r>
      <w:r w:rsidRPr="00524ABD">
        <w:rPr>
          <w:rFonts w:ascii="Times New Roman" w:hAnsi="Times New Roman"/>
          <w:sz w:val="28"/>
          <w:szCs w:val="28"/>
        </w:rPr>
        <w:t>ь</w:t>
      </w:r>
      <w:r w:rsidR="0083377D" w:rsidRPr="00524ABD">
        <w:rPr>
          <w:rFonts w:ascii="Times New Roman" w:hAnsi="Times New Roman"/>
          <w:sz w:val="28"/>
          <w:szCs w:val="28"/>
        </w:rPr>
        <w:t xml:space="preserve"> </w:t>
      </w:r>
      <w:r w:rsidR="00314411" w:rsidRPr="00524ABD">
        <w:rPr>
          <w:rFonts w:ascii="Times New Roman" w:hAnsi="Times New Roman"/>
          <w:sz w:val="28"/>
          <w:szCs w:val="28"/>
        </w:rPr>
        <w:t>административны</w:t>
      </w:r>
      <w:r w:rsidR="00A60C8D" w:rsidRPr="00524ABD">
        <w:rPr>
          <w:rFonts w:ascii="Times New Roman" w:hAnsi="Times New Roman"/>
          <w:sz w:val="28"/>
          <w:szCs w:val="28"/>
        </w:rPr>
        <w:t>х</w:t>
      </w:r>
      <w:r w:rsidR="00314411" w:rsidRPr="00524ABD">
        <w:rPr>
          <w:rFonts w:ascii="Times New Roman" w:hAnsi="Times New Roman"/>
          <w:sz w:val="28"/>
          <w:szCs w:val="28"/>
        </w:rPr>
        <w:t xml:space="preserve"> требовани</w:t>
      </w:r>
      <w:r w:rsidR="00A60C8D" w:rsidRPr="00524ABD">
        <w:rPr>
          <w:rFonts w:ascii="Times New Roman" w:hAnsi="Times New Roman"/>
          <w:sz w:val="28"/>
          <w:szCs w:val="28"/>
        </w:rPr>
        <w:t>й</w:t>
      </w:r>
      <w:r w:rsidR="00314411" w:rsidRPr="00524ABD">
        <w:rPr>
          <w:rFonts w:ascii="Times New Roman" w:hAnsi="Times New Roman"/>
          <w:sz w:val="28"/>
          <w:szCs w:val="28"/>
        </w:rPr>
        <w:t xml:space="preserve"> </w:t>
      </w:r>
      <w:r w:rsidRPr="00524ABD">
        <w:rPr>
          <w:rFonts w:ascii="Times New Roman" w:hAnsi="Times New Roman"/>
          <w:sz w:val="28"/>
          <w:szCs w:val="28"/>
        </w:rPr>
        <w:t>по регулированию</w:t>
      </w:r>
      <w:r w:rsidR="00314411" w:rsidRPr="00524ABD">
        <w:rPr>
          <w:rFonts w:ascii="Times New Roman" w:hAnsi="Times New Roman"/>
          <w:sz w:val="28"/>
          <w:szCs w:val="28"/>
        </w:rPr>
        <w:t xml:space="preserve"> страховой деятельности. </w:t>
      </w:r>
    </w:p>
    <w:p w:rsidR="008A7434" w:rsidRPr="00524ABD" w:rsidRDefault="00314411" w:rsidP="00D7094C">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Так</w:t>
      </w:r>
      <w:r w:rsidR="00246580" w:rsidRPr="00524ABD">
        <w:rPr>
          <w:rFonts w:ascii="Times New Roman" w:hAnsi="Times New Roman"/>
          <w:sz w:val="28"/>
          <w:szCs w:val="28"/>
        </w:rPr>
        <w:t>,</w:t>
      </w:r>
      <w:r w:rsidRPr="00524ABD">
        <w:rPr>
          <w:rFonts w:ascii="Times New Roman" w:hAnsi="Times New Roman"/>
          <w:sz w:val="28"/>
          <w:szCs w:val="28"/>
        </w:rPr>
        <w:t xml:space="preserve"> в Республик</w:t>
      </w:r>
      <w:r w:rsidR="00246580" w:rsidRPr="00524ABD">
        <w:rPr>
          <w:rFonts w:ascii="Times New Roman" w:hAnsi="Times New Roman"/>
          <w:sz w:val="28"/>
          <w:szCs w:val="28"/>
        </w:rPr>
        <w:t>е</w:t>
      </w:r>
      <w:r w:rsidRPr="00524ABD">
        <w:rPr>
          <w:rFonts w:ascii="Times New Roman" w:hAnsi="Times New Roman"/>
          <w:sz w:val="28"/>
          <w:szCs w:val="28"/>
        </w:rPr>
        <w:t xml:space="preserve"> Армения страховую деятельность вправе осуществлять только те юридические лица, которые созданы как акционерные общества или общества с ограниченн</w:t>
      </w:r>
      <w:r w:rsidR="00902FF5" w:rsidRPr="00524ABD">
        <w:rPr>
          <w:rFonts w:ascii="Times New Roman" w:hAnsi="Times New Roman"/>
          <w:sz w:val="28"/>
          <w:szCs w:val="28"/>
        </w:rPr>
        <w:t>ой ответственностью.</w:t>
      </w:r>
      <w:r w:rsidRPr="00524ABD">
        <w:rPr>
          <w:rFonts w:ascii="Times New Roman" w:hAnsi="Times New Roman"/>
          <w:sz w:val="28"/>
          <w:szCs w:val="28"/>
        </w:rPr>
        <w:t xml:space="preserve"> </w:t>
      </w:r>
    </w:p>
    <w:p w:rsidR="008A7434" w:rsidRPr="00524ABD" w:rsidRDefault="00D7094C" w:rsidP="00D7094C">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В Кыргызской Республике для обеспечения платежеспособности страховщики обязаны соблюдать нормативы платежеспособности и максимальной ответственности по страхованию отдельных рисков, исходя из размера собственных средств. Методика расчета нормативов, а также их размеры установлены инструкцией, утвержденной постановлением Правительства Кыргызской Республики от 1 июня 2011 года </w:t>
      </w:r>
      <w:r w:rsidR="008C50A6" w:rsidRPr="00524ABD">
        <w:rPr>
          <w:rFonts w:ascii="Times New Roman" w:hAnsi="Times New Roman"/>
          <w:sz w:val="28"/>
          <w:szCs w:val="28"/>
        </w:rPr>
        <w:t>№ </w:t>
      </w:r>
      <w:r w:rsidRPr="00524ABD">
        <w:rPr>
          <w:rFonts w:ascii="Times New Roman" w:hAnsi="Times New Roman"/>
          <w:sz w:val="28"/>
          <w:szCs w:val="28"/>
        </w:rPr>
        <w:t>278</w:t>
      </w:r>
      <w:r w:rsidR="008A7434" w:rsidRPr="00524ABD">
        <w:rPr>
          <w:rFonts w:ascii="Times New Roman" w:hAnsi="Times New Roman"/>
          <w:sz w:val="28"/>
          <w:szCs w:val="28"/>
        </w:rPr>
        <w:t xml:space="preserve">. </w:t>
      </w:r>
    </w:p>
    <w:p w:rsidR="00314411" w:rsidRPr="00524ABD" w:rsidRDefault="008A7434" w:rsidP="00D7094C">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В</w:t>
      </w:r>
      <w:r w:rsidR="00D7094C" w:rsidRPr="00524ABD">
        <w:rPr>
          <w:rFonts w:ascii="Times New Roman" w:hAnsi="Times New Roman"/>
          <w:sz w:val="28"/>
          <w:szCs w:val="28"/>
        </w:rPr>
        <w:t xml:space="preserve"> Российской Федерации в целях совершенство</w:t>
      </w:r>
      <w:r w:rsidR="00071588" w:rsidRPr="00524ABD">
        <w:rPr>
          <w:rFonts w:ascii="Times New Roman" w:hAnsi="Times New Roman"/>
          <w:sz w:val="28"/>
          <w:szCs w:val="28"/>
        </w:rPr>
        <w:t xml:space="preserve">вания системы тарификации ОСАГО </w:t>
      </w:r>
      <w:r w:rsidR="00D7094C" w:rsidRPr="00524ABD">
        <w:rPr>
          <w:rFonts w:ascii="Times New Roman" w:hAnsi="Times New Roman"/>
          <w:sz w:val="28"/>
          <w:szCs w:val="28"/>
        </w:rPr>
        <w:t xml:space="preserve">Банк России </w:t>
      </w:r>
      <w:r w:rsidR="00071588" w:rsidRPr="00524ABD">
        <w:rPr>
          <w:rFonts w:ascii="Times New Roman" w:hAnsi="Times New Roman"/>
          <w:sz w:val="28"/>
          <w:szCs w:val="28"/>
        </w:rPr>
        <w:t xml:space="preserve">наделяется </w:t>
      </w:r>
      <w:r w:rsidR="00D7094C" w:rsidRPr="00524ABD">
        <w:rPr>
          <w:rFonts w:ascii="Times New Roman" w:hAnsi="Times New Roman"/>
          <w:sz w:val="28"/>
          <w:szCs w:val="28"/>
        </w:rPr>
        <w:t xml:space="preserve">правом оперативного регулирования тарифов </w:t>
      </w:r>
      <w:r w:rsidRPr="00524ABD">
        <w:rPr>
          <w:rFonts w:ascii="Times New Roman" w:hAnsi="Times New Roman"/>
          <w:sz w:val="28"/>
          <w:szCs w:val="28"/>
        </w:rPr>
        <w:t>–</w:t>
      </w:r>
      <w:r w:rsidR="00D7094C" w:rsidRPr="00524ABD">
        <w:rPr>
          <w:rFonts w:ascii="Times New Roman" w:hAnsi="Times New Roman"/>
          <w:sz w:val="28"/>
          <w:szCs w:val="28"/>
        </w:rPr>
        <w:t xml:space="preserve"> изменять базовые ставки страховых тарифов по ОСАГО и (или) коэффициенты к ним каждые шесть месяцев, а в исключительных случаях – каждые три месяца.</w:t>
      </w:r>
      <w:r w:rsidR="00314411" w:rsidRPr="00524ABD">
        <w:rPr>
          <w:rFonts w:ascii="Times New Roman" w:hAnsi="Times New Roman"/>
          <w:sz w:val="28"/>
          <w:szCs w:val="28"/>
        </w:rPr>
        <w:t xml:space="preserve"> </w:t>
      </w:r>
    </w:p>
    <w:p w:rsidR="00314411" w:rsidRPr="00524ABD" w:rsidRDefault="00246580"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Г</w:t>
      </w:r>
      <w:r w:rsidR="00314411" w:rsidRPr="00524ABD">
        <w:rPr>
          <w:rFonts w:ascii="Times New Roman" w:hAnsi="Times New Roman"/>
          <w:sz w:val="28"/>
          <w:szCs w:val="28"/>
        </w:rPr>
        <w:t xml:space="preserve">осударства – участники СНГ </w:t>
      </w:r>
      <w:r w:rsidRPr="00524ABD">
        <w:rPr>
          <w:rFonts w:ascii="Times New Roman" w:hAnsi="Times New Roman"/>
          <w:sz w:val="28"/>
          <w:szCs w:val="28"/>
        </w:rPr>
        <w:t>вырабатывают</w:t>
      </w:r>
      <w:r w:rsidR="00314411" w:rsidRPr="00524ABD">
        <w:rPr>
          <w:rFonts w:ascii="Times New Roman" w:hAnsi="Times New Roman"/>
          <w:sz w:val="28"/>
          <w:szCs w:val="28"/>
        </w:rPr>
        <w:t xml:space="preserve"> </w:t>
      </w:r>
      <w:r w:rsidR="00C97A91" w:rsidRPr="00524ABD">
        <w:rPr>
          <w:rFonts w:ascii="Times New Roman" w:hAnsi="Times New Roman"/>
          <w:sz w:val="28"/>
          <w:szCs w:val="28"/>
        </w:rPr>
        <w:t xml:space="preserve">и реализуют </w:t>
      </w:r>
      <w:r w:rsidR="00314411" w:rsidRPr="00524ABD">
        <w:rPr>
          <w:rFonts w:ascii="Times New Roman" w:hAnsi="Times New Roman"/>
          <w:sz w:val="28"/>
          <w:szCs w:val="28"/>
        </w:rPr>
        <w:t>меры поддержк</w:t>
      </w:r>
      <w:r w:rsidRPr="00524ABD">
        <w:rPr>
          <w:rFonts w:ascii="Times New Roman" w:hAnsi="Times New Roman"/>
          <w:sz w:val="28"/>
          <w:szCs w:val="28"/>
        </w:rPr>
        <w:t>и</w:t>
      </w:r>
      <w:r w:rsidR="00314411" w:rsidRPr="00524ABD">
        <w:rPr>
          <w:rFonts w:ascii="Times New Roman" w:hAnsi="Times New Roman"/>
          <w:sz w:val="28"/>
          <w:szCs w:val="28"/>
        </w:rPr>
        <w:t xml:space="preserve"> рынка страховых услуг: </w:t>
      </w:r>
      <w:r w:rsidR="00774090" w:rsidRPr="00524ABD">
        <w:rPr>
          <w:rFonts w:ascii="Times New Roman" w:hAnsi="Times New Roman"/>
          <w:sz w:val="28"/>
          <w:szCs w:val="28"/>
        </w:rPr>
        <w:t>осуществляют</w:t>
      </w:r>
      <w:r w:rsidR="00314411" w:rsidRPr="00524ABD">
        <w:rPr>
          <w:rFonts w:ascii="Times New Roman" w:hAnsi="Times New Roman"/>
          <w:sz w:val="28"/>
          <w:szCs w:val="28"/>
        </w:rPr>
        <w:t xml:space="preserve"> либерализацию страхового рынка, создают благоприятный инвестиционный климат, обеспечивают финансовую устойчивость и прозрачность страховщиков, усиливают защиту прав и интересов потребителей страховых услуг, принимают меры по совершенствованию системы обязательного страхования и развитию добровольных продуктов страхования.</w:t>
      </w:r>
      <w:r w:rsidR="003F45FB" w:rsidRPr="00524ABD">
        <w:rPr>
          <w:rFonts w:ascii="Times New Roman" w:hAnsi="Times New Roman"/>
          <w:sz w:val="28"/>
          <w:szCs w:val="28"/>
        </w:rPr>
        <w:t xml:space="preserve"> Так</w:t>
      </w:r>
      <w:r w:rsidR="00D85DE8" w:rsidRPr="00524ABD">
        <w:rPr>
          <w:rFonts w:ascii="Times New Roman" w:hAnsi="Times New Roman"/>
          <w:sz w:val="28"/>
          <w:szCs w:val="28"/>
        </w:rPr>
        <w:t>,</w:t>
      </w:r>
      <w:r w:rsidR="003F45FB" w:rsidRPr="00524ABD">
        <w:rPr>
          <w:rFonts w:ascii="Times New Roman" w:hAnsi="Times New Roman"/>
          <w:sz w:val="28"/>
          <w:szCs w:val="28"/>
        </w:rPr>
        <w:t xml:space="preserve"> в Кыргызской Республике </w:t>
      </w:r>
      <w:r w:rsidR="00051396" w:rsidRPr="00524ABD">
        <w:rPr>
          <w:rFonts w:ascii="Times New Roman" w:hAnsi="Times New Roman"/>
          <w:sz w:val="28"/>
          <w:szCs w:val="28"/>
        </w:rPr>
        <w:t xml:space="preserve">в качестве </w:t>
      </w:r>
      <w:r w:rsidR="003F45FB" w:rsidRPr="00524ABD">
        <w:rPr>
          <w:rFonts w:ascii="Times New Roman" w:hAnsi="Times New Roman"/>
          <w:sz w:val="28"/>
          <w:szCs w:val="28"/>
        </w:rPr>
        <w:t>приоритет</w:t>
      </w:r>
      <w:r w:rsidR="00051396" w:rsidRPr="00524ABD">
        <w:rPr>
          <w:rFonts w:ascii="Times New Roman" w:hAnsi="Times New Roman"/>
          <w:sz w:val="28"/>
          <w:szCs w:val="28"/>
        </w:rPr>
        <w:t>а</w:t>
      </w:r>
      <w:r w:rsidR="003F45FB" w:rsidRPr="00524ABD">
        <w:rPr>
          <w:rFonts w:ascii="Times New Roman" w:hAnsi="Times New Roman"/>
          <w:sz w:val="28"/>
          <w:szCs w:val="28"/>
        </w:rPr>
        <w:t xml:space="preserve"> страхового рынка </w:t>
      </w:r>
      <w:r w:rsidR="00051396" w:rsidRPr="00524ABD">
        <w:rPr>
          <w:rFonts w:ascii="Times New Roman" w:hAnsi="Times New Roman"/>
          <w:sz w:val="28"/>
          <w:szCs w:val="28"/>
        </w:rPr>
        <w:t>предусмотрено</w:t>
      </w:r>
      <w:r w:rsidR="003F45FB" w:rsidRPr="00524ABD">
        <w:rPr>
          <w:rFonts w:ascii="Times New Roman" w:hAnsi="Times New Roman"/>
          <w:sz w:val="28"/>
          <w:szCs w:val="28"/>
        </w:rPr>
        <w:t xml:space="preserve"> развитие обязательных видов страхования. </w:t>
      </w:r>
      <w:r w:rsidR="00902FF5" w:rsidRPr="00524ABD">
        <w:rPr>
          <w:rFonts w:ascii="Times New Roman" w:hAnsi="Times New Roman"/>
          <w:sz w:val="28"/>
          <w:szCs w:val="28"/>
        </w:rPr>
        <w:t>П</w:t>
      </w:r>
      <w:r w:rsidR="003F45FB" w:rsidRPr="00524ABD">
        <w:rPr>
          <w:rFonts w:ascii="Times New Roman" w:hAnsi="Times New Roman"/>
          <w:sz w:val="28"/>
          <w:szCs w:val="28"/>
        </w:rPr>
        <w:t>оставлена задача введения новых видов обязат</w:t>
      </w:r>
      <w:r w:rsidR="00D85DE8" w:rsidRPr="00524ABD">
        <w:rPr>
          <w:rFonts w:ascii="Times New Roman" w:hAnsi="Times New Roman"/>
          <w:sz w:val="28"/>
          <w:szCs w:val="28"/>
        </w:rPr>
        <w:t xml:space="preserve">ельного страхования и </w:t>
      </w:r>
      <w:r w:rsidR="00902FF5" w:rsidRPr="00524ABD">
        <w:rPr>
          <w:rFonts w:ascii="Times New Roman" w:hAnsi="Times New Roman"/>
          <w:sz w:val="28"/>
          <w:szCs w:val="28"/>
        </w:rPr>
        <w:t>развития</w:t>
      </w:r>
      <w:r w:rsidR="003F45FB" w:rsidRPr="00524ABD">
        <w:rPr>
          <w:rFonts w:ascii="Times New Roman" w:hAnsi="Times New Roman"/>
          <w:sz w:val="28"/>
          <w:szCs w:val="28"/>
        </w:rPr>
        <w:t xml:space="preserve"> действующих видов обязательного страхования гражданской ответственности.</w:t>
      </w:r>
    </w:p>
    <w:p w:rsidR="00314411" w:rsidRPr="00524ABD" w:rsidRDefault="00314411"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lastRenderedPageBreak/>
        <w:t>Страховые организации стали важными институциональными инвесторами, размещая свободные средства, в т</w:t>
      </w:r>
      <w:r w:rsidR="00374559" w:rsidRPr="00524ABD">
        <w:rPr>
          <w:rFonts w:ascii="Times New Roman" w:hAnsi="Times New Roman"/>
          <w:sz w:val="28"/>
          <w:szCs w:val="28"/>
        </w:rPr>
        <w:t>ом</w:t>
      </w:r>
      <w:r w:rsidRPr="00524ABD">
        <w:rPr>
          <w:rFonts w:ascii="Times New Roman" w:hAnsi="Times New Roman"/>
          <w:sz w:val="28"/>
          <w:szCs w:val="28"/>
        </w:rPr>
        <w:t xml:space="preserve"> числе страховые резервы</w:t>
      </w:r>
      <w:r w:rsidR="00D85DE8" w:rsidRPr="00524ABD">
        <w:rPr>
          <w:rFonts w:ascii="Times New Roman" w:hAnsi="Times New Roman"/>
          <w:sz w:val="28"/>
          <w:szCs w:val="28"/>
        </w:rPr>
        <w:t>,</w:t>
      </w:r>
      <w:r w:rsidRPr="00524ABD">
        <w:rPr>
          <w:rFonts w:ascii="Times New Roman" w:hAnsi="Times New Roman"/>
          <w:sz w:val="28"/>
          <w:szCs w:val="28"/>
        </w:rPr>
        <w:t xml:space="preserve"> в надежные и л</w:t>
      </w:r>
      <w:r w:rsidR="00D85DE8" w:rsidRPr="00524ABD">
        <w:rPr>
          <w:rFonts w:ascii="Times New Roman" w:hAnsi="Times New Roman"/>
          <w:sz w:val="28"/>
          <w:szCs w:val="28"/>
        </w:rPr>
        <w:t>иквидные финансовые инструменты</w:t>
      </w:r>
      <w:r w:rsidRPr="00524ABD">
        <w:rPr>
          <w:rFonts w:ascii="Times New Roman" w:hAnsi="Times New Roman"/>
          <w:sz w:val="28"/>
          <w:szCs w:val="28"/>
        </w:rPr>
        <w:t xml:space="preserve"> на условиях возвратности, прибыльности и диверсификации. Развитие перестраховочной деятельности в государства</w:t>
      </w:r>
      <w:r w:rsidR="007030DF" w:rsidRPr="00524ABD">
        <w:rPr>
          <w:rFonts w:ascii="Times New Roman" w:hAnsi="Times New Roman"/>
          <w:sz w:val="28"/>
          <w:szCs w:val="28"/>
        </w:rPr>
        <w:t>х</w:t>
      </w:r>
      <w:r w:rsidRPr="00524ABD">
        <w:rPr>
          <w:rFonts w:ascii="Times New Roman" w:hAnsi="Times New Roman"/>
          <w:sz w:val="28"/>
          <w:szCs w:val="28"/>
        </w:rPr>
        <w:t xml:space="preserve"> – участниках СНГ </w:t>
      </w:r>
      <w:r w:rsidR="007030DF" w:rsidRPr="00524ABD">
        <w:rPr>
          <w:rFonts w:ascii="Times New Roman" w:hAnsi="Times New Roman"/>
          <w:sz w:val="28"/>
          <w:szCs w:val="28"/>
        </w:rPr>
        <w:t xml:space="preserve">– </w:t>
      </w:r>
      <w:r w:rsidRPr="00524ABD">
        <w:rPr>
          <w:rFonts w:ascii="Times New Roman" w:hAnsi="Times New Roman"/>
          <w:sz w:val="28"/>
          <w:szCs w:val="28"/>
        </w:rPr>
        <w:t xml:space="preserve">важная составляющая рынка страхования. </w:t>
      </w:r>
      <w:r w:rsidR="007030DF" w:rsidRPr="00524ABD">
        <w:rPr>
          <w:rFonts w:ascii="Times New Roman" w:hAnsi="Times New Roman"/>
          <w:sz w:val="28"/>
          <w:szCs w:val="28"/>
        </w:rPr>
        <w:t xml:space="preserve">Так, для эффективного функционирования системы перестраховочной защиты в законодательстве Республики Беларусь предусмотрена обязательная передача страховыми организациями обязательств, принятых сверхнормативно, государственному перестраховщику. </w:t>
      </w:r>
      <w:r w:rsidR="00D85DE8" w:rsidRPr="00524ABD">
        <w:rPr>
          <w:rFonts w:ascii="Times New Roman" w:hAnsi="Times New Roman"/>
          <w:sz w:val="28"/>
          <w:szCs w:val="28"/>
        </w:rPr>
        <w:t>С целью</w:t>
      </w:r>
      <w:r w:rsidRPr="00524ABD">
        <w:rPr>
          <w:rFonts w:ascii="Times New Roman" w:hAnsi="Times New Roman"/>
          <w:sz w:val="28"/>
          <w:szCs w:val="28"/>
        </w:rPr>
        <w:t xml:space="preserve"> диверсификации перестраховочного портфеля </w:t>
      </w:r>
      <w:r w:rsidR="00D85DE8" w:rsidRPr="00524ABD">
        <w:rPr>
          <w:rFonts w:ascii="Times New Roman" w:hAnsi="Times New Roman"/>
          <w:sz w:val="28"/>
          <w:szCs w:val="28"/>
        </w:rPr>
        <w:t xml:space="preserve">государствами уделяется </w:t>
      </w:r>
      <w:r w:rsidRPr="00524ABD">
        <w:rPr>
          <w:rFonts w:ascii="Times New Roman" w:hAnsi="Times New Roman"/>
          <w:sz w:val="28"/>
          <w:szCs w:val="28"/>
        </w:rPr>
        <w:t>значительное внимание развитию сотрудничества в области межд</w:t>
      </w:r>
      <w:r w:rsidRPr="00524ABD">
        <w:rPr>
          <w:rFonts w:ascii="Times New Roman" w:hAnsi="Times New Roman"/>
          <w:sz w:val="28"/>
          <w:szCs w:val="28"/>
        </w:rPr>
        <w:t>у</w:t>
      </w:r>
      <w:r w:rsidRPr="00524ABD">
        <w:rPr>
          <w:rFonts w:ascii="Times New Roman" w:hAnsi="Times New Roman"/>
          <w:sz w:val="28"/>
          <w:szCs w:val="28"/>
        </w:rPr>
        <w:t xml:space="preserve">народного перестрахования. </w:t>
      </w:r>
    </w:p>
    <w:p w:rsidR="006E1B64" w:rsidRPr="00524ABD" w:rsidRDefault="00382202"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Особую актуальность имеет </w:t>
      </w:r>
      <w:r w:rsidR="00C97A91" w:rsidRPr="00524ABD">
        <w:rPr>
          <w:rFonts w:ascii="Times New Roman" w:hAnsi="Times New Roman"/>
          <w:sz w:val="28"/>
          <w:szCs w:val="28"/>
        </w:rPr>
        <w:t xml:space="preserve">развитие </w:t>
      </w:r>
      <w:r w:rsidR="001701AB" w:rsidRPr="00524ABD">
        <w:rPr>
          <w:rFonts w:ascii="Times New Roman" w:hAnsi="Times New Roman"/>
          <w:sz w:val="28"/>
          <w:szCs w:val="28"/>
        </w:rPr>
        <w:t>сотрудничества органов</w:t>
      </w:r>
      <w:r w:rsidR="00314411" w:rsidRPr="00524ABD">
        <w:rPr>
          <w:rFonts w:ascii="Times New Roman" w:hAnsi="Times New Roman"/>
          <w:sz w:val="28"/>
          <w:szCs w:val="28"/>
        </w:rPr>
        <w:t xml:space="preserve"> страхового надзора государств – участников СНГ в рамках Межгосударственного координационного совета руководителей органов страхового надзора государств – участников СНГ. </w:t>
      </w:r>
      <w:r w:rsidR="006E1B64" w:rsidRPr="00524ABD">
        <w:rPr>
          <w:rFonts w:ascii="Times New Roman" w:hAnsi="Times New Roman"/>
          <w:sz w:val="28"/>
          <w:szCs w:val="28"/>
        </w:rPr>
        <w:t>Это обусловлено глобализаци</w:t>
      </w:r>
      <w:r w:rsidRPr="00524ABD">
        <w:rPr>
          <w:rFonts w:ascii="Times New Roman" w:hAnsi="Times New Roman"/>
          <w:sz w:val="28"/>
          <w:szCs w:val="28"/>
        </w:rPr>
        <w:t>ей</w:t>
      </w:r>
      <w:r w:rsidR="006E1B64" w:rsidRPr="00524ABD">
        <w:rPr>
          <w:rFonts w:ascii="Times New Roman" w:hAnsi="Times New Roman"/>
          <w:sz w:val="28"/>
          <w:szCs w:val="28"/>
        </w:rPr>
        <w:t xml:space="preserve"> страхового рынка, появлением новых страховых и перестраховочных продуктов, новых </w:t>
      </w:r>
      <w:r w:rsidRPr="00524ABD">
        <w:rPr>
          <w:rFonts w:ascii="Times New Roman" w:hAnsi="Times New Roman"/>
          <w:sz w:val="28"/>
          <w:szCs w:val="28"/>
        </w:rPr>
        <w:t>механизмов регламентирования и надзора</w:t>
      </w:r>
      <w:r w:rsidR="006E1B64" w:rsidRPr="00524ABD">
        <w:rPr>
          <w:rFonts w:ascii="Times New Roman" w:hAnsi="Times New Roman"/>
          <w:sz w:val="28"/>
          <w:szCs w:val="28"/>
        </w:rPr>
        <w:t xml:space="preserve"> страховой (перестраховочной) деятельности</w:t>
      </w:r>
      <w:r w:rsidRPr="00524ABD">
        <w:rPr>
          <w:rFonts w:ascii="Times New Roman" w:hAnsi="Times New Roman"/>
          <w:sz w:val="28"/>
          <w:szCs w:val="28"/>
        </w:rPr>
        <w:t>.</w:t>
      </w:r>
      <w:r w:rsidR="006E1B64" w:rsidRPr="00524ABD">
        <w:rPr>
          <w:rFonts w:ascii="Times New Roman" w:hAnsi="Times New Roman"/>
          <w:sz w:val="28"/>
          <w:szCs w:val="28"/>
        </w:rPr>
        <w:t xml:space="preserve"> </w:t>
      </w:r>
    </w:p>
    <w:p w:rsidR="00C97A91" w:rsidRPr="00524ABD" w:rsidRDefault="00314411"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В целях </w:t>
      </w:r>
      <w:r w:rsidR="00382202" w:rsidRPr="00524ABD">
        <w:rPr>
          <w:rFonts w:ascii="Times New Roman" w:hAnsi="Times New Roman"/>
          <w:sz w:val="28"/>
          <w:szCs w:val="28"/>
        </w:rPr>
        <w:t>дальнейшего развития</w:t>
      </w:r>
      <w:r w:rsidRPr="00524ABD">
        <w:rPr>
          <w:rFonts w:ascii="Times New Roman" w:hAnsi="Times New Roman"/>
          <w:sz w:val="28"/>
          <w:szCs w:val="28"/>
        </w:rPr>
        <w:t xml:space="preserve"> </w:t>
      </w:r>
      <w:r w:rsidR="006E1B64" w:rsidRPr="00524ABD">
        <w:rPr>
          <w:rFonts w:ascii="Times New Roman" w:hAnsi="Times New Roman"/>
          <w:sz w:val="28"/>
          <w:szCs w:val="28"/>
        </w:rPr>
        <w:t>с</w:t>
      </w:r>
      <w:r w:rsidRPr="00524ABD">
        <w:rPr>
          <w:rFonts w:ascii="Times New Roman" w:hAnsi="Times New Roman"/>
          <w:sz w:val="28"/>
          <w:szCs w:val="28"/>
        </w:rPr>
        <w:t xml:space="preserve">трахового рынка </w:t>
      </w:r>
      <w:r w:rsidR="006E1B64" w:rsidRPr="00524ABD">
        <w:rPr>
          <w:rFonts w:ascii="Times New Roman" w:hAnsi="Times New Roman"/>
          <w:sz w:val="28"/>
          <w:szCs w:val="28"/>
        </w:rPr>
        <w:t xml:space="preserve">государств – участников СНГ </w:t>
      </w:r>
      <w:r w:rsidRPr="00524ABD">
        <w:rPr>
          <w:rFonts w:ascii="Times New Roman" w:hAnsi="Times New Roman"/>
          <w:sz w:val="28"/>
          <w:szCs w:val="28"/>
        </w:rPr>
        <w:t xml:space="preserve">представляется целесообразным вырабатывать </w:t>
      </w:r>
      <w:r w:rsidR="00674758" w:rsidRPr="00524ABD">
        <w:rPr>
          <w:rFonts w:ascii="Times New Roman" w:hAnsi="Times New Roman"/>
          <w:sz w:val="28"/>
          <w:szCs w:val="28"/>
        </w:rPr>
        <w:t>с участием с</w:t>
      </w:r>
      <w:r w:rsidR="00382202" w:rsidRPr="00524ABD">
        <w:rPr>
          <w:rFonts w:ascii="Times New Roman" w:hAnsi="Times New Roman"/>
          <w:sz w:val="28"/>
          <w:szCs w:val="28"/>
        </w:rPr>
        <w:t xml:space="preserve">овета </w:t>
      </w:r>
      <w:r w:rsidR="00C97A91" w:rsidRPr="00524ABD">
        <w:rPr>
          <w:rFonts w:ascii="Times New Roman" w:hAnsi="Times New Roman"/>
          <w:sz w:val="28"/>
          <w:szCs w:val="28"/>
        </w:rPr>
        <w:t>согласованные подходы:</w:t>
      </w:r>
    </w:p>
    <w:p w:rsidR="00C97A91" w:rsidRPr="00524ABD" w:rsidRDefault="008A7434"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по </w:t>
      </w:r>
      <w:r w:rsidR="00382202" w:rsidRPr="00524ABD">
        <w:rPr>
          <w:rFonts w:ascii="Times New Roman" w:hAnsi="Times New Roman"/>
          <w:sz w:val="28"/>
          <w:szCs w:val="28"/>
        </w:rPr>
        <w:t>р</w:t>
      </w:r>
      <w:r w:rsidR="00314411" w:rsidRPr="00524ABD">
        <w:rPr>
          <w:rFonts w:ascii="Times New Roman" w:hAnsi="Times New Roman"/>
          <w:sz w:val="28"/>
          <w:szCs w:val="28"/>
        </w:rPr>
        <w:t>егулировани</w:t>
      </w:r>
      <w:r w:rsidR="00382202" w:rsidRPr="00524ABD">
        <w:rPr>
          <w:rFonts w:ascii="Times New Roman" w:hAnsi="Times New Roman"/>
          <w:sz w:val="28"/>
          <w:szCs w:val="28"/>
        </w:rPr>
        <w:t>ю</w:t>
      </w:r>
      <w:r w:rsidR="00314411" w:rsidRPr="00524ABD">
        <w:rPr>
          <w:rFonts w:ascii="Times New Roman" w:hAnsi="Times New Roman"/>
          <w:sz w:val="28"/>
          <w:szCs w:val="28"/>
        </w:rPr>
        <w:t xml:space="preserve"> дея</w:t>
      </w:r>
      <w:r w:rsidR="001701AB" w:rsidRPr="00524ABD">
        <w:rPr>
          <w:rFonts w:ascii="Times New Roman" w:hAnsi="Times New Roman"/>
          <w:sz w:val="28"/>
          <w:szCs w:val="28"/>
        </w:rPr>
        <w:t>тельности страховых посредников;</w:t>
      </w:r>
    </w:p>
    <w:p w:rsidR="00C97A91" w:rsidRPr="00524ABD" w:rsidRDefault="00314411"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совершенствовани</w:t>
      </w:r>
      <w:r w:rsidR="00382202" w:rsidRPr="00524ABD">
        <w:rPr>
          <w:rFonts w:ascii="Times New Roman" w:hAnsi="Times New Roman"/>
          <w:sz w:val="28"/>
          <w:szCs w:val="28"/>
        </w:rPr>
        <w:t>ю</w:t>
      </w:r>
      <w:r w:rsidRPr="00524ABD">
        <w:rPr>
          <w:rFonts w:ascii="Times New Roman" w:hAnsi="Times New Roman"/>
          <w:sz w:val="28"/>
          <w:szCs w:val="28"/>
        </w:rPr>
        <w:t xml:space="preserve"> требований финансовой устойчивости и платежеспособности страховщиков, раскрыти</w:t>
      </w:r>
      <w:r w:rsidR="00382202" w:rsidRPr="00524ABD">
        <w:rPr>
          <w:rFonts w:ascii="Times New Roman" w:hAnsi="Times New Roman"/>
          <w:sz w:val="28"/>
          <w:szCs w:val="28"/>
        </w:rPr>
        <w:t>ю</w:t>
      </w:r>
      <w:r w:rsidR="001701AB" w:rsidRPr="00524ABD">
        <w:rPr>
          <w:rFonts w:ascii="Times New Roman" w:hAnsi="Times New Roman"/>
          <w:sz w:val="28"/>
          <w:szCs w:val="28"/>
        </w:rPr>
        <w:t xml:space="preserve"> информации об их деятельности;</w:t>
      </w:r>
    </w:p>
    <w:p w:rsidR="00C97A91" w:rsidRPr="00524ABD" w:rsidRDefault="00314411"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лицензировани</w:t>
      </w:r>
      <w:r w:rsidR="00382202" w:rsidRPr="00524ABD">
        <w:rPr>
          <w:rFonts w:ascii="Times New Roman" w:hAnsi="Times New Roman"/>
          <w:sz w:val="28"/>
          <w:szCs w:val="28"/>
        </w:rPr>
        <w:t>ю</w:t>
      </w:r>
      <w:r w:rsidRPr="00524ABD">
        <w:rPr>
          <w:rFonts w:ascii="Times New Roman" w:hAnsi="Times New Roman"/>
          <w:sz w:val="28"/>
          <w:szCs w:val="28"/>
        </w:rPr>
        <w:t xml:space="preserve"> страховых</w:t>
      </w:r>
      <w:r w:rsidR="001701AB" w:rsidRPr="00524ABD">
        <w:rPr>
          <w:rFonts w:ascii="Times New Roman" w:hAnsi="Times New Roman"/>
          <w:sz w:val="28"/>
          <w:szCs w:val="28"/>
        </w:rPr>
        <w:t xml:space="preserve"> (перестраховочных) организаций;</w:t>
      </w:r>
    </w:p>
    <w:p w:rsidR="00C97A91" w:rsidRPr="00524ABD" w:rsidRDefault="00382202"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совершенствованию</w:t>
      </w:r>
      <w:r w:rsidR="00C97A91" w:rsidRPr="00524ABD">
        <w:rPr>
          <w:rFonts w:ascii="Times New Roman" w:hAnsi="Times New Roman"/>
          <w:sz w:val="28"/>
          <w:szCs w:val="28"/>
        </w:rPr>
        <w:t xml:space="preserve"> методов и форм </w:t>
      </w:r>
      <w:r w:rsidR="00314411" w:rsidRPr="00524ABD">
        <w:rPr>
          <w:rFonts w:ascii="Times New Roman" w:hAnsi="Times New Roman"/>
          <w:sz w:val="28"/>
          <w:szCs w:val="28"/>
        </w:rPr>
        <w:t>обязательного страхования гражданской ответственности владельцев транспортных средств</w:t>
      </w:r>
      <w:r w:rsidR="001701AB" w:rsidRPr="00524ABD">
        <w:rPr>
          <w:rFonts w:ascii="Times New Roman" w:hAnsi="Times New Roman"/>
          <w:sz w:val="28"/>
          <w:szCs w:val="28"/>
        </w:rPr>
        <w:t>;</w:t>
      </w:r>
    </w:p>
    <w:p w:rsidR="001701AB" w:rsidRPr="00524ABD" w:rsidRDefault="00314411"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формировани</w:t>
      </w:r>
      <w:r w:rsidR="00382202" w:rsidRPr="00524ABD">
        <w:rPr>
          <w:rFonts w:ascii="Times New Roman" w:hAnsi="Times New Roman"/>
          <w:sz w:val="28"/>
          <w:szCs w:val="28"/>
        </w:rPr>
        <w:t>ю</w:t>
      </w:r>
      <w:r w:rsidRPr="00524ABD">
        <w:rPr>
          <w:rFonts w:ascii="Times New Roman" w:hAnsi="Times New Roman"/>
          <w:sz w:val="28"/>
          <w:szCs w:val="28"/>
        </w:rPr>
        <w:t xml:space="preserve"> </w:t>
      </w:r>
      <w:r w:rsidR="00C97A91" w:rsidRPr="00524ABD">
        <w:rPr>
          <w:rFonts w:ascii="Times New Roman" w:hAnsi="Times New Roman"/>
          <w:sz w:val="28"/>
          <w:szCs w:val="28"/>
        </w:rPr>
        <w:t xml:space="preserve">оптимального </w:t>
      </w:r>
      <w:r w:rsidRPr="00524ABD">
        <w:rPr>
          <w:rFonts w:ascii="Times New Roman" w:hAnsi="Times New Roman"/>
          <w:sz w:val="28"/>
          <w:szCs w:val="28"/>
        </w:rPr>
        <w:t>уставного капитала страховых (перестраховочных) о</w:t>
      </w:r>
      <w:r w:rsidR="001701AB" w:rsidRPr="00524ABD">
        <w:rPr>
          <w:rFonts w:ascii="Times New Roman" w:hAnsi="Times New Roman"/>
          <w:sz w:val="28"/>
          <w:szCs w:val="28"/>
        </w:rPr>
        <w:t>рганизаций и страховых резервов;</w:t>
      </w:r>
    </w:p>
    <w:p w:rsidR="008B5C6D" w:rsidRPr="00524ABD" w:rsidRDefault="00314411"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унификаци</w:t>
      </w:r>
      <w:r w:rsidR="00382202" w:rsidRPr="00524ABD">
        <w:rPr>
          <w:rFonts w:ascii="Times New Roman" w:hAnsi="Times New Roman"/>
          <w:sz w:val="28"/>
          <w:szCs w:val="28"/>
        </w:rPr>
        <w:t>и</w:t>
      </w:r>
      <w:r w:rsidRPr="00524ABD">
        <w:rPr>
          <w:rFonts w:ascii="Times New Roman" w:hAnsi="Times New Roman"/>
          <w:sz w:val="28"/>
          <w:szCs w:val="28"/>
        </w:rPr>
        <w:t xml:space="preserve"> видов </w:t>
      </w:r>
      <w:r w:rsidR="001701AB" w:rsidRPr="00524ABD">
        <w:rPr>
          <w:rFonts w:ascii="Times New Roman" w:hAnsi="Times New Roman"/>
          <w:sz w:val="28"/>
          <w:szCs w:val="28"/>
        </w:rPr>
        <w:t xml:space="preserve">(классов) страхования; </w:t>
      </w:r>
    </w:p>
    <w:p w:rsidR="00314411" w:rsidRPr="00524ABD" w:rsidRDefault="00382202"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определению критериев</w:t>
      </w:r>
      <w:r w:rsidR="00314411" w:rsidRPr="00524ABD">
        <w:rPr>
          <w:rFonts w:ascii="Times New Roman" w:hAnsi="Times New Roman"/>
          <w:sz w:val="28"/>
          <w:szCs w:val="28"/>
        </w:rPr>
        <w:t xml:space="preserve"> платежеспособности и финансовой устойчивости страховых (перестраховочных) организаций. </w:t>
      </w:r>
    </w:p>
    <w:p w:rsidR="00314411" w:rsidRPr="003104F6" w:rsidRDefault="00314411" w:rsidP="00AB295A">
      <w:pPr>
        <w:suppressAutoHyphens/>
        <w:spacing w:after="0" w:line="360" w:lineRule="exact"/>
        <w:ind w:firstLine="709"/>
        <w:jc w:val="both"/>
        <w:rPr>
          <w:rFonts w:ascii="Times New Roman" w:hAnsi="Times New Roman"/>
          <w:sz w:val="28"/>
          <w:szCs w:val="28"/>
        </w:rPr>
      </w:pPr>
      <w:r w:rsidRPr="00524ABD">
        <w:rPr>
          <w:rFonts w:ascii="Times New Roman" w:hAnsi="Times New Roman"/>
          <w:sz w:val="28"/>
          <w:szCs w:val="28"/>
        </w:rPr>
        <w:t xml:space="preserve">Предлагаемые меры позволят обеспечить </w:t>
      </w:r>
      <w:r w:rsidR="0023265C" w:rsidRPr="00524ABD">
        <w:rPr>
          <w:rFonts w:ascii="Times New Roman" w:hAnsi="Times New Roman"/>
          <w:sz w:val="28"/>
          <w:szCs w:val="28"/>
        </w:rPr>
        <w:t xml:space="preserve">финансовую устойчивость и надежность страховых организаций, </w:t>
      </w:r>
      <w:r w:rsidRPr="00524ABD">
        <w:rPr>
          <w:rFonts w:ascii="Times New Roman" w:hAnsi="Times New Roman"/>
          <w:sz w:val="28"/>
          <w:szCs w:val="28"/>
        </w:rPr>
        <w:t xml:space="preserve">повысить значение страхования как механизма защиты </w:t>
      </w:r>
      <w:r w:rsidR="00382202" w:rsidRPr="00524ABD">
        <w:rPr>
          <w:rFonts w:ascii="Times New Roman" w:hAnsi="Times New Roman"/>
          <w:sz w:val="28"/>
          <w:szCs w:val="28"/>
        </w:rPr>
        <w:t>имущественных и</w:t>
      </w:r>
      <w:r w:rsidR="009156FB" w:rsidRPr="00524ABD">
        <w:rPr>
          <w:rFonts w:ascii="Times New Roman" w:hAnsi="Times New Roman"/>
          <w:sz w:val="28"/>
          <w:szCs w:val="28"/>
        </w:rPr>
        <w:t xml:space="preserve"> личных интересов </w:t>
      </w:r>
      <w:r w:rsidRPr="00524ABD">
        <w:rPr>
          <w:rFonts w:ascii="Times New Roman" w:hAnsi="Times New Roman"/>
          <w:sz w:val="28"/>
          <w:szCs w:val="28"/>
        </w:rPr>
        <w:t xml:space="preserve">граждан и хозяйствующих субъектов, усилить инвестиционный потенциал страховых организаций в </w:t>
      </w:r>
      <w:r w:rsidR="00382202" w:rsidRPr="00524ABD">
        <w:rPr>
          <w:rFonts w:ascii="Times New Roman" w:hAnsi="Times New Roman"/>
          <w:sz w:val="28"/>
          <w:szCs w:val="28"/>
        </w:rPr>
        <w:t>интересах</w:t>
      </w:r>
      <w:r w:rsidRPr="00524ABD">
        <w:rPr>
          <w:rFonts w:ascii="Times New Roman" w:hAnsi="Times New Roman"/>
          <w:sz w:val="28"/>
          <w:szCs w:val="28"/>
        </w:rPr>
        <w:t xml:space="preserve"> </w:t>
      </w:r>
      <w:r w:rsidR="00C97A91" w:rsidRPr="00524ABD">
        <w:rPr>
          <w:rFonts w:ascii="Times New Roman" w:hAnsi="Times New Roman"/>
          <w:sz w:val="28"/>
          <w:szCs w:val="28"/>
        </w:rPr>
        <w:t>эффективного с</w:t>
      </w:r>
      <w:r w:rsidR="001701AB" w:rsidRPr="00524ABD">
        <w:rPr>
          <w:rFonts w:ascii="Times New Roman" w:hAnsi="Times New Roman"/>
          <w:sz w:val="28"/>
          <w:szCs w:val="28"/>
        </w:rPr>
        <w:t>т</w:t>
      </w:r>
      <w:r w:rsidR="00C97A91" w:rsidRPr="00524ABD">
        <w:rPr>
          <w:rFonts w:ascii="Times New Roman" w:hAnsi="Times New Roman"/>
          <w:sz w:val="28"/>
          <w:szCs w:val="28"/>
        </w:rPr>
        <w:t xml:space="preserve">имулирования развития </w:t>
      </w:r>
      <w:r w:rsidRPr="00524ABD">
        <w:rPr>
          <w:rFonts w:ascii="Times New Roman" w:hAnsi="Times New Roman"/>
          <w:sz w:val="28"/>
          <w:szCs w:val="28"/>
        </w:rPr>
        <w:t>эк</w:t>
      </w:r>
      <w:r w:rsidRPr="00524ABD">
        <w:rPr>
          <w:rFonts w:ascii="Times New Roman" w:hAnsi="Times New Roman"/>
          <w:sz w:val="28"/>
          <w:szCs w:val="28"/>
        </w:rPr>
        <w:t>о</w:t>
      </w:r>
      <w:r w:rsidRPr="00524ABD">
        <w:rPr>
          <w:rFonts w:ascii="Times New Roman" w:hAnsi="Times New Roman"/>
          <w:sz w:val="28"/>
          <w:szCs w:val="28"/>
        </w:rPr>
        <w:t>номик</w:t>
      </w:r>
      <w:r w:rsidR="00C97A91" w:rsidRPr="00524ABD">
        <w:rPr>
          <w:rFonts w:ascii="Times New Roman" w:hAnsi="Times New Roman"/>
          <w:sz w:val="28"/>
          <w:szCs w:val="28"/>
        </w:rPr>
        <w:t>и</w:t>
      </w:r>
      <w:r w:rsidRPr="00524ABD">
        <w:rPr>
          <w:rFonts w:ascii="Times New Roman" w:hAnsi="Times New Roman"/>
          <w:sz w:val="28"/>
          <w:szCs w:val="28"/>
        </w:rPr>
        <w:t xml:space="preserve"> государств – участников СН</w:t>
      </w:r>
      <w:r w:rsidR="00322CEE" w:rsidRPr="00524ABD">
        <w:rPr>
          <w:rFonts w:ascii="Times New Roman" w:hAnsi="Times New Roman"/>
          <w:sz w:val="28"/>
          <w:szCs w:val="28"/>
        </w:rPr>
        <w:t>Г</w:t>
      </w:r>
      <w:r w:rsidR="00B56A19" w:rsidRPr="00524ABD">
        <w:rPr>
          <w:rFonts w:ascii="Times New Roman" w:hAnsi="Times New Roman"/>
          <w:sz w:val="28"/>
          <w:szCs w:val="28"/>
        </w:rPr>
        <w:t>.</w:t>
      </w:r>
    </w:p>
    <w:sectPr w:rsidR="00314411" w:rsidRPr="003104F6" w:rsidSect="00C55120">
      <w:pgSz w:w="11906" w:h="16838" w:code="9"/>
      <w:pgMar w:top="1418" w:right="709" w:bottom="1134" w:left="1559" w:header="56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4DE9" w:rsidRDefault="00B54DE9" w:rsidP="004F6A48">
      <w:pPr>
        <w:spacing w:after="0" w:line="240" w:lineRule="auto"/>
      </w:pPr>
      <w:r>
        <w:separator/>
      </w:r>
    </w:p>
  </w:endnote>
  <w:endnote w:type="continuationSeparator" w:id="0">
    <w:p w:rsidR="00B54DE9" w:rsidRDefault="00B54DE9" w:rsidP="004F6A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Armenian">
    <w:altName w:val="Times New Roman"/>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D97" w:rsidRPr="00272D83" w:rsidRDefault="004F3D97" w:rsidP="00272D83">
    <w:pPr>
      <w:pStyle w:val="af"/>
      <w:jc w:val="right"/>
      <w:rPr>
        <w:rFonts w:ascii="Times New Roman" w:hAnsi="Times New Roman"/>
        <w:lang w:val="ru-RU"/>
      </w:rPr>
    </w:pPr>
    <w:r w:rsidRPr="00272D83">
      <w:rPr>
        <w:rFonts w:ascii="Times New Roman" w:hAnsi="Times New Roman"/>
        <w:sz w:val="12"/>
        <w:szCs w:val="12"/>
      </w:rPr>
      <w:fldChar w:fldCharType="begin"/>
    </w:r>
    <w:r w:rsidRPr="00042EC5">
      <w:rPr>
        <w:rFonts w:ascii="Times New Roman" w:hAnsi="Times New Roman"/>
        <w:sz w:val="12"/>
        <w:szCs w:val="12"/>
        <w:lang w:val="ru-RU"/>
      </w:rPr>
      <w:instrText xml:space="preserve"> </w:instrText>
    </w:r>
    <w:r w:rsidRPr="00272D83">
      <w:rPr>
        <w:rFonts w:ascii="Times New Roman" w:hAnsi="Times New Roman"/>
        <w:sz w:val="12"/>
        <w:szCs w:val="12"/>
      </w:rPr>
      <w:instrText>FILENAME</w:instrText>
    </w:r>
    <w:r w:rsidRPr="00042EC5">
      <w:rPr>
        <w:rFonts w:ascii="Times New Roman" w:hAnsi="Times New Roman"/>
        <w:sz w:val="12"/>
        <w:szCs w:val="12"/>
        <w:lang w:val="ru-RU"/>
      </w:rPr>
      <w:instrText xml:space="preserve">  \</w:instrText>
    </w:r>
    <w:r w:rsidRPr="00272D83">
      <w:rPr>
        <w:rFonts w:ascii="Times New Roman" w:hAnsi="Times New Roman"/>
        <w:sz w:val="12"/>
        <w:szCs w:val="12"/>
      </w:rPr>
      <w:instrText>p</w:instrText>
    </w:r>
    <w:r w:rsidRPr="00042EC5">
      <w:rPr>
        <w:rFonts w:ascii="Times New Roman" w:hAnsi="Times New Roman"/>
        <w:sz w:val="12"/>
        <w:szCs w:val="12"/>
        <w:lang w:val="ru-RU"/>
      </w:rPr>
      <w:instrText xml:space="preserve">  \* </w:instrText>
    </w:r>
    <w:r w:rsidRPr="00272D83">
      <w:rPr>
        <w:rFonts w:ascii="Times New Roman" w:hAnsi="Times New Roman"/>
        <w:sz w:val="12"/>
        <w:szCs w:val="12"/>
      </w:rPr>
      <w:instrText>MERGEFORMAT</w:instrText>
    </w:r>
    <w:r w:rsidRPr="00042EC5">
      <w:rPr>
        <w:rFonts w:ascii="Times New Roman" w:hAnsi="Times New Roman"/>
        <w:sz w:val="12"/>
        <w:szCs w:val="12"/>
        <w:lang w:val="ru-RU"/>
      </w:rPr>
      <w:instrText xml:space="preserve"> </w:instrText>
    </w:r>
    <w:r w:rsidRPr="00272D83">
      <w:rPr>
        <w:rFonts w:ascii="Times New Roman" w:hAnsi="Times New Roman"/>
        <w:sz w:val="12"/>
        <w:szCs w:val="12"/>
      </w:rPr>
      <w:fldChar w:fldCharType="separate"/>
    </w:r>
    <w:r w:rsidR="00524ABD" w:rsidRPr="00524ABD">
      <w:rPr>
        <w:rFonts w:ascii="Times New Roman" w:hAnsi="Times New Roman"/>
        <w:noProof/>
        <w:sz w:val="12"/>
        <w:szCs w:val="12"/>
        <w:lang w:val="ru-RU"/>
      </w:rPr>
      <w:t>Y:\2015\ЭС-68\12\15-1952-5-6.doc</w:t>
    </w:r>
    <w:r w:rsidRPr="00272D83">
      <w:rPr>
        <w:rFonts w:ascii="Times New Roman" w:hAnsi="Times New Roman"/>
        <w:sz w:val="12"/>
        <w:szCs w:val="12"/>
      </w:rPr>
      <w:fldChar w:fldCharType="end"/>
    </w:r>
    <w:r w:rsidRPr="00042EC5">
      <w:rPr>
        <w:rFonts w:ascii="Times New Roman" w:hAnsi="Times New Roman"/>
        <w:sz w:val="12"/>
        <w:szCs w:val="12"/>
        <w:lang w:val="ru-RU"/>
      </w:rPr>
      <w:br/>
    </w:r>
    <w:r w:rsidRPr="00272D83">
      <w:rPr>
        <w:rFonts w:ascii="Times New Roman" w:hAnsi="Times New Roman"/>
        <w:sz w:val="12"/>
        <w:szCs w:val="12"/>
      </w:rPr>
      <w:fldChar w:fldCharType="begin"/>
    </w:r>
    <w:r w:rsidRPr="00272D83">
      <w:rPr>
        <w:rFonts w:ascii="Times New Roman" w:hAnsi="Times New Roman"/>
        <w:sz w:val="12"/>
        <w:szCs w:val="12"/>
      </w:rPr>
      <w:instrText xml:space="preserve"> TIME \@ "dd.MM.yyyy H:mm:ss" </w:instrText>
    </w:r>
    <w:r w:rsidRPr="00272D83">
      <w:rPr>
        <w:rFonts w:ascii="Times New Roman" w:hAnsi="Times New Roman"/>
        <w:sz w:val="12"/>
        <w:szCs w:val="12"/>
      </w:rPr>
      <w:fldChar w:fldCharType="separate"/>
    </w:r>
    <w:r w:rsidR="0083151E">
      <w:rPr>
        <w:rFonts w:ascii="Times New Roman" w:hAnsi="Times New Roman"/>
        <w:noProof/>
        <w:sz w:val="12"/>
        <w:szCs w:val="12"/>
      </w:rPr>
      <w:t>14.12.2015 9:21:58</w:t>
    </w:r>
    <w:r w:rsidRPr="00272D83">
      <w:rPr>
        <w:rFonts w:ascii="Times New Roman" w:hAnsi="Times New Roman"/>
        <w:sz w:val="12"/>
        <w:szCs w:val="1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4DE9" w:rsidRDefault="00B54DE9" w:rsidP="004F6A48">
      <w:pPr>
        <w:spacing w:after="0" w:line="240" w:lineRule="auto"/>
      </w:pPr>
      <w:r>
        <w:separator/>
      </w:r>
    </w:p>
  </w:footnote>
  <w:footnote w:type="continuationSeparator" w:id="0">
    <w:p w:rsidR="00B54DE9" w:rsidRDefault="00B54DE9" w:rsidP="004F6A48">
      <w:pPr>
        <w:spacing w:after="0" w:line="240" w:lineRule="auto"/>
      </w:pPr>
      <w:r>
        <w:continuationSeparator/>
      </w:r>
    </w:p>
  </w:footnote>
  <w:footnote w:id="1">
    <w:p w:rsidR="004F3D97" w:rsidRPr="000B23A4" w:rsidRDefault="004F3D97">
      <w:pPr>
        <w:pStyle w:val="a3"/>
      </w:pPr>
      <w:r>
        <w:rPr>
          <w:rStyle w:val="a5"/>
        </w:rPr>
        <w:footnoteRef/>
      </w:r>
      <w:r>
        <w:t xml:space="preserve"> </w:t>
      </w:r>
      <w:r>
        <w:rPr>
          <w:color w:val="000000"/>
          <w:lang w:bidi="ru-RU"/>
        </w:rPr>
        <w:t>По курсу Центрального банка Республики Армения на 31</w:t>
      </w:r>
      <w:r w:rsidRPr="000B23A4">
        <w:rPr>
          <w:color w:val="000000"/>
          <w:lang w:bidi="ru-RU"/>
        </w:rPr>
        <w:t xml:space="preserve">.12.2013 </w:t>
      </w:r>
      <w:r>
        <w:rPr>
          <w:color w:val="000000"/>
          <w:lang w:bidi="ru-RU"/>
        </w:rPr>
        <w:t>года</w:t>
      </w:r>
      <w:r w:rsidRPr="000B23A4">
        <w:rPr>
          <w:color w:val="000000"/>
          <w:lang w:bidi="ru-RU"/>
        </w:rPr>
        <w:t xml:space="preserve"> </w:t>
      </w:r>
      <w:r>
        <w:rPr>
          <w:rStyle w:val="afd"/>
          <w:b w:val="0"/>
        </w:rPr>
        <w:t>1 рубль = 12,4 драма.</w:t>
      </w:r>
    </w:p>
  </w:footnote>
  <w:footnote w:id="2">
    <w:p w:rsidR="004F3D97" w:rsidRDefault="004F3D97">
      <w:pPr>
        <w:pStyle w:val="a3"/>
      </w:pPr>
      <w:r w:rsidRPr="000B23A4">
        <w:rPr>
          <w:rStyle w:val="a5"/>
        </w:rPr>
        <w:footnoteRef/>
      </w:r>
      <w:r w:rsidRPr="000B23A4">
        <w:t xml:space="preserve"> </w:t>
      </w:r>
      <w:r>
        <w:rPr>
          <w:color w:val="000000"/>
          <w:lang w:bidi="ru-RU"/>
        </w:rPr>
        <w:t>По курсу Центрального б</w:t>
      </w:r>
      <w:r w:rsidRPr="000B23A4">
        <w:rPr>
          <w:color w:val="000000"/>
          <w:lang w:bidi="ru-RU"/>
        </w:rPr>
        <w:t>анка Республики Армения на 3</w:t>
      </w:r>
      <w:r w:rsidRPr="000B23A4">
        <w:rPr>
          <w:rStyle w:val="afd"/>
          <w:b w:val="0"/>
        </w:rPr>
        <w:t>1</w:t>
      </w:r>
      <w:r w:rsidRPr="000B23A4">
        <w:rPr>
          <w:color w:val="000000"/>
          <w:lang w:bidi="ru-RU"/>
        </w:rPr>
        <w:t>.</w:t>
      </w:r>
      <w:r w:rsidRPr="000B23A4">
        <w:rPr>
          <w:rStyle w:val="afd"/>
          <w:b w:val="0"/>
        </w:rPr>
        <w:t>1</w:t>
      </w:r>
      <w:r w:rsidRPr="000B23A4">
        <w:rPr>
          <w:color w:val="000000"/>
          <w:lang w:bidi="ru-RU"/>
        </w:rPr>
        <w:t>2.20</w:t>
      </w:r>
      <w:r w:rsidRPr="000B23A4">
        <w:rPr>
          <w:rStyle w:val="afd"/>
          <w:b w:val="0"/>
        </w:rPr>
        <w:t>14</w:t>
      </w:r>
      <w:r w:rsidRPr="000B23A4">
        <w:rPr>
          <w:rStyle w:val="afd"/>
        </w:rPr>
        <w:t xml:space="preserve"> </w:t>
      </w:r>
      <w:r>
        <w:rPr>
          <w:color w:val="000000"/>
          <w:lang w:bidi="ru-RU"/>
        </w:rPr>
        <w:t>года</w:t>
      </w:r>
      <w:r w:rsidRPr="000B23A4">
        <w:rPr>
          <w:color w:val="000000"/>
          <w:lang w:bidi="ru-RU"/>
        </w:rPr>
        <w:t xml:space="preserve"> </w:t>
      </w:r>
      <w:r>
        <w:rPr>
          <w:rStyle w:val="afd"/>
          <w:b w:val="0"/>
        </w:rPr>
        <w:t>1 рубль = 8,2 драма.</w:t>
      </w:r>
    </w:p>
  </w:footnote>
  <w:footnote w:id="3">
    <w:p w:rsidR="004F3D97" w:rsidRDefault="004F3D97" w:rsidP="00F45CE7">
      <w:pPr>
        <w:pStyle w:val="a3"/>
        <w:jc w:val="both"/>
      </w:pPr>
      <w:r>
        <w:rPr>
          <w:rStyle w:val="a5"/>
        </w:rPr>
        <w:footnoteRef/>
      </w:r>
      <w:r>
        <w:t xml:space="preserve"> </w:t>
      </w:r>
      <w:r>
        <w:rPr>
          <w:color w:val="000000"/>
          <w:lang w:bidi="ru-RU"/>
        </w:rPr>
        <w:t xml:space="preserve">По курсу Центрального банка Российской Федерации на 31.12.2013 года </w:t>
      </w:r>
      <w:r w:rsidRPr="00555290">
        <w:rPr>
          <w:rStyle w:val="afd"/>
          <w:b w:val="0"/>
        </w:rPr>
        <w:t>1 доллар</w:t>
      </w:r>
      <w:r>
        <w:rPr>
          <w:rStyle w:val="afd"/>
          <w:b w:val="0"/>
        </w:rPr>
        <w:t xml:space="preserve"> США</w:t>
      </w:r>
      <w:r w:rsidRPr="00555290">
        <w:rPr>
          <w:rStyle w:val="afd"/>
          <w:b w:val="0"/>
        </w:rPr>
        <w:t xml:space="preserve">= </w:t>
      </w:r>
      <w:r>
        <w:rPr>
          <w:rStyle w:val="afd"/>
          <w:b w:val="0"/>
        </w:rPr>
        <w:t>32,73 рубля РФ.</w:t>
      </w:r>
    </w:p>
  </w:footnote>
  <w:footnote w:id="4">
    <w:p w:rsidR="004F3D97" w:rsidRDefault="004F3D97" w:rsidP="00240286">
      <w:pPr>
        <w:pStyle w:val="a3"/>
        <w:jc w:val="both"/>
      </w:pPr>
      <w:r>
        <w:rPr>
          <w:rStyle w:val="a5"/>
        </w:rPr>
        <w:footnoteRef/>
      </w:r>
      <w:r>
        <w:t xml:space="preserve"> </w:t>
      </w:r>
      <w:r w:rsidRPr="000B1D8A">
        <w:t>Данные представлены исходя из официального курса российского рубля, установленного Национальным ба</w:t>
      </w:r>
      <w:r w:rsidRPr="000B1D8A">
        <w:t>н</w:t>
      </w:r>
      <w:r w:rsidRPr="000B1D8A">
        <w:t>ком Республ</w:t>
      </w:r>
      <w:r>
        <w:t>ики Беларусь на 31 декабря 2010</w:t>
      </w:r>
      <w:r w:rsidRPr="00FA1E18">
        <w:rPr>
          <w:sz w:val="28"/>
          <w:szCs w:val="28"/>
        </w:rPr>
        <w:t>–</w:t>
      </w:r>
      <w:r w:rsidRPr="000B1D8A">
        <w:t>2014 годов</w:t>
      </w:r>
      <w:r>
        <w:t>.</w:t>
      </w:r>
    </w:p>
  </w:footnote>
  <w:footnote w:id="5">
    <w:p w:rsidR="004F3D97" w:rsidRDefault="004F3D97" w:rsidP="00DC63DC">
      <w:pPr>
        <w:pStyle w:val="a3"/>
        <w:jc w:val="both"/>
      </w:pPr>
      <w:r>
        <w:rPr>
          <w:rStyle w:val="a5"/>
        </w:rPr>
        <w:footnoteRef/>
      </w:r>
      <w:r>
        <w:t xml:space="preserve"> </w:t>
      </w:r>
      <w:r w:rsidRPr="0009209C">
        <w:t xml:space="preserve">Данные представлены исходя из официального курса российского рубля, установленного </w:t>
      </w:r>
      <w:r>
        <w:t>Национальным Ба</w:t>
      </w:r>
      <w:r>
        <w:t>н</w:t>
      </w:r>
      <w:r>
        <w:t xml:space="preserve">ком Республики Казахстан </w:t>
      </w:r>
      <w:r w:rsidRPr="0009209C">
        <w:t xml:space="preserve">на </w:t>
      </w:r>
      <w:r>
        <w:t>31 декабря 2014 года (1 рубль = 3,17 тенге), на 31 декабря 2013 года (1 рубль = 4,69 тенге), на 31 декабря 2012 года (1 рубль = 4,96 тенге).</w:t>
      </w:r>
    </w:p>
  </w:footnote>
  <w:footnote w:id="6">
    <w:p w:rsidR="004F3D97" w:rsidRPr="00BB1ACD" w:rsidRDefault="004F3D97" w:rsidP="008F5CAB">
      <w:pPr>
        <w:pStyle w:val="a3"/>
        <w:suppressAutoHyphens/>
        <w:spacing w:line="220" w:lineRule="exact"/>
        <w:jc w:val="both"/>
        <w:rPr>
          <w:spacing w:val="-2"/>
        </w:rPr>
      </w:pPr>
      <w:r w:rsidRPr="00BB1ACD">
        <w:rPr>
          <w:rStyle w:val="a5"/>
        </w:rPr>
        <w:footnoteRef/>
      </w:r>
      <w:r w:rsidRPr="00BB1ACD">
        <w:t xml:space="preserve"> </w:t>
      </w:r>
      <w:r w:rsidRPr="00BB1ACD">
        <w:rPr>
          <w:spacing w:val="-2"/>
        </w:rPr>
        <w:t>Инструкция о нормативных значениях и методике расчетов пруденциальных нормативов страховой организации, норматива достаточности маржи платежеспособности страховой группы, формах и сроках представления отчетов о выполнении пруденциальных нормативов, утвержденн</w:t>
      </w:r>
      <w:r>
        <w:rPr>
          <w:spacing w:val="-2"/>
        </w:rPr>
        <w:t>ая</w:t>
      </w:r>
      <w:r w:rsidRPr="00BB1ACD">
        <w:rPr>
          <w:spacing w:val="-2"/>
        </w:rPr>
        <w:t xml:space="preserve"> поста</w:t>
      </w:r>
      <w:r>
        <w:rPr>
          <w:spacing w:val="-2"/>
        </w:rPr>
        <w:t>новлением Правления Агентства Респу</w:t>
      </w:r>
      <w:r>
        <w:rPr>
          <w:spacing w:val="-2"/>
        </w:rPr>
        <w:t>б</w:t>
      </w:r>
      <w:r>
        <w:rPr>
          <w:spacing w:val="-2"/>
        </w:rPr>
        <w:t>лики Казахстан</w:t>
      </w:r>
      <w:r w:rsidRPr="00BB1ACD">
        <w:rPr>
          <w:spacing w:val="-2"/>
        </w:rPr>
        <w:t xml:space="preserve"> по регулированию и надзору финансового рынка и финанс</w:t>
      </w:r>
      <w:r>
        <w:rPr>
          <w:spacing w:val="-2"/>
        </w:rPr>
        <w:t>овых организаций от 22 августа 2008 года № </w:t>
      </w:r>
      <w:r w:rsidRPr="00BB1ACD">
        <w:rPr>
          <w:spacing w:val="-2"/>
        </w:rPr>
        <w:t>131</w:t>
      </w:r>
      <w:r>
        <w:rPr>
          <w:spacing w:val="-2"/>
        </w:rPr>
        <w:t>.</w:t>
      </w:r>
    </w:p>
  </w:footnote>
  <w:footnote w:id="7">
    <w:p w:rsidR="004F3D97" w:rsidRPr="00BB1ACD" w:rsidRDefault="004F3D97" w:rsidP="008F5CAB">
      <w:pPr>
        <w:suppressAutoHyphens/>
        <w:spacing w:after="0" w:line="220" w:lineRule="exact"/>
        <w:jc w:val="both"/>
        <w:rPr>
          <w:rFonts w:ascii="Times New Roman" w:hAnsi="Times New Roman"/>
          <w:sz w:val="20"/>
          <w:szCs w:val="20"/>
        </w:rPr>
      </w:pPr>
      <w:r w:rsidRPr="00BB1ACD">
        <w:rPr>
          <w:rStyle w:val="a5"/>
          <w:rFonts w:ascii="Times New Roman" w:hAnsi="Times New Roman"/>
          <w:sz w:val="20"/>
          <w:szCs w:val="20"/>
        </w:rPr>
        <w:footnoteRef/>
      </w:r>
      <w:r>
        <w:rPr>
          <w:rFonts w:ascii="Times New Roman" w:hAnsi="Times New Roman"/>
          <w:sz w:val="20"/>
          <w:szCs w:val="20"/>
        </w:rPr>
        <w:t>Требования</w:t>
      </w:r>
      <w:r w:rsidRPr="00BB1ACD">
        <w:rPr>
          <w:rFonts w:ascii="Times New Roman" w:hAnsi="Times New Roman"/>
          <w:sz w:val="20"/>
          <w:szCs w:val="20"/>
        </w:rPr>
        <w:t xml:space="preserve"> к приобретаемым страховыми организациями, дочерними организациями страховых (перестраховочных) организаций или страховых холдингов акциям (долям участия в уставном капитале) юридических лиц, а также перечня облигаций международных финансовых организаций и финансовых инструментов (за исключением акций и долей участия в уставном капитале), приобретаемых страховыми холдингами и страховыми (перестраховочными) организациями, утвержденны</w:t>
      </w:r>
      <w:r>
        <w:rPr>
          <w:rFonts w:ascii="Times New Roman" w:hAnsi="Times New Roman"/>
          <w:sz w:val="20"/>
          <w:szCs w:val="20"/>
        </w:rPr>
        <w:t>е</w:t>
      </w:r>
      <w:r w:rsidRPr="00BB1ACD">
        <w:rPr>
          <w:rFonts w:ascii="Times New Roman" w:hAnsi="Times New Roman"/>
          <w:sz w:val="20"/>
          <w:szCs w:val="20"/>
        </w:rPr>
        <w:t xml:space="preserve"> постановлением</w:t>
      </w:r>
      <w:r>
        <w:rPr>
          <w:rFonts w:ascii="Times New Roman" w:hAnsi="Times New Roman"/>
          <w:sz w:val="20"/>
          <w:szCs w:val="20"/>
        </w:rPr>
        <w:t xml:space="preserve"> Правления НБРК от 24 февраля 2012 года № </w:t>
      </w:r>
      <w:r w:rsidRPr="00BB1ACD">
        <w:rPr>
          <w:rFonts w:ascii="Times New Roman" w:hAnsi="Times New Roman"/>
          <w:sz w:val="20"/>
          <w:szCs w:val="20"/>
        </w:rPr>
        <w:t>98</w:t>
      </w:r>
      <w:r>
        <w:rPr>
          <w:rFonts w:ascii="Times New Roman" w:hAnsi="Times New Roman"/>
          <w:sz w:val="20"/>
          <w:szCs w:val="20"/>
        </w:rPr>
        <w:t>.</w:t>
      </w:r>
      <w:r w:rsidRPr="00BB1ACD">
        <w:rPr>
          <w:rFonts w:ascii="Times New Roman" w:hAnsi="Times New Roman"/>
          <w:sz w:val="20"/>
          <w:szCs w:val="20"/>
        </w:rPr>
        <w:t xml:space="preserve"> </w:t>
      </w:r>
    </w:p>
  </w:footnote>
  <w:footnote w:id="8">
    <w:p w:rsidR="004F3D97" w:rsidRDefault="004F3D97" w:rsidP="00DB5BDC">
      <w:pPr>
        <w:pStyle w:val="a3"/>
        <w:jc w:val="both"/>
      </w:pPr>
      <w:r>
        <w:rPr>
          <w:rStyle w:val="a5"/>
        </w:rPr>
        <w:footnoteRef/>
      </w:r>
      <w:r>
        <w:t xml:space="preserve"> По данным Национального б</w:t>
      </w:r>
      <w:r w:rsidRPr="00F543C4">
        <w:t>анка Кыргызской Республики</w:t>
      </w:r>
      <w:r>
        <w:t>,</w:t>
      </w:r>
      <w:r w:rsidRPr="00F543C4">
        <w:t xml:space="preserve"> официальный курс российского рубля к кыргы</w:t>
      </w:r>
      <w:r w:rsidRPr="00F543C4">
        <w:t>з</w:t>
      </w:r>
      <w:r>
        <w:t xml:space="preserve">скому сому на 31 декабря </w:t>
      </w:r>
      <w:r w:rsidRPr="00F543C4">
        <w:t>2014 года составил 1,04 сома.</w:t>
      </w:r>
    </w:p>
  </w:footnote>
  <w:footnote w:id="9">
    <w:p w:rsidR="004F3D97" w:rsidRDefault="004F3D97" w:rsidP="002640BD">
      <w:pPr>
        <w:pStyle w:val="a3"/>
        <w:suppressAutoHyphens/>
        <w:jc w:val="both"/>
      </w:pPr>
      <w:r>
        <w:rPr>
          <w:rStyle w:val="a5"/>
        </w:rPr>
        <w:footnoteRef/>
      </w:r>
      <w:r>
        <w:t xml:space="preserve"> </w:t>
      </w:r>
      <w:r w:rsidRPr="000B1D8A">
        <w:t xml:space="preserve">Данные представлены исходя из официального курса российского рубля, установленного Национальным банком Республики </w:t>
      </w:r>
      <w:r>
        <w:t>Таджикистан.</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D97" w:rsidRPr="00272D83" w:rsidRDefault="004F3D97">
    <w:pPr>
      <w:pStyle w:val="ad"/>
      <w:jc w:val="center"/>
      <w:rPr>
        <w:rFonts w:ascii="Times New Roman" w:hAnsi="Times New Roman"/>
        <w:sz w:val="24"/>
        <w:szCs w:val="24"/>
      </w:rPr>
    </w:pPr>
    <w:r w:rsidRPr="00272D83">
      <w:rPr>
        <w:rFonts w:ascii="Times New Roman" w:hAnsi="Times New Roman"/>
        <w:sz w:val="24"/>
        <w:szCs w:val="24"/>
      </w:rPr>
      <w:fldChar w:fldCharType="begin"/>
    </w:r>
    <w:r w:rsidRPr="00272D83">
      <w:rPr>
        <w:rFonts w:ascii="Times New Roman" w:hAnsi="Times New Roman"/>
        <w:sz w:val="24"/>
        <w:szCs w:val="24"/>
      </w:rPr>
      <w:instrText>PAGE   \* MERGEFORMAT</w:instrText>
    </w:r>
    <w:r w:rsidRPr="00272D83">
      <w:rPr>
        <w:rFonts w:ascii="Times New Roman" w:hAnsi="Times New Roman"/>
        <w:sz w:val="24"/>
        <w:szCs w:val="24"/>
      </w:rPr>
      <w:fldChar w:fldCharType="separate"/>
    </w:r>
    <w:r w:rsidR="0083151E" w:rsidRPr="0083151E">
      <w:rPr>
        <w:rFonts w:ascii="Times New Roman" w:hAnsi="Times New Roman"/>
        <w:noProof/>
        <w:sz w:val="24"/>
        <w:szCs w:val="24"/>
        <w:lang w:val="ru-RU"/>
      </w:rPr>
      <w:t>4</w:t>
    </w:r>
    <w:r w:rsidRPr="00272D83">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F36F5"/>
    <w:multiLevelType w:val="multilevel"/>
    <w:tmpl w:val="16AE8A46"/>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4E76DE"/>
    <w:multiLevelType w:val="hybridMultilevel"/>
    <w:tmpl w:val="CBBEBDAC"/>
    <w:lvl w:ilvl="0" w:tplc="C4322520">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7155D15"/>
    <w:multiLevelType w:val="hybridMultilevel"/>
    <w:tmpl w:val="4BFEC13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19A6902"/>
    <w:multiLevelType w:val="hybridMultilevel"/>
    <w:tmpl w:val="1F8EDD3A"/>
    <w:lvl w:ilvl="0" w:tplc="FB1E57D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2933902"/>
    <w:multiLevelType w:val="hybridMultilevel"/>
    <w:tmpl w:val="382A092C"/>
    <w:lvl w:ilvl="0" w:tplc="FB1E57D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53554D2"/>
    <w:multiLevelType w:val="hybridMultilevel"/>
    <w:tmpl w:val="D9A8B9F8"/>
    <w:lvl w:ilvl="0" w:tplc="D88892DE">
      <w:start w:val="4"/>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20731F51"/>
    <w:multiLevelType w:val="hybridMultilevel"/>
    <w:tmpl w:val="FB745CC6"/>
    <w:lvl w:ilvl="0" w:tplc="23EECE0A">
      <w:start w:val="2"/>
      <w:numFmt w:val="bullet"/>
      <w:lvlText w:val="-"/>
      <w:lvlJc w:val="left"/>
      <w:pPr>
        <w:tabs>
          <w:tab w:val="num" w:pos="1245"/>
        </w:tabs>
        <w:ind w:left="1245" w:hanging="705"/>
      </w:pPr>
      <w:rPr>
        <w:rFonts w:ascii="Times New Roman" w:eastAsia="Times New Roman" w:hAnsi="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7">
    <w:nsid w:val="21D52993"/>
    <w:multiLevelType w:val="hybridMultilevel"/>
    <w:tmpl w:val="6262C038"/>
    <w:lvl w:ilvl="0" w:tplc="C1A2FD42">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4767247"/>
    <w:multiLevelType w:val="hybridMultilevel"/>
    <w:tmpl w:val="BF1E7198"/>
    <w:lvl w:ilvl="0" w:tplc="01A0BFCE">
      <w:start w:val="1"/>
      <w:numFmt w:val="decimal"/>
      <w:lvlText w:val="%1)"/>
      <w:lvlJc w:val="left"/>
      <w:pPr>
        <w:ind w:left="1070" w:hanging="360"/>
      </w:pPr>
      <w:rPr>
        <w:rFonts w:cs="Times New Roman" w:hint="default"/>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9">
    <w:nsid w:val="36C42DA1"/>
    <w:multiLevelType w:val="hybridMultilevel"/>
    <w:tmpl w:val="797AD5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379F00F0"/>
    <w:multiLevelType w:val="hybridMultilevel"/>
    <w:tmpl w:val="2C2ABA8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8F00C17"/>
    <w:multiLevelType w:val="hybridMultilevel"/>
    <w:tmpl w:val="EEB895FC"/>
    <w:lvl w:ilvl="0" w:tplc="E3ACD02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nsid w:val="3E2B3079"/>
    <w:multiLevelType w:val="hybridMultilevel"/>
    <w:tmpl w:val="A96E6090"/>
    <w:lvl w:ilvl="0" w:tplc="04190011">
      <w:start w:val="1"/>
      <w:numFmt w:val="decimal"/>
      <w:lvlText w:val="%1)"/>
      <w:lvlJc w:val="left"/>
      <w:pPr>
        <w:ind w:left="1070" w:hanging="360"/>
      </w:pPr>
      <w:rPr>
        <w:rFonts w:cs="Times New Roman"/>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13">
    <w:nsid w:val="47D62FD5"/>
    <w:multiLevelType w:val="hybridMultilevel"/>
    <w:tmpl w:val="93C8C30A"/>
    <w:lvl w:ilvl="0" w:tplc="DB76C832">
      <w:start w:val="1"/>
      <w:numFmt w:val="decimal"/>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4B2473A5"/>
    <w:multiLevelType w:val="hybridMultilevel"/>
    <w:tmpl w:val="C0D897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4ECC2F3D"/>
    <w:multiLevelType w:val="hybridMultilevel"/>
    <w:tmpl w:val="EA74127C"/>
    <w:lvl w:ilvl="0" w:tplc="FB1E57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02C7AC6"/>
    <w:multiLevelType w:val="hybridMultilevel"/>
    <w:tmpl w:val="FD5E940C"/>
    <w:lvl w:ilvl="0" w:tplc="FB1E57D6">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901343"/>
    <w:multiLevelType w:val="multilevel"/>
    <w:tmpl w:val="08BC68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4494994"/>
    <w:multiLevelType w:val="hybridMultilevel"/>
    <w:tmpl w:val="D9C611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57EF3F51"/>
    <w:multiLevelType w:val="multilevel"/>
    <w:tmpl w:val="A912B0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91E122A"/>
    <w:multiLevelType w:val="hybridMultilevel"/>
    <w:tmpl w:val="3138B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A1409A3"/>
    <w:multiLevelType w:val="multilevel"/>
    <w:tmpl w:val="A05EE3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5B738D9"/>
    <w:multiLevelType w:val="hybridMultilevel"/>
    <w:tmpl w:val="22009B60"/>
    <w:lvl w:ilvl="0" w:tplc="FB1E57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6457E84"/>
    <w:multiLevelType w:val="hybridMultilevel"/>
    <w:tmpl w:val="CAF6CE64"/>
    <w:lvl w:ilvl="0" w:tplc="03D080C4">
      <w:start w:val="1"/>
      <w:numFmt w:val="decimal"/>
      <w:lvlText w:val="%1."/>
      <w:lvlJc w:val="left"/>
      <w:pPr>
        <w:ind w:left="1494" w:hanging="360"/>
      </w:pPr>
      <w:rPr>
        <w:rFonts w:hint="default"/>
        <w:color w:val="000000"/>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4">
    <w:nsid w:val="774B44A6"/>
    <w:multiLevelType w:val="hybridMultilevel"/>
    <w:tmpl w:val="3BE671B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nsid w:val="7F507801"/>
    <w:multiLevelType w:val="hybridMultilevel"/>
    <w:tmpl w:val="A426F1B6"/>
    <w:lvl w:ilvl="0" w:tplc="FB1E57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4"/>
  </w:num>
  <w:num w:numId="3">
    <w:abstractNumId w:val="11"/>
  </w:num>
  <w:num w:numId="4">
    <w:abstractNumId w:val="8"/>
  </w:num>
  <w:num w:numId="5">
    <w:abstractNumId w:val="1"/>
  </w:num>
  <w:num w:numId="6">
    <w:abstractNumId w:val="6"/>
  </w:num>
  <w:num w:numId="7">
    <w:abstractNumId w:val="0"/>
  </w:num>
  <w:num w:numId="8">
    <w:abstractNumId w:val="3"/>
  </w:num>
  <w:num w:numId="9">
    <w:abstractNumId w:val="16"/>
  </w:num>
  <w:num w:numId="10">
    <w:abstractNumId w:val="15"/>
  </w:num>
  <w:num w:numId="11">
    <w:abstractNumId w:val="25"/>
  </w:num>
  <w:num w:numId="12">
    <w:abstractNumId w:val="2"/>
  </w:num>
  <w:num w:numId="13">
    <w:abstractNumId w:val="10"/>
  </w:num>
  <w:num w:numId="14">
    <w:abstractNumId w:val="12"/>
  </w:num>
  <w:num w:numId="15">
    <w:abstractNumId w:val="20"/>
  </w:num>
  <w:num w:numId="16">
    <w:abstractNumId w:val="4"/>
  </w:num>
  <w:num w:numId="17">
    <w:abstractNumId w:val="22"/>
  </w:num>
  <w:num w:numId="18">
    <w:abstractNumId w:val="19"/>
  </w:num>
  <w:num w:numId="19">
    <w:abstractNumId w:val="21"/>
  </w:num>
  <w:num w:numId="20">
    <w:abstractNumId w:val="17"/>
  </w:num>
  <w:num w:numId="21">
    <w:abstractNumId w:val="23"/>
  </w:num>
  <w:num w:numId="22">
    <w:abstractNumId w:val="7"/>
  </w:num>
  <w:num w:numId="23">
    <w:abstractNumId w:val="9"/>
  </w:num>
  <w:num w:numId="24">
    <w:abstractNumId w:val="14"/>
  </w:num>
  <w:num w:numId="25">
    <w:abstractNumId w:val="18"/>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autoHyphenation/>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A48"/>
    <w:rsid w:val="00000809"/>
    <w:rsid w:val="000009F8"/>
    <w:rsid w:val="00011384"/>
    <w:rsid w:val="000125F8"/>
    <w:rsid w:val="000125FA"/>
    <w:rsid w:val="000166CD"/>
    <w:rsid w:val="00017306"/>
    <w:rsid w:val="00020A00"/>
    <w:rsid w:val="000239EE"/>
    <w:rsid w:val="0002544B"/>
    <w:rsid w:val="00025482"/>
    <w:rsid w:val="00026A93"/>
    <w:rsid w:val="00027013"/>
    <w:rsid w:val="00027E0F"/>
    <w:rsid w:val="000314A8"/>
    <w:rsid w:val="00031FE8"/>
    <w:rsid w:val="00032BC6"/>
    <w:rsid w:val="00033BEE"/>
    <w:rsid w:val="00042EC5"/>
    <w:rsid w:val="0004598C"/>
    <w:rsid w:val="000479A7"/>
    <w:rsid w:val="00047DCA"/>
    <w:rsid w:val="00051396"/>
    <w:rsid w:val="00051684"/>
    <w:rsid w:val="000517D1"/>
    <w:rsid w:val="00052AA0"/>
    <w:rsid w:val="00057048"/>
    <w:rsid w:val="00063130"/>
    <w:rsid w:val="00065D09"/>
    <w:rsid w:val="00066C0F"/>
    <w:rsid w:val="00066CAF"/>
    <w:rsid w:val="00067C1A"/>
    <w:rsid w:val="00067E47"/>
    <w:rsid w:val="00071588"/>
    <w:rsid w:val="00084254"/>
    <w:rsid w:val="00087244"/>
    <w:rsid w:val="0009209C"/>
    <w:rsid w:val="0009403C"/>
    <w:rsid w:val="00094444"/>
    <w:rsid w:val="00094998"/>
    <w:rsid w:val="000A007B"/>
    <w:rsid w:val="000A05CF"/>
    <w:rsid w:val="000A1977"/>
    <w:rsid w:val="000A226C"/>
    <w:rsid w:val="000A3AB6"/>
    <w:rsid w:val="000A5800"/>
    <w:rsid w:val="000A6E8F"/>
    <w:rsid w:val="000A7AAE"/>
    <w:rsid w:val="000A7F26"/>
    <w:rsid w:val="000B0739"/>
    <w:rsid w:val="000B1D8A"/>
    <w:rsid w:val="000B23A4"/>
    <w:rsid w:val="000B3A91"/>
    <w:rsid w:val="000B40A6"/>
    <w:rsid w:val="000B72B5"/>
    <w:rsid w:val="000B7FFB"/>
    <w:rsid w:val="000C4F75"/>
    <w:rsid w:val="000C6289"/>
    <w:rsid w:val="000D1746"/>
    <w:rsid w:val="000D4C0F"/>
    <w:rsid w:val="000D61A4"/>
    <w:rsid w:val="000D7DE2"/>
    <w:rsid w:val="000E1366"/>
    <w:rsid w:val="000E1A00"/>
    <w:rsid w:val="000E1E5D"/>
    <w:rsid w:val="000E4DEF"/>
    <w:rsid w:val="000F122B"/>
    <w:rsid w:val="000F187F"/>
    <w:rsid w:val="000F1C2F"/>
    <w:rsid w:val="000F20CD"/>
    <w:rsid w:val="000F69F6"/>
    <w:rsid w:val="00100004"/>
    <w:rsid w:val="00102E5C"/>
    <w:rsid w:val="00103B8D"/>
    <w:rsid w:val="00106234"/>
    <w:rsid w:val="0010695B"/>
    <w:rsid w:val="00110627"/>
    <w:rsid w:val="00110D3C"/>
    <w:rsid w:val="00117101"/>
    <w:rsid w:val="001213F7"/>
    <w:rsid w:val="00121FF0"/>
    <w:rsid w:val="00131722"/>
    <w:rsid w:val="001318B7"/>
    <w:rsid w:val="00131B3C"/>
    <w:rsid w:val="00141B5C"/>
    <w:rsid w:val="00147A9D"/>
    <w:rsid w:val="00151630"/>
    <w:rsid w:val="001521E2"/>
    <w:rsid w:val="001577F5"/>
    <w:rsid w:val="001603FE"/>
    <w:rsid w:val="00164BD7"/>
    <w:rsid w:val="00164C31"/>
    <w:rsid w:val="00166ACE"/>
    <w:rsid w:val="001677BC"/>
    <w:rsid w:val="001701AB"/>
    <w:rsid w:val="00171E72"/>
    <w:rsid w:val="0017551D"/>
    <w:rsid w:val="00175ECC"/>
    <w:rsid w:val="00185070"/>
    <w:rsid w:val="0018650F"/>
    <w:rsid w:val="001867C6"/>
    <w:rsid w:val="00190F22"/>
    <w:rsid w:val="001917B4"/>
    <w:rsid w:val="00194D74"/>
    <w:rsid w:val="00197A83"/>
    <w:rsid w:val="001A065E"/>
    <w:rsid w:val="001A07CC"/>
    <w:rsid w:val="001A331D"/>
    <w:rsid w:val="001A3683"/>
    <w:rsid w:val="001A4DC0"/>
    <w:rsid w:val="001A53F8"/>
    <w:rsid w:val="001A574C"/>
    <w:rsid w:val="001A63CB"/>
    <w:rsid w:val="001A6EC7"/>
    <w:rsid w:val="001A7E1F"/>
    <w:rsid w:val="001B2337"/>
    <w:rsid w:val="001B2C0E"/>
    <w:rsid w:val="001C7530"/>
    <w:rsid w:val="001E2C8F"/>
    <w:rsid w:val="001E7A9B"/>
    <w:rsid w:val="001E7A9D"/>
    <w:rsid w:val="001F44A4"/>
    <w:rsid w:val="00205F15"/>
    <w:rsid w:val="002060FF"/>
    <w:rsid w:val="00210C3C"/>
    <w:rsid w:val="002129C7"/>
    <w:rsid w:val="0021462E"/>
    <w:rsid w:val="002170E8"/>
    <w:rsid w:val="0022568D"/>
    <w:rsid w:val="0022596B"/>
    <w:rsid w:val="00226286"/>
    <w:rsid w:val="0023265C"/>
    <w:rsid w:val="002326EF"/>
    <w:rsid w:val="0023326A"/>
    <w:rsid w:val="00234867"/>
    <w:rsid w:val="002377CB"/>
    <w:rsid w:val="00240286"/>
    <w:rsid w:val="002441EA"/>
    <w:rsid w:val="00244E29"/>
    <w:rsid w:val="00244FFC"/>
    <w:rsid w:val="0024522A"/>
    <w:rsid w:val="00246580"/>
    <w:rsid w:val="002532D2"/>
    <w:rsid w:val="00253C9D"/>
    <w:rsid w:val="00254DCA"/>
    <w:rsid w:val="002572D3"/>
    <w:rsid w:val="002640BD"/>
    <w:rsid w:val="00267158"/>
    <w:rsid w:val="00267F13"/>
    <w:rsid w:val="00271FFE"/>
    <w:rsid w:val="00272D83"/>
    <w:rsid w:val="00284E9C"/>
    <w:rsid w:val="00286C5F"/>
    <w:rsid w:val="002925EA"/>
    <w:rsid w:val="002A0500"/>
    <w:rsid w:val="002A0EFC"/>
    <w:rsid w:val="002A3405"/>
    <w:rsid w:val="002C14B8"/>
    <w:rsid w:val="002C43F4"/>
    <w:rsid w:val="002D11DB"/>
    <w:rsid w:val="002D3A15"/>
    <w:rsid w:val="002D3C65"/>
    <w:rsid w:val="002E34D9"/>
    <w:rsid w:val="002E4456"/>
    <w:rsid w:val="002E4F62"/>
    <w:rsid w:val="002E5A5A"/>
    <w:rsid w:val="003010CF"/>
    <w:rsid w:val="00302EB2"/>
    <w:rsid w:val="00303562"/>
    <w:rsid w:val="0030449C"/>
    <w:rsid w:val="003104F6"/>
    <w:rsid w:val="00312EBC"/>
    <w:rsid w:val="00313077"/>
    <w:rsid w:val="00313900"/>
    <w:rsid w:val="00314411"/>
    <w:rsid w:val="00314413"/>
    <w:rsid w:val="00320217"/>
    <w:rsid w:val="00321884"/>
    <w:rsid w:val="00322CEE"/>
    <w:rsid w:val="00330374"/>
    <w:rsid w:val="00335769"/>
    <w:rsid w:val="00340378"/>
    <w:rsid w:val="0034059C"/>
    <w:rsid w:val="003435A4"/>
    <w:rsid w:val="00344C98"/>
    <w:rsid w:val="003455F8"/>
    <w:rsid w:val="00346154"/>
    <w:rsid w:val="00352E96"/>
    <w:rsid w:val="00354B99"/>
    <w:rsid w:val="00355F7B"/>
    <w:rsid w:val="003561BB"/>
    <w:rsid w:val="00356FE8"/>
    <w:rsid w:val="003616FC"/>
    <w:rsid w:val="003629F6"/>
    <w:rsid w:val="00362F41"/>
    <w:rsid w:val="00363CF9"/>
    <w:rsid w:val="00365275"/>
    <w:rsid w:val="003672A7"/>
    <w:rsid w:val="003723EB"/>
    <w:rsid w:val="003734D3"/>
    <w:rsid w:val="00373912"/>
    <w:rsid w:val="00374559"/>
    <w:rsid w:val="003813D7"/>
    <w:rsid w:val="00382202"/>
    <w:rsid w:val="003907D0"/>
    <w:rsid w:val="00393745"/>
    <w:rsid w:val="003960A0"/>
    <w:rsid w:val="00396BD6"/>
    <w:rsid w:val="003A1225"/>
    <w:rsid w:val="003A39DE"/>
    <w:rsid w:val="003B0893"/>
    <w:rsid w:val="003B1F8E"/>
    <w:rsid w:val="003B5EB8"/>
    <w:rsid w:val="003C0696"/>
    <w:rsid w:val="003C3C1F"/>
    <w:rsid w:val="003C4643"/>
    <w:rsid w:val="003C4811"/>
    <w:rsid w:val="003C5F34"/>
    <w:rsid w:val="003C6905"/>
    <w:rsid w:val="003C7E01"/>
    <w:rsid w:val="003D3216"/>
    <w:rsid w:val="003D36B0"/>
    <w:rsid w:val="003E32AA"/>
    <w:rsid w:val="003E3F21"/>
    <w:rsid w:val="003E5803"/>
    <w:rsid w:val="003F17D3"/>
    <w:rsid w:val="003F2807"/>
    <w:rsid w:val="003F45FB"/>
    <w:rsid w:val="003F48D7"/>
    <w:rsid w:val="003F4D21"/>
    <w:rsid w:val="00400FBF"/>
    <w:rsid w:val="00401769"/>
    <w:rsid w:val="0040395A"/>
    <w:rsid w:val="004059B3"/>
    <w:rsid w:val="00405DAF"/>
    <w:rsid w:val="00411915"/>
    <w:rsid w:val="00417577"/>
    <w:rsid w:val="00422FC5"/>
    <w:rsid w:val="004431D9"/>
    <w:rsid w:val="004539D3"/>
    <w:rsid w:val="00455B64"/>
    <w:rsid w:val="00457964"/>
    <w:rsid w:val="004626AD"/>
    <w:rsid w:val="004649BF"/>
    <w:rsid w:val="00464B9B"/>
    <w:rsid w:val="00465F70"/>
    <w:rsid w:val="00470BBE"/>
    <w:rsid w:val="00471A77"/>
    <w:rsid w:val="0047202B"/>
    <w:rsid w:val="004729B7"/>
    <w:rsid w:val="0047393C"/>
    <w:rsid w:val="00473A16"/>
    <w:rsid w:val="00473D3D"/>
    <w:rsid w:val="00473DC4"/>
    <w:rsid w:val="00476A7E"/>
    <w:rsid w:val="00481001"/>
    <w:rsid w:val="00481FEF"/>
    <w:rsid w:val="0048427A"/>
    <w:rsid w:val="004850D2"/>
    <w:rsid w:val="0049534C"/>
    <w:rsid w:val="00497AFC"/>
    <w:rsid w:val="004A0206"/>
    <w:rsid w:val="004A0397"/>
    <w:rsid w:val="004A2ED8"/>
    <w:rsid w:val="004A331F"/>
    <w:rsid w:val="004A3390"/>
    <w:rsid w:val="004A7B68"/>
    <w:rsid w:val="004B0839"/>
    <w:rsid w:val="004B0DA9"/>
    <w:rsid w:val="004B2C05"/>
    <w:rsid w:val="004B316B"/>
    <w:rsid w:val="004C053D"/>
    <w:rsid w:val="004C1F2D"/>
    <w:rsid w:val="004C21F9"/>
    <w:rsid w:val="004C44CD"/>
    <w:rsid w:val="004C5FA1"/>
    <w:rsid w:val="004C77B1"/>
    <w:rsid w:val="004C7C34"/>
    <w:rsid w:val="004D43A3"/>
    <w:rsid w:val="004E0057"/>
    <w:rsid w:val="004E289C"/>
    <w:rsid w:val="004E3E58"/>
    <w:rsid w:val="004E5267"/>
    <w:rsid w:val="004E6E3A"/>
    <w:rsid w:val="004E705E"/>
    <w:rsid w:val="004F0833"/>
    <w:rsid w:val="004F136D"/>
    <w:rsid w:val="004F333D"/>
    <w:rsid w:val="004F37E8"/>
    <w:rsid w:val="004F3D97"/>
    <w:rsid w:val="004F6A48"/>
    <w:rsid w:val="0050115A"/>
    <w:rsid w:val="00502DF8"/>
    <w:rsid w:val="00503C70"/>
    <w:rsid w:val="0050438C"/>
    <w:rsid w:val="00514E38"/>
    <w:rsid w:val="00515C85"/>
    <w:rsid w:val="005208A3"/>
    <w:rsid w:val="00524ABD"/>
    <w:rsid w:val="005442CE"/>
    <w:rsid w:val="00545A3D"/>
    <w:rsid w:val="00545A95"/>
    <w:rsid w:val="00555290"/>
    <w:rsid w:val="00555398"/>
    <w:rsid w:val="00556D99"/>
    <w:rsid w:val="005637C8"/>
    <w:rsid w:val="00564C32"/>
    <w:rsid w:val="00564CE1"/>
    <w:rsid w:val="0056605A"/>
    <w:rsid w:val="00567102"/>
    <w:rsid w:val="00571E1E"/>
    <w:rsid w:val="00576306"/>
    <w:rsid w:val="00582936"/>
    <w:rsid w:val="0058645A"/>
    <w:rsid w:val="00595646"/>
    <w:rsid w:val="005969E8"/>
    <w:rsid w:val="005B1593"/>
    <w:rsid w:val="005B76BC"/>
    <w:rsid w:val="005C2323"/>
    <w:rsid w:val="005C2544"/>
    <w:rsid w:val="005C5B3F"/>
    <w:rsid w:val="005D0DB4"/>
    <w:rsid w:val="005D2100"/>
    <w:rsid w:val="005D4B9C"/>
    <w:rsid w:val="005D67B0"/>
    <w:rsid w:val="005E0383"/>
    <w:rsid w:val="005E2EE7"/>
    <w:rsid w:val="005E3526"/>
    <w:rsid w:val="005E5101"/>
    <w:rsid w:val="005F3EC4"/>
    <w:rsid w:val="005F4A2E"/>
    <w:rsid w:val="005F4E4E"/>
    <w:rsid w:val="005F5991"/>
    <w:rsid w:val="006061F5"/>
    <w:rsid w:val="0060639B"/>
    <w:rsid w:val="0061031A"/>
    <w:rsid w:val="006145DA"/>
    <w:rsid w:val="00614DC6"/>
    <w:rsid w:val="00623891"/>
    <w:rsid w:val="00630F83"/>
    <w:rsid w:val="006311D8"/>
    <w:rsid w:val="006316F0"/>
    <w:rsid w:val="00634EC4"/>
    <w:rsid w:val="006357AB"/>
    <w:rsid w:val="006542FA"/>
    <w:rsid w:val="0065487E"/>
    <w:rsid w:val="00656641"/>
    <w:rsid w:val="0066353D"/>
    <w:rsid w:val="00664CA5"/>
    <w:rsid w:val="0066511B"/>
    <w:rsid w:val="00665E66"/>
    <w:rsid w:val="00665E7E"/>
    <w:rsid w:val="00665F1A"/>
    <w:rsid w:val="00665FFE"/>
    <w:rsid w:val="00667755"/>
    <w:rsid w:val="0067265D"/>
    <w:rsid w:val="00674758"/>
    <w:rsid w:val="006812E1"/>
    <w:rsid w:val="00683BF7"/>
    <w:rsid w:val="00683F68"/>
    <w:rsid w:val="00684F55"/>
    <w:rsid w:val="00687BE0"/>
    <w:rsid w:val="006A0B55"/>
    <w:rsid w:val="006A1230"/>
    <w:rsid w:val="006A6F4B"/>
    <w:rsid w:val="006B61A2"/>
    <w:rsid w:val="006C059C"/>
    <w:rsid w:val="006C08AF"/>
    <w:rsid w:val="006C37CB"/>
    <w:rsid w:val="006D1B44"/>
    <w:rsid w:val="006D33BC"/>
    <w:rsid w:val="006D4E10"/>
    <w:rsid w:val="006E163E"/>
    <w:rsid w:val="006E1B64"/>
    <w:rsid w:val="006E2FBB"/>
    <w:rsid w:val="006E3F8F"/>
    <w:rsid w:val="006E4381"/>
    <w:rsid w:val="006E64DF"/>
    <w:rsid w:val="006F3AE4"/>
    <w:rsid w:val="006F46B9"/>
    <w:rsid w:val="0070263A"/>
    <w:rsid w:val="007030DF"/>
    <w:rsid w:val="007041A1"/>
    <w:rsid w:val="00710582"/>
    <w:rsid w:val="00713317"/>
    <w:rsid w:val="007134E9"/>
    <w:rsid w:val="0071483B"/>
    <w:rsid w:val="0072114A"/>
    <w:rsid w:val="00733153"/>
    <w:rsid w:val="0073346D"/>
    <w:rsid w:val="007350EC"/>
    <w:rsid w:val="007358EE"/>
    <w:rsid w:val="0073631E"/>
    <w:rsid w:val="0073716F"/>
    <w:rsid w:val="00740815"/>
    <w:rsid w:val="00742CB1"/>
    <w:rsid w:val="00750164"/>
    <w:rsid w:val="00756D30"/>
    <w:rsid w:val="0076056A"/>
    <w:rsid w:val="00760F9A"/>
    <w:rsid w:val="00763F73"/>
    <w:rsid w:val="0077288A"/>
    <w:rsid w:val="007734AC"/>
    <w:rsid w:val="00774090"/>
    <w:rsid w:val="007741C3"/>
    <w:rsid w:val="007756FF"/>
    <w:rsid w:val="007774F0"/>
    <w:rsid w:val="00781DA8"/>
    <w:rsid w:val="007868F3"/>
    <w:rsid w:val="007915BD"/>
    <w:rsid w:val="00793A48"/>
    <w:rsid w:val="00793CD8"/>
    <w:rsid w:val="00797D05"/>
    <w:rsid w:val="007A16BD"/>
    <w:rsid w:val="007A27A1"/>
    <w:rsid w:val="007A6BF1"/>
    <w:rsid w:val="007C05DE"/>
    <w:rsid w:val="007C0EF4"/>
    <w:rsid w:val="007C6894"/>
    <w:rsid w:val="007D036D"/>
    <w:rsid w:val="007D3C69"/>
    <w:rsid w:val="007D3FB2"/>
    <w:rsid w:val="007D45CA"/>
    <w:rsid w:val="007E0A27"/>
    <w:rsid w:val="007E29BA"/>
    <w:rsid w:val="007E2F8E"/>
    <w:rsid w:val="007E338F"/>
    <w:rsid w:val="007E6C93"/>
    <w:rsid w:val="007E71F8"/>
    <w:rsid w:val="007F35B1"/>
    <w:rsid w:val="007F3AE8"/>
    <w:rsid w:val="007F6802"/>
    <w:rsid w:val="00810445"/>
    <w:rsid w:val="00811709"/>
    <w:rsid w:val="00816CB8"/>
    <w:rsid w:val="00816E86"/>
    <w:rsid w:val="008279EA"/>
    <w:rsid w:val="0083151E"/>
    <w:rsid w:val="0083377D"/>
    <w:rsid w:val="00835832"/>
    <w:rsid w:val="00836023"/>
    <w:rsid w:val="00851C9E"/>
    <w:rsid w:val="008524A2"/>
    <w:rsid w:val="008668C4"/>
    <w:rsid w:val="008709DD"/>
    <w:rsid w:val="00870DC9"/>
    <w:rsid w:val="00870FA2"/>
    <w:rsid w:val="0087166F"/>
    <w:rsid w:val="00887CE1"/>
    <w:rsid w:val="008909DC"/>
    <w:rsid w:val="008A246E"/>
    <w:rsid w:val="008A2927"/>
    <w:rsid w:val="008A7434"/>
    <w:rsid w:val="008B48E1"/>
    <w:rsid w:val="008B5C6D"/>
    <w:rsid w:val="008C50A6"/>
    <w:rsid w:val="008D4FC0"/>
    <w:rsid w:val="008D5920"/>
    <w:rsid w:val="008D5DD6"/>
    <w:rsid w:val="008E237B"/>
    <w:rsid w:val="008E2FAD"/>
    <w:rsid w:val="008E7408"/>
    <w:rsid w:val="008F068C"/>
    <w:rsid w:val="008F5CAB"/>
    <w:rsid w:val="008F6328"/>
    <w:rsid w:val="008F65B9"/>
    <w:rsid w:val="008F6A47"/>
    <w:rsid w:val="008F7FDF"/>
    <w:rsid w:val="009002C0"/>
    <w:rsid w:val="00902FF5"/>
    <w:rsid w:val="00904BAE"/>
    <w:rsid w:val="00905C58"/>
    <w:rsid w:val="00906B99"/>
    <w:rsid w:val="009124F5"/>
    <w:rsid w:val="009132C5"/>
    <w:rsid w:val="009156FB"/>
    <w:rsid w:val="0091752B"/>
    <w:rsid w:val="00917F16"/>
    <w:rsid w:val="00921C50"/>
    <w:rsid w:val="00933918"/>
    <w:rsid w:val="0093794B"/>
    <w:rsid w:val="00944C1B"/>
    <w:rsid w:val="00946C10"/>
    <w:rsid w:val="00952599"/>
    <w:rsid w:val="0095356F"/>
    <w:rsid w:val="009556A9"/>
    <w:rsid w:val="00957E1C"/>
    <w:rsid w:val="00965AE0"/>
    <w:rsid w:val="00971671"/>
    <w:rsid w:val="0098165F"/>
    <w:rsid w:val="00983696"/>
    <w:rsid w:val="00990EA8"/>
    <w:rsid w:val="0099742C"/>
    <w:rsid w:val="009A048F"/>
    <w:rsid w:val="009A19AC"/>
    <w:rsid w:val="009A21C3"/>
    <w:rsid w:val="009A2F0F"/>
    <w:rsid w:val="009A483F"/>
    <w:rsid w:val="009B337E"/>
    <w:rsid w:val="009B3D03"/>
    <w:rsid w:val="009B4294"/>
    <w:rsid w:val="009C0E04"/>
    <w:rsid w:val="009C1C0A"/>
    <w:rsid w:val="009D1C05"/>
    <w:rsid w:val="009D71B1"/>
    <w:rsid w:val="009E0899"/>
    <w:rsid w:val="009E4FE7"/>
    <w:rsid w:val="009E566B"/>
    <w:rsid w:val="009F4CB6"/>
    <w:rsid w:val="00A037AE"/>
    <w:rsid w:val="00A159DB"/>
    <w:rsid w:val="00A2207E"/>
    <w:rsid w:val="00A279CA"/>
    <w:rsid w:val="00A371B7"/>
    <w:rsid w:val="00A41E2C"/>
    <w:rsid w:val="00A51711"/>
    <w:rsid w:val="00A57FA8"/>
    <w:rsid w:val="00A60C8D"/>
    <w:rsid w:val="00A630C4"/>
    <w:rsid w:val="00A636A4"/>
    <w:rsid w:val="00A660D7"/>
    <w:rsid w:val="00A672B6"/>
    <w:rsid w:val="00A728B9"/>
    <w:rsid w:val="00A762E2"/>
    <w:rsid w:val="00A77EEE"/>
    <w:rsid w:val="00A8000B"/>
    <w:rsid w:val="00A811A3"/>
    <w:rsid w:val="00A821AA"/>
    <w:rsid w:val="00A82411"/>
    <w:rsid w:val="00A82443"/>
    <w:rsid w:val="00A866A2"/>
    <w:rsid w:val="00A935F3"/>
    <w:rsid w:val="00A94C11"/>
    <w:rsid w:val="00A94E91"/>
    <w:rsid w:val="00AA07CB"/>
    <w:rsid w:val="00AA652A"/>
    <w:rsid w:val="00AA7534"/>
    <w:rsid w:val="00AB25DE"/>
    <w:rsid w:val="00AB295A"/>
    <w:rsid w:val="00AB54E4"/>
    <w:rsid w:val="00AB660E"/>
    <w:rsid w:val="00AC03B1"/>
    <w:rsid w:val="00AC0957"/>
    <w:rsid w:val="00AC11E9"/>
    <w:rsid w:val="00AC560E"/>
    <w:rsid w:val="00AD3B04"/>
    <w:rsid w:val="00AD4293"/>
    <w:rsid w:val="00AD5586"/>
    <w:rsid w:val="00AE1DF9"/>
    <w:rsid w:val="00AE2A52"/>
    <w:rsid w:val="00AE33BF"/>
    <w:rsid w:val="00AF0FA1"/>
    <w:rsid w:val="00AF6B13"/>
    <w:rsid w:val="00B0152C"/>
    <w:rsid w:val="00B0381D"/>
    <w:rsid w:val="00B04462"/>
    <w:rsid w:val="00B0522B"/>
    <w:rsid w:val="00B05E4C"/>
    <w:rsid w:val="00B145F7"/>
    <w:rsid w:val="00B21203"/>
    <w:rsid w:val="00B2256B"/>
    <w:rsid w:val="00B23A88"/>
    <w:rsid w:val="00B2521E"/>
    <w:rsid w:val="00B270A0"/>
    <w:rsid w:val="00B336F1"/>
    <w:rsid w:val="00B36820"/>
    <w:rsid w:val="00B36F3C"/>
    <w:rsid w:val="00B40761"/>
    <w:rsid w:val="00B434E3"/>
    <w:rsid w:val="00B46153"/>
    <w:rsid w:val="00B54DE9"/>
    <w:rsid w:val="00B559F8"/>
    <w:rsid w:val="00B56A19"/>
    <w:rsid w:val="00B6218C"/>
    <w:rsid w:val="00B62A00"/>
    <w:rsid w:val="00B630A5"/>
    <w:rsid w:val="00B644F7"/>
    <w:rsid w:val="00B67657"/>
    <w:rsid w:val="00B70251"/>
    <w:rsid w:val="00B73E55"/>
    <w:rsid w:val="00B80FE8"/>
    <w:rsid w:val="00B842DA"/>
    <w:rsid w:val="00B87C2A"/>
    <w:rsid w:val="00B903BE"/>
    <w:rsid w:val="00B90497"/>
    <w:rsid w:val="00B9083D"/>
    <w:rsid w:val="00B90EF6"/>
    <w:rsid w:val="00B90F1B"/>
    <w:rsid w:val="00BA1534"/>
    <w:rsid w:val="00BA2222"/>
    <w:rsid w:val="00BA31D5"/>
    <w:rsid w:val="00BB0056"/>
    <w:rsid w:val="00BB1ACD"/>
    <w:rsid w:val="00BB5718"/>
    <w:rsid w:val="00BB611B"/>
    <w:rsid w:val="00BC1B3F"/>
    <w:rsid w:val="00BC7A84"/>
    <w:rsid w:val="00BD3677"/>
    <w:rsid w:val="00BD5135"/>
    <w:rsid w:val="00BD7943"/>
    <w:rsid w:val="00BD7D05"/>
    <w:rsid w:val="00BE438F"/>
    <w:rsid w:val="00BE6043"/>
    <w:rsid w:val="00BE6DAE"/>
    <w:rsid w:val="00BF3580"/>
    <w:rsid w:val="00BF5DE7"/>
    <w:rsid w:val="00C053FF"/>
    <w:rsid w:val="00C075A3"/>
    <w:rsid w:val="00C076A6"/>
    <w:rsid w:val="00C21D78"/>
    <w:rsid w:val="00C23B6B"/>
    <w:rsid w:val="00C24344"/>
    <w:rsid w:val="00C30F00"/>
    <w:rsid w:val="00C32223"/>
    <w:rsid w:val="00C325C1"/>
    <w:rsid w:val="00C327D8"/>
    <w:rsid w:val="00C3282C"/>
    <w:rsid w:val="00C34413"/>
    <w:rsid w:val="00C3603A"/>
    <w:rsid w:val="00C3609F"/>
    <w:rsid w:val="00C3678F"/>
    <w:rsid w:val="00C36DCD"/>
    <w:rsid w:val="00C43735"/>
    <w:rsid w:val="00C43B6C"/>
    <w:rsid w:val="00C468C5"/>
    <w:rsid w:val="00C55120"/>
    <w:rsid w:val="00C6701F"/>
    <w:rsid w:val="00C67127"/>
    <w:rsid w:val="00C81741"/>
    <w:rsid w:val="00C824B6"/>
    <w:rsid w:val="00C84EDB"/>
    <w:rsid w:val="00C85C29"/>
    <w:rsid w:val="00C8677C"/>
    <w:rsid w:val="00C90D02"/>
    <w:rsid w:val="00C94705"/>
    <w:rsid w:val="00C94A72"/>
    <w:rsid w:val="00C97A91"/>
    <w:rsid w:val="00CA03E5"/>
    <w:rsid w:val="00CB0F1C"/>
    <w:rsid w:val="00CB19A2"/>
    <w:rsid w:val="00CB4922"/>
    <w:rsid w:val="00CB5B11"/>
    <w:rsid w:val="00CB617B"/>
    <w:rsid w:val="00CB7029"/>
    <w:rsid w:val="00CB71E8"/>
    <w:rsid w:val="00CC5007"/>
    <w:rsid w:val="00CC5F4D"/>
    <w:rsid w:val="00CD4C9E"/>
    <w:rsid w:val="00CE22AC"/>
    <w:rsid w:val="00CE4065"/>
    <w:rsid w:val="00CE43CD"/>
    <w:rsid w:val="00CF1032"/>
    <w:rsid w:val="00CF24D5"/>
    <w:rsid w:val="00CF2672"/>
    <w:rsid w:val="00CF33D9"/>
    <w:rsid w:val="00CF6845"/>
    <w:rsid w:val="00D15DBE"/>
    <w:rsid w:val="00D1624D"/>
    <w:rsid w:val="00D20B21"/>
    <w:rsid w:val="00D23D6B"/>
    <w:rsid w:val="00D261C3"/>
    <w:rsid w:val="00D262DF"/>
    <w:rsid w:val="00D3063C"/>
    <w:rsid w:val="00D35533"/>
    <w:rsid w:val="00D35C24"/>
    <w:rsid w:val="00D400EF"/>
    <w:rsid w:val="00D40969"/>
    <w:rsid w:val="00D53580"/>
    <w:rsid w:val="00D53817"/>
    <w:rsid w:val="00D53AA3"/>
    <w:rsid w:val="00D5657F"/>
    <w:rsid w:val="00D664C0"/>
    <w:rsid w:val="00D7094C"/>
    <w:rsid w:val="00D823C8"/>
    <w:rsid w:val="00D82FDD"/>
    <w:rsid w:val="00D84EC3"/>
    <w:rsid w:val="00D85DE8"/>
    <w:rsid w:val="00D9093C"/>
    <w:rsid w:val="00D90EB1"/>
    <w:rsid w:val="00D951D9"/>
    <w:rsid w:val="00D974EE"/>
    <w:rsid w:val="00DA4974"/>
    <w:rsid w:val="00DA71E4"/>
    <w:rsid w:val="00DA7E74"/>
    <w:rsid w:val="00DB5BDC"/>
    <w:rsid w:val="00DC0E69"/>
    <w:rsid w:val="00DC121D"/>
    <w:rsid w:val="00DC3E18"/>
    <w:rsid w:val="00DC5F12"/>
    <w:rsid w:val="00DC63DC"/>
    <w:rsid w:val="00DC641C"/>
    <w:rsid w:val="00DD5C6C"/>
    <w:rsid w:val="00DE4B18"/>
    <w:rsid w:val="00DE5F72"/>
    <w:rsid w:val="00DE61A6"/>
    <w:rsid w:val="00DE697A"/>
    <w:rsid w:val="00DF072F"/>
    <w:rsid w:val="00DF6445"/>
    <w:rsid w:val="00E0039F"/>
    <w:rsid w:val="00E026DD"/>
    <w:rsid w:val="00E054AC"/>
    <w:rsid w:val="00E1340E"/>
    <w:rsid w:val="00E13B3B"/>
    <w:rsid w:val="00E13D01"/>
    <w:rsid w:val="00E22582"/>
    <w:rsid w:val="00E363F2"/>
    <w:rsid w:val="00E4187A"/>
    <w:rsid w:val="00E51A94"/>
    <w:rsid w:val="00E53CE6"/>
    <w:rsid w:val="00E56695"/>
    <w:rsid w:val="00E57067"/>
    <w:rsid w:val="00E57C01"/>
    <w:rsid w:val="00E600C9"/>
    <w:rsid w:val="00E61161"/>
    <w:rsid w:val="00E645FC"/>
    <w:rsid w:val="00E65657"/>
    <w:rsid w:val="00E66A66"/>
    <w:rsid w:val="00E719B8"/>
    <w:rsid w:val="00E736A6"/>
    <w:rsid w:val="00E804F1"/>
    <w:rsid w:val="00E818DE"/>
    <w:rsid w:val="00E841B7"/>
    <w:rsid w:val="00E91F50"/>
    <w:rsid w:val="00E923D2"/>
    <w:rsid w:val="00E972DA"/>
    <w:rsid w:val="00EA02EC"/>
    <w:rsid w:val="00EA5277"/>
    <w:rsid w:val="00EB1E3C"/>
    <w:rsid w:val="00EB2E9E"/>
    <w:rsid w:val="00EB33DA"/>
    <w:rsid w:val="00EB4092"/>
    <w:rsid w:val="00EB4ECE"/>
    <w:rsid w:val="00EB6480"/>
    <w:rsid w:val="00EC6404"/>
    <w:rsid w:val="00EC6DF0"/>
    <w:rsid w:val="00ED040C"/>
    <w:rsid w:val="00ED44B3"/>
    <w:rsid w:val="00ED583E"/>
    <w:rsid w:val="00ED7622"/>
    <w:rsid w:val="00EE5159"/>
    <w:rsid w:val="00EF456B"/>
    <w:rsid w:val="00EF5D14"/>
    <w:rsid w:val="00EF61AD"/>
    <w:rsid w:val="00EF62BC"/>
    <w:rsid w:val="00EF7EE9"/>
    <w:rsid w:val="00F01B59"/>
    <w:rsid w:val="00F01D96"/>
    <w:rsid w:val="00F030FE"/>
    <w:rsid w:val="00F04DBF"/>
    <w:rsid w:val="00F07922"/>
    <w:rsid w:val="00F17010"/>
    <w:rsid w:val="00F20D9E"/>
    <w:rsid w:val="00F25207"/>
    <w:rsid w:val="00F26C18"/>
    <w:rsid w:val="00F30C48"/>
    <w:rsid w:val="00F32D8D"/>
    <w:rsid w:val="00F35AE5"/>
    <w:rsid w:val="00F360BD"/>
    <w:rsid w:val="00F42A67"/>
    <w:rsid w:val="00F4476B"/>
    <w:rsid w:val="00F459FE"/>
    <w:rsid w:val="00F45CE7"/>
    <w:rsid w:val="00F46765"/>
    <w:rsid w:val="00F46C1D"/>
    <w:rsid w:val="00F53321"/>
    <w:rsid w:val="00F533D6"/>
    <w:rsid w:val="00F543C4"/>
    <w:rsid w:val="00F60066"/>
    <w:rsid w:val="00F6070C"/>
    <w:rsid w:val="00F617A7"/>
    <w:rsid w:val="00F67057"/>
    <w:rsid w:val="00F71DE0"/>
    <w:rsid w:val="00F726FE"/>
    <w:rsid w:val="00F72DD3"/>
    <w:rsid w:val="00F736B2"/>
    <w:rsid w:val="00F75AEB"/>
    <w:rsid w:val="00F83E07"/>
    <w:rsid w:val="00F84AD1"/>
    <w:rsid w:val="00F94B74"/>
    <w:rsid w:val="00F96E4D"/>
    <w:rsid w:val="00F97510"/>
    <w:rsid w:val="00FA05A9"/>
    <w:rsid w:val="00FA1E18"/>
    <w:rsid w:val="00FA5694"/>
    <w:rsid w:val="00FA65F6"/>
    <w:rsid w:val="00FA78B1"/>
    <w:rsid w:val="00FB13BD"/>
    <w:rsid w:val="00FB1648"/>
    <w:rsid w:val="00FB3091"/>
    <w:rsid w:val="00FB37B4"/>
    <w:rsid w:val="00FB3A72"/>
    <w:rsid w:val="00FB49EA"/>
    <w:rsid w:val="00FC1AD5"/>
    <w:rsid w:val="00FC2D88"/>
    <w:rsid w:val="00FC31E7"/>
    <w:rsid w:val="00FC4289"/>
    <w:rsid w:val="00FC4B2B"/>
    <w:rsid w:val="00FD210E"/>
    <w:rsid w:val="00FD35A9"/>
    <w:rsid w:val="00FD494A"/>
    <w:rsid w:val="00FE0C16"/>
    <w:rsid w:val="00FE1306"/>
    <w:rsid w:val="00FE334D"/>
    <w:rsid w:val="00FE4E2D"/>
    <w:rsid w:val="00FE601D"/>
    <w:rsid w:val="00FF1D85"/>
    <w:rsid w:val="00FF2A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footer" w:uiPriority="0"/>
    <w:lsdException w:name="caption" w:locked="1" w:uiPriority="0" w:qFormat="1"/>
    <w:lsdException w:name="footnote reference" w:locked="1" w:semiHidden="0" w:unhideWhenUsed="0"/>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Plain Text" w:uiPriority="0"/>
    <w:lsdException w:name="HTML Preformatted" w:locked="1" w:semiHidden="0" w:uiPriority="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a">
    <w:name w:val="Normal"/>
    <w:qFormat/>
    <w:rsid w:val="00870FA2"/>
    <w:pPr>
      <w:spacing w:after="200" w:line="276" w:lineRule="auto"/>
    </w:pPr>
    <w:rPr>
      <w:sz w:val="22"/>
      <w:szCs w:val="22"/>
      <w:lang w:eastAsia="en-US"/>
    </w:rPr>
  </w:style>
  <w:style w:type="paragraph" w:styleId="1">
    <w:name w:val="heading 1"/>
    <w:basedOn w:val="a"/>
    <w:next w:val="a"/>
    <w:link w:val="10"/>
    <w:autoRedefine/>
    <w:uiPriority w:val="99"/>
    <w:rsid w:val="00C84EDB"/>
    <w:pPr>
      <w:keepNext/>
      <w:keepLines/>
      <w:spacing w:after="360" w:line="360" w:lineRule="exact"/>
      <w:jc w:val="center"/>
      <w:outlineLvl w:val="0"/>
    </w:pPr>
    <w:rPr>
      <w:rFonts w:ascii="Times New Roman" w:eastAsia="Times New Roman" w:hAnsi="Times New Roman"/>
      <w:b/>
      <w:bCs/>
      <w:smallCaps/>
      <w:sz w:val="28"/>
      <w:szCs w:val="28"/>
      <w:lang w:eastAsia="ru-RU"/>
    </w:rPr>
  </w:style>
  <w:style w:type="paragraph" w:styleId="2">
    <w:name w:val="heading 2"/>
    <w:basedOn w:val="a"/>
    <w:next w:val="a"/>
    <w:link w:val="20"/>
    <w:uiPriority w:val="99"/>
    <w:qFormat/>
    <w:rsid w:val="004F6A48"/>
    <w:pPr>
      <w:keepNext/>
      <w:keepLines/>
      <w:spacing w:before="200" w:after="0"/>
      <w:outlineLvl w:val="1"/>
    </w:pPr>
    <w:rPr>
      <w:rFonts w:ascii="Cambria" w:eastAsia="Times New Roman" w:hAnsi="Cambria"/>
      <w:b/>
      <w:bCs/>
      <w:color w:val="4F81BD"/>
      <w:sz w:val="26"/>
      <w:szCs w:val="26"/>
      <w:lang w:eastAsia="ru-RU"/>
    </w:rPr>
  </w:style>
  <w:style w:type="paragraph" w:styleId="3">
    <w:name w:val="heading 3"/>
    <w:basedOn w:val="a"/>
    <w:next w:val="a"/>
    <w:link w:val="30"/>
    <w:autoRedefine/>
    <w:uiPriority w:val="99"/>
    <w:qFormat/>
    <w:rsid w:val="00284E9C"/>
    <w:pPr>
      <w:keepNext/>
      <w:keepLines/>
      <w:spacing w:before="240" w:after="240" w:line="240" w:lineRule="auto"/>
      <w:ind w:firstLine="709"/>
      <w:jc w:val="both"/>
      <w:outlineLvl w:val="2"/>
    </w:pPr>
    <w:rPr>
      <w:rFonts w:ascii="Times New Roman" w:eastAsia="Times New Roman" w:hAnsi="Times New Roman"/>
      <w:bCs/>
      <w:sz w:val="28"/>
      <w:szCs w:val="28"/>
    </w:rPr>
  </w:style>
  <w:style w:type="paragraph" w:styleId="4">
    <w:name w:val="heading 4"/>
    <w:basedOn w:val="a"/>
    <w:next w:val="a"/>
    <w:link w:val="40"/>
    <w:uiPriority w:val="99"/>
    <w:qFormat/>
    <w:rsid w:val="00F07922"/>
    <w:pPr>
      <w:keepNext/>
      <w:keepLines/>
      <w:spacing w:before="200" w:after="0"/>
      <w:outlineLvl w:val="3"/>
    </w:pPr>
    <w:rPr>
      <w:rFonts w:ascii="Cambria" w:eastAsia="Times New Roman" w:hAnsi="Cambria"/>
      <w:b/>
      <w:bCs/>
      <w:i/>
      <w:iCs/>
      <w:color w:val="4F81BD"/>
    </w:rPr>
  </w:style>
  <w:style w:type="paragraph" w:styleId="5">
    <w:name w:val="heading 5"/>
    <w:basedOn w:val="a"/>
    <w:next w:val="a"/>
    <w:link w:val="50"/>
    <w:semiHidden/>
    <w:unhideWhenUsed/>
    <w:qFormat/>
    <w:locked/>
    <w:rsid w:val="00CB4922"/>
    <w:pPr>
      <w:keepNext/>
      <w:keepLines/>
      <w:spacing w:before="40" w:after="0"/>
      <w:outlineLvl w:val="4"/>
    </w:pPr>
    <w:rPr>
      <w:rFonts w:ascii="Cambria" w:eastAsia="Times New Roman" w:hAnsi="Cambria"/>
      <w:color w:val="365F9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C84EDB"/>
    <w:rPr>
      <w:rFonts w:ascii="Times New Roman" w:eastAsia="Times New Roman" w:hAnsi="Times New Roman"/>
      <w:b/>
      <w:bCs/>
      <w:smallCaps/>
      <w:sz w:val="28"/>
      <w:szCs w:val="28"/>
    </w:rPr>
  </w:style>
  <w:style w:type="character" w:customStyle="1" w:styleId="20">
    <w:name w:val="Заголовок 2 Знак"/>
    <w:link w:val="2"/>
    <w:uiPriority w:val="99"/>
    <w:locked/>
    <w:rsid w:val="004F6A48"/>
    <w:rPr>
      <w:rFonts w:ascii="Cambria" w:hAnsi="Cambria"/>
      <w:b/>
      <w:color w:val="4F81BD"/>
      <w:sz w:val="26"/>
    </w:rPr>
  </w:style>
  <w:style w:type="character" w:customStyle="1" w:styleId="30">
    <w:name w:val="Заголовок 3 Знак"/>
    <w:link w:val="3"/>
    <w:uiPriority w:val="99"/>
    <w:locked/>
    <w:rsid w:val="00284E9C"/>
    <w:rPr>
      <w:rFonts w:ascii="Times New Roman" w:eastAsia="Times New Roman" w:hAnsi="Times New Roman"/>
      <w:bCs/>
      <w:sz w:val="28"/>
      <w:szCs w:val="28"/>
      <w:lang w:eastAsia="en-US"/>
    </w:rPr>
  </w:style>
  <w:style w:type="character" w:customStyle="1" w:styleId="40">
    <w:name w:val="Заголовок 4 Знак"/>
    <w:link w:val="4"/>
    <w:uiPriority w:val="99"/>
    <w:locked/>
    <w:rsid w:val="00F07922"/>
    <w:rPr>
      <w:rFonts w:ascii="Cambria" w:hAnsi="Cambria" w:cs="Times New Roman"/>
      <w:b/>
      <w:bCs/>
      <w:i/>
      <w:iCs/>
      <w:color w:val="4F81BD"/>
      <w:sz w:val="22"/>
      <w:szCs w:val="22"/>
      <w:lang w:eastAsia="en-US"/>
    </w:rPr>
  </w:style>
  <w:style w:type="paragraph" w:styleId="a3">
    <w:name w:val="footnote text"/>
    <w:aliases w:val="fn"/>
    <w:basedOn w:val="a"/>
    <w:link w:val="a4"/>
    <w:uiPriority w:val="99"/>
    <w:rsid w:val="004F6A48"/>
    <w:pPr>
      <w:spacing w:after="0" w:line="240" w:lineRule="auto"/>
    </w:pPr>
    <w:rPr>
      <w:rFonts w:ascii="Times New Roman" w:eastAsia="Times New Roman" w:hAnsi="Times New Roman"/>
      <w:sz w:val="20"/>
      <w:szCs w:val="20"/>
      <w:lang w:eastAsia="ru-RU"/>
    </w:rPr>
  </w:style>
  <w:style w:type="character" w:customStyle="1" w:styleId="a4">
    <w:name w:val="Текст сноски Знак"/>
    <w:aliases w:val="fn Знак"/>
    <w:link w:val="a3"/>
    <w:uiPriority w:val="99"/>
    <w:locked/>
    <w:rsid w:val="004F6A48"/>
    <w:rPr>
      <w:rFonts w:ascii="Times New Roman" w:hAnsi="Times New Roman"/>
      <w:sz w:val="20"/>
      <w:lang w:eastAsia="ru-RU"/>
    </w:rPr>
  </w:style>
  <w:style w:type="character" w:styleId="a5">
    <w:name w:val="footnote reference"/>
    <w:uiPriority w:val="99"/>
    <w:rsid w:val="004F6A48"/>
    <w:rPr>
      <w:rFonts w:cs="Times New Roman"/>
      <w:vertAlign w:val="superscript"/>
    </w:rPr>
  </w:style>
  <w:style w:type="paragraph" w:styleId="a6">
    <w:name w:val="List Paragraph"/>
    <w:basedOn w:val="a"/>
    <w:uiPriority w:val="34"/>
    <w:qFormat/>
    <w:rsid w:val="004F6A48"/>
    <w:pPr>
      <w:spacing w:after="120" w:line="240" w:lineRule="auto"/>
      <w:ind w:left="720"/>
      <w:contextualSpacing/>
      <w:jc w:val="both"/>
    </w:pPr>
    <w:rPr>
      <w:rFonts w:ascii="Times Armenian" w:hAnsi="Times Armenian"/>
      <w:sz w:val="24"/>
      <w:szCs w:val="24"/>
      <w:lang w:val="en-US"/>
    </w:rPr>
  </w:style>
  <w:style w:type="paragraph" w:styleId="a7">
    <w:name w:val="Balloon Text"/>
    <w:basedOn w:val="a"/>
    <w:link w:val="a8"/>
    <w:uiPriority w:val="99"/>
    <w:semiHidden/>
    <w:rsid w:val="004F6A48"/>
    <w:pPr>
      <w:spacing w:after="0" w:line="240" w:lineRule="auto"/>
    </w:pPr>
    <w:rPr>
      <w:rFonts w:ascii="Tahoma" w:hAnsi="Tahoma"/>
      <w:sz w:val="16"/>
      <w:szCs w:val="16"/>
      <w:lang w:eastAsia="ru-RU"/>
    </w:rPr>
  </w:style>
  <w:style w:type="character" w:customStyle="1" w:styleId="a8">
    <w:name w:val="Текст выноски Знак"/>
    <w:link w:val="a7"/>
    <w:uiPriority w:val="99"/>
    <w:semiHidden/>
    <w:locked/>
    <w:rsid w:val="004F6A48"/>
    <w:rPr>
      <w:rFonts w:ascii="Tahoma" w:hAnsi="Tahoma"/>
      <w:sz w:val="16"/>
    </w:rPr>
  </w:style>
  <w:style w:type="character" w:customStyle="1" w:styleId="FontStyle12">
    <w:name w:val="Font Style12"/>
    <w:uiPriority w:val="99"/>
    <w:rsid w:val="00F46765"/>
    <w:rPr>
      <w:rFonts w:ascii="Times New Roman" w:hAnsi="Times New Roman"/>
      <w:sz w:val="28"/>
    </w:rPr>
  </w:style>
  <w:style w:type="character" w:customStyle="1" w:styleId="s0">
    <w:name w:val="s0"/>
    <w:uiPriority w:val="99"/>
    <w:rsid w:val="00F46765"/>
    <w:rPr>
      <w:rFonts w:ascii="Times New Roman" w:hAnsi="Times New Roman"/>
      <w:color w:val="000000"/>
      <w:sz w:val="22"/>
      <w:u w:val="none"/>
      <w:effect w:val="none"/>
    </w:rPr>
  </w:style>
  <w:style w:type="paragraph" w:styleId="HTML">
    <w:name w:val="HTML Preformatted"/>
    <w:basedOn w:val="a"/>
    <w:link w:val="HTML0"/>
    <w:uiPriority w:val="99"/>
    <w:rsid w:val="00F467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locked/>
    <w:rsid w:val="00F46765"/>
    <w:rPr>
      <w:rFonts w:ascii="Courier New" w:hAnsi="Courier New" w:cs="Courier New"/>
    </w:rPr>
  </w:style>
  <w:style w:type="character" w:customStyle="1" w:styleId="s1">
    <w:name w:val="s1"/>
    <w:uiPriority w:val="99"/>
    <w:rsid w:val="00F46765"/>
    <w:rPr>
      <w:rFonts w:ascii="Times New Roman" w:hAnsi="Times New Roman"/>
      <w:b/>
      <w:color w:val="000000"/>
      <w:sz w:val="22"/>
      <w:u w:val="none"/>
      <w:effect w:val="none"/>
    </w:rPr>
  </w:style>
  <w:style w:type="paragraph" w:styleId="a9">
    <w:name w:val="Body Text Indent"/>
    <w:basedOn w:val="a"/>
    <w:link w:val="aa"/>
    <w:rsid w:val="00F46765"/>
    <w:pPr>
      <w:spacing w:after="120" w:line="240" w:lineRule="auto"/>
      <w:ind w:left="283"/>
    </w:pPr>
    <w:rPr>
      <w:rFonts w:ascii="Times New Roman" w:eastAsia="Times New Roman" w:hAnsi="Times New Roman"/>
      <w:sz w:val="24"/>
      <w:szCs w:val="24"/>
      <w:lang w:eastAsia="ru-RU"/>
    </w:rPr>
  </w:style>
  <w:style w:type="character" w:customStyle="1" w:styleId="aa">
    <w:name w:val="Основной текст с отступом Знак"/>
    <w:link w:val="a9"/>
    <w:locked/>
    <w:rsid w:val="00F46765"/>
    <w:rPr>
      <w:rFonts w:ascii="Times New Roman" w:hAnsi="Times New Roman" w:cs="Times New Roman"/>
      <w:sz w:val="24"/>
      <w:szCs w:val="24"/>
    </w:rPr>
  </w:style>
  <w:style w:type="table" w:styleId="ab">
    <w:name w:val="Table Grid"/>
    <w:basedOn w:val="a1"/>
    <w:uiPriority w:val="59"/>
    <w:rsid w:val="00302EB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793A48"/>
    <w:rPr>
      <w:rFonts w:cs="Times New Roman"/>
    </w:rPr>
  </w:style>
  <w:style w:type="paragraph" w:styleId="ac">
    <w:name w:val="Normal (Web)"/>
    <w:basedOn w:val="a"/>
    <w:uiPriority w:val="99"/>
    <w:rsid w:val="00793A48"/>
    <w:pPr>
      <w:spacing w:after="0" w:line="240" w:lineRule="auto"/>
      <w:ind w:firstLine="567"/>
      <w:jc w:val="both"/>
    </w:pPr>
    <w:rPr>
      <w:rFonts w:ascii="Times New Roman" w:eastAsia="Times New Roman" w:hAnsi="Times New Roman"/>
      <w:sz w:val="24"/>
      <w:szCs w:val="24"/>
      <w:lang w:val="en-US"/>
    </w:rPr>
  </w:style>
  <w:style w:type="paragraph" w:customStyle="1" w:styleId="tt">
    <w:name w:val="tt"/>
    <w:basedOn w:val="a"/>
    <w:rsid w:val="00793A48"/>
    <w:pPr>
      <w:spacing w:after="0" w:line="240" w:lineRule="auto"/>
      <w:jc w:val="center"/>
    </w:pPr>
    <w:rPr>
      <w:rFonts w:ascii="Times New Roman" w:eastAsia="Times New Roman" w:hAnsi="Times New Roman"/>
      <w:b/>
      <w:bCs/>
      <w:sz w:val="24"/>
      <w:szCs w:val="24"/>
      <w:lang w:val="en-US"/>
    </w:rPr>
  </w:style>
  <w:style w:type="character" w:customStyle="1" w:styleId="atn">
    <w:name w:val="atn"/>
    <w:uiPriority w:val="99"/>
    <w:rsid w:val="00793A48"/>
    <w:rPr>
      <w:rFonts w:cs="Times New Roman"/>
    </w:rPr>
  </w:style>
  <w:style w:type="paragraph" w:styleId="ad">
    <w:name w:val="header"/>
    <w:basedOn w:val="a"/>
    <w:link w:val="ae"/>
    <w:uiPriority w:val="99"/>
    <w:rsid w:val="00793A48"/>
    <w:pPr>
      <w:tabs>
        <w:tab w:val="center" w:pos="4844"/>
        <w:tab w:val="right" w:pos="9689"/>
      </w:tabs>
      <w:spacing w:after="0" w:line="240" w:lineRule="auto"/>
    </w:pPr>
    <w:rPr>
      <w:lang w:val="en-US"/>
    </w:rPr>
  </w:style>
  <w:style w:type="character" w:customStyle="1" w:styleId="ae">
    <w:name w:val="Верхний колонтитул Знак"/>
    <w:link w:val="ad"/>
    <w:uiPriority w:val="99"/>
    <w:locked/>
    <w:rsid w:val="00793A48"/>
    <w:rPr>
      <w:rFonts w:ascii="Calibri" w:eastAsia="Times New Roman" w:hAnsi="Calibri" w:cs="Times New Roman"/>
      <w:sz w:val="22"/>
      <w:szCs w:val="22"/>
      <w:lang w:val="en-US" w:eastAsia="en-US"/>
    </w:rPr>
  </w:style>
  <w:style w:type="paragraph" w:styleId="af">
    <w:name w:val="footer"/>
    <w:basedOn w:val="a"/>
    <w:link w:val="af0"/>
    <w:rsid w:val="00793A48"/>
    <w:pPr>
      <w:tabs>
        <w:tab w:val="center" w:pos="4844"/>
        <w:tab w:val="right" w:pos="9689"/>
      </w:tabs>
      <w:spacing w:after="0" w:line="240" w:lineRule="auto"/>
    </w:pPr>
    <w:rPr>
      <w:lang w:val="en-US"/>
    </w:rPr>
  </w:style>
  <w:style w:type="character" w:customStyle="1" w:styleId="af0">
    <w:name w:val="Нижний колонтитул Знак"/>
    <w:link w:val="af"/>
    <w:locked/>
    <w:rsid w:val="00793A48"/>
    <w:rPr>
      <w:rFonts w:ascii="Calibri" w:eastAsia="Times New Roman" w:hAnsi="Calibri" w:cs="Times New Roman"/>
      <w:sz w:val="22"/>
      <w:szCs w:val="22"/>
      <w:lang w:val="en-US" w:eastAsia="en-US"/>
    </w:rPr>
  </w:style>
  <w:style w:type="paragraph" w:customStyle="1" w:styleId="md">
    <w:name w:val="md"/>
    <w:basedOn w:val="a"/>
    <w:uiPriority w:val="99"/>
    <w:rsid w:val="00793A48"/>
    <w:pPr>
      <w:spacing w:after="0" w:line="240" w:lineRule="auto"/>
      <w:ind w:firstLine="567"/>
      <w:jc w:val="both"/>
    </w:pPr>
    <w:rPr>
      <w:rFonts w:ascii="Times New Roman" w:eastAsia="Times New Roman" w:hAnsi="Times New Roman"/>
      <w:i/>
      <w:iCs/>
      <w:color w:val="663300"/>
      <w:sz w:val="20"/>
      <w:szCs w:val="20"/>
      <w:lang w:val="en-US"/>
    </w:rPr>
  </w:style>
  <w:style w:type="character" w:styleId="af1">
    <w:name w:val="Hyperlink"/>
    <w:uiPriority w:val="99"/>
    <w:rsid w:val="00793A48"/>
    <w:rPr>
      <w:rFonts w:cs="Times New Roman"/>
      <w:color w:val="0000FF"/>
      <w:u w:val="single"/>
    </w:rPr>
  </w:style>
  <w:style w:type="character" w:styleId="af2">
    <w:name w:val="annotation reference"/>
    <w:uiPriority w:val="99"/>
    <w:semiHidden/>
    <w:rsid w:val="00793A48"/>
    <w:rPr>
      <w:rFonts w:cs="Times New Roman"/>
      <w:sz w:val="16"/>
      <w:szCs w:val="16"/>
    </w:rPr>
  </w:style>
  <w:style w:type="paragraph" w:styleId="af3">
    <w:name w:val="annotation text"/>
    <w:basedOn w:val="a"/>
    <w:link w:val="af4"/>
    <w:uiPriority w:val="99"/>
    <w:semiHidden/>
    <w:rsid w:val="00793A48"/>
    <w:pPr>
      <w:spacing w:line="240" w:lineRule="auto"/>
    </w:pPr>
    <w:rPr>
      <w:sz w:val="20"/>
      <w:szCs w:val="20"/>
      <w:lang w:val="en-US"/>
    </w:rPr>
  </w:style>
  <w:style w:type="character" w:customStyle="1" w:styleId="af4">
    <w:name w:val="Текст примечания Знак"/>
    <w:link w:val="af3"/>
    <w:uiPriority w:val="99"/>
    <w:semiHidden/>
    <w:locked/>
    <w:rsid w:val="00793A48"/>
    <w:rPr>
      <w:rFonts w:ascii="Calibri" w:eastAsia="Times New Roman" w:hAnsi="Calibri" w:cs="Times New Roman"/>
      <w:lang w:val="en-US" w:eastAsia="en-US"/>
    </w:rPr>
  </w:style>
  <w:style w:type="paragraph" w:styleId="af5">
    <w:name w:val="annotation subject"/>
    <w:basedOn w:val="af3"/>
    <w:next w:val="af3"/>
    <w:link w:val="af6"/>
    <w:uiPriority w:val="99"/>
    <w:semiHidden/>
    <w:rsid w:val="00793A48"/>
    <w:rPr>
      <w:b/>
      <w:bCs/>
    </w:rPr>
  </w:style>
  <w:style w:type="character" w:customStyle="1" w:styleId="af6">
    <w:name w:val="Тема примечания Знак"/>
    <w:link w:val="af5"/>
    <w:uiPriority w:val="99"/>
    <w:semiHidden/>
    <w:locked/>
    <w:rsid w:val="00793A48"/>
    <w:rPr>
      <w:rFonts w:ascii="Calibri" w:eastAsia="Times New Roman" w:hAnsi="Calibri" w:cs="Times New Roman"/>
      <w:b/>
      <w:bCs/>
      <w:lang w:val="en-US" w:eastAsia="en-US"/>
    </w:rPr>
  </w:style>
  <w:style w:type="paragraph" w:styleId="af7">
    <w:name w:val="No Spacing"/>
    <w:uiPriority w:val="99"/>
    <w:qFormat/>
    <w:rsid w:val="00793A48"/>
    <w:rPr>
      <w:sz w:val="22"/>
      <w:szCs w:val="22"/>
      <w:lang w:val="en-US" w:eastAsia="en-US"/>
    </w:rPr>
  </w:style>
  <w:style w:type="paragraph" w:customStyle="1" w:styleId="cn">
    <w:name w:val="cn"/>
    <w:basedOn w:val="a"/>
    <w:rsid w:val="00793A48"/>
    <w:pPr>
      <w:spacing w:after="0" w:line="240" w:lineRule="auto"/>
      <w:jc w:val="center"/>
    </w:pPr>
    <w:rPr>
      <w:rFonts w:ascii="Times New Roman" w:eastAsia="Times New Roman" w:hAnsi="Times New Roman"/>
      <w:sz w:val="24"/>
      <w:szCs w:val="24"/>
      <w:lang w:val="en-US"/>
    </w:rPr>
  </w:style>
  <w:style w:type="paragraph" w:customStyle="1" w:styleId="cb">
    <w:name w:val="cb"/>
    <w:basedOn w:val="a"/>
    <w:rsid w:val="00793A48"/>
    <w:pPr>
      <w:spacing w:after="0" w:line="240" w:lineRule="auto"/>
      <w:jc w:val="center"/>
    </w:pPr>
    <w:rPr>
      <w:rFonts w:ascii="Times New Roman" w:eastAsia="Times New Roman" w:hAnsi="Times New Roman"/>
      <w:b/>
      <w:bCs/>
      <w:sz w:val="24"/>
      <w:szCs w:val="24"/>
      <w:lang w:val="en-US"/>
    </w:rPr>
  </w:style>
  <w:style w:type="paragraph" w:customStyle="1" w:styleId="cp">
    <w:name w:val="cp"/>
    <w:basedOn w:val="a"/>
    <w:rsid w:val="00793A48"/>
    <w:pPr>
      <w:spacing w:after="0" w:line="240" w:lineRule="auto"/>
      <w:jc w:val="center"/>
    </w:pPr>
    <w:rPr>
      <w:rFonts w:ascii="Times New Roman" w:eastAsia="Times New Roman" w:hAnsi="Times New Roman"/>
      <w:b/>
      <w:bCs/>
      <w:sz w:val="24"/>
      <w:szCs w:val="24"/>
      <w:lang w:val="en-US"/>
    </w:rPr>
  </w:style>
  <w:style w:type="character" w:styleId="af8">
    <w:name w:val="Book Title"/>
    <w:uiPriority w:val="99"/>
    <w:qFormat/>
    <w:rsid w:val="00F07922"/>
    <w:rPr>
      <w:rFonts w:cs="Times New Roman"/>
      <w:b/>
      <w:bCs/>
      <w:smallCaps/>
      <w:spacing w:val="5"/>
    </w:rPr>
  </w:style>
  <w:style w:type="character" w:styleId="af9">
    <w:name w:val="Intense Reference"/>
    <w:uiPriority w:val="99"/>
    <w:qFormat/>
    <w:rsid w:val="009E4FE7"/>
    <w:rPr>
      <w:rFonts w:cs="Times New Roman"/>
      <w:b/>
      <w:bCs/>
      <w:smallCaps/>
      <w:color w:val="C0504D"/>
      <w:spacing w:val="5"/>
      <w:u w:val="single"/>
    </w:rPr>
  </w:style>
  <w:style w:type="character" w:customStyle="1" w:styleId="afa">
    <w:name w:val="Основной текст_"/>
    <w:rsid w:val="00000809"/>
    <w:rPr>
      <w:rFonts w:ascii="Times New Roman" w:hAnsi="Times New Roman" w:cs="Times New Roman"/>
      <w:spacing w:val="10"/>
      <w:sz w:val="27"/>
      <w:szCs w:val="27"/>
      <w:u w:val="none"/>
    </w:rPr>
  </w:style>
  <w:style w:type="character" w:customStyle="1" w:styleId="FontStyle11">
    <w:name w:val="Font Style11"/>
    <w:rsid w:val="00000809"/>
    <w:rPr>
      <w:rFonts w:ascii="Times New Roman" w:hAnsi="Times New Roman" w:cs="Times New Roman"/>
      <w:sz w:val="28"/>
      <w:szCs w:val="28"/>
    </w:rPr>
  </w:style>
  <w:style w:type="paragraph" w:styleId="afb">
    <w:name w:val="Plain Text"/>
    <w:basedOn w:val="a"/>
    <w:link w:val="afc"/>
    <w:rsid w:val="00000809"/>
    <w:pPr>
      <w:spacing w:after="0" w:line="240" w:lineRule="auto"/>
    </w:pPr>
    <w:rPr>
      <w:rFonts w:ascii="Courier New" w:eastAsia="Times New Roman" w:hAnsi="Courier New" w:cs="Courier New"/>
      <w:sz w:val="20"/>
      <w:szCs w:val="20"/>
      <w:lang w:eastAsia="ru-RU"/>
    </w:rPr>
  </w:style>
  <w:style w:type="character" w:customStyle="1" w:styleId="afc">
    <w:name w:val="Текст Знак"/>
    <w:link w:val="afb"/>
    <w:rsid w:val="00000809"/>
    <w:rPr>
      <w:rFonts w:ascii="Courier New" w:eastAsia="Times New Roman" w:hAnsi="Courier New" w:cs="Courier New"/>
    </w:rPr>
  </w:style>
  <w:style w:type="paragraph" w:customStyle="1" w:styleId="western">
    <w:name w:val="western"/>
    <w:basedOn w:val="a"/>
    <w:rsid w:val="0000080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1">
    <w:name w:val="Основной текст (2)_"/>
    <w:link w:val="22"/>
    <w:rsid w:val="00401769"/>
    <w:rPr>
      <w:rFonts w:ascii="Times New Roman" w:eastAsia="Times New Roman" w:hAnsi="Times New Roman"/>
      <w:sz w:val="26"/>
      <w:szCs w:val="26"/>
      <w:shd w:val="clear" w:color="auto" w:fill="FFFFFF"/>
    </w:rPr>
  </w:style>
  <w:style w:type="paragraph" w:customStyle="1" w:styleId="22">
    <w:name w:val="Основной текст (2)"/>
    <w:basedOn w:val="a"/>
    <w:link w:val="21"/>
    <w:rsid w:val="00401769"/>
    <w:pPr>
      <w:widowControl w:val="0"/>
      <w:shd w:val="clear" w:color="auto" w:fill="FFFFFF"/>
      <w:spacing w:after="0" w:line="336" w:lineRule="exact"/>
      <w:ind w:hanging="340"/>
      <w:jc w:val="center"/>
    </w:pPr>
    <w:rPr>
      <w:rFonts w:ascii="Times New Roman" w:eastAsia="Times New Roman" w:hAnsi="Times New Roman"/>
      <w:sz w:val="26"/>
      <w:szCs w:val="26"/>
      <w:lang w:eastAsia="ru-RU"/>
    </w:rPr>
  </w:style>
  <w:style w:type="character" w:customStyle="1" w:styleId="afd">
    <w:name w:val="Сноска + Полужирный"/>
    <w:rsid w:val="000B23A4"/>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50">
    <w:name w:val="Заголовок 5 Знак"/>
    <w:link w:val="5"/>
    <w:semiHidden/>
    <w:rsid w:val="00CB4922"/>
    <w:rPr>
      <w:rFonts w:ascii="Cambria" w:eastAsia="Times New Roman" w:hAnsi="Cambria" w:cs="Times New Roman"/>
      <w:color w:val="365F91"/>
      <w:sz w:val="22"/>
      <w:szCs w:val="22"/>
      <w:lang w:eastAsia="en-US"/>
    </w:rPr>
  </w:style>
  <w:style w:type="character" w:customStyle="1" w:styleId="st">
    <w:name w:val="st"/>
    <w:basedOn w:val="a0"/>
    <w:rsid w:val="00ED583E"/>
  </w:style>
  <w:style w:type="character" w:customStyle="1" w:styleId="f">
    <w:name w:val="f"/>
    <w:basedOn w:val="a0"/>
    <w:rsid w:val="00ED583E"/>
  </w:style>
  <w:style w:type="character" w:styleId="afe">
    <w:name w:val="Emphasis"/>
    <w:uiPriority w:val="20"/>
    <w:qFormat/>
    <w:locked/>
    <w:rsid w:val="00ED583E"/>
    <w:rPr>
      <w:i/>
      <w:iCs/>
    </w:rPr>
  </w:style>
  <w:style w:type="paragraph" w:styleId="11">
    <w:name w:val="toc 1"/>
    <w:basedOn w:val="a"/>
    <w:next w:val="a"/>
    <w:autoRedefine/>
    <w:uiPriority w:val="39"/>
    <w:locked/>
    <w:rsid w:val="00F447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footer" w:uiPriority="0"/>
    <w:lsdException w:name="caption" w:locked="1" w:uiPriority="0" w:qFormat="1"/>
    <w:lsdException w:name="footnote reference" w:locked="1" w:semiHidden="0" w:unhideWhenUsed="0"/>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Plain Text" w:uiPriority="0"/>
    <w:lsdException w:name="HTML Preformatted" w:locked="1" w:semiHidden="0" w:uiPriority="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a">
    <w:name w:val="Normal"/>
    <w:qFormat/>
    <w:rsid w:val="00870FA2"/>
    <w:pPr>
      <w:spacing w:after="200" w:line="276" w:lineRule="auto"/>
    </w:pPr>
    <w:rPr>
      <w:sz w:val="22"/>
      <w:szCs w:val="22"/>
      <w:lang w:eastAsia="en-US"/>
    </w:rPr>
  </w:style>
  <w:style w:type="paragraph" w:styleId="1">
    <w:name w:val="heading 1"/>
    <w:basedOn w:val="a"/>
    <w:next w:val="a"/>
    <w:link w:val="10"/>
    <w:autoRedefine/>
    <w:uiPriority w:val="99"/>
    <w:rsid w:val="00C84EDB"/>
    <w:pPr>
      <w:keepNext/>
      <w:keepLines/>
      <w:spacing w:after="360" w:line="360" w:lineRule="exact"/>
      <w:jc w:val="center"/>
      <w:outlineLvl w:val="0"/>
    </w:pPr>
    <w:rPr>
      <w:rFonts w:ascii="Times New Roman" w:eastAsia="Times New Roman" w:hAnsi="Times New Roman"/>
      <w:b/>
      <w:bCs/>
      <w:smallCaps/>
      <w:sz w:val="28"/>
      <w:szCs w:val="28"/>
      <w:lang w:eastAsia="ru-RU"/>
    </w:rPr>
  </w:style>
  <w:style w:type="paragraph" w:styleId="2">
    <w:name w:val="heading 2"/>
    <w:basedOn w:val="a"/>
    <w:next w:val="a"/>
    <w:link w:val="20"/>
    <w:uiPriority w:val="99"/>
    <w:qFormat/>
    <w:rsid w:val="004F6A48"/>
    <w:pPr>
      <w:keepNext/>
      <w:keepLines/>
      <w:spacing w:before="200" w:after="0"/>
      <w:outlineLvl w:val="1"/>
    </w:pPr>
    <w:rPr>
      <w:rFonts w:ascii="Cambria" w:eastAsia="Times New Roman" w:hAnsi="Cambria"/>
      <w:b/>
      <w:bCs/>
      <w:color w:val="4F81BD"/>
      <w:sz w:val="26"/>
      <w:szCs w:val="26"/>
      <w:lang w:eastAsia="ru-RU"/>
    </w:rPr>
  </w:style>
  <w:style w:type="paragraph" w:styleId="3">
    <w:name w:val="heading 3"/>
    <w:basedOn w:val="a"/>
    <w:next w:val="a"/>
    <w:link w:val="30"/>
    <w:autoRedefine/>
    <w:uiPriority w:val="99"/>
    <w:qFormat/>
    <w:rsid w:val="00284E9C"/>
    <w:pPr>
      <w:keepNext/>
      <w:keepLines/>
      <w:spacing w:before="240" w:after="240" w:line="240" w:lineRule="auto"/>
      <w:ind w:firstLine="709"/>
      <w:jc w:val="both"/>
      <w:outlineLvl w:val="2"/>
    </w:pPr>
    <w:rPr>
      <w:rFonts w:ascii="Times New Roman" w:eastAsia="Times New Roman" w:hAnsi="Times New Roman"/>
      <w:bCs/>
      <w:sz w:val="28"/>
      <w:szCs w:val="28"/>
    </w:rPr>
  </w:style>
  <w:style w:type="paragraph" w:styleId="4">
    <w:name w:val="heading 4"/>
    <w:basedOn w:val="a"/>
    <w:next w:val="a"/>
    <w:link w:val="40"/>
    <w:uiPriority w:val="99"/>
    <w:qFormat/>
    <w:rsid w:val="00F07922"/>
    <w:pPr>
      <w:keepNext/>
      <w:keepLines/>
      <w:spacing w:before="200" w:after="0"/>
      <w:outlineLvl w:val="3"/>
    </w:pPr>
    <w:rPr>
      <w:rFonts w:ascii="Cambria" w:eastAsia="Times New Roman" w:hAnsi="Cambria"/>
      <w:b/>
      <w:bCs/>
      <w:i/>
      <w:iCs/>
      <w:color w:val="4F81BD"/>
    </w:rPr>
  </w:style>
  <w:style w:type="paragraph" w:styleId="5">
    <w:name w:val="heading 5"/>
    <w:basedOn w:val="a"/>
    <w:next w:val="a"/>
    <w:link w:val="50"/>
    <w:semiHidden/>
    <w:unhideWhenUsed/>
    <w:qFormat/>
    <w:locked/>
    <w:rsid w:val="00CB4922"/>
    <w:pPr>
      <w:keepNext/>
      <w:keepLines/>
      <w:spacing w:before="40" w:after="0"/>
      <w:outlineLvl w:val="4"/>
    </w:pPr>
    <w:rPr>
      <w:rFonts w:ascii="Cambria" w:eastAsia="Times New Roman" w:hAnsi="Cambria"/>
      <w:color w:val="365F9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C84EDB"/>
    <w:rPr>
      <w:rFonts w:ascii="Times New Roman" w:eastAsia="Times New Roman" w:hAnsi="Times New Roman"/>
      <w:b/>
      <w:bCs/>
      <w:smallCaps/>
      <w:sz w:val="28"/>
      <w:szCs w:val="28"/>
    </w:rPr>
  </w:style>
  <w:style w:type="character" w:customStyle="1" w:styleId="20">
    <w:name w:val="Заголовок 2 Знак"/>
    <w:link w:val="2"/>
    <w:uiPriority w:val="99"/>
    <w:locked/>
    <w:rsid w:val="004F6A48"/>
    <w:rPr>
      <w:rFonts w:ascii="Cambria" w:hAnsi="Cambria"/>
      <w:b/>
      <w:color w:val="4F81BD"/>
      <w:sz w:val="26"/>
    </w:rPr>
  </w:style>
  <w:style w:type="character" w:customStyle="1" w:styleId="30">
    <w:name w:val="Заголовок 3 Знак"/>
    <w:link w:val="3"/>
    <w:uiPriority w:val="99"/>
    <w:locked/>
    <w:rsid w:val="00284E9C"/>
    <w:rPr>
      <w:rFonts w:ascii="Times New Roman" w:eastAsia="Times New Roman" w:hAnsi="Times New Roman"/>
      <w:bCs/>
      <w:sz w:val="28"/>
      <w:szCs w:val="28"/>
      <w:lang w:eastAsia="en-US"/>
    </w:rPr>
  </w:style>
  <w:style w:type="character" w:customStyle="1" w:styleId="40">
    <w:name w:val="Заголовок 4 Знак"/>
    <w:link w:val="4"/>
    <w:uiPriority w:val="99"/>
    <w:locked/>
    <w:rsid w:val="00F07922"/>
    <w:rPr>
      <w:rFonts w:ascii="Cambria" w:hAnsi="Cambria" w:cs="Times New Roman"/>
      <w:b/>
      <w:bCs/>
      <w:i/>
      <w:iCs/>
      <w:color w:val="4F81BD"/>
      <w:sz w:val="22"/>
      <w:szCs w:val="22"/>
      <w:lang w:eastAsia="en-US"/>
    </w:rPr>
  </w:style>
  <w:style w:type="paragraph" w:styleId="a3">
    <w:name w:val="footnote text"/>
    <w:aliases w:val="fn"/>
    <w:basedOn w:val="a"/>
    <w:link w:val="a4"/>
    <w:uiPriority w:val="99"/>
    <w:rsid w:val="004F6A48"/>
    <w:pPr>
      <w:spacing w:after="0" w:line="240" w:lineRule="auto"/>
    </w:pPr>
    <w:rPr>
      <w:rFonts w:ascii="Times New Roman" w:eastAsia="Times New Roman" w:hAnsi="Times New Roman"/>
      <w:sz w:val="20"/>
      <w:szCs w:val="20"/>
      <w:lang w:eastAsia="ru-RU"/>
    </w:rPr>
  </w:style>
  <w:style w:type="character" w:customStyle="1" w:styleId="a4">
    <w:name w:val="Текст сноски Знак"/>
    <w:aliases w:val="fn Знак"/>
    <w:link w:val="a3"/>
    <w:uiPriority w:val="99"/>
    <w:locked/>
    <w:rsid w:val="004F6A48"/>
    <w:rPr>
      <w:rFonts w:ascii="Times New Roman" w:hAnsi="Times New Roman"/>
      <w:sz w:val="20"/>
      <w:lang w:eastAsia="ru-RU"/>
    </w:rPr>
  </w:style>
  <w:style w:type="character" w:styleId="a5">
    <w:name w:val="footnote reference"/>
    <w:uiPriority w:val="99"/>
    <w:rsid w:val="004F6A48"/>
    <w:rPr>
      <w:rFonts w:cs="Times New Roman"/>
      <w:vertAlign w:val="superscript"/>
    </w:rPr>
  </w:style>
  <w:style w:type="paragraph" w:styleId="a6">
    <w:name w:val="List Paragraph"/>
    <w:basedOn w:val="a"/>
    <w:uiPriority w:val="34"/>
    <w:qFormat/>
    <w:rsid w:val="004F6A48"/>
    <w:pPr>
      <w:spacing w:after="120" w:line="240" w:lineRule="auto"/>
      <w:ind w:left="720"/>
      <w:contextualSpacing/>
      <w:jc w:val="both"/>
    </w:pPr>
    <w:rPr>
      <w:rFonts w:ascii="Times Armenian" w:hAnsi="Times Armenian"/>
      <w:sz w:val="24"/>
      <w:szCs w:val="24"/>
      <w:lang w:val="en-US"/>
    </w:rPr>
  </w:style>
  <w:style w:type="paragraph" w:styleId="a7">
    <w:name w:val="Balloon Text"/>
    <w:basedOn w:val="a"/>
    <w:link w:val="a8"/>
    <w:uiPriority w:val="99"/>
    <w:semiHidden/>
    <w:rsid w:val="004F6A48"/>
    <w:pPr>
      <w:spacing w:after="0" w:line="240" w:lineRule="auto"/>
    </w:pPr>
    <w:rPr>
      <w:rFonts w:ascii="Tahoma" w:hAnsi="Tahoma"/>
      <w:sz w:val="16"/>
      <w:szCs w:val="16"/>
      <w:lang w:eastAsia="ru-RU"/>
    </w:rPr>
  </w:style>
  <w:style w:type="character" w:customStyle="1" w:styleId="a8">
    <w:name w:val="Текст выноски Знак"/>
    <w:link w:val="a7"/>
    <w:uiPriority w:val="99"/>
    <w:semiHidden/>
    <w:locked/>
    <w:rsid w:val="004F6A48"/>
    <w:rPr>
      <w:rFonts w:ascii="Tahoma" w:hAnsi="Tahoma"/>
      <w:sz w:val="16"/>
    </w:rPr>
  </w:style>
  <w:style w:type="character" w:customStyle="1" w:styleId="FontStyle12">
    <w:name w:val="Font Style12"/>
    <w:uiPriority w:val="99"/>
    <w:rsid w:val="00F46765"/>
    <w:rPr>
      <w:rFonts w:ascii="Times New Roman" w:hAnsi="Times New Roman"/>
      <w:sz w:val="28"/>
    </w:rPr>
  </w:style>
  <w:style w:type="character" w:customStyle="1" w:styleId="s0">
    <w:name w:val="s0"/>
    <w:uiPriority w:val="99"/>
    <w:rsid w:val="00F46765"/>
    <w:rPr>
      <w:rFonts w:ascii="Times New Roman" w:hAnsi="Times New Roman"/>
      <w:color w:val="000000"/>
      <w:sz w:val="22"/>
      <w:u w:val="none"/>
      <w:effect w:val="none"/>
    </w:rPr>
  </w:style>
  <w:style w:type="paragraph" w:styleId="HTML">
    <w:name w:val="HTML Preformatted"/>
    <w:basedOn w:val="a"/>
    <w:link w:val="HTML0"/>
    <w:uiPriority w:val="99"/>
    <w:rsid w:val="00F467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locked/>
    <w:rsid w:val="00F46765"/>
    <w:rPr>
      <w:rFonts w:ascii="Courier New" w:hAnsi="Courier New" w:cs="Courier New"/>
    </w:rPr>
  </w:style>
  <w:style w:type="character" w:customStyle="1" w:styleId="s1">
    <w:name w:val="s1"/>
    <w:uiPriority w:val="99"/>
    <w:rsid w:val="00F46765"/>
    <w:rPr>
      <w:rFonts w:ascii="Times New Roman" w:hAnsi="Times New Roman"/>
      <w:b/>
      <w:color w:val="000000"/>
      <w:sz w:val="22"/>
      <w:u w:val="none"/>
      <w:effect w:val="none"/>
    </w:rPr>
  </w:style>
  <w:style w:type="paragraph" w:styleId="a9">
    <w:name w:val="Body Text Indent"/>
    <w:basedOn w:val="a"/>
    <w:link w:val="aa"/>
    <w:rsid w:val="00F46765"/>
    <w:pPr>
      <w:spacing w:after="120" w:line="240" w:lineRule="auto"/>
      <w:ind w:left="283"/>
    </w:pPr>
    <w:rPr>
      <w:rFonts w:ascii="Times New Roman" w:eastAsia="Times New Roman" w:hAnsi="Times New Roman"/>
      <w:sz w:val="24"/>
      <w:szCs w:val="24"/>
      <w:lang w:eastAsia="ru-RU"/>
    </w:rPr>
  </w:style>
  <w:style w:type="character" w:customStyle="1" w:styleId="aa">
    <w:name w:val="Основной текст с отступом Знак"/>
    <w:link w:val="a9"/>
    <w:locked/>
    <w:rsid w:val="00F46765"/>
    <w:rPr>
      <w:rFonts w:ascii="Times New Roman" w:hAnsi="Times New Roman" w:cs="Times New Roman"/>
      <w:sz w:val="24"/>
      <w:szCs w:val="24"/>
    </w:rPr>
  </w:style>
  <w:style w:type="table" w:styleId="ab">
    <w:name w:val="Table Grid"/>
    <w:basedOn w:val="a1"/>
    <w:uiPriority w:val="59"/>
    <w:rsid w:val="00302EB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793A48"/>
    <w:rPr>
      <w:rFonts w:cs="Times New Roman"/>
    </w:rPr>
  </w:style>
  <w:style w:type="paragraph" w:styleId="ac">
    <w:name w:val="Normal (Web)"/>
    <w:basedOn w:val="a"/>
    <w:uiPriority w:val="99"/>
    <w:rsid w:val="00793A48"/>
    <w:pPr>
      <w:spacing w:after="0" w:line="240" w:lineRule="auto"/>
      <w:ind w:firstLine="567"/>
      <w:jc w:val="both"/>
    </w:pPr>
    <w:rPr>
      <w:rFonts w:ascii="Times New Roman" w:eastAsia="Times New Roman" w:hAnsi="Times New Roman"/>
      <w:sz w:val="24"/>
      <w:szCs w:val="24"/>
      <w:lang w:val="en-US"/>
    </w:rPr>
  </w:style>
  <w:style w:type="paragraph" w:customStyle="1" w:styleId="tt">
    <w:name w:val="tt"/>
    <w:basedOn w:val="a"/>
    <w:rsid w:val="00793A48"/>
    <w:pPr>
      <w:spacing w:after="0" w:line="240" w:lineRule="auto"/>
      <w:jc w:val="center"/>
    </w:pPr>
    <w:rPr>
      <w:rFonts w:ascii="Times New Roman" w:eastAsia="Times New Roman" w:hAnsi="Times New Roman"/>
      <w:b/>
      <w:bCs/>
      <w:sz w:val="24"/>
      <w:szCs w:val="24"/>
      <w:lang w:val="en-US"/>
    </w:rPr>
  </w:style>
  <w:style w:type="character" w:customStyle="1" w:styleId="atn">
    <w:name w:val="atn"/>
    <w:uiPriority w:val="99"/>
    <w:rsid w:val="00793A48"/>
    <w:rPr>
      <w:rFonts w:cs="Times New Roman"/>
    </w:rPr>
  </w:style>
  <w:style w:type="paragraph" w:styleId="ad">
    <w:name w:val="header"/>
    <w:basedOn w:val="a"/>
    <w:link w:val="ae"/>
    <w:uiPriority w:val="99"/>
    <w:rsid w:val="00793A48"/>
    <w:pPr>
      <w:tabs>
        <w:tab w:val="center" w:pos="4844"/>
        <w:tab w:val="right" w:pos="9689"/>
      </w:tabs>
      <w:spacing w:after="0" w:line="240" w:lineRule="auto"/>
    </w:pPr>
    <w:rPr>
      <w:lang w:val="en-US"/>
    </w:rPr>
  </w:style>
  <w:style w:type="character" w:customStyle="1" w:styleId="ae">
    <w:name w:val="Верхний колонтитул Знак"/>
    <w:link w:val="ad"/>
    <w:uiPriority w:val="99"/>
    <w:locked/>
    <w:rsid w:val="00793A48"/>
    <w:rPr>
      <w:rFonts w:ascii="Calibri" w:eastAsia="Times New Roman" w:hAnsi="Calibri" w:cs="Times New Roman"/>
      <w:sz w:val="22"/>
      <w:szCs w:val="22"/>
      <w:lang w:val="en-US" w:eastAsia="en-US"/>
    </w:rPr>
  </w:style>
  <w:style w:type="paragraph" w:styleId="af">
    <w:name w:val="footer"/>
    <w:basedOn w:val="a"/>
    <w:link w:val="af0"/>
    <w:rsid w:val="00793A48"/>
    <w:pPr>
      <w:tabs>
        <w:tab w:val="center" w:pos="4844"/>
        <w:tab w:val="right" w:pos="9689"/>
      </w:tabs>
      <w:spacing w:after="0" w:line="240" w:lineRule="auto"/>
    </w:pPr>
    <w:rPr>
      <w:lang w:val="en-US"/>
    </w:rPr>
  </w:style>
  <w:style w:type="character" w:customStyle="1" w:styleId="af0">
    <w:name w:val="Нижний колонтитул Знак"/>
    <w:link w:val="af"/>
    <w:locked/>
    <w:rsid w:val="00793A48"/>
    <w:rPr>
      <w:rFonts w:ascii="Calibri" w:eastAsia="Times New Roman" w:hAnsi="Calibri" w:cs="Times New Roman"/>
      <w:sz w:val="22"/>
      <w:szCs w:val="22"/>
      <w:lang w:val="en-US" w:eastAsia="en-US"/>
    </w:rPr>
  </w:style>
  <w:style w:type="paragraph" w:customStyle="1" w:styleId="md">
    <w:name w:val="md"/>
    <w:basedOn w:val="a"/>
    <w:uiPriority w:val="99"/>
    <w:rsid w:val="00793A48"/>
    <w:pPr>
      <w:spacing w:after="0" w:line="240" w:lineRule="auto"/>
      <w:ind w:firstLine="567"/>
      <w:jc w:val="both"/>
    </w:pPr>
    <w:rPr>
      <w:rFonts w:ascii="Times New Roman" w:eastAsia="Times New Roman" w:hAnsi="Times New Roman"/>
      <w:i/>
      <w:iCs/>
      <w:color w:val="663300"/>
      <w:sz w:val="20"/>
      <w:szCs w:val="20"/>
      <w:lang w:val="en-US"/>
    </w:rPr>
  </w:style>
  <w:style w:type="character" w:styleId="af1">
    <w:name w:val="Hyperlink"/>
    <w:uiPriority w:val="99"/>
    <w:rsid w:val="00793A48"/>
    <w:rPr>
      <w:rFonts w:cs="Times New Roman"/>
      <w:color w:val="0000FF"/>
      <w:u w:val="single"/>
    </w:rPr>
  </w:style>
  <w:style w:type="character" w:styleId="af2">
    <w:name w:val="annotation reference"/>
    <w:uiPriority w:val="99"/>
    <w:semiHidden/>
    <w:rsid w:val="00793A48"/>
    <w:rPr>
      <w:rFonts w:cs="Times New Roman"/>
      <w:sz w:val="16"/>
      <w:szCs w:val="16"/>
    </w:rPr>
  </w:style>
  <w:style w:type="paragraph" w:styleId="af3">
    <w:name w:val="annotation text"/>
    <w:basedOn w:val="a"/>
    <w:link w:val="af4"/>
    <w:uiPriority w:val="99"/>
    <w:semiHidden/>
    <w:rsid w:val="00793A48"/>
    <w:pPr>
      <w:spacing w:line="240" w:lineRule="auto"/>
    </w:pPr>
    <w:rPr>
      <w:sz w:val="20"/>
      <w:szCs w:val="20"/>
      <w:lang w:val="en-US"/>
    </w:rPr>
  </w:style>
  <w:style w:type="character" w:customStyle="1" w:styleId="af4">
    <w:name w:val="Текст примечания Знак"/>
    <w:link w:val="af3"/>
    <w:uiPriority w:val="99"/>
    <w:semiHidden/>
    <w:locked/>
    <w:rsid w:val="00793A48"/>
    <w:rPr>
      <w:rFonts w:ascii="Calibri" w:eastAsia="Times New Roman" w:hAnsi="Calibri" w:cs="Times New Roman"/>
      <w:lang w:val="en-US" w:eastAsia="en-US"/>
    </w:rPr>
  </w:style>
  <w:style w:type="paragraph" w:styleId="af5">
    <w:name w:val="annotation subject"/>
    <w:basedOn w:val="af3"/>
    <w:next w:val="af3"/>
    <w:link w:val="af6"/>
    <w:uiPriority w:val="99"/>
    <w:semiHidden/>
    <w:rsid w:val="00793A48"/>
    <w:rPr>
      <w:b/>
      <w:bCs/>
    </w:rPr>
  </w:style>
  <w:style w:type="character" w:customStyle="1" w:styleId="af6">
    <w:name w:val="Тема примечания Знак"/>
    <w:link w:val="af5"/>
    <w:uiPriority w:val="99"/>
    <w:semiHidden/>
    <w:locked/>
    <w:rsid w:val="00793A48"/>
    <w:rPr>
      <w:rFonts w:ascii="Calibri" w:eastAsia="Times New Roman" w:hAnsi="Calibri" w:cs="Times New Roman"/>
      <w:b/>
      <w:bCs/>
      <w:lang w:val="en-US" w:eastAsia="en-US"/>
    </w:rPr>
  </w:style>
  <w:style w:type="paragraph" w:styleId="af7">
    <w:name w:val="No Spacing"/>
    <w:uiPriority w:val="99"/>
    <w:qFormat/>
    <w:rsid w:val="00793A48"/>
    <w:rPr>
      <w:sz w:val="22"/>
      <w:szCs w:val="22"/>
      <w:lang w:val="en-US" w:eastAsia="en-US"/>
    </w:rPr>
  </w:style>
  <w:style w:type="paragraph" w:customStyle="1" w:styleId="cn">
    <w:name w:val="cn"/>
    <w:basedOn w:val="a"/>
    <w:rsid w:val="00793A48"/>
    <w:pPr>
      <w:spacing w:after="0" w:line="240" w:lineRule="auto"/>
      <w:jc w:val="center"/>
    </w:pPr>
    <w:rPr>
      <w:rFonts w:ascii="Times New Roman" w:eastAsia="Times New Roman" w:hAnsi="Times New Roman"/>
      <w:sz w:val="24"/>
      <w:szCs w:val="24"/>
      <w:lang w:val="en-US"/>
    </w:rPr>
  </w:style>
  <w:style w:type="paragraph" w:customStyle="1" w:styleId="cb">
    <w:name w:val="cb"/>
    <w:basedOn w:val="a"/>
    <w:rsid w:val="00793A48"/>
    <w:pPr>
      <w:spacing w:after="0" w:line="240" w:lineRule="auto"/>
      <w:jc w:val="center"/>
    </w:pPr>
    <w:rPr>
      <w:rFonts w:ascii="Times New Roman" w:eastAsia="Times New Roman" w:hAnsi="Times New Roman"/>
      <w:b/>
      <w:bCs/>
      <w:sz w:val="24"/>
      <w:szCs w:val="24"/>
      <w:lang w:val="en-US"/>
    </w:rPr>
  </w:style>
  <w:style w:type="paragraph" w:customStyle="1" w:styleId="cp">
    <w:name w:val="cp"/>
    <w:basedOn w:val="a"/>
    <w:rsid w:val="00793A48"/>
    <w:pPr>
      <w:spacing w:after="0" w:line="240" w:lineRule="auto"/>
      <w:jc w:val="center"/>
    </w:pPr>
    <w:rPr>
      <w:rFonts w:ascii="Times New Roman" w:eastAsia="Times New Roman" w:hAnsi="Times New Roman"/>
      <w:b/>
      <w:bCs/>
      <w:sz w:val="24"/>
      <w:szCs w:val="24"/>
      <w:lang w:val="en-US"/>
    </w:rPr>
  </w:style>
  <w:style w:type="character" w:styleId="af8">
    <w:name w:val="Book Title"/>
    <w:uiPriority w:val="99"/>
    <w:qFormat/>
    <w:rsid w:val="00F07922"/>
    <w:rPr>
      <w:rFonts w:cs="Times New Roman"/>
      <w:b/>
      <w:bCs/>
      <w:smallCaps/>
      <w:spacing w:val="5"/>
    </w:rPr>
  </w:style>
  <w:style w:type="character" w:styleId="af9">
    <w:name w:val="Intense Reference"/>
    <w:uiPriority w:val="99"/>
    <w:qFormat/>
    <w:rsid w:val="009E4FE7"/>
    <w:rPr>
      <w:rFonts w:cs="Times New Roman"/>
      <w:b/>
      <w:bCs/>
      <w:smallCaps/>
      <w:color w:val="C0504D"/>
      <w:spacing w:val="5"/>
      <w:u w:val="single"/>
    </w:rPr>
  </w:style>
  <w:style w:type="character" w:customStyle="1" w:styleId="afa">
    <w:name w:val="Основной текст_"/>
    <w:rsid w:val="00000809"/>
    <w:rPr>
      <w:rFonts w:ascii="Times New Roman" w:hAnsi="Times New Roman" w:cs="Times New Roman"/>
      <w:spacing w:val="10"/>
      <w:sz w:val="27"/>
      <w:szCs w:val="27"/>
      <w:u w:val="none"/>
    </w:rPr>
  </w:style>
  <w:style w:type="character" w:customStyle="1" w:styleId="FontStyle11">
    <w:name w:val="Font Style11"/>
    <w:rsid w:val="00000809"/>
    <w:rPr>
      <w:rFonts w:ascii="Times New Roman" w:hAnsi="Times New Roman" w:cs="Times New Roman"/>
      <w:sz w:val="28"/>
      <w:szCs w:val="28"/>
    </w:rPr>
  </w:style>
  <w:style w:type="paragraph" w:styleId="afb">
    <w:name w:val="Plain Text"/>
    <w:basedOn w:val="a"/>
    <w:link w:val="afc"/>
    <w:rsid w:val="00000809"/>
    <w:pPr>
      <w:spacing w:after="0" w:line="240" w:lineRule="auto"/>
    </w:pPr>
    <w:rPr>
      <w:rFonts w:ascii="Courier New" w:eastAsia="Times New Roman" w:hAnsi="Courier New" w:cs="Courier New"/>
      <w:sz w:val="20"/>
      <w:szCs w:val="20"/>
      <w:lang w:eastAsia="ru-RU"/>
    </w:rPr>
  </w:style>
  <w:style w:type="character" w:customStyle="1" w:styleId="afc">
    <w:name w:val="Текст Знак"/>
    <w:link w:val="afb"/>
    <w:rsid w:val="00000809"/>
    <w:rPr>
      <w:rFonts w:ascii="Courier New" w:eastAsia="Times New Roman" w:hAnsi="Courier New" w:cs="Courier New"/>
    </w:rPr>
  </w:style>
  <w:style w:type="paragraph" w:customStyle="1" w:styleId="western">
    <w:name w:val="western"/>
    <w:basedOn w:val="a"/>
    <w:rsid w:val="0000080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1">
    <w:name w:val="Основной текст (2)_"/>
    <w:link w:val="22"/>
    <w:rsid w:val="00401769"/>
    <w:rPr>
      <w:rFonts w:ascii="Times New Roman" w:eastAsia="Times New Roman" w:hAnsi="Times New Roman"/>
      <w:sz w:val="26"/>
      <w:szCs w:val="26"/>
      <w:shd w:val="clear" w:color="auto" w:fill="FFFFFF"/>
    </w:rPr>
  </w:style>
  <w:style w:type="paragraph" w:customStyle="1" w:styleId="22">
    <w:name w:val="Основной текст (2)"/>
    <w:basedOn w:val="a"/>
    <w:link w:val="21"/>
    <w:rsid w:val="00401769"/>
    <w:pPr>
      <w:widowControl w:val="0"/>
      <w:shd w:val="clear" w:color="auto" w:fill="FFFFFF"/>
      <w:spacing w:after="0" w:line="336" w:lineRule="exact"/>
      <w:ind w:hanging="340"/>
      <w:jc w:val="center"/>
    </w:pPr>
    <w:rPr>
      <w:rFonts w:ascii="Times New Roman" w:eastAsia="Times New Roman" w:hAnsi="Times New Roman"/>
      <w:sz w:val="26"/>
      <w:szCs w:val="26"/>
      <w:lang w:eastAsia="ru-RU"/>
    </w:rPr>
  </w:style>
  <w:style w:type="character" w:customStyle="1" w:styleId="afd">
    <w:name w:val="Сноска + Полужирный"/>
    <w:rsid w:val="000B23A4"/>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50">
    <w:name w:val="Заголовок 5 Знак"/>
    <w:link w:val="5"/>
    <w:semiHidden/>
    <w:rsid w:val="00CB4922"/>
    <w:rPr>
      <w:rFonts w:ascii="Cambria" w:eastAsia="Times New Roman" w:hAnsi="Cambria" w:cs="Times New Roman"/>
      <w:color w:val="365F91"/>
      <w:sz w:val="22"/>
      <w:szCs w:val="22"/>
      <w:lang w:eastAsia="en-US"/>
    </w:rPr>
  </w:style>
  <w:style w:type="character" w:customStyle="1" w:styleId="st">
    <w:name w:val="st"/>
    <w:basedOn w:val="a0"/>
    <w:rsid w:val="00ED583E"/>
  </w:style>
  <w:style w:type="character" w:customStyle="1" w:styleId="f">
    <w:name w:val="f"/>
    <w:basedOn w:val="a0"/>
    <w:rsid w:val="00ED583E"/>
  </w:style>
  <w:style w:type="character" w:styleId="afe">
    <w:name w:val="Emphasis"/>
    <w:uiPriority w:val="20"/>
    <w:qFormat/>
    <w:locked/>
    <w:rsid w:val="00ED583E"/>
    <w:rPr>
      <w:i/>
      <w:iCs/>
    </w:rPr>
  </w:style>
  <w:style w:type="paragraph" w:styleId="11">
    <w:name w:val="toc 1"/>
    <w:basedOn w:val="a"/>
    <w:next w:val="a"/>
    <w:autoRedefine/>
    <w:uiPriority w:val="39"/>
    <w:locked/>
    <w:rsid w:val="00F447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132">
      <w:bodyDiv w:val="1"/>
      <w:marLeft w:val="0"/>
      <w:marRight w:val="0"/>
      <w:marTop w:val="0"/>
      <w:marBottom w:val="0"/>
      <w:divBdr>
        <w:top w:val="none" w:sz="0" w:space="0" w:color="auto"/>
        <w:left w:val="none" w:sz="0" w:space="0" w:color="auto"/>
        <w:bottom w:val="none" w:sz="0" w:space="0" w:color="auto"/>
        <w:right w:val="none" w:sz="0" w:space="0" w:color="auto"/>
      </w:divBdr>
    </w:div>
    <w:div w:id="149637315">
      <w:bodyDiv w:val="1"/>
      <w:marLeft w:val="0"/>
      <w:marRight w:val="0"/>
      <w:marTop w:val="0"/>
      <w:marBottom w:val="0"/>
      <w:divBdr>
        <w:top w:val="none" w:sz="0" w:space="0" w:color="auto"/>
        <w:left w:val="none" w:sz="0" w:space="0" w:color="auto"/>
        <w:bottom w:val="none" w:sz="0" w:space="0" w:color="auto"/>
        <w:right w:val="none" w:sz="0" w:space="0" w:color="auto"/>
      </w:divBdr>
    </w:div>
    <w:div w:id="244144314">
      <w:bodyDiv w:val="1"/>
      <w:marLeft w:val="0"/>
      <w:marRight w:val="0"/>
      <w:marTop w:val="0"/>
      <w:marBottom w:val="0"/>
      <w:divBdr>
        <w:top w:val="none" w:sz="0" w:space="0" w:color="auto"/>
        <w:left w:val="none" w:sz="0" w:space="0" w:color="auto"/>
        <w:bottom w:val="none" w:sz="0" w:space="0" w:color="auto"/>
        <w:right w:val="none" w:sz="0" w:space="0" w:color="auto"/>
      </w:divBdr>
    </w:div>
    <w:div w:id="247542838">
      <w:bodyDiv w:val="1"/>
      <w:marLeft w:val="0"/>
      <w:marRight w:val="0"/>
      <w:marTop w:val="0"/>
      <w:marBottom w:val="0"/>
      <w:divBdr>
        <w:top w:val="none" w:sz="0" w:space="0" w:color="auto"/>
        <w:left w:val="none" w:sz="0" w:space="0" w:color="auto"/>
        <w:bottom w:val="none" w:sz="0" w:space="0" w:color="auto"/>
        <w:right w:val="none" w:sz="0" w:space="0" w:color="auto"/>
      </w:divBdr>
    </w:div>
    <w:div w:id="287665978">
      <w:bodyDiv w:val="1"/>
      <w:marLeft w:val="0"/>
      <w:marRight w:val="0"/>
      <w:marTop w:val="0"/>
      <w:marBottom w:val="0"/>
      <w:divBdr>
        <w:top w:val="none" w:sz="0" w:space="0" w:color="auto"/>
        <w:left w:val="none" w:sz="0" w:space="0" w:color="auto"/>
        <w:bottom w:val="none" w:sz="0" w:space="0" w:color="auto"/>
        <w:right w:val="none" w:sz="0" w:space="0" w:color="auto"/>
      </w:divBdr>
    </w:div>
    <w:div w:id="303238295">
      <w:bodyDiv w:val="1"/>
      <w:marLeft w:val="0"/>
      <w:marRight w:val="0"/>
      <w:marTop w:val="0"/>
      <w:marBottom w:val="0"/>
      <w:divBdr>
        <w:top w:val="none" w:sz="0" w:space="0" w:color="auto"/>
        <w:left w:val="none" w:sz="0" w:space="0" w:color="auto"/>
        <w:bottom w:val="none" w:sz="0" w:space="0" w:color="auto"/>
        <w:right w:val="none" w:sz="0" w:space="0" w:color="auto"/>
      </w:divBdr>
    </w:div>
    <w:div w:id="405685707">
      <w:bodyDiv w:val="1"/>
      <w:marLeft w:val="0"/>
      <w:marRight w:val="0"/>
      <w:marTop w:val="0"/>
      <w:marBottom w:val="0"/>
      <w:divBdr>
        <w:top w:val="none" w:sz="0" w:space="0" w:color="auto"/>
        <w:left w:val="none" w:sz="0" w:space="0" w:color="auto"/>
        <w:bottom w:val="none" w:sz="0" w:space="0" w:color="auto"/>
        <w:right w:val="none" w:sz="0" w:space="0" w:color="auto"/>
      </w:divBdr>
    </w:div>
    <w:div w:id="451753072">
      <w:bodyDiv w:val="1"/>
      <w:marLeft w:val="0"/>
      <w:marRight w:val="0"/>
      <w:marTop w:val="0"/>
      <w:marBottom w:val="0"/>
      <w:divBdr>
        <w:top w:val="none" w:sz="0" w:space="0" w:color="auto"/>
        <w:left w:val="none" w:sz="0" w:space="0" w:color="auto"/>
        <w:bottom w:val="none" w:sz="0" w:space="0" w:color="auto"/>
        <w:right w:val="none" w:sz="0" w:space="0" w:color="auto"/>
      </w:divBdr>
    </w:div>
    <w:div w:id="608663613">
      <w:bodyDiv w:val="1"/>
      <w:marLeft w:val="0"/>
      <w:marRight w:val="0"/>
      <w:marTop w:val="0"/>
      <w:marBottom w:val="0"/>
      <w:divBdr>
        <w:top w:val="none" w:sz="0" w:space="0" w:color="auto"/>
        <w:left w:val="none" w:sz="0" w:space="0" w:color="auto"/>
        <w:bottom w:val="none" w:sz="0" w:space="0" w:color="auto"/>
        <w:right w:val="none" w:sz="0" w:space="0" w:color="auto"/>
      </w:divBdr>
    </w:div>
    <w:div w:id="705643666">
      <w:bodyDiv w:val="1"/>
      <w:marLeft w:val="0"/>
      <w:marRight w:val="0"/>
      <w:marTop w:val="0"/>
      <w:marBottom w:val="0"/>
      <w:divBdr>
        <w:top w:val="none" w:sz="0" w:space="0" w:color="auto"/>
        <w:left w:val="none" w:sz="0" w:space="0" w:color="auto"/>
        <w:bottom w:val="none" w:sz="0" w:space="0" w:color="auto"/>
        <w:right w:val="none" w:sz="0" w:space="0" w:color="auto"/>
      </w:divBdr>
    </w:div>
    <w:div w:id="706489433">
      <w:bodyDiv w:val="1"/>
      <w:marLeft w:val="0"/>
      <w:marRight w:val="0"/>
      <w:marTop w:val="0"/>
      <w:marBottom w:val="0"/>
      <w:divBdr>
        <w:top w:val="none" w:sz="0" w:space="0" w:color="auto"/>
        <w:left w:val="none" w:sz="0" w:space="0" w:color="auto"/>
        <w:bottom w:val="none" w:sz="0" w:space="0" w:color="auto"/>
        <w:right w:val="none" w:sz="0" w:space="0" w:color="auto"/>
      </w:divBdr>
    </w:div>
    <w:div w:id="730693506">
      <w:bodyDiv w:val="1"/>
      <w:marLeft w:val="0"/>
      <w:marRight w:val="0"/>
      <w:marTop w:val="0"/>
      <w:marBottom w:val="0"/>
      <w:divBdr>
        <w:top w:val="none" w:sz="0" w:space="0" w:color="auto"/>
        <w:left w:val="none" w:sz="0" w:space="0" w:color="auto"/>
        <w:bottom w:val="none" w:sz="0" w:space="0" w:color="auto"/>
        <w:right w:val="none" w:sz="0" w:space="0" w:color="auto"/>
      </w:divBdr>
    </w:div>
    <w:div w:id="739326559">
      <w:bodyDiv w:val="1"/>
      <w:marLeft w:val="0"/>
      <w:marRight w:val="0"/>
      <w:marTop w:val="0"/>
      <w:marBottom w:val="0"/>
      <w:divBdr>
        <w:top w:val="none" w:sz="0" w:space="0" w:color="auto"/>
        <w:left w:val="none" w:sz="0" w:space="0" w:color="auto"/>
        <w:bottom w:val="none" w:sz="0" w:space="0" w:color="auto"/>
        <w:right w:val="none" w:sz="0" w:space="0" w:color="auto"/>
      </w:divBdr>
    </w:div>
    <w:div w:id="788663183">
      <w:bodyDiv w:val="1"/>
      <w:marLeft w:val="0"/>
      <w:marRight w:val="0"/>
      <w:marTop w:val="0"/>
      <w:marBottom w:val="0"/>
      <w:divBdr>
        <w:top w:val="none" w:sz="0" w:space="0" w:color="auto"/>
        <w:left w:val="none" w:sz="0" w:space="0" w:color="auto"/>
        <w:bottom w:val="none" w:sz="0" w:space="0" w:color="auto"/>
        <w:right w:val="none" w:sz="0" w:space="0" w:color="auto"/>
      </w:divBdr>
    </w:div>
    <w:div w:id="826558242">
      <w:bodyDiv w:val="1"/>
      <w:marLeft w:val="0"/>
      <w:marRight w:val="0"/>
      <w:marTop w:val="0"/>
      <w:marBottom w:val="0"/>
      <w:divBdr>
        <w:top w:val="none" w:sz="0" w:space="0" w:color="auto"/>
        <w:left w:val="none" w:sz="0" w:space="0" w:color="auto"/>
        <w:bottom w:val="none" w:sz="0" w:space="0" w:color="auto"/>
        <w:right w:val="none" w:sz="0" w:space="0" w:color="auto"/>
      </w:divBdr>
    </w:div>
    <w:div w:id="1215774963">
      <w:bodyDiv w:val="1"/>
      <w:marLeft w:val="0"/>
      <w:marRight w:val="0"/>
      <w:marTop w:val="0"/>
      <w:marBottom w:val="0"/>
      <w:divBdr>
        <w:top w:val="none" w:sz="0" w:space="0" w:color="auto"/>
        <w:left w:val="none" w:sz="0" w:space="0" w:color="auto"/>
        <w:bottom w:val="none" w:sz="0" w:space="0" w:color="auto"/>
        <w:right w:val="none" w:sz="0" w:space="0" w:color="auto"/>
      </w:divBdr>
    </w:div>
    <w:div w:id="1329750333">
      <w:bodyDiv w:val="1"/>
      <w:marLeft w:val="0"/>
      <w:marRight w:val="0"/>
      <w:marTop w:val="0"/>
      <w:marBottom w:val="0"/>
      <w:divBdr>
        <w:top w:val="none" w:sz="0" w:space="0" w:color="auto"/>
        <w:left w:val="none" w:sz="0" w:space="0" w:color="auto"/>
        <w:bottom w:val="none" w:sz="0" w:space="0" w:color="auto"/>
        <w:right w:val="none" w:sz="0" w:space="0" w:color="auto"/>
      </w:divBdr>
    </w:div>
    <w:div w:id="1365712280">
      <w:bodyDiv w:val="1"/>
      <w:marLeft w:val="0"/>
      <w:marRight w:val="0"/>
      <w:marTop w:val="0"/>
      <w:marBottom w:val="0"/>
      <w:divBdr>
        <w:top w:val="none" w:sz="0" w:space="0" w:color="auto"/>
        <w:left w:val="none" w:sz="0" w:space="0" w:color="auto"/>
        <w:bottom w:val="none" w:sz="0" w:space="0" w:color="auto"/>
        <w:right w:val="none" w:sz="0" w:space="0" w:color="auto"/>
      </w:divBdr>
    </w:div>
    <w:div w:id="1436442053">
      <w:bodyDiv w:val="1"/>
      <w:marLeft w:val="0"/>
      <w:marRight w:val="0"/>
      <w:marTop w:val="0"/>
      <w:marBottom w:val="0"/>
      <w:divBdr>
        <w:top w:val="none" w:sz="0" w:space="0" w:color="auto"/>
        <w:left w:val="none" w:sz="0" w:space="0" w:color="auto"/>
        <w:bottom w:val="none" w:sz="0" w:space="0" w:color="auto"/>
        <w:right w:val="none" w:sz="0" w:space="0" w:color="auto"/>
      </w:divBdr>
    </w:div>
    <w:div w:id="1468930427">
      <w:bodyDiv w:val="1"/>
      <w:marLeft w:val="0"/>
      <w:marRight w:val="0"/>
      <w:marTop w:val="0"/>
      <w:marBottom w:val="0"/>
      <w:divBdr>
        <w:top w:val="none" w:sz="0" w:space="0" w:color="auto"/>
        <w:left w:val="none" w:sz="0" w:space="0" w:color="auto"/>
        <w:bottom w:val="none" w:sz="0" w:space="0" w:color="auto"/>
        <w:right w:val="none" w:sz="0" w:space="0" w:color="auto"/>
      </w:divBdr>
    </w:div>
    <w:div w:id="1590773817">
      <w:bodyDiv w:val="1"/>
      <w:marLeft w:val="0"/>
      <w:marRight w:val="0"/>
      <w:marTop w:val="0"/>
      <w:marBottom w:val="0"/>
      <w:divBdr>
        <w:top w:val="none" w:sz="0" w:space="0" w:color="auto"/>
        <w:left w:val="none" w:sz="0" w:space="0" w:color="auto"/>
        <w:bottom w:val="none" w:sz="0" w:space="0" w:color="auto"/>
        <w:right w:val="none" w:sz="0" w:space="0" w:color="auto"/>
      </w:divBdr>
    </w:div>
    <w:div w:id="1694644335">
      <w:bodyDiv w:val="1"/>
      <w:marLeft w:val="0"/>
      <w:marRight w:val="0"/>
      <w:marTop w:val="0"/>
      <w:marBottom w:val="0"/>
      <w:divBdr>
        <w:top w:val="none" w:sz="0" w:space="0" w:color="auto"/>
        <w:left w:val="none" w:sz="0" w:space="0" w:color="auto"/>
        <w:bottom w:val="none" w:sz="0" w:space="0" w:color="auto"/>
        <w:right w:val="none" w:sz="0" w:space="0" w:color="auto"/>
      </w:divBdr>
    </w:div>
    <w:div w:id="1726490332">
      <w:bodyDiv w:val="1"/>
      <w:marLeft w:val="0"/>
      <w:marRight w:val="0"/>
      <w:marTop w:val="0"/>
      <w:marBottom w:val="0"/>
      <w:divBdr>
        <w:top w:val="none" w:sz="0" w:space="0" w:color="auto"/>
        <w:left w:val="none" w:sz="0" w:space="0" w:color="auto"/>
        <w:bottom w:val="none" w:sz="0" w:space="0" w:color="auto"/>
        <w:right w:val="none" w:sz="0" w:space="0" w:color="auto"/>
      </w:divBdr>
    </w:div>
    <w:div w:id="1823505721">
      <w:bodyDiv w:val="1"/>
      <w:marLeft w:val="0"/>
      <w:marRight w:val="0"/>
      <w:marTop w:val="0"/>
      <w:marBottom w:val="0"/>
      <w:divBdr>
        <w:top w:val="none" w:sz="0" w:space="0" w:color="auto"/>
        <w:left w:val="none" w:sz="0" w:space="0" w:color="auto"/>
        <w:bottom w:val="none" w:sz="0" w:space="0" w:color="auto"/>
        <w:right w:val="none" w:sz="0" w:space="0" w:color="auto"/>
      </w:divBdr>
    </w:div>
    <w:div w:id="1860120325">
      <w:bodyDiv w:val="1"/>
      <w:marLeft w:val="0"/>
      <w:marRight w:val="0"/>
      <w:marTop w:val="0"/>
      <w:marBottom w:val="0"/>
      <w:divBdr>
        <w:top w:val="none" w:sz="0" w:space="0" w:color="auto"/>
        <w:left w:val="none" w:sz="0" w:space="0" w:color="auto"/>
        <w:bottom w:val="none" w:sz="0" w:space="0" w:color="auto"/>
        <w:right w:val="none" w:sz="0" w:space="0" w:color="auto"/>
      </w:divBdr>
    </w:div>
    <w:div w:id="2001543647">
      <w:bodyDiv w:val="1"/>
      <w:marLeft w:val="0"/>
      <w:marRight w:val="0"/>
      <w:marTop w:val="0"/>
      <w:marBottom w:val="0"/>
      <w:divBdr>
        <w:top w:val="none" w:sz="0" w:space="0" w:color="auto"/>
        <w:left w:val="none" w:sz="0" w:space="0" w:color="auto"/>
        <w:bottom w:val="none" w:sz="0" w:space="0" w:color="auto"/>
        <w:right w:val="none" w:sz="0" w:space="0" w:color="auto"/>
      </w:divBdr>
    </w:div>
    <w:div w:id="2046296649">
      <w:bodyDiv w:val="1"/>
      <w:marLeft w:val="0"/>
      <w:marRight w:val="0"/>
      <w:marTop w:val="0"/>
      <w:marBottom w:val="0"/>
      <w:divBdr>
        <w:top w:val="none" w:sz="0" w:space="0" w:color="auto"/>
        <w:left w:val="none" w:sz="0" w:space="0" w:color="auto"/>
        <w:bottom w:val="none" w:sz="0" w:space="0" w:color="auto"/>
        <w:right w:val="none" w:sz="0" w:space="0" w:color="auto"/>
      </w:divBdr>
    </w:div>
    <w:div w:id="2144928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image" Target="media/image1.png"/><Relationship Id="rId26" Type="http://schemas.openxmlformats.org/officeDocument/2006/relationships/image" Target="media/image5.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yperlink" Target="http://cnpf.md/file/sec_asg/lege_1553_rus_12_02_2009.doc" TargetMode="External"/><Relationship Id="rId42" Type="http://schemas.openxmlformats.org/officeDocument/2006/relationships/chart" Target="charts/chart19.xml"/><Relationship Id="rId7" Type="http://schemas.openxmlformats.org/officeDocument/2006/relationships/footnotes" Target="footnotes.xml"/><Relationship Id="rId12" Type="http://schemas.openxmlformats.org/officeDocument/2006/relationships/hyperlink" Target="consultantplus://offline/belorus?base=BELAW;n=77187;fld=134;dst=100012" TargetMode="External"/><Relationship Id="rId17" Type="http://schemas.openxmlformats.org/officeDocument/2006/relationships/chart" Target="charts/chart8.xml"/><Relationship Id="rId25" Type="http://schemas.openxmlformats.org/officeDocument/2006/relationships/image" Target="media/image4.png"/><Relationship Id="rId33" Type="http://schemas.openxmlformats.org/officeDocument/2006/relationships/chart" Target="charts/chart14.xml"/><Relationship Id="rId38" Type="http://schemas.openxmlformats.org/officeDocument/2006/relationships/chart" Target="charts/chart17.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9.xml"/><Relationship Id="rId29" Type="http://schemas.openxmlformats.org/officeDocument/2006/relationships/image" Target="media/image8.png"/><Relationship Id="rId41"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2.xml"/><Relationship Id="rId32" Type="http://schemas.openxmlformats.org/officeDocument/2006/relationships/chart" Target="charts/chart13.xml"/><Relationship Id="rId37" Type="http://schemas.openxmlformats.org/officeDocument/2006/relationships/chart" Target="charts/chart16.xm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1.xml"/><Relationship Id="rId28" Type="http://schemas.openxmlformats.org/officeDocument/2006/relationships/image" Target="media/image7.png"/><Relationship Id="rId36" Type="http://schemas.openxmlformats.org/officeDocument/2006/relationships/chart" Target="charts/chart15.xml"/><Relationship Id="rId10" Type="http://schemas.openxmlformats.org/officeDocument/2006/relationships/chart" Target="charts/chart2.xml"/><Relationship Id="rId19" Type="http://schemas.openxmlformats.org/officeDocument/2006/relationships/image" Target="media/image2.png"/><Relationship Id="rId31" Type="http://schemas.openxmlformats.org/officeDocument/2006/relationships/image" Target="media/image10.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chart" Target="charts/chart10.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cnpf.md/file/sec_asg/lege_414_rus_12_02_2009.doc" TargetMode="External"/><Relationship Id="rId43" Type="http://schemas.openxmlformats.org/officeDocument/2006/relationships/chart" Target="charts/chart20.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FN_Sagi_K.CORP\Desktop\&#1053;&#1054;&#1042;&#1054;&#1057;&#1058;&#1048;%20AFN.KZ\&#1058;&#1045;&#1050;&#1059;&#1065;&#1045;&#1045;%20&#1057;&#1054;&#1057;&#1058;&#1054;&#1071;&#1053;&#1048;&#1045;\01.01.2015\&#1058;&#1077;&#1082;.&#1089;&#1086;&#1089;&#1090;&#1086;&#1103;&#1085;&#1080;&#1077;%20&#1085;&#1072;%2001.01.2015.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FN_Sagi_K.CORP\Desktop\&#1053;&#1054;&#1042;&#1054;&#1057;&#1058;&#1048;%20AFN.KZ\&#1057;&#1055;%20&#1087;&#1077;&#1088;&#1077;&#1089;&#1090;&#1088;&#1072;&#1093;&#1086;&#1074;&#1072;&#1085;&#1080;&#1077;.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1" Type="http://schemas.openxmlformats.org/officeDocument/2006/relationships/oleObject" Target="file:///D:\&#1040;&#1076;&#1080;&#1083;&#1077;&#1090;\&#1055;&#1056;&#1054;&#1045;&#1050;&#1058;&#1067;\&#1052;&#1077;&#1078;&#1043;&#1086;&#1089;&#1050;&#1086;&#1088;&#1057;&#1086;&#1074;&#1077;&#1090;%20&#1086;&#1088;&#1075;&#1072;&#1085;&#1086;&#1074;%20&#1089;&#1090;&#1088;&#1072;&#1093;&#1086;&#1074;&#1086;&#1075;&#1086;%20&#1085;&#1072;&#1076;&#1079;&#1086;&#1088;&#1072;%20&#1057;&#1053;&#1043;\&#1057;&#1053;&#1043;\&#1057;&#1053;&#1043;\&#1080;&#1085;&#1092;&#1086;%20&#1074;%20&#1057;&#1053;&#1043;%202014\&#1044;&#1080;&#1072;&#1075;&#1088;&#1072;&#1084;&#1084;&#1099;%20&#1076;&#1083;&#1103;%20&#1089;&#1053;&#1043;2.xlsx" TargetMode="External"/></Relationships>
</file>

<file path=word/charts/_rels/chart13.xml.rels><?xml version="1.0" encoding="UTF-8" standalone="yes"?>
<Relationships xmlns="http://schemas.openxmlformats.org/package/2006/relationships"><Relationship Id="rId2" Type="http://schemas.openxmlformats.org/officeDocument/2006/relationships/oleObject" Target="file:///D:\Maximu&#537;ka\CSI\trim%203%202014\Diagrame%20CSI%202014.xlsx" TargetMode="External"/><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oleObject" Target="file:///D:\Maximu&#537;ka\CSI\trim%203%202014\Diagrame%20CSI%202014.xlsx" TargetMode="External"/><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oleObject" Target="file:///D:\Maximu&#537;ka\CSI\trim%203%202014\Diagrame%20CSI%202014.xlsx" TargetMode="External"/><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oleObject" Target="file:///D:\Maximu&#537;ka\CSI\trim%203%202014\Diagrame%20CSI%202014.xlsx" TargetMode="External"/><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oleObject" Target="file:///D:\Maximu&#537;ka\Raport%20anual\Raportul%20anual%202014\Diagrame%20raport%20anual%20a.2014.xlsx" TargetMode="External"/><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Proliant\ik\2015\0501-1000\15-0724-5-6.doc!_1493467954"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FN_Sagi_K.CORP\Desktop\&#1053;&#1054;&#1042;&#1054;&#1057;&#1058;&#1048;%20AFN.KZ\&#1048;&#1085;&#1074;&#1077;&#1089;&#1090;%20&#1087;&#1086;&#1088;&#1090;&#1092;&#1077;&#1083;&#1100;%20&#1056;&#1050;%20&#1057;&#1050;.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49049719848849"/>
          <c:y val="9.4824606778167328E-2"/>
          <c:w val="0.85977833930516512"/>
          <c:h val="0.60342941713783571"/>
        </c:manualLayout>
      </c:layout>
      <c:barChart>
        <c:barDir val="col"/>
        <c:grouping val="clustered"/>
        <c:varyColors val="0"/>
        <c:ser>
          <c:idx val="0"/>
          <c:order val="0"/>
          <c:tx>
            <c:strRef>
              <c:f>Лист1!$B$1</c:f>
              <c:strCache>
                <c:ptCount val="1"/>
                <c:pt idx="0">
                  <c:v>Резервы, млн. Рублей</c:v>
                </c:pt>
              </c:strCache>
            </c:strRef>
          </c:tx>
          <c:spPr>
            <a:solidFill>
              <a:schemeClr val="accent1"/>
            </a:solidFill>
            <a:effectLst>
              <a:outerShdw blurRad="50800" dist="38100" dir="2700000" algn="tl" rotWithShape="0">
                <a:prstClr val="black">
                  <a:alpha val="40000"/>
                </a:prstClr>
              </a:outerShdw>
            </a:effectLst>
          </c:spPr>
          <c:invertIfNegative val="0"/>
          <c:cat>
            <c:numRef>
              <c:f>Лист1!$A$2:$A$9</c:f>
              <c:numCache>
                <c:formatCode>General</c:formatCode>
                <c:ptCount val="8"/>
                <c:pt idx="0">
                  <c:v>2007</c:v>
                </c:pt>
                <c:pt idx="1">
                  <c:v>2008</c:v>
                </c:pt>
                <c:pt idx="2">
                  <c:v>2009</c:v>
                </c:pt>
                <c:pt idx="3">
                  <c:v>2010</c:v>
                </c:pt>
                <c:pt idx="4">
                  <c:v>2011</c:v>
                </c:pt>
                <c:pt idx="5">
                  <c:v>2012</c:v>
                </c:pt>
                <c:pt idx="6">
                  <c:v>2013</c:v>
                </c:pt>
                <c:pt idx="7">
                  <c:v>2014</c:v>
                </c:pt>
              </c:numCache>
            </c:numRef>
          </c:cat>
          <c:val>
            <c:numRef>
              <c:f>Лист1!$B$2:$B$9</c:f>
              <c:numCache>
                <c:formatCode>_-* #,##0_р_._-;\-* #,##0_р_._-;_-* "-"??_р_._-;_-@_-</c:formatCode>
                <c:ptCount val="8"/>
                <c:pt idx="0">
                  <c:v>131.1003870967742</c:v>
                </c:pt>
                <c:pt idx="1">
                  <c:v>204.9924380952381</c:v>
                </c:pt>
                <c:pt idx="2">
                  <c:v>217.88202399999997</c:v>
                </c:pt>
                <c:pt idx="3">
                  <c:v>241.21820168067225</c:v>
                </c:pt>
                <c:pt idx="4">
                  <c:v>718.26315000000011</c:v>
                </c:pt>
                <c:pt idx="5">
                  <c:v>1205.3377443609022</c:v>
                </c:pt>
                <c:pt idx="6">
                  <c:v>1388.5258064516129</c:v>
                </c:pt>
                <c:pt idx="7">
                  <c:v>1903.1705935419147</c:v>
                </c:pt>
              </c:numCache>
            </c:numRef>
          </c:val>
        </c:ser>
        <c:ser>
          <c:idx val="1"/>
          <c:order val="1"/>
          <c:tx>
            <c:strRef>
              <c:f>Лист1!$C$1</c:f>
              <c:strCache>
                <c:ptCount val="1"/>
                <c:pt idx="0">
                  <c:v>Капитал, млн. Рублей</c:v>
                </c:pt>
              </c:strCache>
            </c:strRef>
          </c:tx>
          <c:spPr>
            <a:solidFill>
              <a:schemeClr val="tx2">
                <a:lumMod val="40000"/>
                <a:lumOff val="60000"/>
              </a:schemeClr>
            </a:solidFill>
            <a:effectLst>
              <a:outerShdw blurRad="50800" dist="38100" dir="2700000" algn="tl" rotWithShape="0">
                <a:prstClr val="black">
                  <a:alpha val="40000"/>
                </a:prstClr>
              </a:outerShdw>
            </a:effectLst>
          </c:spPr>
          <c:invertIfNegative val="0"/>
          <c:cat>
            <c:numRef>
              <c:f>Лист1!$A$2:$A$9</c:f>
              <c:numCache>
                <c:formatCode>General</c:formatCode>
                <c:ptCount val="8"/>
                <c:pt idx="0">
                  <c:v>2007</c:v>
                </c:pt>
                <c:pt idx="1">
                  <c:v>2008</c:v>
                </c:pt>
                <c:pt idx="2">
                  <c:v>2009</c:v>
                </c:pt>
                <c:pt idx="3">
                  <c:v>2010</c:v>
                </c:pt>
                <c:pt idx="4">
                  <c:v>2011</c:v>
                </c:pt>
                <c:pt idx="5">
                  <c:v>2012</c:v>
                </c:pt>
                <c:pt idx="6">
                  <c:v>2013</c:v>
                </c:pt>
                <c:pt idx="7">
                  <c:v>2014</c:v>
                </c:pt>
              </c:numCache>
            </c:numRef>
          </c:cat>
          <c:val>
            <c:numRef>
              <c:f>Лист1!$C$2:$C$9</c:f>
              <c:numCache>
                <c:formatCode>_(* #,##0.00_);_(* \(#,##0.00\);_(* "-"??_);_(@_)</c:formatCode>
                <c:ptCount val="8"/>
                <c:pt idx="0">
                  <c:v>431.20350000000002</c:v>
                </c:pt>
                <c:pt idx="1">
                  <c:v>709.32407619047615</c:v>
                </c:pt>
                <c:pt idx="2">
                  <c:v>983.47719199999995</c:v>
                </c:pt>
                <c:pt idx="3">
                  <c:v>1050.8367563025208</c:v>
                </c:pt>
                <c:pt idx="4">
                  <c:v>1163.1226999999999</c:v>
                </c:pt>
                <c:pt idx="5">
                  <c:v>1032.062857142857</c:v>
                </c:pt>
                <c:pt idx="6">
                  <c:v>1189.520129032258</c:v>
                </c:pt>
                <c:pt idx="7">
                  <c:v>1921.8490536292552</c:v>
                </c:pt>
              </c:numCache>
            </c:numRef>
          </c:val>
        </c:ser>
        <c:ser>
          <c:idx val="2"/>
          <c:order val="2"/>
          <c:tx>
            <c:strRef>
              <c:f>Лист1!$D$1</c:f>
              <c:strCache>
                <c:ptCount val="1"/>
                <c:pt idx="0">
                  <c:v>Активы, млн. Рублей</c:v>
                </c:pt>
              </c:strCache>
            </c:strRef>
          </c:tx>
          <c:invertIfNegative val="0"/>
          <c:cat>
            <c:numRef>
              <c:f>Лист1!$A$2:$A$9</c:f>
              <c:numCache>
                <c:formatCode>General</c:formatCode>
                <c:ptCount val="8"/>
                <c:pt idx="0">
                  <c:v>2007</c:v>
                </c:pt>
                <c:pt idx="1">
                  <c:v>2008</c:v>
                </c:pt>
                <c:pt idx="2">
                  <c:v>2009</c:v>
                </c:pt>
                <c:pt idx="3">
                  <c:v>2010</c:v>
                </c:pt>
                <c:pt idx="4">
                  <c:v>2011</c:v>
                </c:pt>
                <c:pt idx="5">
                  <c:v>2012</c:v>
                </c:pt>
                <c:pt idx="6">
                  <c:v>2013</c:v>
                </c:pt>
                <c:pt idx="7">
                  <c:v>2014</c:v>
                </c:pt>
              </c:numCache>
            </c:numRef>
          </c:cat>
          <c:val>
            <c:numRef>
              <c:f>Лист1!$D$2:$D$9</c:f>
              <c:numCache>
                <c:formatCode>_(* #,##0.00_);_(* \(#,##0.00\);_(* "-"??_);_(@_)</c:formatCode>
                <c:ptCount val="8"/>
                <c:pt idx="0">
                  <c:v>675.4466612903226</c:v>
                </c:pt>
                <c:pt idx="1">
                  <c:v>1112.4447142857143</c:v>
                </c:pt>
                <c:pt idx="2">
                  <c:v>1357.749352</c:v>
                </c:pt>
                <c:pt idx="3">
                  <c:v>2152.1830588235289</c:v>
                </c:pt>
                <c:pt idx="4">
                  <c:v>2620.3857499999999</c:v>
                </c:pt>
                <c:pt idx="5">
                  <c:v>2885.0723909774433</c:v>
                </c:pt>
                <c:pt idx="6">
                  <c:v>4032.4163225806456</c:v>
                </c:pt>
                <c:pt idx="7">
                  <c:v>5295.5226851477901</c:v>
                </c:pt>
              </c:numCache>
            </c:numRef>
          </c:val>
        </c:ser>
        <c:dLbls>
          <c:showLegendKey val="0"/>
          <c:showVal val="0"/>
          <c:showCatName val="0"/>
          <c:showSerName val="0"/>
          <c:showPercent val="0"/>
          <c:showBubbleSize val="0"/>
        </c:dLbls>
        <c:gapWidth val="100"/>
        <c:axId val="220641536"/>
        <c:axId val="220655616"/>
      </c:barChart>
      <c:catAx>
        <c:axId val="220641536"/>
        <c:scaling>
          <c:orientation val="minMax"/>
        </c:scaling>
        <c:delete val="0"/>
        <c:axPos val="b"/>
        <c:numFmt formatCode="General" sourceLinked="1"/>
        <c:majorTickMark val="out"/>
        <c:minorTickMark val="none"/>
        <c:tickLblPos val="nextTo"/>
        <c:txPr>
          <a:bodyPr/>
          <a:lstStyle/>
          <a:p>
            <a:pPr>
              <a:defRPr sz="995" b="0">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defRPr>
            </a:pPr>
            <a:endParaRPr lang="ru-RU"/>
          </a:p>
        </c:txPr>
        <c:crossAx val="220655616"/>
        <c:crosses val="autoZero"/>
        <c:auto val="1"/>
        <c:lblAlgn val="ctr"/>
        <c:lblOffset val="100"/>
        <c:noMultiLvlLbl val="0"/>
      </c:catAx>
      <c:valAx>
        <c:axId val="220655616"/>
        <c:scaling>
          <c:orientation val="minMax"/>
          <c:max val="5500"/>
          <c:min val="0"/>
        </c:scaling>
        <c:delete val="0"/>
        <c:axPos val="l"/>
        <c:majorGridlines/>
        <c:numFmt formatCode="#,##0" sourceLinked="0"/>
        <c:majorTickMark val="in"/>
        <c:minorTickMark val="none"/>
        <c:tickLblPos val="nextTo"/>
        <c:txPr>
          <a:bodyPr/>
          <a:lstStyle/>
          <a:p>
            <a:pPr>
              <a:defRPr sz="995">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defRPr>
            </a:pPr>
            <a:endParaRPr lang="ru-RU"/>
          </a:p>
        </c:txPr>
        <c:crossAx val="220641536"/>
        <c:crosses val="autoZero"/>
        <c:crossBetween val="between"/>
      </c:valAx>
    </c:plotArea>
    <c:legend>
      <c:legendPos val="b"/>
      <c:legendEntry>
        <c:idx val="0"/>
        <c:txPr>
          <a:bodyPr/>
          <a:lstStyle/>
          <a:p>
            <a:pPr>
              <a:defRPr sz="995" b="0">
                <a:effectLst>
                  <a:outerShdw blurRad="50800" dist="38100" dir="2700000" algn="tl" rotWithShape="0">
                    <a:prstClr val="black">
                      <a:alpha val="40000"/>
                    </a:prstClr>
                  </a:outerShdw>
                </a:effectLst>
                <a:latin typeface="Times New Roman" pitchFamily="18" charset="0"/>
                <a:cs typeface="Times New Roman" pitchFamily="18" charset="0"/>
              </a:defRPr>
            </a:pPr>
            <a:endParaRPr lang="ru-RU"/>
          </a:p>
        </c:txPr>
      </c:legendEntry>
      <c:legendEntry>
        <c:idx val="1"/>
        <c:txPr>
          <a:bodyPr/>
          <a:lstStyle/>
          <a:p>
            <a:pPr>
              <a:defRPr sz="995" b="0">
                <a:effectLst>
                  <a:outerShdw blurRad="50800" dist="38100" dir="2700000" algn="tl" rotWithShape="0">
                    <a:prstClr val="black">
                      <a:alpha val="40000"/>
                    </a:prstClr>
                  </a:outerShdw>
                </a:effectLst>
                <a:latin typeface="Times New Roman" pitchFamily="18" charset="0"/>
                <a:cs typeface="Times New Roman" pitchFamily="18" charset="0"/>
              </a:defRPr>
            </a:pPr>
            <a:endParaRPr lang="ru-RU"/>
          </a:p>
        </c:txPr>
      </c:legendEntry>
      <c:legendEntry>
        <c:idx val="2"/>
        <c:txPr>
          <a:bodyPr/>
          <a:lstStyle/>
          <a:p>
            <a:pPr>
              <a:defRPr sz="995" b="0">
                <a:effectLst>
                  <a:outerShdw blurRad="50800" dist="38100" dir="2700000" algn="tl" rotWithShape="0">
                    <a:prstClr val="black">
                      <a:alpha val="40000"/>
                    </a:prstClr>
                  </a:outerShdw>
                </a:effectLst>
                <a:latin typeface="Times New Roman" pitchFamily="18" charset="0"/>
                <a:cs typeface="Times New Roman" pitchFamily="18" charset="0"/>
              </a:defRPr>
            </a:pPr>
            <a:endParaRPr lang="ru-RU"/>
          </a:p>
        </c:txPr>
      </c:legendEntry>
      <c:layout>
        <c:manualLayout>
          <c:xMode val="edge"/>
          <c:yMode val="edge"/>
          <c:wMode val="edge"/>
          <c:hMode val="edge"/>
          <c:x val="5.7624206548649498E-2"/>
          <c:y val="0.81153179956739929"/>
          <c:w val="0.94920198804936617"/>
          <c:h val="0.99464224952336977"/>
        </c:manualLayout>
      </c:layout>
      <c:overlay val="0"/>
      <c:txPr>
        <a:bodyPr/>
        <a:lstStyle/>
        <a:p>
          <a:pPr>
            <a:defRPr sz="1393" b="1">
              <a:effectLst>
                <a:outerShdw blurRad="50800" dist="38100" dir="2700000" algn="tl" rotWithShape="0">
                  <a:prstClr val="black">
                    <a:alpha val="40000"/>
                  </a:prstClr>
                </a:outerShdw>
              </a:effectLst>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775449024754271"/>
          <c:y val="5.0980377845978933E-2"/>
          <c:w val="0.80127132545931767"/>
          <c:h val="0.78613374150100057"/>
        </c:manualLayout>
      </c:layout>
      <c:barChart>
        <c:barDir val="bar"/>
        <c:grouping val="clustered"/>
        <c:varyColors val="0"/>
        <c:ser>
          <c:idx val="1"/>
          <c:order val="0"/>
          <c:tx>
            <c:strRef>
              <c:f>'Перестрахование по странам'!$G$12</c:f>
              <c:strCache>
                <c:ptCount val="1"/>
                <c:pt idx="0">
                  <c:v>01.01.2015</c:v>
                </c:pt>
              </c:strCache>
            </c:strRef>
          </c:tx>
          <c:spPr>
            <a:solidFill>
              <a:schemeClr val="accent5">
                <a:lumMod val="75000"/>
              </a:schemeClr>
            </a:solidFill>
          </c:spPr>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'Перестрахование по странам'!$E$13:$E$22</c:f>
              <c:strCache>
                <c:ptCount val="10"/>
                <c:pt idx="0">
                  <c:v>Другие страны</c:v>
                </c:pt>
                <c:pt idx="1">
                  <c:v>Китай</c:v>
                </c:pt>
                <c:pt idx="2">
                  <c:v>ОАЭ</c:v>
                </c:pt>
                <c:pt idx="3">
                  <c:v>США</c:v>
                </c:pt>
                <c:pt idx="4">
                  <c:v>Швейцария</c:v>
                </c:pt>
                <c:pt idx="5">
                  <c:v>Россия</c:v>
                </c:pt>
                <c:pt idx="6">
                  <c:v>Германия</c:v>
                </c:pt>
                <c:pt idx="7">
                  <c:v>Чехия</c:v>
                </c:pt>
                <c:pt idx="8">
                  <c:v>Великобритания</c:v>
                </c:pt>
                <c:pt idx="9">
                  <c:v>Казахстан</c:v>
                </c:pt>
              </c:strCache>
            </c:strRef>
          </c:cat>
          <c:val>
            <c:numRef>
              <c:f>'Перестрахование по странам'!$G$13:$G$22</c:f>
              <c:numCache>
                <c:formatCode>0%</c:formatCode>
                <c:ptCount val="10"/>
                <c:pt idx="0">
                  <c:v>9.9699577150226232E-2</c:v>
                </c:pt>
                <c:pt idx="1">
                  <c:v>2.0451812646645959E-2</c:v>
                </c:pt>
                <c:pt idx="2">
                  <c:v>3.4110442955002186E-2</c:v>
                </c:pt>
                <c:pt idx="3">
                  <c:v>4.3143283657360997E-2</c:v>
                </c:pt>
                <c:pt idx="4">
                  <c:v>5.5700667911563036E-2</c:v>
                </c:pt>
                <c:pt idx="5">
                  <c:v>9.3810009582931397E-2</c:v>
                </c:pt>
                <c:pt idx="6">
                  <c:v>0.11940995618979054</c:v>
                </c:pt>
                <c:pt idx="7">
                  <c:v>0.12668840431234291</c:v>
                </c:pt>
                <c:pt idx="8">
                  <c:v>0.19314238362518171</c:v>
                </c:pt>
                <c:pt idx="9">
                  <c:v>0.21384346196895548</c:v>
                </c:pt>
              </c:numCache>
            </c:numRef>
          </c:val>
        </c:ser>
        <c:dLbls>
          <c:showLegendKey val="0"/>
          <c:showVal val="0"/>
          <c:showCatName val="0"/>
          <c:showSerName val="0"/>
          <c:showPercent val="0"/>
          <c:showBubbleSize val="0"/>
        </c:dLbls>
        <c:gapWidth val="150"/>
        <c:axId val="239621632"/>
        <c:axId val="239623168"/>
      </c:barChart>
      <c:catAx>
        <c:axId val="239621632"/>
        <c:scaling>
          <c:orientation val="minMax"/>
        </c:scaling>
        <c:delete val="0"/>
        <c:axPos val="l"/>
        <c:numFmt formatCode="General" sourceLinked="1"/>
        <c:majorTickMark val="out"/>
        <c:minorTickMark val="none"/>
        <c:tickLblPos val="nextTo"/>
        <c:crossAx val="239623168"/>
        <c:crosses val="autoZero"/>
        <c:auto val="1"/>
        <c:lblAlgn val="ctr"/>
        <c:lblOffset val="100"/>
        <c:noMultiLvlLbl val="0"/>
      </c:catAx>
      <c:valAx>
        <c:axId val="239623168"/>
        <c:scaling>
          <c:orientation val="minMax"/>
        </c:scaling>
        <c:delete val="0"/>
        <c:axPos val="b"/>
        <c:majorGridlines/>
        <c:numFmt formatCode="0%" sourceLinked="1"/>
        <c:majorTickMark val="out"/>
        <c:minorTickMark val="none"/>
        <c:tickLblPos val="nextTo"/>
        <c:crossAx val="239621632"/>
        <c:crosses val="autoZero"/>
        <c:crossBetween val="between"/>
      </c:valAx>
    </c:plotArea>
    <c:legend>
      <c:legendPos val="r"/>
      <c:layout>
        <c:manualLayout>
          <c:xMode val="edge"/>
          <c:yMode val="edge"/>
          <c:x val="0.23620144356955391"/>
          <c:y val="0.88947074558346439"/>
          <c:w val="0.56102077865266842"/>
          <c:h val="0.10162867162724842"/>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lumMod val="75000"/>
                </a:schemeClr>
              </a:solidFill>
            </c:spPr>
          </c:dPt>
          <c:dPt>
            <c:idx val="1"/>
            <c:bubble3D val="0"/>
            <c:spPr>
              <a:solidFill>
                <a:schemeClr val="accent1">
                  <a:lumMod val="40000"/>
                  <a:lumOff val="60000"/>
                </a:schemeClr>
              </a:solidFill>
            </c:spPr>
          </c:dPt>
          <c:dLbls>
            <c:dLbl>
              <c:idx val="0"/>
              <c:layout>
                <c:manualLayout>
                  <c:x val="4.5361986001749843E-2"/>
                  <c:y val="-0.1622922134733159"/>
                </c:manualLayout>
              </c:layout>
              <c:spPr/>
              <c:txPr>
                <a:bodyPr/>
                <a:lstStyle/>
                <a:p>
                  <a:pPr>
                    <a:defRPr sz="1100">
                      <a:latin typeface="Times New Roman" pitchFamily="18" charset="0"/>
                      <a:cs typeface="Times New Roman" pitchFamily="18" charset="0"/>
                    </a:defRPr>
                  </a:pPr>
                  <a:endParaRPr lang="ru-RU"/>
                </a:p>
              </c:txPr>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1.5986220472440946E-2"/>
                  <c:y val="6.3612569262175567E-2"/>
                </c:manualLayout>
              </c:layout>
              <c:spPr/>
              <c:txPr>
                <a:bodyPr/>
                <a:lstStyle/>
                <a:p>
                  <a:pPr>
                    <a:defRPr sz="1100">
                      <a:latin typeface="Times New Roman" pitchFamily="18" charset="0"/>
                      <a:cs typeface="Times New Roman" pitchFamily="18" charset="0"/>
                    </a:defRPr>
                  </a:pPr>
                  <a:endParaRPr lang="ru-RU"/>
                </a:p>
              </c:txPr>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Лист1!$B$59:$B$60</c:f>
              <c:strCache>
                <c:ptCount val="2"/>
                <c:pt idx="0">
                  <c:v>с ААА по А- </c:v>
                </c:pt>
                <c:pt idx="1">
                  <c:v>с ВВВ+ по В-</c:v>
                </c:pt>
              </c:strCache>
            </c:strRef>
          </c:cat>
          <c:val>
            <c:numRef>
              <c:f>Лист1!$C$59:$C$60</c:f>
              <c:numCache>
                <c:formatCode>0%</c:formatCode>
                <c:ptCount val="2"/>
                <c:pt idx="0">
                  <c:v>0.71724490337642688</c:v>
                </c:pt>
                <c:pt idx="1">
                  <c:v>0.28275509662357379</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plotArea>
      <c:layout/>
      <c:barChart>
        <c:barDir val="bar"/>
        <c:grouping val="clustered"/>
        <c:varyColors val="1"/>
        <c:ser>
          <c:idx val="0"/>
          <c:order val="0"/>
          <c:tx>
            <c:strRef>
              <c:f>'Активы и капитал'!$B$15</c:f>
              <c:strCache>
                <c:ptCount val="1"/>
                <c:pt idx="0">
                  <c:v>Страховые резервы</c:v>
                </c:pt>
              </c:strCache>
            </c:strRef>
          </c:tx>
          <c:invertIfNegative val="1"/>
          <c:cat>
            <c:numRef>
              <c:f>'Активы и капитал'!$A$16:$A$23</c:f>
              <c:numCache>
                <c:formatCode>General</c:formatCode>
                <c:ptCount val="8"/>
                <c:pt idx="0">
                  <c:v>2007</c:v>
                </c:pt>
                <c:pt idx="1">
                  <c:v>2008</c:v>
                </c:pt>
                <c:pt idx="2">
                  <c:v>2009</c:v>
                </c:pt>
                <c:pt idx="3">
                  <c:v>2010</c:v>
                </c:pt>
                <c:pt idx="4">
                  <c:v>2011</c:v>
                </c:pt>
                <c:pt idx="5">
                  <c:v>2012</c:v>
                </c:pt>
                <c:pt idx="6">
                  <c:v>2013</c:v>
                </c:pt>
                <c:pt idx="7">
                  <c:v>2014</c:v>
                </c:pt>
              </c:numCache>
            </c:numRef>
          </c:cat>
          <c:val>
            <c:numRef>
              <c:f>'Активы и капитал'!$B$16:$B$23</c:f>
              <c:numCache>
                <c:formatCode>#,##0.0</c:formatCode>
                <c:ptCount val="8"/>
                <c:pt idx="0">
                  <c:v>39.266265405560333</c:v>
                </c:pt>
                <c:pt idx="1">
                  <c:v>44.520875131365244</c:v>
                </c:pt>
                <c:pt idx="2">
                  <c:v>56.654246680042036</c:v>
                </c:pt>
                <c:pt idx="3">
                  <c:v>77.959300659214676</c:v>
                </c:pt>
                <c:pt idx="4">
                  <c:v>96.684818954810368</c:v>
                </c:pt>
                <c:pt idx="5">
                  <c:v>108.34049871023217</c:v>
                </c:pt>
                <c:pt idx="6">
                  <c:v>136.81092958822967</c:v>
                </c:pt>
                <c:pt idx="7">
                  <c:v>154.32692307692307</c:v>
                </c:pt>
              </c:numCache>
            </c:numRef>
          </c:val>
        </c:ser>
        <c:ser>
          <c:idx val="1"/>
          <c:order val="1"/>
          <c:tx>
            <c:strRef>
              <c:f>'Активы и капитал'!$C$15</c:f>
              <c:strCache>
                <c:ptCount val="1"/>
                <c:pt idx="0">
                  <c:v>Собственный капитал</c:v>
                </c:pt>
              </c:strCache>
            </c:strRef>
          </c:tx>
          <c:invertIfNegative val="1"/>
          <c:cat>
            <c:numRef>
              <c:f>'Активы и капитал'!$A$16:$A$23</c:f>
              <c:numCache>
                <c:formatCode>General</c:formatCode>
                <c:ptCount val="8"/>
                <c:pt idx="0">
                  <c:v>2007</c:v>
                </c:pt>
                <c:pt idx="1">
                  <c:v>2008</c:v>
                </c:pt>
                <c:pt idx="2">
                  <c:v>2009</c:v>
                </c:pt>
                <c:pt idx="3">
                  <c:v>2010</c:v>
                </c:pt>
                <c:pt idx="4">
                  <c:v>2011</c:v>
                </c:pt>
                <c:pt idx="5">
                  <c:v>2012</c:v>
                </c:pt>
                <c:pt idx="6">
                  <c:v>2013</c:v>
                </c:pt>
                <c:pt idx="7">
                  <c:v>2014</c:v>
                </c:pt>
              </c:numCache>
            </c:numRef>
          </c:cat>
          <c:val>
            <c:numRef>
              <c:f>'Активы и капитал'!$C$16:$C$23</c:f>
              <c:numCache>
                <c:formatCode>#,##0.0</c:formatCode>
                <c:ptCount val="8"/>
                <c:pt idx="0">
                  <c:v>341.45409381866818</c:v>
                </c:pt>
                <c:pt idx="1">
                  <c:v>450.17674596350435</c:v>
                </c:pt>
                <c:pt idx="2">
                  <c:v>677.17588611827648</c:v>
                </c:pt>
                <c:pt idx="3">
                  <c:v>702.78016623674409</c:v>
                </c:pt>
                <c:pt idx="4">
                  <c:v>803.57313461354738</c:v>
                </c:pt>
                <c:pt idx="5">
                  <c:v>1061.5267029712429</c:v>
                </c:pt>
                <c:pt idx="6">
                  <c:v>1329.6073373459444</c:v>
                </c:pt>
                <c:pt idx="7">
                  <c:v>2003.8461538461538</c:v>
                </c:pt>
              </c:numCache>
            </c:numRef>
          </c:val>
        </c:ser>
        <c:ser>
          <c:idx val="2"/>
          <c:order val="2"/>
          <c:tx>
            <c:strRef>
              <c:f>'Активы и капитал'!$D$15</c:f>
              <c:strCache>
                <c:ptCount val="1"/>
                <c:pt idx="0">
                  <c:v>Активы</c:v>
                </c:pt>
              </c:strCache>
            </c:strRef>
          </c:tx>
          <c:invertIfNegative val="1"/>
          <c:cat>
            <c:numRef>
              <c:f>'Активы и капитал'!$A$16:$A$23</c:f>
              <c:numCache>
                <c:formatCode>General</c:formatCode>
                <c:ptCount val="8"/>
                <c:pt idx="0">
                  <c:v>2007</c:v>
                </c:pt>
                <c:pt idx="1">
                  <c:v>2008</c:v>
                </c:pt>
                <c:pt idx="2">
                  <c:v>2009</c:v>
                </c:pt>
                <c:pt idx="3">
                  <c:v>2010</c:v>
                </c:pt>
                <c:pt idx="4">
                  <c:v>2011</c:v>
                </c:pt>
                <c:pt idx="5">
                  <c:v>2012</c:v>
                </c:pt>
                <c:pt idx="6">
                  <c:v>2013</c:v>
                </c:pt>
                <c:pt idx="7">
                  <c:v>2014</c:v>
                </c:pt>
              </c:numCache>
            </c:numRef>
          </c:cat>
          <c:val>
            <c:numRef>
              <c:f>'Активы и капитал'!$D$16:$D$23</c:f>
              <c:numCache>
                <c:formatCode>#,##0.0</c:formatCode>
                <c:ptCount val="8"/>
                <c:pt idx="0">
                  <c:v>394.00019107671727</c:v>
                </c:pt>
                <c:pt idx="1">
                  <c:v>523.16805197286715</c:v>
                </c:pt>
                <c:pt idx="2">
                  <c:v>826.88449412439093</c:v>
                </c:pt>
                <c:pt idx="3">
                  <c:v>900.25795356835772</c:v>
                </c:pt>
                <c:pt idx="4">
                  <c:v>1007.834145409382</c:v>
                </c:pt>
                <c:pt idx="5">
                  <c:v>1315.0855068309927</c:v>
                </c:pt>
                <c:pt idx="6">
                  <c:v>1577.8159931212383</c:v>
                </c:pt>
                <c:pt idx="7">
                  <c:v>2386.5190776535783</c:v>
                </c:pt>
              </c:numCache>
            </c:numRef>
          </c:val>
        </c:ser>
        <c:dLbls>
          <c:showLegendKey val="1"/>
          <c:showVal val="1"/>
          <c:showCatName val="1"/>
          <c:showSerName val="1"/>
          <c:showPercent val="1"/>
          <c:showBubbleSize val="1"/>
        </c:dLbls>
        <c:gapWidth val="150"/>
        <c:overlap val="-25"/>
        <c:axId val="241522176"/>
        <c:axId val="241523712"/>
      </c:barChart>
      <c:catAx>
        <c:axId val="241522176"/>
        <c:scaling>
          <c:orientation val="minMax"/>
        </c:scaling>
        <c:delete val="1"/>
        <c:axPos val="l"/>
        <c:numFmt formatCode="General" sourceLinked="1"/>
        <c:majorTickMark val="none"/>
        <c:minorTickMark val="cross"/>
        <c:tickLblPos val="nextTo"/>
        <c:crossAx val="241523712"/>
        <c:crosses val="autoZero"/>
        <c:auto val="1"/>
        <c:lblAlgn val="ctr"/>
        <c:lblOffset val="100"/>
        <c:noMultiLvlLbl val="1"/>
      </c:catAx>
      <c:valAx>
        <c:axId val="241523712"/>
        <c:scaling>
          <c:orientation val="minMax"/>
        </c:scaling>
        <c:delete val="1"/>
        <c:axPos val="b"/>
        <c:numFmt formatCode="#,##0.0" sourceLinked="1"/>
        <c:majorTickMark val="cross"/>
        <c:minorTickMark val="cross"/>
        <c:tickLblPos val="none"/>
        <c:crossAx val="241522176"/>
        <c:crosses val="autoZero"/>
        <c:crossBetween val="between"/>
      </c:valAx>
    </c:plotArea>
    <c:legend>
      <c:legendPos val="b"/>
      <c:overlay val="1"/>
    </c:legend>
    <c:plotVisOnly val="1"/>
    <c:dispBlanksAs val="zero"/>
    <c:showDLblsOverMax val="1"/>
  </c:chart>
  <c:spPr>
    <a:noFill/>
    <a:ln>
      <a:noFill/>
    </a:ln>
  </c:spPr>
  <c:externalData r:id="rId1">
    <c:autoUpdate val="1"/>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62914073337165"/>
          <c:y val="0.16739534676809506"/>
          <c:w val="0.8440676348430256"/>
          <c:h val="0.6157059672176759"/>
        </c:manualLayout>
      </c:layout>
      <c:barChart>
        <c:barDir val="col"/>
        <c:grouping val="clustered"/>
        <c:varyColors val="0"/>
        <c:ser>
          <c:idx val="0"/>
          <c:order val="0"/>
          <c:tx>
            <c:strRef>
              <c:f>'Active nete 2014'!$D$7</c:f>
              <c:strCache>
                <c:ptCount val="1"/>
                <c:pt idx="0">
                  <c:v>Чистые активы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'Active nete 2014'!$E$6:$L$6</c:f>
              <c:numCache>
                <c:formatCode>General</c:formatCode>
                <c:ptCount val="8"/>
                <c:pt idx="0">
                  <c:v>2007</c:v>
                </c:pt>
                <c:pt idx="1">
                  <c:v>2008</c:v>
                </c:pt>
                <c:pt idx="2">
                  <c:v>2009</c:v>
                </c:pt>
                <c:pt idx="3">
                  <c:v>2010</c:v>
                </c:pt>
                <c:pt idx="4">
                  <c:v>2011</c:v>
                </c:pt>
                <c:pt idx="5">
                  <c:v>2012</c:v>
                </c:pt>
                <c:pt idx="6">
                  <c:v>2013</c:v>
                </c:pt>
                <c:pt idx="7">
                  <c:v>2014</c:v>
                </c:pt>
              </c:numCache>
            </c:numRef>
          </c:cat>
          <c:val>
            <c:numRef>
              <c:f>'Active nete 2014'!$E$7:$L$7</c:f>
              <c:numCache>
                <c:formatCode>#,##0.0</c:formatCode>
                <c:ptCount val="8"/>
                <c:pt idx="0">
                  <c:v>1320.6659428157798</c:v>
                </c:pt>
                <c:pt idx="1">
                  <c:v>2375.6786102062974</c:v>
                </c:pt>
                <c:pt idx="2">
                  <c:v>2941.3808577633008</c:v>
                </c:pt>
                <c:pt idx="3">
                  <c:v>3914.9475208107142</c:v>
                </c:pt>
                <c:pt idx="4">
                  <c:v>4315.5989866087593</c:v>
                </c:pt>
                <c:pt idx="5">
                  <c:v>4494.3901556279434</c:v>
                </c:pt>
                <c:pt idx="6">
                  <c:v>3868.6210640608037</c:v>
                </c:pt>
                <c:pt idx="7">
                  <c:v>4091.6</c:v>
                </c:pt>
              </c:numCache>
            </c:numRef>
          </c:val>
        </c:ser>
        <c:ser>
          <c:idx val="1"/>
          <c:order val="1"/>
          <c:tx>
            <c:strRef>
              <c:f>'Active nete 2014'!$D$8</c:f>
              <c:strCache>
                <c:ptCount val="1"/>
                <c:pt idx="0">
                  <c:v>Уставный капитал</c:v>
                </c:pt>
              </c:strCache>
            </c:strRef>
          </c:tx>
          <c:invertIfNegative val="0"/>
          <c:dLbls>
            <c:dLbl>
              <c:idx val="0"/>
              <c:layout>
                <c:manualLayout>
                  <c:x val="2.2598870056497182E-2"/>
                  <c:y val="1.129943502824858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6435541859270673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2326656394453005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6435541859270673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6435541859270601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438109912686184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8489984591679508E-2"/>
                  <c:y val="-7.532956685499077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2326656394453005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'Active nete 2014'!$E$6:$L$6</c:f>
              <c:numCache>
                <c:formatCode>General</c:formatCode>
                <c:ptCount val="8"/>
                <c:pt idx="0">
                  <c:v>2007</c:v>
                </c:pt>
                <c:pt idx="1">
                  <c:v>2008</c:v>
                </c:pt>
                <c:pt idx="2">
                  <c:v>2009</c:v>
                </c:pt>
                <c:pt idx="3">
                  <c:v>2010</c:v>
                </c:pt>
                <c:pt idx="4">
                  <c:v>2011</c:v>
                </c:pt>
                <c:pt idx="5">
                  <c:v>2012</c:v>
                </c:pt>
                <c:pt idx="6">
                  <c:v>2013</c:v>
                </c:pt>
                <c:pt idx="7">
                  <c:v>2014</c:v>
                </c:pt>
              </c:numCache>
            </c:numRef>
          </c:cat>
          <c:val>
            <c:numRef>
              <c:f>'Active nete 2014'!$E$8:$L$8</c:f>
              <c:numCache>
                <c:formatCode>#,##0.0</c:formatCode>
                <c:ptCount val="8"/>
                <c:pt idx="0">
                  <c:v>751.71914585595346</c:v>
                </c:pt>
                <c:pt idx="1">
                  <c:v>1169.3811074918558</c:v>
                </c:pt>
                <c:pt idx="2">
                  <c:v>1406.1002099167572</c:v>
                </c:pt>
                <c:pt idx="3">
                  <c:v>1520.4487875497668</c:v>
                </c:pt>
                <c:pt idx="4">
                  <c:v>1864.6398841838584</c:v>
                </c:pt>
                <c:pt idx="5">
                  <c:v>2014.8389431777057</c:v>
                </c:pt>
                <c:pt idx="6">
                  <c:v>1698.5161056822319</c:v>
                </c:pt>
                <c:pt idx="7">
                  <c:v>1829.5329999999999</c:v>
                </c:pt>
              </c:numCache>
            </c:numRef>
          </c:val>
        </c:ser>
        <c:dLbls>
          <c:showLegendKey val="0"/>
          <c:showVal val="1"/>
          <c:showCatName val="0"/>
          <c:showSerName val="0"/>
          <c:showPercent val="0"/>
          <c:showBubbleSize val="0"/>
        </c:dLbls>
        <c:gapWidth val="150"/>
        <c:axId val="241582848"/>
        <c:axId val="241584384"/>
      </c:barChart>
      <c:catAx>
        <c:axId val="24158284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41584384"/>
        <c:crosses val="autoZero"/>
        <c:auto val="1"/>
        <c:lblAlgn val="ctr"/>
        <c:lblOffset val="100"/>
        <c:tickLblSkip val="1"/>
        <c:tickMarkSkip val="1"/>
        <c:noMultiLvlLbl val="0"/>
      </c:catAx>
      <c:valAx>
        <c:axId val="241584384"/>
        <c:scaling>
          <c:orientation val="minMax"/>
        </c:scaling>
        <c:delete val="0"/>
        <c:axPos val="l"/>
        <c:title>
          <c:tx>
            <c:rich>
              <a:bodyPr/>
              <a:lstStyle/>
              <a:p>
                <a:pPr>
                  <a:defRPr sz="900" b="1" i="0" u="none" strike="noStrike" baseline="0">
                    <a:solidFill>
                      <a:srgbClr val="000000"/>
                    </a:solidFill>
                    <a:latin typeface="Times New Roman"/>
                    <a:ea typeface="Times New Roman"/>
                    <a:cs typeface="Times New Roman"/>
                  </a:defRPr>
                </a:pPr>
                <a:r>
                  <a:rPr lang="ru-RU"/>
                  <a:t>млн. руб.</a:t>
                </a:r>
              </a:p>
            </c:rich>
          </c:tx>
          <c:layout>
            <c:manualLayout>
              <c:xMode val="edge"/>
              <c:yMode val="edge"/>
              <c:x val="1.9060580390414356E-3"/>
              <c:y val="0.43010903206991602"/>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241582848"/>
        <c:crosses val="autoZero"/>
        <c:crossBetween val="between"/>
        <c:majorUnit val="500"/>
        <c:minorUnit val="30"/>
      </c:valAx>
      <c:spPr>
        <a:solidFill>
          <a:srgbClr val="FFFFFF"/>
        </a:solidFill>
        <a:ln w="25400">
          <a:noFill/>
        </a:ln>
      </c:spPr>
    </c:plotArea>
    <c:legend>
      <c:legendPos val="r"/>
      <c:layout>
        <c:manualLayout>
          <c:xMode val="edge"/>
          <c:yMode val="edge"/>
          <c:x val="0.25261783725416448"/>
          <c:y val="0.89304120883194649"/>
          <c:w val="0.51204720365270262"/>
          <c:h val="7.3060486083307424E-2"/>
        </c:manualLayout>
      </c:layout>
      <c:overlay val="0"/>
      <c:spPr>
        <a:solidFill>
          <a:srgbClr val="FFFFFF"/>
        </a:solidFill>
        <a:ln w="3175">
          <a:solidFill>
            <a:srgbClr val="000000"/>
          </a:solidFill>
          <a:prstDash val="solid"/>
        </a:ln>
      </c:spPr>
      <c:txPr>
        <a:bodyPr/>
        <a:lstStyle/>
        <a:p>
          <a:pPr>
            <a:defRPr sz="84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endParaRPr lang="en-US" sz="1200" i="1">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2.0202020202020211E-2"/>
          <c:y val="0.24195793234179114"/>
          <c:w val="0.95061728395061729"/>
          <c:h val="0.52169181977252865"/>
        </c:manualLayout>
      </c:layout>
      <c:bar3DChart>
        <c:barDir val="col"/>
        <c:grouping val="clustered"/>
        <c:varyColors val="0"/>
        <c:ser>
          <c:idx val="0"/>
          <c:order val="0"/>
          <c:tx>
            <c:strRef>
              <c:f>'prime-despag 2014'!$D$4</c:f>
              <c:strCache>
                <c:ptCount val="1"/>
                <c:pt idx="0">
                  <c:v>брутто-премий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'prime-despag 2014'!$C$6:$C$12</c:f>
              <c:numCache>
                <c:formatCode>General</c:formatCode>
                <c:ptCount val="7"/>
                <c:pt idx="0">
                  <c:v>2008</c:v>
                </c:pt>
                <c:pt idx="1">
                  <c:v>2009</c:v>
                </c:pt>
                <c:pt idx="2">
                  <c:v>2010</c:v>
                </c:pt>
                <c:pt idx="3">
                  <c:v>2011</c:v>
                </c:pt>
                <c:pt idx="4">
                  <c:v>2012</c:v>
                </c:pt>
                <c:pt idx="5">
                  <c:v>2013</c:v>
                </c:pt>
                <c:pt idx="6">
                  <c:v>2014</c:v>
                </c:pt>
              </c:numCache>
            </c:numRef>
          </c:cat>
          <c:val>
            <c:numRef>
              <c:f>'prime-despag 2014'!$D$6:$D$12</c:f>
              <c:numCache>
                <c:formatCode>0.0</c:formatCode>
                <c:ptCount val="7"/>
                <c:pt idx="0">
                  <c:v>3030</c:v>
                </c:pt>
                <c:pt idx="1">
                  <c:v>2955.1</c:v>
                </c:pt>
                <c:pt idx="2">
                  <c:v>3310.5</c:v>
                </c:pt>
                <c:pt idx="3">
                  <c:v>3642.1</c:v>
                </c:pt>
                <c:pt idx="4">
                  <c:v>3942.5</c:v>
                </c:pt>
                <c:pt idx="5">
                  <c:v>4339.1000000000004</c:v>
                </c:pt>
                <c:pt idx="6">
                  <c:v>4356.1000000000004</c:v>
                </c:pt>
              </c:numCache>
            </c:numRef>
          </c:val>
        </c:ser>
        <c:ser>
          <c:idx val="1"/>
          <c:order val="1"/>
          <c:tx>
            <c:strRef>
              <c:f>'prime-despag 2014'!$E$4</c:f>
              <c:strCache>
                <c:ptCount val="1"/>
                <c:pt idx="0">
                  <c:v>возмещений и выплачеваемые компенсаций</c:v>
                </c:pt>
              </c:strCache>
            </c:strRef>
          </c:tx>
          <c:invertIfNegative val="0"/>
          <c:dLbls>
            <c:dLbl>
              <c:idx val="0"/>
              <c:layout>
                <c:manualLayout>
                  <c:x val="1.5712682379349044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0202020202020211E-2"/>
                  <c:y val="4.629629629629640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5712682379349006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6936026936026935E-2"/>
                  <c:y val="-9.259259259259295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2446689113355782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0202020202020152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4691358024691409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'prime-despag 2014'!$C$6:$C$12</c:f>
              <c:numCache>
                <c:formatCode>General</c:formatCode>
                <c:ptCount val="7"/>
                <c:pt idx="0">
                  <c:v>2008</c:v>
                </c:pt>
                <c:pt idx="1">
                  <c:v>2009</c:v>
                </c:pt>
                <c:pt idx="2">
                  <c:v>2010</c:v>
                </c:pt>
                <c:pt idx="3">
                  <c:v>2011</c:v>
                </c:pt>
                <c:pt idx="4">
                  <c:v>2012</c:v>
                </c:pt>
                <c:pt idx="5">
                  <c:v>2013</c:v>
                </c:pt>
                <c:pt idx="6">
                  <c:v>2014</c:v>
                </c:pt>
              </c:numCache>
            </c:numRef>
          </c:cat>
          <c:val>
            <c:numRef>
              <c:f>'prime-despag 2014'!$E$6:$E$12</c:f>
              <c:numCache>
                <c:formatCode>0.0</c:formatCode>
                <c:ptCount val="7"/>
                <c:pt idx="0">
                  <c:v>991</c:v>
                </c:pt>
                <c:pt idx="1">
                  <c:v>1307.3</c:v>
                </c:pt>
                <c:pt idx="2">
                  <c:v>1167.9000000000001</c:v>
                </c:pt>
                <c:pt idx="3">
                  <c:v>1260.9000000000001</c:v>
                </c:pt>
                <c:pt idx="4">
                  <c:v>1558.1</c:v>
                </c:pt>
                <c:pt idx="5">
                  <c:v>1565</c:v>
                </c:pt>
                <c:pt idx="6">
                  <c:v>1858.8</c:v>
                </c:pt>
              </c:numCache>
            </c:numRef>
          </c:val>
        </c:ser>
        <c:dLbls>
          <c:showLegendKey val="0"/>
          <c:showVal val="1"/>
          <c:showCatName val="0"/>
          <c:showSerName val="0"/>
          <c:showPercent val="0"/>
          <c:showBubbleSize val="0"/>
        </c:dLbls>
        <c:gapWidth val="150"/>
        <c:shape val="box"/>
        <c:axId val="241701632"/>
        <c:axId val="241703168"/>
        <c:axId val="0"/>
      </c:bar3DChart>
      <c:catAx>
        <c:axId val="241701632"/>
        <c:scaling>
          <c:orientation val="minMax"/>
        </c:scaling>
        <c:delete val="0"/>
        <c:axPos val="b"/>
        <c:numFmt formatCode="General" sourceLinked="1"/>
        <c:majorTickMark val="none"/>
        <c:minorTickMark val="none"/>
        <c:tickLblPos val="nextTo"/>
        <c:crossAx val="241703168"/>
        <c:crosses val="autoZero"/>
        <c:auto val="1"/>
        <c:lblAlgn val="ctr"/>
        <c:lblOffset val="100"/>
        <c:noMultiLvlLbl val="0"/>
      </c:catAx>
      <c:valAx>
        <c:axId val="241703168"/>
        <c:scaling>
          <c:orientation val="minMax"/>
        </c:scaling>
        <c:delete val="1"/>
        <c:axPos val="l"/>
        <c:numFmt formatCode="0.0" sourceLinked="1"/>
        <c:majorTickMark val="none"/>
        <c:minorTickMark val="none"/>
        <c:tickLblPos val="none"/>
        <c:crossAx val="241701632"/>
        <c:crosses val="autoZero"/>
        <c:crossBetween val="between"/>
      </c:valAx>
    </c:plotArea>
    <c:legend>
      <c:legendPos val="t"/>
      <c:layout>
        <c:manualLayout>
          <c:xMode val="edge"/>
          <c:yMode val="edge"/>
          <c:x val="0.13238739097006821"/>
          <c:y val="0.87583333333333446"/>
          <c:w val="0.75318239260496478"/>
          <c:h val="8.3717191601050026E-2"/>
        </c:manualLayout>
      </c:layout>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4280656426105553E-2"/>
          <c:y val="0.10258208444378006"/>
          <c:w val="0.98571946530481569"/>
          <c:h val="0.53170568556362663"/>
        </c:manualLayout>
      </c:layout>
      <c:pie3DChart>
        <c:varyColors val="1"/>
        <c:ser>
          <c:idx val="0"/>
          <c:order val="0"/>
          <c:tx>
            <c:strRef>
              <c:f>'Prime 2014_2'!$C$12</c:f>
              <c:strCache>
                <c:ptCount val="1"/>
                <c:pt idx="0">
                  <c:v>2013</c:v>
                </c:pt>
              </c:strCache>
            </c:strRef>
          </c:tx>
          <c:explosion val="25"/>
          <c:dLbls>
            <c:dLbl>
              <c:idx val="3"/>
              <c:layout>
                <c:manualLayout>
                  <c:x val="0.11686198880132168"/>
                  <c:y val="3.2096300158964405E-2"/>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'Prime 2014_2'!$B$14:$B$17</c:f>
              <c:strCache>
                <c:ptCount val="4"/>
                <c:pt idx="0">
                  <c:v>Страхование гражданской ответственности (2164,0 млн. руб.)</c:v>
                </c:pt>
                <c:pt idx="1">
                  <c:v>Страхование имущества (1591,7 млн. руб.)</c:v>
                </c:pt>
                <c:pt idx="2">
                  <c:v>Личное страхование (529,8 млн. руб.)</c:v>
                </c:pt>
                <c:pt idx="3">
                  <c:v>Премии по рискам принятым в перестрахование (55,0 млн. руб.)</c:v>
                </c:pt>
              </c:strCache>
            </c:strRef>
          </c:cat>
          <c:val>
            <c:numRef>
              <c:f>'Prime 2014_2'!$C$14:$C$17</c:f>
              <c:numCache>
                <c:formatCode>#,##0.00</c:formatCode>
                <c:ptCount val="4"/>
                <c:pt idx="0">
                  <c:v>49.9</c:v>
                </c:pt>
                <c:pt idx="1">
                  <c:v>36.700000000000003</c:v>
                </c:pt>
                <c:pt idx="2">
                  <c:v>12.2</c:v>
                </c:pt>
                <c:pt idx="3">
                  <c:v>1.3</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7.5330739496590776E-2"/>
          <c:y val="0.57527603276438244"/>
          <c:w val="0.88148463140655997"/>
          <c:h val="0.39603457653589985"/>
        </c:manualLayout>
      </c:layout>
      <c:overlay val="0"/>
      <c:txPr>
        <a:bodyPr/>
        <a:lstStyle/>
        <a:p>
          <a:pPr rtl="0">
            <a:defRPr/>
          </a:pPr>
          <a:endParaRPr lang="ru-RU"/>
        </a:p>
      </c:txPr>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6231089673317361E-2"/>
          <c:y val="9.8399748930706368E-2"/>
          <c:w val="0.96256268968931258"/>
          <c:h val="0.52659627221025429"/>
        </c:manualLayout>
      </c:layout>
      <c:pie3DChart>
        <c:varyColors val="1"/>
        <c:ser>
          <c:idx val="0"/>
          <c:order val="0"/>
          <c:tx>
            <c:strRef>
              <c:f>'Prime 2014_2'!$C$3</c:f>
              <c:strCache>
                <c:ptCount val="1"/>
                <c:pt idx="0">
                  <c:v>2014</c:v>
                </c:pt>
              </c:strCache>
            </c:strRef>
          </c:tx>
          <c:explosion val="25"/>
          <c:dPt>
            <c:idx val="0"/>
            <c:bubble3D val="0"/>
            <c:explosion val="9"/>
          </c:dPt>
          <c:dLbls>
            <c:dLbl>
              <c:idx val="3"/>
              <c:layout>
                <c:manualLayout>
                  <c:x val="5.015059729732313E-2"/>
                  <c:y val="1.1803563009223465E-2"/>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'Prime 2014_2'!$B$5:$B$8</c:f>
              <c:strCache>
                <c:ptCount val="4"/>
                <c:pt idx="0">
                  <c:v>Страхование гражданской ответственности (2220,0 млн. руб.)</c:v>
                </c:pt>
                <c:pt idx="1">
                  <c:v>Страхование имущества (1516,8 млн. руб.)</c:v>
                </c:pt>
                <c:pt idx="2">
                  <c:v>Личное страхование (604,4 млн. руб.)</c:v>
                </c:pt>
                <c:pt idx="3">
                  <c:v>Премии по рискам принятым в перестрахование (12,7 млн. руб.)</c:v>
                </c:pt>
              </c:strCache>
            </c:strRef>
          </c:cat>
          <c:val>
            <c:numRef>
              <c:f>'Prime 2014_2'!$C$5:$C$8</c:f>
              <c:numCache>
                <c:formatCode>#,##0.00</c:formatCode>
                <c:ptCount val="4"/>
                <c:pt idx="0">
                  <c:v>51</c:v>
                </c:pt>
                <c:pt idx="1">
                  <c:v>34.800000000000004</c:v>
                </c:pt>
                <c:pt idx="2">
                  <c:v>13.9</c:v>
                </c:pt>
                <c:pt idx="3">
                  <c:v>0.30000000000000032</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7.2193977101457724E-2"/>
          <c:y val="0.58646856464600072"/>
          <c:w val="0.89063657010006858"/>
          <c:h val="0.38232849933747326"/>
        </c:manualLayout>
      </c:layout>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927299862918424E-2"/>
          <c:y val="0.19509476031215164"/>
          <c:w val="0.83605128205128265"/>
          <c:h val="0.58528428093644747"/>
        </c:manualLayout>
      </c:layout>
      <c:lineChart>
        <c:grouping val="standard"/>
        <c:varyColors val="0"/>
        <c:ser>
          <c:idx val="1"/>
          <c:order val="0"/>
          <c:tx>
            <c:strRef>
              <c:f>'Grad de penetr in PIB 2014'!$C$8</c:f>
              <c:strCache>
                <c:ptCount val="1"/>
                <c:pt idx="0">
                  <c:v>Уровень проникновения страхования в ВВП, %</c:v>
                </c:pt>
              </c:strCache>
            </c:strRef>
          </c:tx>
          <c:spPr>
            <a:ln w="12700">
              <a:solidFill>
                <a:srgbClr val="000000"/>
              </a:solidFill>
              <a:prstDash val="solid"/>
            </a:ln>
          </c:spPr>
          <c:dLbls>
            <c:dLbl>
              <c:idx val="9"/>
              <c:layout>
                <c:manualLayout>
                  <c:x val="-3.5905680600214401E-2"/>
                  <c:y val="5.337078651685391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4.1264737406216521E-2"/>
                  <c:y val="4.213483146067415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1000" b="1" i="0" u="none" strike="noStrike" baseline="0">
                    <a:solidFill>
                      <a:srgbClr val="3366FF"/>
                    </a:solidFill>
                    <a:latin typeface="Times New Roman"/>
                    <a:ea typeface="Times New Roman"/>
                    <a:cs typeface="Times New Roman"/>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'Grad de penetr in PIB 2014'!$D$7:$N$7</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'Grad de penetr in PIB 2014'!$D$8:$N$8</c:f>
              <c:numCache>
                <c:formatCode>General</c:formatCode>
                <c:ptCount val="11"/>
                <c:pt idx="0">
                  <c:v>1.1800000000000013</c:v>
                </c:pt>
                <c:pt idx="1">
                  <c:v>1.1000000000000001</c:v>
                </c:pt>
                <c:pt idx="2">
                  <c:v>1.25</c:v>
                </c:pt>
                <c:pt idx="3">
                  <c:v>1.36</c:v>
                </c:pt>
                <c:pt idx="4">
                  <c:v>1.34</c:v>
                </c:pt>
                <c:pt idx="5">
                  <c:v>1.36</c:v>
                </c:pt>
                <c:pt idx="6">
                  <c:v>1.27</c:v>
                </c:pt>
                <c:pt idx="7">
                  <c:v>1.22</c:v>
                </c:pt>
                <c:pt idx="8">
                  <c:v>1.24</c:v>
                </c:pt>
                <c:pt idx="9">
                  <c:v>1.2</c:v>
                </c:pt>
                <c:pt idx="10">
                  <c:v>1.08</c:v>
                </c:pt>
              </c:numCache>
            </c:numRef>
          </c:val>
          <c:smooth val="0"/>
        </c:ser>
        <c:dLbls>
          <c:showLegendKey val="0"/>
          <c:showVal val="1"/>
          <c:showCatName val="0"/>
          <c:showSerName val="0"/>
          <c:showPercent val="0"/>
          <c:showBubbleSize val="0"/>
        </c:dLbls>
        <c:marker val="1"/>
        <c:smooth val="0"/>
        <c:axId val="241832320"/>
        <c:axId val="241833088"/>
      </c:lineChart>
      <c:lineChart>
        <c:grouping val="stacked"/>
        <c:varyColors val="0"/>
        <c:ser>
          <c:idx val="0"/>
          <c:order val="1"/>
          <c:tx>
            <c:strRef>
              <c:f>'Grad de penetr in PIB 2014'!$C$9</c:f>
              <c:strCache>
                <c:ptCount val="1"/>
                <c:pt idx="0">
                  <c:v>Плотность страхования (руб./житель)</c:v>
                </c:pt>
              </c:strCache>
            </c:strRef>
          </c:tx>
          <c:spPr>
            <a:ln w="25400">
              <a:solidFill>
                <a:srgbClr val="FF0000"/>
              </a:solidFill>
              <a:prstDash val="solid"/>
            </a:ln>
          </c:spPr>
          <c:dLbls>
            <c:dLbl>
              <c:idx val="9"/>
              <c:layout>
                <c:manualLayout>
                  <c:x val="-4.6623794212218732E-2"/>
                  <c:y val="-4.213483146067415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4.2336548767416937E-2"/>
                  <c:y val="-4.213483146067417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1000" b="1" i="0" u="none" strike="noStrike" baseline="0">
                    <a:solidFill>
                      <a:srgbClr val="FF0000"/>
                    </a:solidFill>
                    <a:latin typeface="Times New Roman"/>
                    <a:ea typeface="Times New Roman"/>
                    <a:cs typeface="Times New Roman"/>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'Grad de penetr in PIB 2014'!$D$7:$N$7</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'Grad de penetr in PIB 2014'!$D$9:$N$9</c:f>
              <c:numCache>
                <c:formatCode>0.0</c:formatCode>
                <c:ptCount val="11"/>
                <c:pt idx="0">
                  <c:v>380</c:v>
                </c:pt>
                <c:pt idx="1">
                  <c:v>415.5</c:v>
                </c:pt>
                <c:pt idx="2">
                  <c:v>564.20000000000005</c:v>
                </c:pt>
                <c:pt idx="3">
                  <c:v>732.5</c:v>
                </c:pt>
                <c:pt idx="4">
                  <c:v>848.7</c:v>
                </c:pt>
                <c:pt idx="5">
                  <c:v>828.8</c:v>
                </c:pt>
                <c:pt idx="6">
                  <c:v>929.4</c:v>
                </c:pt>
                <c:pt idx="7">
                  <c:v>1023.2</c:v>
                </c:pt>
                <c:pt idx="8">
                  <c:v>1107.5</c:v>
                </c:pt>
                <c:pt idx="9">
                  <c:v>1219.7</c:v>
                </c:pt>
                <c:pt idx="10">
                  <c:v>1224.4000000000001</c:v>
                </c:pt>
              </c:numCache>
            </c:numRef>
          </c:val>
          <c:smooth val="0"/>
        </c:ser>
        <c:dLbls>
          <c:showLegendKey val="0"/>
          <c:showVal val="1"/>
          <c:showCatName val="0"/>
          <c:showSerName val="0"/>
          <c:showPercent val="0"/>
          <c:showBubbleSize val="0"/>
        </c:dLbls>
        <c:marker val="1"/>
        <c:smooth val="0"/>
        <c:axId val="241835008"/>
        <c:axId val="241853184"/>
      </c:lineChart>
      <c:catAx>
        <c:axId val="241832320"/>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41833088"/>
        <c:crosses val="autoZero"/>
        <c:auto val="0"/>
        <c:lblAlgn val="ctr"/>
        <c:lblOffset val="100"/>
        <c:tickLblSkip val="1"/>
        <c:tickMarkSkip val="1"/>
        <c:noMultiLvlLbl val="0"/>
      </c:catAx>
      <c:valAx>
        <c:axId val="241833088"/>
        <c:scaling>
          <c:orientation val="minMax"/>
        </c:scaling>
        <c:delete val="0"/>
        <c:axPos val="l"/>
        <c:title>
          <c:tx>
            <c:rich>
              <a:bodyPr/>
              <a:lstStyle/>
              <a:p>
                <a:pPr>
                  <a:defRPr sz="1050" b="1" i="0" u="none" strike="noStrike" baseline="0">
                    <a:solidFill>
                      <a:srgbClr val="000000"/>
                    </a:solidFill>
                    <a:latin typeface="Times New Roman"/>
                    <a:ea typeface="Times New Roman"/>
                    <a:cs typeface="Times New Roman"/>
                  </a:defRPr>
                </a:pPr>
                <a:r>
                  <a:rPr lang="ro-RO" sz="1050"/>
                  <a:t>%</a:t>
                </a:r>
              </a:p>
            </c:rich>
          </c:tx>
          <c:layout>
            <c:manualLayout>
              <c:xMode val="edge"/>
              <c:yMode val="edge"/>
              <c:x val="2.2511370475854155E-4"/>
              <c:y val="0.36789297658863107"/>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41832320"/>
        <c:crosses val="autoZero"/>
        <c:crossBetween val="between"/>
      </c:valAx>
      <c:catAx>
        <c:axId val="241835008"/>
        <c:scaling>
          <c:orientation val="minMax"/>
        </c:scaling>
        <c:delete val="1"/>
        <c:axPos val="b"/>
        <c:numFmt formatCode="General" sourceLinked="1"/>
        <c:majorTickMark val="out"/>
        <c:minorTickMark val="none"/>
        <c:tickLblPos val="none"/>
        <c:crossAx val="241853184"/>
        <c:crosses val="autoZero"/>
        <c:auto val="0"/>
        <c:lblAlgn val="ctr"/>
        <c:lblOffset val="100"/>
        <c:noMultiLvlLbl val="0"/>
      </c:catAx>
      <c:valAx>
        <c:axId val="241853184"/>
        <c:scaling>
          <c:orientation val="minMax"/>
        </c:scaling>
        <c:delete val="0"/>
        <c:axPos val="r"/>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rgbClr val="000000"/>
                    </a:solidFill>
                    <a:latin typeface="Times New Roman"/>
                    <a:ea typeface="Times New Roman"/>
                    <a:cs typeface="Times New Roman"/>
                  </a:defRPr>
                </a:pPr>
                <a:r>
                  <a:rPr lang="ru-RU" sz="1200" b="1" i="0" baseline="0"/>
                  <a:t>руб./житель</a:t>
                </a:r>
                <a:endParaRPr lang="ro-RO" sz="1200" b="1" i="0" baseline="0"/>
              </a:p>
            </c:rich>
          </c:tx>
          <c:layout>
            <c:manualLayout>
              <c:xMode val="edge"/>
              <c:yMode val="edge"/>
              <c:x val="0.96750335468516602"/>
              <c:y val="0.30323306496800256"/>
            </c:manualLayout>
          </c:layout>
          <c:overlay val="0"/>
          <c:spPr>
            <a:noFill/>
            <a:ln w="25400">
              <a:noFill/>
            </a:ln>
          </c:spPr>
        </c:title>
        <c:numFmt formatCode="0.0"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41835008"/>
        <c:crosses val="max"/>
        <c:crossBetween val="between"/>
      </c:valAx>
      <c:spPr>
        <a:solidFill>
          <a:srgbClr val="FFFFFF"/>
        </a:solidFill>
        <a:ln w="25400">
          <a:noFill/>
        </a:ln>
      </c:spPr>
    </c:plotArea>
    <c:legend>
      <c:legendPos val="b"/>
      <c:layout>
        <c:manualLayout>
          <c:xMode val="edge"/>
          <c:yMode val="edge"/>
          <c:x val="0.20011106328750708"/>
          <c:y val="0.89632107023411778"/>
          <c:w val="0.69731000666717413"/>
          <c:h val="8.0267558528428068E-2"/>
        </c:manualLayout>
      </c:layout>
      <c:overlay val="0"/>
      <c:spPr>
        <a:solidFill>
          <a:srgbClr val="FFFFFF"/>
        </a:solidFill>
        <a:ln w="3175">
          <a:solidFill>
            <a:srgbClr val="000000"/>
          </a:solidFill>
          <a:prstDash val="solid"/>
        </a:ln>
      </c:spPr>
      <c:txPr>
        <a:bodyPr/>
        <a:lstStyle/>
        <a:p>
          <a:pPr>
            <a:defRPr sz="845"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solidFill>
      <a:srgbClr val="FFFFFF"/>
    </a:solidFill>
    <a:ln w="9525">
      <a:solidFill>
        <a:schemeClr val="bg1"/>
      </a:solidFill>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Активы</c:v>
                </c:pt>
              </c:strCache>
            </c:strRef>
          </c:tx>
          <c:invertIfNegative val="0"/>
          <c:dLbls>
            <c:spPr>
              <a:noFill/>
              <a:ln w="25400">
                <a:noFill/>
              </a:ln>
            </c:spPr>
            <c:showLegendKey val="0"/>
            <c:showVal val="1"/>
            <c:showCatName val="0"/>
            <c:showSerName val="0"/>
            <c:showPercent val="0"/>
            <c:showBubbleSize val="0"/>
            <c:showLeaderLines val="0"/>
          </c:dLbls>
          <c:cat>
            <c:numRef>
              <c:f>Лист1!$A$2:$A$7</c:f>
              <c:numCache>
                <c:formatCode>General</c:formatCode>
                <c:ptCount val="6"/>
                <c:pt idx="0">
                  <c:v>2009</c:v>
                </c:pt>
                <c:pt idx="1">
                  <c:v>2010</c:v>
                </c:pt>
                <c:pt idx="2">
                  <c:v>2011</c:v>
                </c:pt>
                <c:pt idx="3">
                  <c:v>2012</c:v>
                </c:pt>
                <c:pt idx="4">
                  <c:v>2013</c:v>
                </c:pt>
                <c:pt idx="5">
                  <c:v>2014</c:v>
                </c:pt>
              </c:numCache>
            </c:numRef>
          </c:cat>
          <c:val>
            <c:numRef>
              <c:f>Лист1!$B$2:$B$7</c:f>
              <c:numCache>
                <c:formatCode>0.0</c:formatCode>
                <c:ptCount val="6"/>
                <c:pt idx="0">
                  <c:v>883</c:v>
                </c:pt>
                <c:pt idx="1">
                  <c:v>920.5</c:v>
                </c:pt>
                <c:pt idx="2">
                  <c:v>930.6</c:v>
                </c:pt>
                <c:pt idx="3">
                  <c:v>1202.5999999999999</c:v>
                </c:pt>
                <c:pt idx="4">
                  <c:v>909.9</c:v>
                </c:pt>
                <c:pt idx="5">
                  <c:v>1692</c:v>
                </c:pt>
              </c:numCache>
            </c:numRef>
          </c:val>
        </c:ser>
        <c:ser>
          <c:idx val="1"/>
          <c:order val="1"/>
          <c:tx>
            <c:strRef>
              <c:f>Лист1!$C$1</c:f>
              <c:strCache>
                <c:ptCount val="1"/>
                <c:pt idx="0">
                  <c:v>Страховые резервы</c:v>
                </c:pt>
              </c:strCache>
            </c:strRef>
          </c:tx>
          <c:invertIfNegative val="0"/>
          <c:dLbls>
            <c:spPr>
              <a:noFill/>
              <a:ln w="25400">
                <a:noFill/>
              </a:ln>
            </c:spPr>
            <c:showLegendKey val="0"/>
            <c:showVal val="1"/>
            <c:showCatName val="0"/>
            <c:showSerName val="0"/>
            <c:showPercent val="0"/>
            <c:showBubbleSize val="0"/>
            <c:showLeaderLines val="0"/>
          </c:dLbls>
          <c:cat>
            <c:numRef>
              <c:f>Лист1!$A$2:$A$7</c:f>
              <c:numCache>
                <c:formatCode>General</c:formatCode>
                <c:ptCount val="6"/>
                <c:pt idx="0">
                  <c:v>2009</c:v>
                </c:pt>
                <c:pt idx="1">
                  <c:v>2010</c:v>
                </c:pt>
                <c:pt idx="2">
                  <c:v>2011</c:v>
                </c:pt>
                <c:pt idx="3">
                  <c:v>2012</c:v>
                </c:pt>
                <c:pt idx="4">
                  <c:v>2013</c:v>
                </c:pt>
                <c:pt idx="5">
                  <c:v>2014</c:v>
                </c:pt>
              </c:numCache>
            </c:numRef>
          </c:cat>
          <c:val>
            <c:numRef>
              <c:f>Лист1!$C$2:$C$7</c:f>
              <c:numCache>
                <c:formatCode>0.0</c:formatCode>
                <c:ptCount val="6"/>
                <c:pt idx="0">
                  <c:v>90.7</c:v>
                </c:pt>
                <c:pt idx="1">
                  <c:v>146.30000000000001</c:v>
                </c:pt>
                <c:pt idx="2">
                  <c:v>196.4</c:v>
                </c:pt>
                <c:pt idx="3">
                  <c:v>391.8</c:v>
                </c:pt>
                <c:pt idx="4">
                  <c:v>435.4</c:v>
                </c:pt>
                <c:pt idx="5">
                  <c:v>1110.5</c:v>
                </c:pt>
              </c:numCache>
            </c:numRef>
          </c:val>
        </c:ser>
        <c:ser>
          <c:idx val="2"/>
          <c:order val="2"/>
          <c:tx>
            <c:strRef>
              <c:f>Лист1!$D$1</c:f>
              <c:strCache>
                <c:ptCount val="1"/>
                <c:pt idx="0">
                  <c:v>Собственный капитал</c:v>
                </c:pt>
              </c:strCache>
            </c:strRef>
          </c:tx>
          <c:invertIfNegative val="0"/>
          <c:dLbls>
            <c:spPr>
              <a:noFill/>
              <a:ln w="25400">
                <a:noFill/>
              </a:ln>
            </c:spPr>
            <c:showLegendKey val="0"/>
            <c:showVal val="1"/>
            <c:showCatName val="0"/>
            <c:showSerName val="0"/>
            <c:showPercent val="0"/>
            <c:showBubbleSize val="0"/>
            <c:showLeaderLines val="0"/>
          </c:dLbls>
          <c:cat>
            <c:numRef>
              <c:f>Лист1!$A$2:$A$7</c:f>
              <c:numCache>
                <c:formatCode>General</c:formatCode>
                <c:ptCount val="6"/>
                <c:pt idx="0">
                  <c:v>2009</c:v>
                </c:pt>
                <c:pt idx="1">
                  <c:v>2010</c:v>
                </c:pt>
                <c:pt idx="2">
                  <c:v>2011</c:v>
                </c:pt>
                <c:pt idx="3">
                  <c:v>2012</c:v>
                </c:pt>
                <c:pt idx="4">
                  <c:v>2013</c:v>
                </c:pt>
                <c:pt idx="5">
                  <c:v>2014</c:v>
                </c:pt>
              </c:numCache>
            </c:numRef>
          </c:cat>
          <c:val>
            <c:numRef>
              <c:f>Лист1!$D$2:$D$7</c:f>
              <c:numCache>
                <c:formatCode>0.0</c:formatCode>
                <c:ptCount val="6"/>
                <c:pt idx="0">
                  <c:v>381</c:v>
                </c:pt>
                <c:pt idx="1">
                  <c:v>295.7</c:v>
                </c:pt>
                <c:pt idx="2">
                  <c:v>573.20000000000005</c:v>
                </c:pt>
                <c:pt idx="3">
                  <c:v>574</c:v>
                </c:pt>
                <c:pt idx="4">
                  <c:v>644.79999999999995</c:v>
                </c:pt>
                <c:pt idx="5">
                  <c:v>840</c:v>
                </c:pt>
              </c:numCache>
            </c:numRef>
          </c:val>
        </c:ser>
        <c:dLbls>
          <c:showLegendKey val="0"/>
          <c:showVal val="0"/>
          <c:showCatName val="0"/>
          <c:showSerName val="0"/>
          <c:showPercent val="0"/>
          <c:showBubbleSize val="0"/>
        </c:dLbls>
        <c:gapWidth val="150"/>
        <c:overlap val="-25"/>
        <c:axId val="242158976"/>
        <c:axId val="242164864"/>
      </c:barChart>
      <c:catAx>
        <c:axId val="242158976"/>
        <c:scaling>
          <c:orientation val="minMax"/>
        </c:scaling>
        <c:delete val="0"/>
        <c:axPos val="b"/>
        <c:numFmt formatCode="General" sourceLinked="1"/>
        <c:majorTickMark val="none"/>
        <c:minorTickMark val="none"/>
        <c:tickLblPos val="nextTo"/>
        <c:crossAx val="242164864"/>
        <c:crosses val="autoZero"/>
        <c:auto val="1"/>
        <c:lblAlgn val="ctr"/>
        <c:lblOffset val="100"/>
        <c:noMultiLvlLbl val="0"/>
      </c:catAx>
      <c:valAx>
        <c:axId val="242164864"/>
        <c:scaling>
          <c:orientation val="minMax"/>
        </c:scaling>
        <c:delete val="1"/>
        <c:axPos val="l"/>
        <c:numFmt formatCode="0.0" sourceLinked="1"/>
        <c:majorTickMark val="out"/>
        <c:minorTickMark val="none"/>
        <c:tickLblPos val="nextTo"/>
        <c:crossAx val="242158976"/>
        <c:crosses val="autoZero"/>
        <c:crossBetween val="between"/>
      </c:valAx>
    </c:plotArea>
    <c:legend>
      <c:legendPos val="t"/>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0212246025637772"/>
          <c:y val="5.9125646861487323E-2"/>
          <c:w val="0.66518029477084595"/>
          <c:h val="0.75157753677576578"/>
        </c:manualLayout>
      </c:layout>
      <c:bar3DChart>
        <c:barDir val="col"/>
        <c:grouping val="clustered"/>
        <c:varyColors val="0"/>
        <c:ser>
          <c:idx val="0"/>
          <c:order val="0"/>
          <c:tx>
            <c:strRef>
              <c:f>Лист1!$K$12</c:f>
              <c:strCache>
                <c:ptCount val="1"/>
                <c:pt idx="0">
                  <c:v>Обязательное</c:v>
                </c:pt>
              </c:strCache>
            </c:strRef>
          </c:tx>
          <c:invertIfNegative val="0"/>
          <c:dLbls>
            <c:dLbl>
              <c:idx val="0"/>
              <c:layout>
                <c:manualLayout>
                  <c:x val="7.1607590404582904E-3"/>
                  <c:y val="-4.6309660912397584E-2"/>
                </c:manualLayout>
              </c:layout>
              <c:spPr>
                <a:noFill/>
                <a:ln w="25399">
                  <a:noFill/>
                </a:ln>
              </c:spPr>
              <c:txPr>
                <a:bodyPr/>
                <a:lstStyle/>
                <a:p>
                  <a:pPr>
                    <a:defRPr/>
                  </a:pPr>
                  <a:endParaRPr lang="ru-RU"/>
                </a:p>
              </c:txPr>
              <c:showLegendKey val="0"/>
              <c:showVal val="1"/>
              <c:showCatName val="0"/>
              <c:showSerName val="0"/>
              <c:showPercent val="0"/>
              <c:showBubbleSize val="0"/>
            </c:dLbl>
            <c:spPr>
              <a:noFill/>
              <a:ln w="25399">
                <a:noFill/>
              </a:ln>
            </c:spPr>
            <c:showLegendKey val="0"/>
            <c:showVal val="1"/>
            <c:showCatName val="0"/>
            <c:showSerName val="0"/>
            <c:showPercent val="0"/>
            <c:showBubbleSize val="0"/>
            <c:showLeaderLines val="0"/>
          </c:dLbls>
          <c:cat>
            <c:strRef>
              <c:f>Лист1!$J$13</c:f>
              <c:strCache>
                <c:ptCount val="1"/>
                <c:pt idx="0">
                  <c:v>Страховые премии за 2014 г. (млн. рубл)</c:v>
                </c:pt>
              </c:strCache>
            </c:strRef>
          </c:cat>
          <c:val>
            <c:numRef>
              <c:f>Лист1!$K$13</c:f>
              <c:numCache>
                <c:formatCode>0.0</c:formatCode>
                <c:ptCount val="1"/>
                <c:pt idx="0">
                  <c:v>474.2</c:v>
                </c:pt>
              </c:numCache>
            </c:numRef>
          </c:val>
        </c:ser>
        <c:ser>
          <c:idx val="1"/>
          <c:order val="1"/>
          <c:tx>
            <c:strRef>
              <c:f>Лист1!$L$12</c:f>
              <c:strCache>
                <c:ptCount val="1"/>
                <c:pt idx="0">
                  <c:v>Жизнь</c:v>
                </c:pt>
              </c:strCache>
            </c:strRef>
          </c:tx>
          <c:invertIfNegative val="0"/>
          <c:dLbls>
            <c:dLbl>
              <c:idx val="0"/>
              <c:layout>
                <c:manualLayout>
                  <c:x val="1.8617973505191548E-2"/>
                  <c:y val="-6.1746214549863399E-2"/>
                </c:manualLayout>
              </c:layout>
              <c:spPr>
                <a:noFill/>
                <a:ln w="25399">
                  <a:noFill/>
                </a:ln>
              </c:spPr>
              <c:txPr>
                <a:bodyPr/>
                <a:lstStyle/>
                <a:p>
                  <a:pPr>
                    <a:defRPr/>
                  </a:pPr>
                  <a:endParaRPr lang="ru-RU"/>
                </a:p>
              </c:txPr>
              <c:showLegendKey val="0"/>
              <c:showVal val="1"/>
              <c:showCatName val="0"/>
              <c:showSerName val="0"/>
              <c:showPercent val="0"/>
              <c:showBubbleSize val="0"/>
            </c:dLbl>
            <c:spPr>
              <a:noFill/>
              <a:ln w="25399">
                <a:noFill/>
              </a:ln>
            </c:spPr>
            <c:showLegendKey val="0"/>
            <c:showVal val="1"/>
            <c:showCatName val="0"/>
            <c:showSerName val="0"/>
            <c:showPercent val="0"/>
            <c:showBubbleSize val="0"/>
            <c:showLeaderLines val="0"/>
          </c:dLbls>
          <c:cat>
            <c:strRef>
              <c:f>Лист1!$J$13</c:f>
              <c:strCache>
                <c:ptCount val="1"/>
                <c:pt idx="0">
                  <c:v>Страховые премии за 2014 г. (млн. рубл)</c:v>
                </c:pt>
              </c:strCache>
            </c:strRef>
          </c:cat>
          <c:val>
            <c:numRef>
              <c:f>Лист1!$L$13</c:f>
              <c:numCache>
                <c:formatCode>0.0</c:formatCode>
                <c:ptCount val="1"/>
                <c:pt idx="0">
                  <c:v>34.9</c:v>
                </c:pt>
              </c:numCache>
            </c:numRef>
          </c:val>
        </c:ser>
        <c:ser>
          <c:idx val="2"/>
          <c:order val="2"/>
          <c:tx>
            <c:strRef>
              <c:f>Лист1!$M$12</c:f>
              <c:strCache>
                <c:ptCount val="1"/>
                <c:pt idx="0">
                  <c:v>Добровольные</c:v>
                </c:pt>
              </c:strCache>
            </c:strRef>
          </c:tx>
          <c:invertIfNegative val="0"/>
          <c:dLbls>
            <c:dLbl>
              <c:idx val="0"/>
              <c:layout>
                <c:manualLayout>
                  <c:x val="3.8668098818474786E-2"/>
                  <c:y val="-4.6309660912397584E-2"/>
                </c:manualLayout>
              </c:layout>
              <c:spPr>
                <a:noFill/>
                <a:ln w="25399">
                  <a:noFill/>
                </a:ln>
              </c:spPr>
              <c:txPr>
                <a:bodyPr/>
                <a:lstStyle/>
                <a:p>
                  <a:pPr>
                    <a:defRPr/>
                  </a:pPr>
                  <a:endParaRPr lang="ru-RU"/>
                </a:p>
              </c:txPr>
              <c:showLegendKey val="0"/>
              <c:showVal val="1"/>
              <c:showCatName val="0"/>
              <c:showSerName val="0"/>
              <c:showPercent val="0"/>
              <c:showBubbleSize val="0"/>
            </c:dLbl>
            <c:spPr>
              <a:noFill/>
              <a:ln w="25399">
                <a:noFill/>
              </a:ln>
            </c:spPr>
            <c:showLegendKey val="0"/>
            <c:showVal val="1"/>
            <c:showCatName val="0"/>
            <c:showSerName val="0"/>
            <c:showPercent val="0"/>
            <c:showBubbleSize val="0"/>
            <c:showLeaderLines val="0"/>
          </c:dLbls>
          <c:cat>
            <c:strRef>
              <c:f>Лист1!$J$13</c:f>
              <c:strCache>
                <c:ptCount val="1"/>
                <c:pt idx="0">
                  <c:v>Страховые премии за 2014 г. (млн. рубл)</c:v>
                </c:pt>
              </c:strCache>
            </c:strRef>
          </c:cat>
          <c:val>
            <c:numRef>
              <c:f>Лист1!$M$13</c:f>
              <c:numCache>
                <c:formatCode>0.0</c:formatCode>
                <c:ptCount val="1"/>
                <c:pt idx="0">
                  <c:v>769.8</c:v>
                </c:pt>
              </c:numCache>
            </c:numRef>
          </c:val>
        </c:ser>
        <c:ser>
          <c:idx val="3"/>
          <c:order val="3"/>
          <c:tx>
            <c:strRef>
              <c:f>Лист1!$N$12</c:f>
              <c:strCache>
                <c:ptCount val="1"/>
              </c:strCache>
            </c:strRef>
          </c:tx>
          <c:invertIfNegative val="0"/>
          <c:cat>
            <c:strRef>
              <c:f>Лист1!$J$13</c:f>
              <c:strCache>
                <c:ptCount val="1"/>
                <c:pt idx="0">
                  <c:v>Страховые премии за 2014 г. (млн. рубл)</c:v>
                </c:pt>
              </c:strCache>
            </c:strRef>
          </c:cat>
          <c:val>
            <c:numRef>
              <c:f>Лист1!$N$13</c:f>
              <c:numCache>
                <c:formatCode>0.0</c:formatCode>
                <c:ptCount val="1"/>
              </c:numCache>
            </c:numRef>
          </c:val>
        </c:ser>
        <c:dLbls>
          <c:showLegendKey val="0"/>
          <c:showVal val="0"/>
          <c:showCatName val="0"/>
          <c:showSerName val="0"/>
          <c:showPercent val="0"/>
          <c:showBubbleSize val="0"/>
        </c:dLbls>
        <c:gapWidth val="150"/>
        <c:shape val="box"/>
        <c:axId val="242186112"/>
        <c:axId val="242187648"/>
        <c:axId val="0"/>
      </c:bar3DChart>
      <c:catAx>
        <c:axId val="242186112"/>
        <c:scaling>
          <c:orientation val="minMax"/>
        </c:scaling>
        <c:delete val="0"/>
        <c:axPos val="b"/>
        <c:numFmt formatCode="General" sourceLinked="1"/>
        <c:majorTickMark val="out"/>
        <c:minorTickMark val="none"/>
        <c:tickLblPos val="nextTo"/>
        <c:crossAx val="242187648"/>
        <c:crosses val="autoZero"/>
        <c:auto val="1"/>
        <c:lblAlgn val="ctr"/>
        <c:lblOffset val="100"/>
        <c:noMultiLvlLbl val="0"/>
      </c:catAx>
      <c:valAx>
        <c:axId val="242187648"/>
        <c:scaling>
          <c:orientation val="minMax"/>
          <c:max val="1000"/>
        </c:scaling>
        <c:delete val="0"/>
        <c:axPos val="l"/>
        <c:numFmt formatCode="#,##0.0" sourceLinked="0"/>
        <c:majorTickMark val="out"/>
        <c:minorTickMark val="none"/>
        <c:tickLblPos val="nextTo"/>
        <c:crossAx val="242186112"/>
        <c:crosses val="autoZero"/>
        <c:crossBetween val="between"/>
        <c:majorUnit val="1000"/>
      </c:valAx>
      <c:spPr>
        <a:noFill/>
        <a:ln w="25399">
          <a:noFill/>
        </a:ln>
      </c:spPr>
    </c:plotArea>
    <c:legend>
      <c:legendPos val="r"/>
      <c:legendEntry>
        <c:idx val="3"/>
        <c:delete val="1"/>
      </c:legendEntry>
      <c:layout>
        <c:manualLayout>
          <c:xMode val="edge"/>
          <c:yMode val="edge"/>
          <c:wMode val="edge"/>
          <c:hMode val="edge"/>
          <c:x val="0.7773722996163942"/>
          <c:y val="0.15984112605393352"/>
          <c:w val="0.98207227942661024"/>
          <c:h val="0.69126286205374776"/>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938394989182003E-2"/>
          <c:y val="7.4905686789151354E-2"/>
          <c:w val="0.85977833930516512"/>
          <c:h val="0.62199055118110236"/>
        </c:manualLayout>
      </c:layout>
      <c:barChart>
        <c:barDir val="col"/>
        <c:grouping val="clustered"/>
        <c:varyColors val="0"/>
        <c:ser>
          <c:idx val="0"/>
          <c:order val="0"/>
          <c:tx>
            <c:strRef>
              <c:f>Лист1!$B$1</c:f>
              <c:strCache>
                <c:ptCount val="1"/>
                <c:pt idx="0">
                  <c:v>Взносы, млн рублей</c:v>
                </c:pt>
              </c:strCache>
            </c:strRef>
          </c:tx>
          <c:spPr>
            <a:solidFill>
              <a:schemeClr val="accent1"/>
            </a:solidFill>
            <a:effectLst>
              <a:outerShdw blurRad="50800" dist="38100" dir="2700000" algn="tl" rotWithShape="0">
                <a:prstClr val="black">
                  <a:alpha val="40000"/>
                </a:prstClr>
              </a:outerShdw>
            </a:effectLst>
          </c:spPr>
          <c:invertIfNegative val="0"/>
          <c:cat>
            <c:numRef>
              <c:f>Лист1!$A$2:$A$9</c:f>
              <c:numCache>
                <c:formatCode>General</c:formatCode>
                <c:ptCount val="8"/>
                <c:pt idx="0">
                  <c:v>2007</c:v>
                </c:pt>
                <c:pt idx="1">
                  <c:v>2008</c:v>
                </c:pt>
                <c:pt idx="2">
                  <c:v>2009</c:v>
                </c:pt>
                <c:pt idx="3">
                  <c:v>2010</c:v>
                </c:pt>
                <c:pt idx="4">
                  <c:v>2011</c:v>
                </c:pt>
                <c:pt idx="5">
                  <c:v>2012</c:v>
                </c:pt>
                <c:pt idx="6">
                  <c:v>2013</c:v>
                </c:pt>
                <c:pt idx="7">
                  <c:v>2014</c:v>
                </c:pt>
              </c:numCache>
            </c:numRef>
          </c:cat>
          <c:val>
            <c:numRef>
              <c:f>Лист1!$B$2:$B$9</c:f>
              <c:numCache>
                <c:formatCode>_-* #,##0_р_._-;\-* #,##0_р_._-;_-* "-"??_р_._-;_-@_-</c:formatCode>
                <c:ptCount val="8"/>
                <c:pt idx="0">
                  <c:v>388.19290322580639</c:v>
                </c:pt>
                <c:pt idx="1">
                  <c:v>739.91009523809521</c:v>
                </c:pt>
                <c:pt idx="2">
                  <c:v>648.4276016</c:v>
                </c:pt>
                <c:pt idx="3">
                  <c:v>693.56431932773103</c:v>
                </c:pt>
                <c:pt idx="4">
                  <c:v>1864.3318083333334</c:v>
                </c:pt>
                <c:pt idx="5">
                  <c:v>2680.733536405522</c:v>
                </c:pt>
                <c:pt idx="6">
                  <c:v>2858.0537089550635</c:v>
                </c:pt>
                <c:pt idx="7">
                  <c:v>3671.3537177582548</c:v>
                </c:pt>
              </c:numCache>
            </c:numRef>
          </c:val>
        </c:ser>
        <c:ser>
          <c:idx val="1"/>
          <c:order val="1"/>
          <c:tx>
            <c:strRef>
              <c:f>Лист1!$C$1</c:f>
              <c:strCache>
                <c:ptCount val="1"/>
                <c:pt idx="0">
                  <c:v>Выплаты, млн рублей</c:v>
                </c:pt>
              </c:strCache>
            </c:strRef>
          </c:tx>
          <c:spPr>
            <a:solidFill>
              <a:schemeClr val="tx2">
                <a:lumMod val="40000"/>
                <a:lumOff val="60000"/>
              </a:schemeClr>
            </a:solidFill>
            <a:effectLst>
              <a:outerShdw blurRad="50800" dist="38100" dir="2700000" algn="tl" rotWithShape="0">
                <a:prstClr val="black">
                  <a:alpha val="40000"/>
                </a:prstClr>
              </a:outerShdw>
            </a:effectLst>
          </c:spPr>
          <c:invertIfNegative val="0"/>
          <c:cat>
            <c:numRef>
              <c:f>Лист1!$A$2:$A$9</c:f>
              <c:numCache>
                <c:formatCode>General</c:formatCode>
                <c:ptCount val="8"/>
                <c:pt idx="0">
                  <c:v>2007</c:v>
                </c:pt>
                <c:pt idx="1">
                  <c:v>2008</c:v>
                </c:pt>
                <c:pt idx="2">
                  <c:v>2009</c:v>
                </c:pt>
                <c:pt idx="3">
                  <c:v>2010</c:v>
                </c:pt>
                <c:pt idx="4">
                  <c:v>2011</c:v>
                </c:pt>
                <c:pt idx="5">
                  <c:v>2012</c:v>
                </c:pt>
                <c:pt idx="6">
                  <c:v>2013</c:v>
                </c:pt>
                <c:pt idx="7">
                  <c:v>2014</c:v>
                </c:pt>
              </c:numCache>
            </c:numRef>
          </c:cat>
          <c:val>
            <c:numRef>
              <c:f>Лист1!$C$2:$C$9</c:f>
              <c:numCache>
                <c:formatCode>_-* #,##0_р_._-;\-* #,##0_р_._-;_-* "-"??_р_._-;_-@_-</c:formatCode>
                <c:ptCount val="8"/>
                <c:pt idx="0">
                  <c:v>33.646935483870969</c:v>
                </c:pt>
                <c:pt idx="1">
                  <c:v>130.95380952380953</c:v>
                </c:pt>
                <c:pt idx="2">
                  <c:v>152.04768959999998</c:v>
                </c:pt>
                <c:pt idx="3">
                  <c:v>146.6863025210084</c:v>
                </c:pt>
                <c:pt idx="4">
                  <c:v>678.40443333333349</c:v>
                </c:pt>
                <c:pt idx="5">
                  <c:v>1093.1823078609784</c:v>
                </c:pt>
                <c:pt idx="6">
                  <c:v>1574.8809913628727</c:v>
                </c:pt>
                <c:pt idx="7">
                  <c:v>2701.1867380024396</c:v>
                </c:pt>
              </c:numCache>
            </c:numRef>
          </c:val>
        </c:ser>
        <c:dLbls>
          <c:showLegendKey val="0"/>
          <c:showVal val="0"/>
          <c:showCatName val="0"/>
          <c:showSerName val="0"/>
          <c:showPercent val="0"/>
          <c:showBubbleSize val="0"/>
        </c:dLbls>
        <c:gapWidth val="100"/>
        <c:axId val="172234624"/>
        <c:axId val="172236160"/>
      </c:barChart>
      <c:catAx>
        <c:axId val="172234624"/>
        <c:scaling>
          <c:orientation val="minMax"/>
        </c:scaling>
        <c:delete val="0"/>
        <c:axPos val="b"/>
        <c:numFmt formatCode="General" sourceLinked="1"/>
        <c:majorTickMark val="out"/>
        <c:minorTickMark val="none"/>
        <c:tickLblPos val="nextTo"/>
        <c:txPr>
          <a:bodyPr/>
          <a:lstStyle/>
          <a:p>
            <a:pPr>
              <a:defRPr sz="995" b="0">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defRPr>
            </a:pPr>
            <a:endParaRPr lang="ru-RU"/>
          </a:p>
        </c:txPr>
        <c:crossAx val="172236160"/>
        <c:crosses val="autoZero"/>
        <c:auto val="1"/>
        <c:lblAlgn val="ctr"/>
        <c:lblOffset val="100"/>
        <c:noMultiLvlLbl val="0"/>
      </c:catAx>
      <c:valAx>
        <c:axId val="172236160"/>
        <c:scaling>
          <c:orientation val="minMax"/>
          <c:min val="0"/>
        </c:scaling>
        <c:delete val="0"/>
        <c:axPos val="l"/>
        <c:majorGridlines/>
        <c:numFmt formatCode="#,##0" sourceLinked="0"/>
        <c:majorTickMark val="in"/>
        <c:minorTickMark val="none"/>
        <c:tickLblPos val="nextTo"/>
        <c:txPr>
          <a:bodyPr/>
          <a:lstStyle/>
          <a:p>
            <a:pPr>
              <a:defRPr sz="995">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defRPr>
            </a:pPr>
            <a:endParaRPr lang="ru-RU"/>
          </a:p>
        </c:txPr>
        <c:crossAx val="172234624"/>
        <c:crosses val="autoZero"/>
        <c:crossBetween val="between"/>
      </c:valAx>
    </c:plotArea>
    <c:legend>
      <c:legendPos val="b"/>
      <c:layout>
        <c:manualLayout>
          <c:xMode val="edge"/>
          <c:yMode val="edge"/>
          <c:wMode val="edge"/>
          <c:hMode val="edge"/>
          <c:x val="1.2707006218817242E-2"/>
          <c:y val="0.8132036851098311"/>
          <c:w val="0.97592944125227599"/>
          <c:h val="0.96751748313340025"/>
        </c:manualLayout>
      </c:layout>
      <c:overlay val="0"/>
      <c:txPr>
        <a:bodyPr/>
        <a:lstStyle/>
        <a:p>
          <a:pPr>
            <a:defRPr sz="995" b="0">
              <a:effectLst>
                <a:outerShdw blurRad="50800" dist="38100" dir="2700000" algn="tl" rotWithShape="0">
                  <a:prstClr val="black">
                    <a:alpha val="40000"/>
                  </a:prstClr>
                </a:outerShdw>
              </a:effectLst>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0.15368698367541053"/>
          <c:y val="3.3880848150225469E-2"/>
          <c:w val="0.65328314258115505"/>
          <c:h val="0.85895113672782564"/>
        </c:manualLayout>
      </c:layout>
      <c:bar3DChart>
        <c:barDir val="col"/>
        <c:grouping val="clustered"/>
        <c:varyColors val="0"/>
        <c:ser>
          <c:idx val="0"/>
          <c:order val="0"/>
          <c:tx>
            <c:strRef>
              <c:f>Лист1!$K$53</c:f>
              <c:strCache>
                <c:ptCount val="1"/>
                <c:pt idx="0">
                  <c:v>Обязательное</c:v>
                </c:pt>
              </c:strCache>
            </c:strRef>
          </c:tx>
          <c:invertIfNegative val="0"/>
          <c:dLbls>
            <c:spPr>
              <a:noFill/>
              <a:ln w="25480">
                <a:noFill/>
              </a:ln>
            </c:spPr>
            <c:txPr>
              <a:bodyPr/>
              <a:lstStyle/>
              <a:p>
                <a:pPr>
                  <a:defRPr sz="1003" baseline="0"/>
                </a:pPr>
                <a:endParaRPr lang="ru-RU"/>
              </a:p>
            </c:txPr>
            <c:showLegendKey val="0"/>
            <c:showVal val="1"/>
            <c:showCatName val="0"/>
            <c:showSerName val="0"/>
            <c:showPercent val="0"/>
            <c:showBubbleSize val="0"/>
            <c:showLeaderLines val="0"/>
          </c:dLbls>
          <c:cat>
            <c:strRef>
              <c:f>Лист1!$J$54</c:f>
              <c:strCache>
                <c:ptCount val="1"/>
                <c:pt idx="0">
                  <c:v>Страховая выплата за 2014  (млн.рубл)</c:v>
                </c:pt>
              </c:strCache>
            </c:strRef>
          </c:cat>
          <c:val>
            <c:numRef>
              <c:f>Лист1!$K$54</c:f>
              <c:numCache>
                <c:formatCode>0.0</c:formatCode>
                <c:ptCount val="1"/>
                <c:pt idx="0">
                  <c:v>76.900000000000006</c:v>
                </c:pt>
              </c:numCache>
            </c:numRef>
          </c:val>
        </c:ser>
        <c:ser>
          <c:idx val="1"/>
          <c:order val="1"/>
          <c:tx>
            <c:strRef>
              <c:f>Лист1!$L$53</c:f>
              <c:strCache>
                <c:ptCount val="1"/>
                <c:pt idx="0">
                  <c:v>Жизнь</c:v>
                </c:pt>
              </c:strCache>
            </c:strRef>
          </c:tx>
          <c:invertIfNegative val="0"/>
          <c:dLbls>
            <c:spPr>
              <a:noFill/>
              <a:ln w="25480">
                <a:noFill/>
              </a:ln>
            </c:spPr>
            <c:txPr>
              <a:bodyPr/>
              <a:lstStyle/>
              <a:p>
                <a:pPr>
                  <a:defRPr sz="1003" baseline="0"/>
                </a:pPr>
                <a:endParaRPr lang="ru-RU"/>
              </a:p>
            </c:txPr>
            <c:showLegendKey val="0"/>
            <c:showVal val="1"/>
            <c:showCatName val="0"/>
            <c:showSerName val="0"/>
            <c:showPercent val="0"/>
            <c:showBubbleSize val="0"/>
            <c:showLeaderLines val="0"/>
          </c:dLbls>
          <c:cat>
            <c:strRef>
              <c:f>Лист1!$J$54</c:f>
              <c:strCache>
                <c:ptCount val="1"/>
                <c:pt idx="0">
                  <c:v>Страховая выплата за 2014  (млн.рубл)</c:v>
                </c:pt>
              </c:strCache>
            </c:strRef>
          </c:cat>
          <c:val>
            <c:numRef>
              <c:f>Лист1!$L$54</c:f>
              <c:numCache>
                <c:formatCode>0.0</c:formatCode>
                <c:ptCount val="1"/>
                <c:pt idx="0">
                  <c:v>22.8</c:v>
                </c:pt>
              </c:numCache>
            </c:numRef>
          </c:val>
        </c:ser>
        <c:ser>
          <c:idx val="2"/>
          <c:order val="2"/>
          <c:tx>
            <c:strRef>
              <c:f>Лист1!$M$53</c:f>
              <c:strCache>
                <c:ptCount val="1"/>
                <c:pt idx="0">
                  <c:v>Добровольные</c:v>
                </c:pt>
              </c:strCache>
            </c:strRef>
          </c:tx>
          <c:invertIfNegative val="0"/>
          <c:dLbls>
            <c:spPr>
              <a:noFill/>
              <a:ln w="25480">
                <a:noFill/>
              </a:ln>
            </c:spPr>
            <c:txPr>
              <a:bodyPr/>
              <a:lstStyle/>
              <a:p>
                <a:pPr>
                  <a:defRPr sz="1003" baseline="0"/>
                </a:pPr>
                <a:endParaRPr lang="ru-RU"/>
              </a:p>
            </c:txPr>
            <c:showLegendKey val="0"/>
            <c:showVal val="1"/>
            <c:showCatName val="0"/>
            <c:showSerName val="0"/>
            <c:showPercent val="0"/>
            <c:showBubbleSize val="0"/>
            <c:showLeaderLines val="0"/>
          </c:dLbls>
          <c:cat>
            <c:strRef>
              <c:f>Лист1!$J$54</c:f>
              <c:strCache>
                <c:ptCount val="1"/>
                <c:pt idx="0">
                  <c:v>Страховая выплата за 2014  (млн.рубл)</c:v>
                </c:pt>
              </c:strCache>
            </c:strRef>
          </c:cat>
          <c:val>
            <c:numRef>
              <c:f>Лист1!$M$54</c:f>
              <c:numCache>
                <c:formatCode>0.0</c:formatCode>
                <c:ptCount val="1"/>
                <c:pt idx="0">
                  <c:v>71.900000000000006</c:v>
                </c:pt>
              </c:numCache>
            </c:numRef>
          </c:val>
        </c:ser>
        <c:ser>
          <c:idx val="3"/>
          <c:order val="3"/>
          <c:tx>
            <c:strRef>
              <c:f>Лист1!$N$53</c:f>
              <c:strCache>
                <c:ptCount val="1"/>
              </c:strCache>
            </c:strRef>
          </c:tx>
          <c:invertIfNegative val="0"/>
          <c:cat>
            <c:strRef>
              <c:f>Лист1!$J$54</c:f>
              <c:strCache>
                <c:ptCount val="1"/>
                <c:pt idx="0">
                  <c:v>Страховая выплата за 2014  (млн.рубл)</c:v>
                </c:pt>
              </c:strCache>
            </c:strRef>
          </c:cat>
          <c:val>
            <c:numRef>
              <c:f>Лист1!$N$54</c:f>
              <c:numCache>
                <c:formatCode>0.0</c:formatCode>
                <c:ptCount val="1"/>
              </c:numCache>
            </c:numRef>
          </c:val>
        </c:ser>
        <c:dLbls>
          <c:showLegendKey val="0"/>
          <c:showVal val="0"/>
          <c:showCatName val="0"/>
          <c:showSerName val="0"/>
          <c:showPercent val="0"/>
          <c:showBubbleSize val="0"/>
        </c:dLbls>
        <c:gapWidth val="150"/>
        <c:shape val="cone"/>
        <c:axId val="242265088"/>
        <c:axId val="243991296"/>
        <c:axId val="0"/>
      </c:bar3DChart>
      <c:catAx>
        <c:axId val="242265088"/>
        <c:scaling>
          <c:orientation val="minMax"/>
        </c:scaling>
        <c:delete val="0"/>
        <c:axPos val="b"/>
        <c:numFmt formatCode="General" sourceLinked="0"/>
        <c:majorTickMark val="out"/>
        <c:minorTickMark val="none"/>
        <c:tickLblPos val="nextTo"/>
        <c:txPr>
          <a:bodyPr/>
          <a:lstStyle/>
          <a:p>
            <a:pPr>
              <a:defRPr sz="1003" baseline="0">
                <a:solidFill>
                  <a:schemeClr val="tx1"/>
                </a:solidFill>
              </a:defRPr>
            </a:pPr>
            <a:endParaRPr lang="ru-RU"/>
          </a:p>
        </c:txPr>
        <c:crossAx val="243991296"/>
        <c:crosses val="autoZero"/>
        <c:auto val="1"/>
        <c:lblAlgn val="ctr"/>
        <c:lblOffset val="100"/>
        <c:noMultiLvlLbl val="0"/>
      </c:catAx>
      <c:valAx>
        <c:axId val="243991296"/>
        <c:scaling>
          <c:orientation val="minMax"/>
        </c:scaling>
        <c:delete val="0"/>
        <c:axPos val="l"/>
        <c:numFmt formatCode="0.0" sourceLinked="1"/>
        <c:majorTickMark val="out"/>
        <c:minorTickMark val="none"/>
        <c:tickLblPos val="nextTo"/>
        <c:txPr>
          <a:bodyPr/>
          <a:lstStyle/>
          <a:p>
            <a:pPr>
              <a:defRPr sz="1003" baseline="0"/>
            </a:pPr>
            <a:endParaRPr lang="ru-RU"/>
          </a:p>
        </c:txPr>
        <c:crossAx val="242265088"/>
        <c:crosses val="autoZero"/>
        <c:crossBetween val="between"/>
      </c:valAx>
      <c:spPr>
        <a:noFill/>
        <a:ln w="25480">
          <a:noFill/>
        </a:ln>
      </c:spPr>
    </c:plotArea>
    <c:legend>
      <c:legendPos val="r"/>
      <c:legendEntry>
        <c:idx val="3"/>
        <c:delete val="1"/>
      </c:legendEntry>
      <c:overlay val="0"/>
      <c:txPr>
        <a:bodyPr/>
        <a:lstStyle/>
        <a:p>
          <a:pPr>
            <a:defRPr sz="1003" baseline="0"/>
          </a:pPr>
          <a:endParaRPr lang="ru-RU"/>
        </a:p>
      </c:txPr>
    </c:legend>
    <c:plotVisOnly val="1"/>
    <c:dispBlanksAs val="gap"/>
    <c:showDLblsOverMax val="0"/>
  </c:chart>
  <c:spPr>
    <a:no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85181559232273E-2"/>
          <c:y val="2.9487179487180722E-2"/>
          <c:w val="0.93116590443956493"/>
          <c:h val="0.64043675911454934"/>
        </c:manualLayout>
      </c:layout>
      <c:barChart>
        <c:barDir val="col"/>
        <c:grouping val="percentStacked"/>
        <c:varyColors val="0"/>
        <c:ser>
          <c:idx val="0"/>
          <c:order val="0"/>
          <c:tx>
            <c:strRef>
              <c:f>Лист1!$B$1</c:f>
              <c:strCache>
                <c:ptCount val="1"/>
                <c:pt idx="0">
                  <c:v>Добровольные виды страхования</c:v>
                </c:pt>
              </c:strCache>
            </c:strRef>
          </c:tx>
          <c:spPr>
            <a:effectLst>
              <a:outerShdw blurRad="50800" dist="38100" dir="2700000" algn="tl" rotWithShape="0">
                <a:prstClr val="black">
                  <a:alpha val="40000"/>
                </a:prstClr>
              </a:outerShdw>
            </a:effectLst>
          </c:spPr>
          <c:invertIfNegative val="0"/>
          <c:dLbls>
            <c:spPr>
              <a:noFill/>
              <a:ln w="30697">
                <a:noFill/>
              </a:ln>
            </c:spPr>
            <c:txPr>
              <a:bodyPr/>
              <a:lstStyle/>
              <a:p>
                <a:pPr>
                  <a:defRPr b="0">
                    <a:effectLst>
                      <a:outerShdw blurRad="50800" dist="38100" dir="2700000" algn="tl" rotWithShape="0">
                        <a:prstClr val="black">
                          <a:alpha val="40000"/>
                        </a:prstClr>
                      </a:outerShdw>
                    </a:effectLst>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Лист1!$A$2:$A$9</c:f>
              <c:numCache>
                <c:formatCode>General</c:formatCode>
                <c:ptCount val="8"/>
                <c:pt idx="0">
                  <c:v>2007</c:v>
                </c:pt>
                <c:pt idx="1">
                  <c:v>2008</c:v>
                </c:pt>
                <c:pt idx="2">
                  <c:v>2009</c:v>
                </c:pt>
                <c:pt idx="3">
                  <c:v>2010</c:v>
                </c:pt>
                <c:pt idx="4">
                  <c:v>2011</c:v>
                </c:pt>
                <c:pt idx="5">
                  <c:v>2012</c:v>
                </c:pt>
                <c:pt idx="6">
                  <c:v>2013</c:v>
                </c:pt>
                <c:pt idx="7">
                  <c:v>2014</c:v>
                </c:pt>
              </c:numCache>
            </c:numRef>
          </c:cat>
          <c:val>
            <c:numRef>
              <c:f>Лист1!$B$2:$B$9</c:f>
              <c:numCache>
                <c:formatCode>0%</c:formatCode>
                <c:ptCount val="8"/>
                <c:pt idx="0">
                  <c:v>1</c:v>
                </c:pt>
                <c:pt idx="1">
                  <c:v>1</c:v>
                </c:pt>
                <c:pt idx="2">
                  <c:v>1</c:v>
                </c:pt>
                <c:pt idx="3">
                  <c:v>1</c:v>
                </c:pt>
                <c:pt idx="4">
                  <c:v>0.3353133639667692</c:v>
                </c:pt>
                <c:pt idx="5">
                  <c:v>0.57302454213527665</c:v>
                </c:pt>
                <c:pt idx="6">
                  <c:v>0.54916714412754486</c:v>
                </c:pt>
                <c:pt idx="7">
                  <c:v>0.59069895237505055</c:v>
                </c:pt>
              </c:numCache>
            </c:numRef>
          </c:val>
        </c:ser>
        <c:ser>
          <c:idx val="1"/>
          <c:order val="1"/>
          <c:tx>
            <c:strRef>
              <c:f>Лист1!$C$1</c:f>
              <c:strCache>
                <c:ptCount val="1"/>
                <c:pt idx="0">
                  <c:v>Обязательные виды страхования</c:v>
                </c:pt>
              </c:strCache>
            </c:strRef>
          </c:tx>
          <c:spPr>
            <a:effectLst>
              <a:outerShdw blurRad="50800" dist="38100" dir="2700000" algn="tl" rotWithShape="0">
                <a:prstClr val="black">
                  <a:alpha val="40000"/>
                </a:prstClr>
              </a:outerShdw>
            </a:effectLst>
          </c:spPr>
          <c:invertIfNegative val="0"/>
          <c:dLbls>
            <c:spPr>
              <a:noFill/>
              <a:ln w="30697">
                <a:noFill/>
              </a:ln>
            </c:spPr>
            <c:txPr>
              <a:bodyPr/>
              <a:lstStyle/>
              <a:p>
                <a:pPr>
                  <a:defRPr b="0">
                    <a:effectLst>
                      <a:outerShdw blurRad="50800" dist="38100" dir="2700000" algn="tl" rotWithShape="0">
                        <a:prstClr val="black">
                          <a:alpha val="40000"/>
                        </a:prstClr>
                      </a:outerShdw>
                    </a:effectLst>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Лист1!$A$2:$A$9</c:f>
              <c:numCache>
                <c:formatCode>General</c:formatCode>
                <c:ptCount val="8"/>
                <c:pt idx="0">
                  <c:v>2007</c:v>
                </c:pt>
                <c:pt idx="1">
                  <c:v>2008</c:v>
                </c:pt>
                <c:pt idx="2">
                  <c:v>2009</c:v>
                </c:pt>
                <c:pt idx="3">
                  <c:v>2010</c:v>
                </c:pt>
                <c:pt idx="4">
                  <c:v>2011</c:v>
                </c:pt>
                <c:pt idx="5">
                  <c:v>2012</c:v>
                </c:pt>
                <c:pt idx="6">
                  <c:v>2013</c:v>
                </c:pt>
                <c:pt idx="7">
                  <c:v>2014</c:v>
                </c:pt>
              </c:numCache>
            </c:numRef>
          </c:cat>
          <c:val>
            <c:numRef>
              <c:f>Лист1!$C$2:$C$9</c:f>
              <c:numCache>
                <c:formatCode>General</c:formatCode>
                <c:ptCount val="8"/>
                <c:pt idx="4" formatCode="0%">
                  <c:v>0.66468663603323086</c:v>
                </c:pt>
                <c:pt idx="5" formatCode="0%">
                  <c:v>0.42697545786472341</c:v>
                </c:pt>
                <c:pt idx="6" formatCode="0%">
                  <c:v>0.45083285587245514</c:v>
                </c:pt>
                <c:pt idx="7" formatCode="0%">
                  <c:v>0.40930104762494951</c:v>
                </c:pt>
              </c:numCache>
            </c:numRef>
          </c:val>
        </c:ser>
        <c:dLbls>
          <c:showLegendKey val="0"/>
          <c:showVal val="0"/>
          <c:showCatName val="0"/>
          <c:showSerName val="0"/>
          <c:showPercent val="0"/>
          <c:showBubbleSize val="0"/>
        </c:dLbls>
        <c:gapWidth val="55"/>
        <c:overlap val="100"/>
        <c:axId val="220771456"/>
        <c:axId val="220772992"/>
      </c:barChart>
      <c:catAx>
        <c:axId val="220771456"/>
        <c:scaling>
          <c:orientation val="minMax"/>
        </c:scaling>
        <c:delete val="0"/>
        <c:axPos val="b"/>
        <c:numFmt formatCode="General" sourceLinked="1"/>
        <c:majorTickMark val="out"/>
        <c:minorTickMark val="none"/>
        <c:tickLblPos val="nextTo"/>
        <c:txPr>
          <a:bodyPr/>
          <a:lstStyle/>
          <a:p>
            <a:pPr>
              <a:defRPr sz="1000">
                <a:effectLst>
                  <a:outerShdw blurRad="50800" dist="38100" dir="2700000" algn="tl" rotWithShape="0">
                    <a:prstClr val="black">
                      <a:alpha val="40000"/>
                    </a:prstClr>
                  </a:outerShdw>
                </a:effectLst>
                <a:latin typeface="Times New Roman" pitchFamily="18" charset="0"/>
                <a:cs typeface="Times New Roman" pitchFamily="18" charset="0"/>
              </a:defRPr>
            </a:pPr>
            <a:endParaRPr lang="ru-RU"/>
          </a:p>
        </c:txPr>
        <c:crossAx val="220772992"/>
        <c:crosses val="autoZero"/>
        <c:auto val="1"/>
        <c:lblAlgn val="ctr"/>
        <c:lblOffset val="100"/>
        <c:noMultiLvlLbl val="0"/>
      </c:catAx>
      <c:valAx>
        <c:axId val="220772992"/>
        <c:scaling>
          <c:orientation val="minMax"/>
        </c:scaling>
        <c:delete val="1"/>
        <c:axPos val="l"/>
        <c:majorGridlines/>
        <c:title>
          <c:tx>
            <c:rich>
              <a:bodyPr/>
              <a:lstStyle/>
              <a:p>
                <a:pPr>
                  <a:defRPr sz="1000" b="1" i="0" u="none" strike="noStrike" baseline="0">
                    <a:solidFill>
                      <a:srgbClr val="000000"/>
                    </a:solidFill>
                    <a:latin typeface="Times New Roman"/>
                    <a:ea typeface="Times New Roman"/>
                    <a:cs typeface="Times New Roman"/>
                  </a:defRPr>
                </a:pPr>
                <a:r>
                  <a:rPr lang="ru-RU" sz="1000"/>
                  <a:t>Проценты</a:t>
                </a:r>
              </a:p>
            </c:rich>
          </c:tx>
          <c:layout>
            <c:manualLayout>
              <c:xMode val="edge"/>
              <c:yMode val="edge"/>
              <c:x val="1.5670643301026091E-2"/>
              <c:y val="0.22346719160104986"/>
            </c:manualLayout>
          </c:layout>
          <c:overlay val="0"/>
          <c:spPr>
            <a:noFill/>
            <a:ln w="30697">
              <a:noFill/>
            </a:ln>
          </c:spPr>
        </c:title>
        <c:numFmt formatCode="0%" sourceLinked="1"/>
        <c:majorTickMark val="out"/>
        <c:minorTickMark val="none"/>
        <c:tickLblPos val="nextTo"/>
        <c:crossAx val="220771456"/>
        <c:crosses val="autoZero"/>
        <c:crossBetween val="between"/>
      </c:valAx>
    </c:plotArea>
    <c:legend>
      <c:legendPos val="b"/>
      <c:legendEntry>
        <c:idx val="0"/>
        <c:txPr>
          <a:bodyPr/>
          <a:lstStyle/>
          <a:p>
            <a:pPr>
              <a:defRPr sz="1000" b="0">
                <a:effectLst>
                  <a:outerShdw blurRad="50800" dist="38100" dir="2700000" algn="tl" rotWithShape="0">
                    <a:prstClr val="black">
                      <a:alpha val="40000"/>
                    </a:prstClr>
                  </a:outerShdw>
                </a:effectLst>
                <a:latin typeface="Times New Roman" pitchFamily="18" charset="0"/>
                <a:cs typeface="Times New Roman" pitchFamily="18" charset="0"/>
              </a:defRPr>
            </a:pPr>
            <a:endParaRPr lang="ru-RU"/>
          </a:p>
        </c:txPr>
      </c:legendEntry>
      <c:legendEntry>
        <c:idx val="1"/>
        <c:txPr>
          <a:bodyPr/>
          <a:lstStyle/>
          <a:p>
            <a:pPr>
              <a:defRPr sz="1000" b="0">
                <a:effectLst>
                  <a:outerShdw blurRad="50800" dist="38100" dir="2700000" algn="tl" rotWithShape="0">
                    <a:prstClr val="black">
                      <a:alpha val="40000"/>
                    </a:prstClr>
                  </a:outerShdw>
                </a:effectLst>
                <a:latin typeface="Times New Roman" pitchFamily="18" charset="0"/>
                <a:cs typeface="Times New Roman" pitchFamily="18" charset="0"/>
              </a:defRPr>
            </a:pPr>
            <a:endParaRPr lang="ru-RU"/>
          </a:p>
        </c:txPr>
      </c:legendEntry>
      <c:layout>
        <c:manualLayout>
          <c:xMode val="edge"/>
          <c:yMode val="edge"/>
          <c:wMode val="edge"/>
          <c:hMode val="edge"/>
          <c:x val="8.3862510081444075E-2"/>
          <c:y val="0.80812860892388449"/>
          <c:w val="0.98386260332023323"/>
          <c:h val="1"/>
        </c:manualLayout>
      </c:layout>
      <c:overlay val="0"/>
      <c:txPr>
        <a:bodyPr/>
        <a:lstStyle/>
        <a:p>
          <a:pPr>
            <a:defRPr sz="1500" b="1">
              <a:effectLst>
                <a:outerShdw blurRad="50800" dist="38100" dir="2700000" algn="tl" rotWithShape="0">
                  <a:prstClr val="black">
                    <a:alpha val="40000"/>
                  </a:prstClr>
                </a:outerShdw>
              </a:effectLst>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524015169598329"/>
          <c:y val="0.11863303970671225"/>
          <c:w val="0.70496059324675708"/>
          <c:h val="0.49671663481543404"/>
        </c:manualLayout>
      </c:layout>
      <c:barChart>
        <c:barDir val="col"/>
        <c:grouping val="percentStacked"/>
        <c:varyColors val="0"/>
        <c:ser>
          <c:idx val="1"/>
          <c:order val="1"/>
          <c:tx>
            <c:strRef>
              <c:f>'[Диаграмма в Y  2015 0501-1000 15-0724-5-6.doc]Лист1'!$C$1</c:f>
              <c:strCache>
                <c:ptCount val="1"/>
                <c:pt idx="0">
                  <c:v>Размещенные на счетах в банках</c:v>
                </c:pt>
              </c:strCache>
            </c:strRef>
          </c:tx>
          <c:spPr>
            <a:effectLst>
              <a:outerShdw blurRad="50800" dist="38100" dir="2700000" algn="tl" rotWithShape="0">
                <a:prstClr val="black">
                  <a:alpha val="40000"/>
                </a:prstClr>
              </a:outerShdw>
            </a:effectLst>
          </c:spPr>
          <c:invertIfNegative val="0"/>
          <c:dLbls>
            <c:numFmt formatCode="#,##0" sourceLinked="0"/>
            <c:spPr>
              <a:noFill/>
              <a:ln w="25554">
                <a:noFill/>
              </a:ln>
            </c:spPr>
            <c:txPr>
              <a:bodyPr/>
              <a:lstStyle/>
              <a:p>
                <a:pPr>
                  <a:defRPr sz="1000" b="0">
                    <a:effectLst>
                      <a:outerShdw blurRad="50800" dist="38100" dir="2700000" algn="tl" rotWithShape="0">
                        <a:prstClr val="black">
                          <a:alpha val="40000"/>
                        </a:prstClr>
                      </a:outerShdw>
                    </a:effectLst>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'[Диаграмма в Y  2015 0501-1000 15-0724-5-6.doc]Лист1'!$A$2:$A$9</c:f>
              <c:numCache>
                <c:formatCode>General</c:formatCode>
                <c:ptCount val="8"/>
                <c:pt idx="0">
                  <c:v>2007</c:v>
                </c:pt>
                <c:pt idx="1">
                  <c:v>2008</c:v>
                </c:pt>
                <c:pt idx="2">
                  <c:v>2009</c:v>
                </c:pt>
                <c:pt idx="3">
                  <c:v>2010</c:v>
                </c:pt>
                <c:pt idx="4">
                  <c:v>2011</c:v>
                </c:pt>
                <c:pt idx="5">
                  <c:v>2012</c:v>
                </c:pt>
                <c:pt idx="6">
                  <c:v>2013</c:v>
                </c:pt>
                <c:pt idx="7">
                  <c:v>2014</c:v>
                </c:pt>
              </c:numCache>
            </c:numRef>
          </c:cat>
          <c:val>
            <c:numRef>
              <c:f>'[Диаграмма в Y  2015 0501-1000 15-0724-5-6.doc]Лист1'!$C$2:$C$9</c:f>
              <c:numCache>
                <c:formatCode>_-* #,##0.0_р_._-;\-* #,##0.0_р_._-;_-* "-"??_р_._-;_-@_-</c:formatCode>
                <c:ptCount val="8"/>
                <c:pt idx="0">
                  <c:v>399.12778275389206</c:v>
                </c:pt>
                <c:pt idx="1">
                  <c:v>680.4938403856454</c:v>
                </c:pt>
                <c:pt idx="2">
                  <c:v>970.00761978658386</c:v>
                </c:pt>
                <c:pt idx="3">
                  <c:v>1398.5921792589106</c:v>
                </c:pt>
                <c:pt idx="4">
                  <c:v>1337.3052770851418</c:v>
                </c:pt>
                <c:pt idx="5">
                  <c:v>1140.171337675961</c:v>
                </c:pt>
                <c:pt idx="6">
                  <c:v>1309.7347548336015</c:v>
                </c:pt>
                <c:pt idx="7">
                  <c:v>1836.9935934490798</c:v>
                </c:pt>
              </c:numCache>
            </c:numRef>
          </c:val>
        </c:ser>
        <c:ser>
          <c:idx val="2"/>
          <c:order val="2"/>
          <c:tx>
            <c:strRef>
              <c:f>'[Диаграмма в Y  2015 0501-1000 15-0724-5-6.doc]Лист1'!$D$1</c:f>
              <c:strCache>
                <c:ptCount val="1"/>
                <c:pt idx="0">
                  <c:v>Государственные ценные бумаги</c:v>
                </c:pt>
              </c:strCache>
            </c:strRef>
          </c:tx>
          <c:spPr>
            <a:effectLst>
              <a:outerShdw blurRad="50800" dist="38100" dir="2700000" algn="tl" rotWithShape="0">
                <a:prstClr val="black">
                  <a:alpha val="40000"/>
                </a:prstClr>
              </a:outerShdw>
            </a:effectLst>
          </c:spPr>
          <c:invertIfNegative val="0"/>
          <c:dLbls>
            <c:numFmt formatCode="#,##0" sourceLinked="0"/>
            <c:spPr>
              <a:noFill/>
              <a:ln w="25554">
                <a:noFill/>
              </a:ln>
            </c:spPr>
            <c:txPr>
              <a:bodyPr/>
              <a:lstStyle/>
              <a:p>
                <a:pPr>
                  <a:defRPr sz="1000" b="0">
                    <a:effectLst>
                      <a:outerShdw blurRad="50800" dist="38100" dir="2700000" algn="tl" rotWithShape="0">
                        <a:prstClr val="black">
                          <a:alpha val="40000"/>
                        </a:prstClr>
                      </a:outerShdw>
                    </a:effectLst>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'[Диаграмма в Y  2015 0501-1000 15-0724-5-6.doc]Лист1'!$A$2:$A$9</c:f>
              <c:numCache>
                <c:formatCode>General</c:formatCode>
                <c:ptCount val="8"/>
                <c:pt idx="0">
                  <c:v>2007</c:v>
                </c:pt>
                <c:pt idx="1">
                  <c:v>2008</c:v>
                </c:pt>
                <c:pt idx="2">
                  <c:v>2009</c:v>
                </c:pt>
                <c:pt idx="3">
                  <c:v>2010</c:v>
                </c:pt>
                <c:pt idx="4">
                  <c:v>2011</c:v>
                </c:pt>
                <c:pt idx="5">
                  <c:v>2012</c:v>
                </c:pt>
                <c:pt idx="6">
                  <c:v>2013</c:v>
                </c:pt>
                <c:pt idx="7">
                  <c:v>2014</c:v>
                </c:pt>
              </c:numCache>
            </c:numRef>
          </c:cat>
          <c:val>
            <c:numRef>
              <c:f>'[Диаграмма в Y  2015 0501-1000 15-0724-5-6.doc]Лист1'!$D$2:$D$9</c:f>
              <c:numCache>
                <c:formatCode>_-* #,##0.0_р_._-;\-* #,##0.0_р_._-;_-* "-"??_р_._-;_-@_-</c:formatCode>
                <c:ptCount val="8"/>
                <c:pt idx="0">
                  <c:v>75.590981689118323</c:v>
                </c:pt>
                <c:pt idx="1">
                  <c:v>101.48765207743516</c:v>
                </c:pt>
                <c:pt idx="2">
                  <c:v>64.979822739853134</c:v>
                </c:pt>
                <c:pt idx="3">
                  <c:v>183.49662209829677</c:v>
                </c:pt>
                <c:pt idx="4">
                  <c:v>173.73250105592655</c:v>
                </c:pt>
                <c:pt idx="5">
                  <c:v>266.25000762622454</c:v>
                </c:pt>
                <c:pt idx="6">
                  <c:v>298.0275436993569</c:v>
                </c:pt>
                <c:pt idx="7">
                  <c:v>497.71762911165638</c:v>
                </c:pt>
              </c:numCache>
            </c:numRef>
          </c:val>
        </c:ser>
        <c:ser>
          <c:idx val="3"/>
          <c:order val="3"/>
          <c:tx>
            <c:strRef>
              <c:f>'[Диаграмма в Y  2015 0501-1000 15-0724-5-6.doc]Лист1'!$E$1</c:f>
              <c:strCache>
                <c:ptCount val="1"/>
                <c:pt idx="0">
                  <c:v>Негосударственные ценные бумаги</c:v>
                </c:pt>
              </c:strCache>
            </c:strRef>
          </c:tx>
          <c:spPr>
            <a:effectLst>
              <a:outerShdw blurRad="50800" dist="38100" dir="2700000" algn="tl" rotWithShape="0">
                <a:prstClr val="black">
                  <a:alpha val="40000"/>
                </a:prstClr>
              </a:outerShdw>
            </a:effectLst>
          </c:spPr>
          <c:invertIfNegative val="0"/>
          <c:cat>
            <c:numRef>
              <c:f>'[Диаграмма в Y  2015 0501-1000 15-0724-5-6.doc]Лист1'!$A$2:$A$9</c:f>
              <c:numCache>
                <c:formatCode>General</c:formatCode>
                <c:ptCount val="8"/>
                <c:pt idx="0">
                  <c:v>2007</c:v>
                </c:pt>
                <c:pt idx="1">
                  <c:v>2008</c:v>
                </c:pt>
                <c:pt idx="2">
                  <c:v>2009</c:v>
                </c:pt>
                <c:pt idx="3">
                  <c:v>2010</c:v>
                </c:pt>
                <c:pt idx="4">
                  <c:v>2011</c:v>
                </c:pt>
                <c:pt idx="5">
                  <c:v>2012</c:v>
                </c:pt>
                <c:pt idx="6">
                  <c:v>2013</c:v>
                </c:pt>
                <c:pt idx="7">
                  <c:v>2014</c:v>
                </c:pt>
              </c:numCache>
            </c:numRef>
          </c:cat>
          <c:val>
            <c:numRef>
              <c:f>'[Диаграмма в Y  2015 0501-1000 15-0724-5-6.doc]Лист1'!$E$2:$E$9</c:f>
              <c:numCache>
                <c:formatCode>_-* #,##0.0_р_._-;\-* #,##0.0_р_._-;_-* "-"??_р_._-;_-@_-</c:formatCode>
                <c:ptCount val="8"/>
                <c:pt idx="0">
                  <c:v>22.824678270549324</c:v>
                </c:pt>
                <c:pt idx="1">
                  <c:v>44.96513696533782</c:v>
                </c:pt>
                <c:pt idx="2">
                  <c:v>33.515366278976757</c:v>
                </c:pt>
                <c:pt idx="3">
                  <c:v>32.519232707360494</c:v>
                </c:pt>
                <c:pt idx="4">
                  <c:v>30.454991333055087</c:v>
                </c:pt>
                <c:pt idx="5">
                  <c:v>27.306715346646577</c:v>
                </c:pt>
                <c:pt idx="6">
                  <c:v>24.205418016077171</c:v>
                </c:pt>
                <c:pt idx="7">
                  <c:v>26.953742453987729</c:v>
                </c:pt>
              </c:numCache>
            </c:numRef>
          </c:val>
        </c:ser>
        <c:ser>
          <c:idx val="4"/>
          <c:order val="4"/>
          <c:tx>
            <c:strRef>
              <c:f>'[Диаграмма в Y  2015 0501-1000 15-0724-5-6.doc]Лист1'!$F$1</c:f>
              <c:strCache>
                <c:ptCount val="1"/>
                <c:pt idx="0">
                  <c:v>Прочие</c:v>
                </c:pt>
              </c:strCache>
            </c:strRef>
          </c:tx>
          <c:spPr>
            <a:effectLst>
              <a:outerShdw blurRad="50800" dist="38100" dir="2700000" algn="tl" rotWithShape="0">
                <a:prstClr val="black">
                  <a:alpha val="40000"/>
                </a:prstClr>
              </a:outerShdw>
            </a:effectLst>
          </c:spPr>
          <c:invertIfNegative val="0"/>
          <c:dLbls>
            <c:numFmt formatCode="#,##0" sourceLinked="0"/>
            <c:spPr>
              <a:noFill/>
              <a:ln w="25554">
                <a:noFill/>
              </a:ln>
            </c:spPr>
            <c:txPr>
              <a:bodyPr/>
              <a:lstStyle/>
              <a:p>
                <a:pPr>
                  <a:defRPr sz="1000" b="0">
                    <a:effectLst>
                      <a:outerShdw blurRad="50800" dist="38100" dir="2700000" algn="tl" rotWithShape="0">
                        <a:prstClr val="black">
                          <a:alpha val="40000"/>
                        </a:prstClr>
                      </a:outerShdw>
                    </a:effectLst>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'[Диаграмма в Y  2015 0501-1000 15-0724-5-6.doc]Лист1'!$A$2:$A$9</c:f>
              <c:numCache>
                <c:formatCode>General</c:formatCode>
                <c:ptCount val="8"/>
                <c:pt idx="0">
                  <c:v>2007</c:v>
                </c:pt>
                <c:pt idx="1">
                  <c:v>2008</c:v>
                </c:pt>
                <c:pt idx="2">
                  <c:v>2009</c:v>
                </c:pt>
                <c:pt idx="3">
                  <c:v>2010</c:v>
                </c:pt>
                <c:pt idx="4">
                  <c:v>2011</c:v>
                </c:pt>
                <c:pt idx="5">
                  <c:v>2012</c:v>
                </c:pt>
                <c:pt idx="6">
                  <c:v>2013</c:v>
                </c:pt>
                <c:pt idx="7">
                  <c:v>2014</c:v>
                </c:pt>
              </c:numCache>
            </c:numRef>
          </c:cat>
          <c:val>
            <c:numRef>
              <c:f>'[Диаграмма в Y  2015 0501-1000 15-0724-5-6.doc]Лист1'!$F$2:$F$9</c:f>
              <c:numCache>
                <c:formatCode>_-* #,##0.0_р_._-;\-* #,##0.0_р_._-;_-* "-"??_р_._-;_-@_-</c:formatCode>
                <c:ptCount val="8"/>
                <c:pt idx="0">
                  <c:v>25.755421472937002</c:v>
                </c:pt>
                <c:pt idx="1">
                  <c:v>15.017684979723008</c:v>
                </c:pt>
                <c:pt idx="2">
                  <c:v>29.60849408866207</c:v>
                </c:pt>
                <c:pt idx="3">
                  <c:v>86.529520946014031</c:v>
                </c:pt>
                <c:pt idx="4">
                  <c:v>107.47362713772955</c:v>
                </c:pt>
                <c:pt idx="5">
                  <c:v>68.454361704596849</c:v>
                </c:pt>
                <c:pt idx="6">
                  <c:v>151.62811758535409</c:v>
                </c:pt>
                <c:pt idx="7">
                  <c:v>71.835362619631894</c:v>
                </c:pt>
              </c:numCache>
            </c:numRef>
          </c:val>
        </c:ser>
        <c:dLbls>
          <c:showLegendKey val="0"/>
          <c:showVal val="0"/>
          <c:showCatName val="0"/>
          <c:showSerName val="0"/>
          <c:showPercent val="0"/>
          <c:showBubbleSize val="0"/>
        </c:dLbls>
        <c:gapWidth val="85"/>
        <c:overlap val="100"/>
        <c:axId val="221082752"/>
        <c:axId val="221084288"/>
      </c:barChart>
      <c:lineChart>
        <c:grouping val="standard"/>
        <c:varyColors val="0"/>
        <c:ser>
          <c:idx val="0"/>
          <c:order val="0"/>
          <c:tx>
            <c:strRef>
              <c:f>'[Диаграмма в Y  2015 0501-1000 15-0724-5-6.doc]Лист1'!$B$1</c:f>
              <c:strCache>
                <c:ptCount val="1"/>
                <c:pt idx="0">
                  <c:v>Технические резервы (правая ось)</c:v>
                </c:pt>
              </c:strCache>
            </c:strRef>
          </c:tx>
          <c:spPr>
            <a:ln>
              <a:solidFill>
                <a:schemeClr val="tx1">
                  <a:lumMod val="65000"/>
                  <a:lumOff val="35000"/>
                </a:schemeClr>
              </a:solidFill>
            </a:ln>
            <a:effectLst>
              <a:outerShdw blurRad="50800" dist="38100" dir="2700000" algn="tl" rotWithShape="0">
                <a:prstClr val="black">
                  <a:alpha val="40000"/>
                </a:prstClr>
              </a:outerShdw>
            </a:effectLst>
          </c:spPr>
          <c:marker>
            <c:symbol val="none"/>
          </c:marker>
          <c:cat>
            <c:numRef>
              <c:f>'[Диаграмма в Y  2015 0501-1000 15-0724-5-6.doc]Лист1'!$A$2:$A$9</c:f>
              <c:numCache>
                <c:formatCode>General</c:formatCode>
                <c:ptCount val="8"/>
                <c:pt idx="0">
                  <c:v>2007</c:v>
                </c:pt>
                <c:pt idx="1">
                  <c:v>2008</c:v>
                </c:pt>
                <c:pt idx="2">
                  <c:v>2009</c:v>
                </c:pt>
                <c:pt idx="3">
                  <c:v>2010</c:v>
                </c:pt>
                <c:pt idx="4">
                  <c:v>2011</c:v>
                </c:pt>
                <c:pt idx="5">
                  <c:v>2012</c:v>
                </c:pt>
                <c:pt idx="6">
                  <c:v>2013</c:v>
                </c:pt>
                <c:pt idx="7">
                  <c:v>2014</c:v>
                </c:pt>
              </c:numCache>
            </c:numRef>
          </c:cat>
          <c:val>
            <c:numRef>
              <c:f>'[Диаграмма в Y  2015 0501-1000 15-0724-5-6.doc]Лист1'!$B$2:$B$9</c:f>
              <c:numCache>
                <c:formatCode>_-* #,##0_р_._-;\-* #,##0_р_._-;_-* "-"??_р_._-;_-@_-</c:formatCode>
                <c:ptCount val="8"/>
                <c:pt idx="0">
                  <c:v>131.15282390901024</c:v>
                </c:pt>
                <c:pt idx="1">
                  <c:v>205.90031754533629</c:v>
                </c:pt>
                <c:pt idx="2">
                  <c:v>217.50569696194026</c:v>
                </c:pt>
                <c:pt idx="3">
                  <c:v>244.98360684650788</c:v>
                </c:pt>
                <c:pt idx="4">
                  <c:v>719.41128876460766</c:v>
                </c:pt>
                <c:pt idx="5">
                  <c:v>1358.2737243669935</c:v>
                </c:pt>
                <c:pt idx="6">
                  <c:v>1384.1920687652735</c:v>
                </c:pt>
                <c:pt idx="7">
                  <c:v>1914.7255490809816</c:v>
                </c:pt>
              </c:numCache>
            </c:numRef>
          </c:val>
          <c:smooth val="0"/>
        </c:ser>
        <c:dLbls>
          <c:showLegendKey val="0"/>
          <c:showVal val="0"/>
          <c:showCatName val="0"/>
          <c:showSerName val="0"/>
          <c:showPercent val="0"/>
          <c:showBubbleSize val="0"/>
        </c:dLbls>
        <c:marker val="1"/>
        <c:smooth val="0"/>
        <c:axId val="221098368"/>
        <c:axId val="221099904"/>
      </c:lineChart>
      <c:catAx>
        <c:axId val="221082752"/>
        <c:scaling>
          <c:orientation val="minMax"/>
        </c:scaling>
        <c:delete val="0"/>
        <c:axPos val="b"/>
        <c:numFmt formatCode="General" sourceLinked="1"/>
        <c:majorTickMark val="out"/>
        <c:minorTickMark val="none"/>
        <c:tickLblPos val="nextTo"/>
        <c:txPr>
          <a:bodyPr/>
          <a:lstStyle/>
          <a:p>
            <a:pPr>
              <a:defRPr sz="1000">
                <a:effectLst>
                  <a:outerShdw blurRad="50800" dist="38100" dir="2700000" algn="tl" rotWithShape="0">
                    <a:prstClr val="black">
                      <a:alpha val="40000"/>
                    </a:prstClr>
                  </a:outerShdw>
                </a:effectLst>
                <a:latin typeface="Times New Roman" pitchFamily="18" charset="0"/>
                <a:cs typeface="Times New Roman" pitchFamily="18" charset="0"/>
              </a:defRPr>
            </a:pPr>
            <a:endParaRPr lang="ru-RU"/>
          </a:p>
        </c:txPr>
        <c:crossAx val="221084288"/>
        <c:crosses val="autoZero"/>
        <c:auto val="1"/>
        <c:lblAlgn val="ctr"/>
        <c:lblOffset val="100"/>
        <c:noMultiLvlLbl val="0"/>
      </c:catAx>
      <c:valAx>
        <c:axId val="221084288"/>
        <c:scaling>
          <c:orientation val="minMax"/>
        </c:scaling>
        <c:delete val="0"/>
        <c:axPos val="l"/>
        <c:majorGridlines/>
        <c:numFmt formatCode="0%" sourceLinked="0"/>
        <c:majorTickMark val="in"/>
        <c:minorTickMark val="none"/>
        <c:tickLblPos val="nextTo"/>
        <c:txPr>
          <a:bodyPr/>
          <a:lstStyle/>
          <a:p>
            <a:pPr>
              <a:defRPr sz="1000">
                <a:effectLst>
                  <a:outerShdw blurRad="50800" dist="38100" dir="2700000" algn="tl" rotWithShape="0">
                    <a:prstClr val="black">
                      <a:alpha val="40000"/>
                    </a:prstClr>
                  </a:outerShdw>
                </a:effectLst>
                <a:latin typeface="Times New Roman" pitchFamily="18" charset="0"/>
                <a:cs typeface="Times New Roman" pitchFamily="18" charset="0"/>
              </a:defRPr>
            </a:pPr>
            <a:endParaRPr lang="ru-RU"/>
          </a:p>
        </c:txPr>
        <c:crossAx val="221082752"/>
        <c:crosses val="autoZero"/>
        <c:crossBetween val="between"/>
        <c:majorUnit val="0.2"/>
      </c:valAx>
      <c:catAx>
        <c:axId val="221098368"/>
        <c:scaling>
          <c:orientation val="minMax"/>
        </c:scaling>
        <c:delete val="1"/>
        <c:axPos val="b"/>
        <c:numFmt formatCode="General" sourceLinked="1"/>
        <c:majorTickMark val="out"/>
        <c:minorTickMark val="none"/>
        <c:tickLblPos val="nextTo"/>
        <c:crossAx val="221099904"/>
        <c:crosses val="autoZero"/>
        <c:auto val="1"/>
        <c:lblAlgn val="ctr"/>
        <c:lblOffset val="100"/>
        <c:noMultiLvlLbl val="0"/>
      </c:catAx>
      <c:valAx>
        <c:axId val="221099904"/>
        <c:scaling>
          <c:orientation val="minMax"/>
        </c:scaling>
        <c:delete val="0"/>
        <c:axPos val="r"/>
        <c:numFmt formatCode="_-* #,##0_р_._-;\-* #,##0_р_._-;_-* &quot;-&quot;??_р_._-;_-@_-" sourceLinked="1"/>
        <c:majorTickMark val="out"/>
        <c:minorTickMark val="none"/>
        <c:tickLblPos val="nextTo"/>
        <c:txPr>
          <a:bodyPr/>
          <a:lstStyle/>
          <a:p>
            <a:pPr>
              <a:defRPr sz="1000">
                <a:effectLst>
                  <a:outerShdw blurRad="50800" dist="38100" dir="2700000" algn="tl" rotWithShape="0">
                    <a:prstClr val="black">
                      <a:alpha val="40000"/>
                    </a:prstClr>
                  </a:outerShdw>
                </a:effectLst>
                <a:latin typeface="Times New Roman" pitchFamily="18" charset="0"/>
                <a:cs typeface="Times New Roman" pitchFamily="18" charset="0"/>
              </a:defRPr>
            </a:pPr>
            <a:endParaRPr lang="ru-RU"/>
          </a:p>
        </c:txPr>
        <c:crossAx val="221098368"/>
        <c:crosses val="max"/>
        <c:crossBetween val="between"/>
      </c:valAx>
    </c:plotArea>
    <c:legend>
      <c:legendPos val="b"/>
      <c:legendEntry>
        <c:idx val="0"/>
        <c:txPr>
          <a:bodyPr/>
          <a:lstStyle/>
          <a:p>
            <a:pPr>
              <a:defRPr sz="1000" b="0">
                <a:effectLst>
                  <a:outerShdw blurRad="50800" dist="38100" dir="2700000" algn="tl" rotWithShape="0">
                    <a:prstClr val="black">
                      <a:alpha val="40000"/>
                    </a:prstClr>
                  </a:outerShdw>
                </a:effectLst>
                <a:latin typeface="Times New Roman" pitchFamily="18" charset="0"/>
                <a:cs typeface="Times New Roman" pitchFamily="18" charset="0"/>
              </a:defRPr>
            </a:pPr>
            <a:endParaRPr lang="ru-RU"/>
          </a:p>
        </c:txPr>
      </c:legendEntry>
      <c:legendEntry>
        <c:idx val="1"/>
        <c:txPr>
          <a:bodyPr/>
          <a:lstStyle/>
          <a:p>
            <a:pPr>
              <a:defRPr sz="1000" b="0">
                <a:effectLst>
                  <a:outerShdw blurRad="50800" dist="38100" dir="2700000" algn="tl" rotWithShape="0">
                    <a:prstClr val="black">
                      <a:alpha val="40000"/>
                    </a:prstClr>
                  </a:outerShdw>
                </a:effectLst>
                <a:latin typeface="Times New Roman" pitchFamily="18" charset="0"/>
                <a:cs typeface="Times New Roman" pitchFamily="18" charset="0"/>
              </a:defRPr>
            </a:pPr>
            <a:endParaRPr lang="ru-RU"/>
          </a:p>
        </c:txPr>
      </c:legendEntry>
      <c:legendEntry>
        <c:idx val="2"/>
        <c:txPr>
          <a:bodyPr/>
          <a:lstStyle/>
          <a:p>
            <a:pPr>
              <a:defRPr sz="1000" b="0">
                <a:effectLst>
                  <a:outerShdw blurRad="50800" dist="38100" dir="2700000" algn="tl" rotWithShape="0">
                    <a:prstClr val="black">
                      <a:alpha val="40000"/>
                    </a:prstClr>
                  </a:outerShdw>
                </a:effectLst>
                <a:latin typeface="Times New Roman" pitchFamily="18" charset="0"/>
                <a:cs typeface="Times New Roman" pitchFamily="18" charset="0"/>
              </a:defRPr>
            </a:pPr>
            <a:endParaRPr lang="ru-RU"/>
          </a:p>
        </c:txPr>
      </c:legendEntry>
      <c:legendEntry>
        <c:idx val="3"/>
        <c:txPr>
          <a:bodyPr/>
          <a:lstStyle/>
          <a:p>
            <a:pPr>
              <a:defRPr sz="1000" b="0">
                <a:effectLst>
                  <a:outerShdw blurRad="50800" dist="38100" dir="2700000" algn="tl" rotWithShape="0">
                    <a:prstClr val="black">
                      <a:alpha val="40000"/>
                    </a:prstClr>
                  </a:outerShdw>
                </a:effectLst>
                <a:latin typeface="Times New Roman" pitchFamily="18" charset="0"/>
                <a:cs typeface="Times New Roman" pitchFamily="18" charset="0"/>
              </a:defRPr>
            </a:pPr>
            <a:endParaRPr lang="ru-RU"/>
          </a:p>
        </c:txPr>
      </c:legendEntry>
      <c:legendEntry>
        <c:idx val="4"/>
        <c:txPr>
          <a:bodyPr/>
          <a:lstStyle/>
          <a:p>
            <a:pPr>
              <a:defRPr sz="1000" b="0">
                <a:effectLst>
                  <a:outerShdw blurRad="50800" dist="38100" dir="2700000" algn="tl" rotWithShape="0">
                    <a:prstClr val="black">
                      <a:alpha val="40000"/>
                    </a:prstClr>
                  </a:outerShdw>
                </a:effectLst>
                <a:latin typeface="Times New Roman" pitchFamily="18" charset="0"/>
                <a:cs typeface="Times New Roman" pitchFamily="18" charset="0"/>
              </a:defRPr>
            </a:pPr>
            <a:endParaRPr lang="ru-RU"/>
          </a:p>
        </c:txPr>
      </c:legendEntry>
      <c:layout>
        <c:manualLayout>
          <c:xMode val="edge"/>
          <c:yMode val="edge"/>
          <c:x val="0"/>
          <c:y val="0.70882248027601891"/>
          <c:w val="1"/>
          <c:h val="0.29117751972398109"/>
        </c:manualLayout>
      </c:layout>
      <c:overlay val="0"/>
      <c:txPr>
        <a:bodyPr/>
        <a:lstStyle/>
        <a:p>
          <a:pPr>
            <a:defRPr sz="1500" b="1">
              <a:effectLst>
                <a:outerShdw blurRad="50800" dist="38100" dir="2700000" algn="tl" rotWithShape="0">
                  <a:prstClr val="black">
                    <a:alpha val="40000"/>
                  </a:prstClr>
                </a:outerShdw>
              </a:effectLst>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37822800239858"/>
          <c:y val="8.5836231601791824E-2"/>
          <c:w val="0.85977833930516512"/>
          <c:h val="0.56815219367561298"/>
        </c:manualLayout>
      </c:layout>
      <c:barChart>
        <c:barDir val="col"/>
        <c:grouping val="clustered"/>
        <c:varyColors val="0"/>
        <c:ser>
          <c:idx val="0"/>
          <c:order val="0"/>
          <c:tx>
            <c:strRef>
              <c:f>Лист1!$B$1</c:f>
              <c:strCache>
                <c:ptCount val="1"/>
                <c:pt idx="0">
                  <c:v>Взносы, переданные в перестрахование</c:v>
                </c:pt>
              </c:strCache>
            </c:strRef>
          </c:tx>
          <c:spPr>
            <a:solidFill>
              <a:schemeClr val="accent1"/>
            </a:solidFill>
            <a:effectLst>
              <a:outerShdw blurRad="50800" dist="38100" dir="2700000" algn="tl" rotWithShape="0">
                <a:prstClr val="black">
                  <a:alpha val="40000"/>
                </a:prstClr>
              </a:outerShdw>
            </a:effectLst>
          </c:spPr>
          <c:invertIfNegative val="0"/>
          <c:cat>
            <c:numRef>
              <c:f>Лист1!$A$2:$A$9</c:f>
              <c:numCache>
                <c:formatCode>General</c:formatCode>
                <c:ptCount val="8"/>
                <c:pt idx="0">
                  <c:v>2007</c:v>
                </c:pt>
                <c:pt idx="1">
                  <c:v>2008</c:v>
                </c:pt>
                <c:pt idx="2">
                  <c:v>2009</c:v>
                </c:pt>
                <c:pt idx="3">
                  <c:v>2010</c:v>
                </c:pt>
                <c:pt idx="4">
                  <c:v>2011</c:v>
                </c:pt>
                <c:pt idx="5">
                  <c:v>2012</c:v>
                </c:pt>
                <c:pt idx="6">
                  <c:v>2013</c:v>
                </c:pt>
                <c:pt idx="7">
                  <c:v>2014</c:v>
                </c:pt>
              </c:numCache>
            </c:numRef>
          </c:cat>
          <c:val>
            <c:numRef>
              <c:f>Лист1!$B$2:$B$9</c:f>
              <c:numCache>
                <c:formatCode>_-* #,##0.0_р_._-;\-* #,##0.0_р_._-;_-* "-"??_р_._-;_-@_-</c:formatCode>
                <c:ptCount val="8"/>
                <c:pt idx="0">
                  <c:v>149.21991000000003</c:v>
                </c:pt>
                <c:pt idx="1">
                  <c:v>378.94008447619046</c:v>
                </c:pt>
                <c:pt idx="2">
                  <c:v>334.40544191999999</c:v>
                </c:pt>
                <c:pt idx="3">
                  <c:v>327.96031529411766</c:v>
                </c:pt>
                <c:pt idx="4">
                  <c:v>241.70740824999999</c:v>
                </c:pt>
                <c:pt idx="5">
                  <c:v>239.35328436090225</c:v>
                </c:pt>
                <c:pt idx="6">
                  <c:v>259.63904161290321</c:v>
                </c:pt>
                <c:pt idx="7">
                  <c:v>438.94616586219485</c:v>
                </c:pt>
              </c:numCache>
            </c:numRef>
          </c:val>
        </c:ser>
        <c:dLbls>
          <c:showLegendKey val="0"/>
          <c:showVal val="0"/>
          <c:showCatName val="0"/>
          <c:showSerName val="0"/>
          <c:showPercent val="0"/>
          <c:showBubbleSize val="0"/>
        </c:dLbls>
        <c:gapWidth val="100"/>
        <c:axId val="220733440"/>
        <c:axId val="220734976"/>
      </c:barChart>
      <c:catAx>
        <c:axId val="220733440"/>
        <c:scaling>
          <c:orientation val="minMax"/>
        </c:scaling>
        <c:delete val="0"/>
        <c:axPos val="b"/>
        <c:numFmt formatCode="General" sourceLinked="1"/>
        <c:majorTickMark val="out"/>
        <c:minorTickMark val="none"/>
        <c:tickLblPos val="nextTo"/>
        <c:txPr>
          <a:bodyPr/>
          <a:lstStyle/>
          <a:p>
            <a:pPr>
              <a:defRPr sz="1000" b="0">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defRPr>
            </a:pPr>
            <a:endParaRPr lang="ru-RU"/>
          </a:p>
        </c:txPr>
        <c:crossAx val="220734976"/>
        <c:crosses val="autoZero"/>
        <c:auto val="1"/>
        <c:lblAlgn val="ctr"/>
        <c:lblOffset val="100"/>
        <c:noMultiLvlLbl val="0"/>
      </c:catAx>
      <c:valAx>
        <c:axId val="220734976"/>
        <c:scaling>
          <c:orientation val="minMax"/>
          <c:min val="0"/>
        </c:scaling>
        <c:delete val="0"/>
        <c:axPos val="l"/>
        <c:majorGridlines/>
        <c:numFmt formatCode="#,##0" sourceLinked="0"/>
        <c:majorTickMark val="in"/>
        <c:minorTickMark val="none"/>
        <c:tickLblPos val="nextTo"/>
        <c:txPr>
          <a:bodyPr/>
          <a:lstStyle/>
          <a:p>
            <a:pPr>
              <a:defRPr sz="1000">
                <a:effectLst>
                  <a:outerShdw blurRad="50800" dist="38100" dir="2700000" algn="tl" rotWithShape="0">
                    <a:prstClr val="black">
                      <a:alpha val="40000"/>
                    </a:prstClr>
                  </a:outerShdw>
                </a:effectLst>
                <a:latin typeface="Times New Roman" panose="02020603050405020304" pitchFamily="18" charset="0"/>
                <a:cs typeface="Times New Roman" panose="02020603050405020304" pitchFamily="18" charset="0"/>
              </a:defRPr>
            </a:pPr>
            <a:endParaRPr lang="ru-RU"/>
          </a:p>
        </c:txPr>
        <c:crossAx val="220733440"/>
        <c:crosses val="autoZero"/>
        <c:crossBetween val="between"/>
      </c:valAx>
    </c:plotArea>
    <c:legend>
      <c:legendPos val="b"/>
      <c:layout>
        <c:manualLayout>
          <c:xMode val="edge"/>
          <c:yMode val="edge"/>
          <c:wMode val="edge"/>
          <c:hMode val="edge"/>
          <c:x val="0.2049666263627159"/>
          <c:y val="0.83617766225823709"/>
          <c:w val="0.91350732843787785"/>
          <c:h val="0.99049155263359068"/>
        </c:manualLayout>
      </c:layout>
      <c:overlay val="0"/>
      <c:txPr>
        <a:bodyPr/>
        <a:lstStyle/>
        <a:p>
          <a:pPr>
            <a:defRPr sz="1000" b="0">
              <a:effectLst>
                <a:outerShdw blurRad="50800" dist="38100" dir="2700000" algn="tl" rotWithShape="0">
                  <a:prstClr val="black">
                    <a:alpha val="40000"/>
                  </a:prstClr>
                </a:outerShdw>
              </a:effectLst>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6735362322638116E-2"/>
          <c:y val="9.4744178254313943E-2"/>
          <c:w val="0.71017758231726047"/>
          <c:h val="0.66464811898512688"/>
        </c:manualLayout>
      </c:layout>
      <c:barChart>
        <c:barDir val="col"/>
        <c:grouping val="clustered"/>
        <c:varyColors val="0"/>
        <c:ser>
          <c:idx val="0"/>
          <c:order val="0"/>
          <c:tx>
            <c:strRef>
              <c:f>'Динамика R СК А'!$B$15</c:f>
              <c:strCache>
                <c:ptCount val="1"/>
                <c:pt idx="0">
                  <c:v>Страховые резервы</c:v>
                </c:pt>
              </c:strCache>
            </c:strRef>
          </c:tx>
          <c:invertIfNegative val="0"/>
          <c:cat>
            <c:numRef>
              <c:f>'Динамика R СК А'!$A$16:$A$20</c:f>
              <c:numCache>
                <c:formatCode>General</c:formatCode>
                <c:ptCount val="5"/>
                <c:pt idx="0">
                  <c:v>2010</c:v>
                </c:pt>
                <c:pt idx="1">
                  <c:v>2011</c:v>
                </c:pt>
                <c:pt idx="2">
                  <c:v>2012</c:v>
                </c:pt>
                <c:pt idx="3">
                  <c:v>2013</c:v>
                </c:pt>
                <c:pt idx="4">
                  <c:v>2014</c:v>
                </c:pt>
              </c:numCache>
            </c:numRef>
          </c:cat>
          <c:val>
            <c:numRef>
              <c:f>'Динамика R СК А'!$B$16:$B$20</c:f>
              <c:numCache>
                <c:formatCode>#,##0</c:formatCode>
                <c:ptCount val="5"/>
                <c:pt idx="0">
                  <c:v>10466.755383990248</c:v>
                </c:pt>
                <c:pt idx="1">
                  <c:v>6647.3210727969354</c:v>
                </c:pt>
                <c:pt idx="2">
                  <c:v>9485.9985815602831</c:v>
                </c:pt>
                <c:pt idx="3">
                  <c:v>16176.753528399313</c:v>
                </c:pt>
                <c:pt idx="4">
                  <c:v>33233.4648018648</c:v>
                </c:pt>
              </c:numCache>
            </c:numRef>
          </c:val>
        </c:ser>
        <c:ser>
          <c:idx val="1"/>
          <c:order val="1"/>
          <c:tx>
            <c:strRef>
              <c:f>'Динамика R СК А'!$C$15</c:f>
              <c:strCache>
                <c:ptCount val="1"/>
                <c:pt idx="0">
                  <c:v>Собственный капитал</c:v>
                </c:pt>
              </c:strCache>
            </c:strRef>
          </c:tx>
          <c:invertIfNegative val="0"/>
          <c:cat>
            <c:numRef>
              <c:f>'Динамика R СК А'!$A$16:$A$20</c:f>
              <c:numCache>
                <c:formatCode>General</c:formatCode>
                <c:ptCount val="5"/>
                <c:pt idx="0">
                  <c:v>2010</c:v>
                </c:pt>
                <c:pt idx="1">
                  <c:v>2011</c:v>
                </c:pt>
                <c:pt idx="2">
                  <c:v>2012</c:v>
                </c:pt>
                <c:pt idx="3">
                  <c:v>2013</c:v>
                </c:pt>
                <c:pt idx="4">
                  <c:v>2014</c:v>
                </c:pt>
              </c:numCache>
            </c:numRef>
          </c:cat>
          <c:val>
            <c:numRef>
              <c:f>'Динамика R СК А'!$C$16:$C$20</c:f>
              <c:numCache>
                <c:formatCode>#,##0</c:formatCode>
                <c:ptCount val="5"/>
                <c:pt idx="0">
                  <c:v>20104.560138155222</c:v>
                </c:pt>
                <c:pt idx="1">
                  <c:v>10350.724137931034</c:v>
                </c:pt>
                <c:pt idx="2">
                  <c:v>38497.02624113475</c:v>
                </c:pt>
                <c:pt idx="3">
                  <c:v>40619.454388984508</c:v>
                </c:pt>
                <c:pt idx="4">
                  <c:v>56267.624242424245</c:v>
                </c:pt>
              </c:numCache>
            </c:numRef>
          </c:val>
        </c:ser>
        <c:ser>
          <c:idx val="2"/>
          <c:order val="2"/>
          <c:tx>
            <c:strRef>
              <c:f>'Динамика R СК А'!$D$15</c:f>
              <c:strCache>
                <c:ptCount val="1"/>
                <c:pt idx="0">
                  <c:v>Активы</c:v>
                </c:pt>
              </c:strCache>
            </c:strRef>
          </c:tx>
          <c:invertIfNegative val="0"/>
          <c:cat>
            <c:numRef>
              <c:f>'Динамика R СК А'!$A$16:$A$20</c:f>
              <c:numCache>
                <c:formatCode>General</c:formatCode>
                <c:ptCount val="5"/>
                <c:pt idx="0">
                  <c:v>2010</c:v>
                </c:pt>
                <c:pt idx="1">
                  <c:v>2011</c:v>
                </c:pt>
                <c:pt idx="2">
                  <c:v>2012</c:v>
                </c:pt>
                <c:pt idx="3">
                  <c:v>2013</c:v>
                </c:pt>
                <c:pt idx="4">
                  <c:v>2014</c:v>
                </c:pt>
              </c:numCache>
            </c:numRef>
          </c:cat>
          <c:val>
            <c:numRef>
              <c:f>'Динамика R СК А'!$D$16:$D$20</c:f>
              <c:numCache>
                <c:formatCode>#,##0</c:formatCode>
                <c:ptCount val="5"/>
                <c:pt idx="0">
                  <c:v>27767.361844778548</c:v>
                </c:pt>
                <c:pt idx="1">
                  <c:v>13506.386973180077</c:v>
                </c:pt>
                <c:pt idx="2">
                  <c:v>42779.003546099288</c:v>
                </c:pt>
                <c:pt idx="3">
                  <c:v>49392.351807228923</c:v>
                </c:pt>
                <c:pt idx="4">
                  <c:v>80050.816317016317</c:v>
                </c:pt>
              </c:numCache>
            </c:numRef>
          </c:val>
        </c:ser>
        <c:dLbls>
          <c:showLegendKey val="0"/>
          <c:showVal val="0"/>
          <c:showCatName val="0"/>
          <c:showSerName val="0"/>
          <c:showPercent val="0"/>
          <c:showBubbleSize val="0"/>
        </c:dLbls>
        <c:gapWidth val="150"/>
        <c:axId val="221215744"/>
        <c:axId val="221233920"/>
      </c:barChart>
      <c:catAx>
        <c:axId val="221215744"/>
        <c:scaling>
          <c:orientation val="minMax"/>
        </c:scaling>
        <c:delete val="0"/>
        <c:axPos val="b"/>
        <c:numFmt formatCode="General" sourceLinked="1"/>
        <c:majorTickMark val="none"/>
        <c:minorTickMark val="none"/>
        <c:tickLblPos val="nextTo"/>
        <c:crossAx val="221233920"/>
        <c:crosses val="autoZero"/>
        <c:auto val="1"/>
        <c:lblAlgn val="ctr"/>
        <c:lblOffset val="100"/>
        <c:noMultiLvlLbl val="0"/>
      </c:catAx>
      <c:valAx>
        <c:axId val="221233920"/>
        <c:scaling>
          <c:orientation val="minMax"/>
        </c:scaling>
        <c:delete val="0"/>
        <c:axPos val="l"/>
        <c:majorGridlines/>
        <c:numFmt formatCode="#,##0" sourceLinked="1"/>
        <c:majorTickMark val="none"/>
        <c:minorTickMark val="none"/>
        <c:tickLblPos val="nextTo"/>
        <c:crossAx val="221215744"/>
        <c:crosses val="autoZero"/>
        <c:crossBetween val="between"/>
      </c:valAx>
    </c:plotArea>
    <c:legend>
      <c:legendPos val="r"/>
      <c:layout>
        <c:manualLayout>
          <c:xMode val="edge"/>
          <c:yMode val="edge"/>
          <c:wMode val="edge"/>
          <c:hMode val="edge"/>
          <c:x val="0.8002241233988846"/>
          <c:y val="6.6365286428748643E-2"/>
          <c:w val="0.9866221214860621"/>
          <c:h val="0.71010772907117947"/>
        </c:manualLayout>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0955611680615389E-2"/>
          <c:y val="0.2479828766791605"/>
          <c:w val="0.65664388649532013"/>
          <c:h val="0.62876175533408873"/>
        </c:manualLayout>
      </c:layout>
      <c:barChart>
        <c:barDir val="col"/>
        <c:grouping val="clustered"/>
        <c:varyColors val="0"/>
        <c:ser>
          <c:idx val="0"/>
          <c:order val="0"/>
          <c:tx>
            <c:strRef>
              <c:f>'Динамика премий и взносов'!$B$17</c:f>
              <c:strCache>
                <c:ptCount val="1"/>
                <c:pt idx="0">
                  <c:v>Страховые взносы (премии)</c:v>
                </c:pt>
              </c:strCache>
            </c:strRef>
          </c:tx>
          <c:invertIfNegative val="0"/>
          <c:cat>
            <c:numRef>
              <c:f>'Динамика премий и взносов'!$A$19:$A$23</c:f>
              <c:numCache>
                <c:formatCode>General</c:formatCode>
                <c:ptCount val="5"/>
                <c:pt idx="0">
                  <c:v>2010</c:v>
                </c:pt>
                <c:pt idx="1">
                  <c:v>2011</c:v>
                </c:pt>
                <c:pt idx="2">
                  <c:v>2012</c:v>
                </c:pt>
                <c:pt idx="3">
                  <c:v>2013</c:v>
                </c:pt>
                <c:pt idx="4">
                  <c:v>2014</c:v>
                </c:pt>
              </c:numCache>
            </c:numRef>
          </c:cat>
          <c:val>
            <c:numRef>
              <c:f>'Динамика премий и взносов'!$B$19:$B$23</c:f>
              <c:numCache>
                <c:formatCode>#,##0</c:formatCode>
                <c:ptCount val="5"/>
                <c:pt idx="0">
                  <c:v>13633.140999593661</c:v>
                </c:pt>
                <c:pt idx="1">
                  <c:v>9063.7697318007667</c:v>
                </c:pt>
                <c:pt idx="2">
                  <c:v>15381.521985815603</c:v>
                </c:pt>
                <c:pt idx="3">
                  <c:v>22874.727366609295</c:v>
                </c:pt>
                <c:pt idx="4">
                  <c:v>34120.52773892774</c:v>
                </c:pt>
              </c:numCache>
            </c:numRef>
          </c:val>
        </c:ser>
        <c:ser>
          <c:idx val="1"/>
          <c:order val="1"/>
          <c:tx>
            <c:strRef>
              <c:f>'Динамика премий и взносов'!$C$17</c:f>
              <c:strCache>
                <c:ptCount val="1"/>
                <c:pt idx="0">
                  <c:v>Страховые выплаты</c:v>
                </c:pt>
              </c:strCache>
            </c:strRef>
          </c:tx>
          <c:invertIfNegative val="0"/>
          <c:cat>
            <c:numRef>
              <c:f>'Динамика премий и взносов'!$A$19:$A$23</c:f>
              <c:numCache>
                <c:formatCode>General</c:formatCode>
                <c:ptCount val="5"/>
                <c:pt idx="0">
                  <c:v>2010</c:v>
                </c:pt>
                <c:pt idx="1">
                  <c:v>2011</c:v>
                </c:pt>
                <c:pt idx="2">
                  <c:v>2012</c:v>
                </c:pt>
                <c:pt idx="3">
                  <c:v>2013</c:v>
                </c:pt>
                <c:pt idx="4">
                  <c:v>2014</c:v>
                </c:pt>
              </c:numCache>
            </c:numRef>
          </c:cat>
          <c:val>
            <c:numRef>
              <c:f>'Динамика премий и взносов'!$C$19:$C$23</c:f>
              <c:numCache>
                <c:formatCode>#,##0</c:formatCode>
                <c:ptCount val="5"/>
                <c:pt idx="0">
                  <c:v>8171.9544900446972</c:v>
                </c:pt>
                <c:pt idx="1">
                  <c:v>5129.0245210727962</c:v>
                </c:pt>
                <c:pt idx="2">
                  <c:v>7321.8634751773052</c:v>
                </c:pt>
                <c:pt idx="3">
                  <c:v>9505.4557659208258</c:v>
                </c:pt>
                <c:pt idx="4">
                  <c:v>15200.163636363637</c:v>
                </c:pt>
              </c:numCache>
            </c:numRef>
          </c:val>
        </c:ser>
        <c:dLbls>
          <c:showLegendKey val="0"/>
          <c:showVal val="0"/>
          <c:showCatName val="0"/>
          <c:showSerName val="0"/>
          <c:showPercent val="0"/>
          <c:showBubbleSize val="0"/>
        </c:dLbls>
        <c:gapWidth val="150"/>
        <c:axId val="229430016"/>
        <c:axId val="229431552"/>
      </c:barChart>
      <c:lineChart>
        <c:grouping val="standard"/>
        <c:varyColors val="0"/>
        <c:ser>
          <c:idx val="3"/>
          <c:order val="2"/>
          <c:tx>
            <c:strRef>
              <c:f>'Динамика премий и взносов'!$E$17</c:f>
              <c:strCache>
                <c:ptCount val="1"/>
                <c:pt idx="0">
                  <c:v>Прирост выплат</c:v>
                </c:pt>
              </c:strCache>
            </c:strRef>
          </c:tx>
          <c:dLbls>
            <c:dLbl>
              <c:idx val="0"/>
              <c:tx>
                <c:rich>
                  <a:bodyPr/>
                  <a:lstStyle/>
                  <a:p>
                    <a:pPr>
                      <a:defRPr/>
                    </a:pPr>
                    <a:r>
                      <a:rPr lang="en-US"/>
                      <a:t>22,4%</a:t>
                    </a:r>
                  </a:p>
                </c:rich>
              </c:tx>
              <c:spPr>
                <a:noFill/>
                <a:ln w="25400">
                  <a:noFill/>
                </a:ln>
              </c:spPr>
              <c:showLegendKey val="0"/>
              <c:showVal val="0"/>
              <c:showCatName val="0"/>
              <c:showSerName val="0"/>
              <c:showPercent val="0"/>
              <c:showBubbleSize val="0"/>
            </c:dLbl>
            <c:dLbl>
              <c:idx val="1"/>
              <c:tx>
                <c:rich>
                  <a:bodyPr/>
                  <a:lstStyle/>
                  <a:p>
                    <a:pPr>
                      <a:defRPr/>
                    </a:pPr>
                    <a:r>
                      <a:rPr lang="en-US"/>
                      <a:t>-37,2%</a:t>
                    </a:r>
                  </a:p>
                </c:rich>
              </c:tx>
              <c:spPr>
                <a:noFill/>
                <a:ln w="25400">
                  <a:noFill/>
                </a:ln>
              </c:spPr>
              <c:showLegendKey val="0"/>
              <c:showVal val="0"/>
              <c:showCatName val="0"/>
              <c:showSerName val="0"/>
              <c:showPercent val="0"/>
              <c:showBubbleSize val="0"/>
            </c:dLbl>
            <c:dLbl>
              <c:idx val="2"/>
              <c:tx>
                <c:rich>
                  <a:bodyPr/>
                  <a:lstStyle/>
                  <a:p>
                    <a:pPr>
                      <a:defRPr/>
                    </a:pPr>
                    <a:r>
                      <a:rPr lang="en-US"/>
                      <a:t>42,8%</a:t>
                    </a:r>
                  </a:p>
                </c:rich>
              </c:tx>
              <c:spPr>
                <a:noFill/>
                <a:ln w="25400">
                  <a:noFill/>
                </a:ln>
              </c:spPr>
              <c:showLegendKey val="0"/>
              <c:showVal val="0"/>
              <c:showCatName val="0"/>
              <c:showSerName val="0"/>
              <c:showPercent val="0"/>
              <c:showBubbleSize val="0"/>
            </c:dLbl>
            <c:dLbl>
              <c:idx val="3"/>
              <c:tx>
                <c:rich>
                  <a:bodyPr/>
                  <a:lstStyle/>
                  <a:p>
                    <a:pPr>
                      <a:defRPr/>
                    </a:pPr>
                    <a:r>
                      <a:rPr lang="en-US"/>
                      <a:t>29,8%</a:t>
                    </a:r>
                  </a:p>
                </c:rich>
              </c:tx>
              <c:spPr>
                <a:noFill/>
                <a:ln w="25400">
                  <a:noFill/>
                </a:ln>
              </c:spPr>
              <c:showLegendKey val="0"/>
              <c:showVal val="0"/>
              <c:showCatName val="0"/>
              <c:showSerName val="0"/>
              <c:showPercent val="0"/>
              <c:showBubbleSize val="0"/>
            </c:dLbl>
            <c:dLbl>
              <c:idx val="4"/>
              <c:tx>
                <c:rich>
                  <a:bodyPr/>
                  <a:lstStyle/>
                  <a:p>
                    <a:pPr>
                      <a:defRPr/>
                    </a:pPr>
                    <a:r>
                      <a:rPr lang="en-US"/>
                      <a:t>59,9%</a:t>
                    </a:r>
                  </a:p>
                </c:rich>
              </c:tx>
              <c:spPr>
                <a:noFill/>
                <a:ln w="25400">
                  <a:noFill/>
                </a:ln>
              </c:spPr>
              <c:showLegendKey val="0"/>
              <c:showVal val="0"/>
              <c:showCatName val="0"/>
              <c:showSerName val="0"/>
              <c:showPercent val="0"/>
              <c:showBubbleSize val="0"/>
            </c:dLbl>
            <c:spPr>
              <a:noFill/>
              <a:ln w="25400">
                <a:noFill/>
              </a:ln>
            </c:spPr>
            <c:showLegendKey val="0"/>
            <c:showVal val="1"/>
            <c:showCatName val="0"/>
            <c:showSerName val="0"/>
            <c:showPercent val="0"/>
            <c:showBubbleSize val="0"/>
            <c:showLeaderLines val="0"/>
          </c:dLbls>
          <c:cat>
            <c:numRef>
              <c:f>'Динамика премий и взносов'!$A$19:$A$23</c:f>
              <c:numCache>
                <c:formatCode>General</c:formatCode>
                <c:ptCount val="5"/>
                <c:pt idx="0">
                  <c:v>2010</c:v>
                </c:pt>
                <c:pt idx="1">
                  <c:v>2011</c:v>
                </c:pt>
                <c:pt idx="2">
                  <c:v>2012</c:v>
                </c:pt>
                <c:pt idx="3">
                  <c:v>2013</c:v>
                </c:pt>
                <c:pt idx="4">
                  <c:v>2014</c:v>
                </c:pt>
              </c:numCache>
            </c:numRef>
          </c:cat>
          <c:val>
            <c:numRef>
              <c:f>'Динамика премий и взносов'!$E$19:$E$23</c:f>
              <c:numCache>
                <c:formatCode>0.00%</c:formatCode>
                <c:ptCount val="5"/>
                <c:pt idx="0">
                  <c:v>0.2240195348051246</c:v>
                </c:pt>
                <c:pt idx="1">
                  <c:v>-0.37236256916003185</c:v>
                </c:pt>
                <c:pt idx="2">
                  <c:v>0.42753528377474992</c:v>
                </c:pt>
                <c:pt idx="3">
                  <c:v>0.2982290366579996</c:v>
                </c:pt>
                <c:pt idx="4">
                  <c:v>0.59909887654830896</c:v>
                </c:pt>
              </c:numCache>
            </c:numRef>
          </c:val>
          <c:smooth val="0"/>
        </c:ser>
        <c:ser>
          <c:idx val="2"/>
          <c:order val="3"/>
          <c:tx>
            <c:strRef>
              <c:f>'Динамика премий и взносов'!$D$17</c:f>
              <c:strCache>
                <c:ptCount val="1"/>
                <c:pt idx="0">
                  <c:v>Прирост взносов</c:v>
                </c:pt>
              </c:strCache>
            </c:strRef>
          </c:tx>
          <c:marker>
            <c:symbol val="none"/>
          </c:marker>
          <c:dLbls>
            <c:dLbl>
              <c:idx val="0"/>
              <c:tx>
                <c:rich>
                  <a:bodyPr/>
                  <a:lstStyle/>
                  <a:p>
                    <a:pPr>
                      <a:defRPr/>
                    </a:pPr>
                    <a:r>
                      <a:rPr lang="en-US"/>
                      <a:t>15,7%</a:t>
                    </a:r>
                  </a:p>
                </c:rich>
              </c:tx>
              <c:spPr>
                <a:noFill/>
                <a:ln w="25400">
                  <a:noFill/>
                </a:ln>
              </c:spPr>
              <c:showLegendKey val="0"/>
              <c:showVal val="0"/>
              <c:showCatName val="0"/>
              <c:showSerName val="0"/>
              <c:showPercent val="0"/>
              <c:showBubbleSize val="0"/>
            </c:dLbl>
            <c:dLbl>
              <c:idx val="1"/>
              <c:layout>
                <c:manualLayout>
                  <c:x val="-1.8819097204934338E-3"/>
                  <c:y val="-2.1645014266961766E-2"/>
                </c:manualLayout>
              </c:layout>
              <c:tx>
                <c:rich>
                  <a:bodyPr/>
                  <a:lstStyle/>
                  <a:p>
                    <a:pPr>
                      <a:defRPr/>
                    </a:pPr>
                    <a:r>
                      <a:rPr lang="en-US"/>
                      <a:t>-33,5%</a:t>
                    </a:r>
                  </a:p>
                </c:rich>
              </c:tx>
              <c:spPr>
                <a:noFill/>
                <a:ln w="25400">
                  <a:noFill/>
                </a:ln>
              </c:spPr>
              <c:dLblPos val="r"/>
              <c:showLegendKey val="0"/>
              <c:showVal val="0"/>
              <c:showCatName val="0"/>
              <c:showSerName val="0"/>
              <c:showPercent val="0"/>
              <c:showBubbleSize val="0"/>
            </c:dLbl>
            <c:dLbl>
              <c:idx val="2"/>
              <c:tx>
                <c:rich>
                  <a:bodyPr/>
                  <a:lstStyle/>
                  <a:p>
                    <a:pPr>
                      <a:defRPr/>
                    </a:pPr>
                    <a:r>
                      <a:rPr lang="en-US"/>
                      <a:t>69,7%</a:t>
                    </a:r>
                  </a:p>
                </c:rich>
              </c:tx>
              <c:spPr>
                <a:noFill/>
                <a:ln w="25400">
                  <a:noFill/>
                </a:ln>
              </c:spPr>
              <c:showLegendKey val="0"/>
              <c:showVal val="0"/>
              <c:showCatName val="0"/>
              <c:showSerName val="0"/>
              <c:showPercent val="0"/>
              <c:showBubbleSize val="0"/>
            </c:dLbl>
            <c:dLbl>
              <c:idx val="3"/>
              <c:tx>
                <c:rich>
                  <a:bodyPr/>
                  <a:lstStyle/>
                  <a:p>
                    <a:pPr>
                      <a:defRPr/>
                    </a:pPr>
                    <a:r>
                      <a:rPr lang="en-US"/>
                      <a:t>48,7%</a:t>
                    </a:r>
                  </a:p>
                </c:rich>
              </c:tx>
              <c:spPr>
                <a:noFill/>
                <a:ln w="25400">
                  <a:noFill/>
                </a:ln>
              </c:spPr>
              <c:showLegendKey val="0"/>
              <c:showVal val="0"/>
              <c:showCatName val="0"/>
              <c:showSerName val="0"/>
              <c:showPercent val="0"/>
              <c:showBubbleSize val="0"/>
            </c:dLbl>
            <c:dLbl>
              <c:idx val="4"/>
              <c:tx>
                <c:rich>
                  <a:bodyPr/>
                  <a:lstStyle/>
                  <a:p>
                    <a:pPr>
                      <a:defRPr/>
                    </a:pPr>
                    <a:r>
                      <a:rPr lang="en-US"/>
                      <a:t>49,2%</a:t>
                    </a:r>
                  </a:p>
                </c:rich>
              </c:tx>
              <c:spPr>
                <a:noFill/>
                <a:ln w="25400">
                  <a:noFill/>
                </a:ln>
              </c:spPr>
              <c:showLegendKey val="0"/>
              <c:showVal val="0"/>
              <c:showCatName val="0"/>
              <c:showSerName val="0"/>
              <c:showPercent val="0"/>
              <c:showBubbleSize val="0"/>
            </c:dLbl>
            <c:spPr>
              <a:noFill/>
              <a:ln w="25400">
                <a:noFill/>
              </a:ln>
            </c:spPr>
            <c:showLegendKey val="0"/>
            <c:showVal val="1"/>
            <c:showCatName val="0"/>
            <c:showSerName val="0"/>
            <c:showPercent val="0"/>
            <c:showBubbleSize val="0"/>
            <c:showLeaderLines val="0"/>
          </c:dLbls>
          <c:val>
            <c:numRef>
              <c:f>'Динамика премий и взносов'!$D$19:$D$23</c:f>
              <c:numCache>
                <c:formatCode>0.00%</c:formatCode>
                <c:ptCount val="5"/>
                <c:pt idx="0">
                  <c:v>0.15716813039985245</c:v>
                </c:pt>
                <c:pt idx="1">
                  <c:v>-0.33516643508118094</c:v>
                </c:pt>
                <c:pt idx="2">
                  <c:v>0.69703362298014171</c:v>
                </c:pt>
                <c:pt idx="3">
                  <c:v>0.48715630271852883</c:v>
                </c:pt>
                <c:pt idx="4">
                  <c:v>0.49162554779709278</c:v>
                </c:pt>
              </c:numCache>
            </c:numRef>
          </c:val>
          <c:smooth val="0"/>
        </c:ser>
        <c:dLbls>
          <c:showLegendKey val="0"/>
          <c:showVal val="0"/>
          <c:showCatName val="0"/>
          <c:showSerName val="0"/>
          <c:showPercent val="0"/>
          <c:showBubbleSize val="0"/>
        </c:dLbls>
        <c:marker val="1"/>
        <c:smooth val="0"/>
        <c:axId val="237113344"/>
        <c:axId val="237114880"/>
      </c:lineChart>
      <c:catAx>
        <c:axId val="229430016"/>
        <c:scaling>
          <c:orientation val="minMax"/>
        </c:scaling>
        <c:delete val="0"/>
        <c:axPos val="b"/>
        <c:numFmt formatCode="General" sourceLinked="1"/>
        <c:majorTickMark val="none"/>
        <c:minorTickMark val="none"/>
        <c:tickLblPos val="nextTo"/>
        <c:crossAx val="229431552"/>
        <c:crosses val="autoZero"/>
        <c:auto val="1"/>
        <c:lblAlgn val="ctr"/>
        <c:lblOffset val="100"/>
        <c:noMultiLvlLbl val="0"/>
      </c:catAx>
      <c:valAx>
        <c:axId val="229431552"/>
        <c:scaling>
          <c:orientation val="minMax"/>
        </c:scaling>
        <c:delete val="0"/>
        <c:axPos val="l"/>
        <c:majorGridlines/>
        <c:numFmt formatCode="#,##0" sourceLinked="1"/>
        <c:majorTickMark val="none"/>
        <c:minorTickMark val="none"/>
        <c:tickLblPos val="nextTo"/>
        <c:crossAx val="229430016"/>
        <c:crosses val="autoZero"/>
        <c:crossBetween val="between"/>
      </c:valAx>
      <c:catAx>
        <c:axId val="237113344"/>
        <c:scaling>
          <c:orientation val="minMax"/>
        </c:scaling>
        <c:delete val="1"/>
        <c:axPos val="b"/>
        <c:numFmt formatCode="General" sourceLinked="1"/>
        <c:majorTickMark val="out"/>
        <c:minorTickMark val="none"/>
        <c:tickLblPos val="nextTo"/>
        <c:crossAx val="237114880"/>
        <c:crosses val="autoZero"/>
        <c:auto val="1"/>
        <c:lblAlgn val="ctr"/>
        <c:lblOffset val="100"/>
        <c:noMultiLvlLbl val="0"/>
      </c:catAx>
      <c:valAx>
        <c:axId val="237114880"/>
        <c:scaling>
          <c:orientation val="minMax"/>
        </c:scaling>
        <c:delete val="0"/>
        <c:axPos val="r"/>
        <c:numFmt formatCode="0.00%" sourceLinked="1"/>
        <c:majorTickMark val="out"/>
        <c:minorTickMark val="none"/>
        <c:tickLblPos val="none"/>
        <c:crossAx val="237113344"/>
        <c:crosses val="max"/>
        <c:crossBetween val="between"/>
      </c:valAx>
    </c:plotArea>
    <c:legend>
      <c:legendPos val="r"/>
      <c:layout>
        <c:manualLayout>
          <c:xMode val="edge"/>
          <c:yMode val="edge"/>
          <c:wMode val="edge"/>
          <c:hMode val="edge"/>
          <c:x val="0.75598516273793848"/>
          <c:y val="4.7574681071842768E-2"/>
          <c:w val="0.98742128054182499"/>
          <c:h val="0.77707623756332789"/>
        </c:manualLayout>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208696998999531E-2"/>
          <c:y val="9.8082596818254861E-2"/>
          <c:w val="0.58645113286072881"/>
          <c:h val="0.71645169353830773"/>
        </c:manualLayout>
      </c:layout>
      <c:barChart>
        <c:barDir val="col"/>
        <c:grouping val="clustered"/>
        <c:varyColors val="0"/>
        <c:ser>
          <c:idx val="0"/>
          <c:order val="0"/>
          <c:tx>
            <c:strRef>
              <c:f>'Взносы добров обяз'!$B$15</c:f>
              <c:strCache>
                <c:ptCount val="1"/>
                <c:pt idx="0">
                  <c:v>Взносы по добровольному страхованию</c:v>
                </c:pt>
              </c:strCache>
            </c:strRef>
          </c:tx>
          <c:invertIfNegative val="0"/>
          <c:cat>
            <c:numRef>
              <c:f>'Взносы добров обяз'!$A$16:$A$20</c:f>
              <c:numCache>
                <c:formatCode>General</c:formatCode>
                <c:ptCount val="5"/>
                <c:pt idx="0">
                  <c:v>2010</c:v>
                </c:pt>
                <c:pt idx="1">
                  <c:v>2011</c:v>
                </c:pt>
                <c:pt idx="2">
                  <c:v>2012</c:v>
                </c:pt>
                <c:pt idx="3">
                  <c:v>2013</c:v>
                </c:pt>
                <c:pt idx="4">
                  <c:v>2014</c:v>
                </c:pt>
              </c:numCache>
            </c:numRef>
          </c:cat>
          <c:val>
            <c:numRef>
              <c:f>'Взносы добров обяз'!$B$16:$B$20</c:f>
              <c:numCache>
                <c:formatCode>#,##0</c:formatCode>
                <c:ptCount val="5"/>
                <c:pt idx="0">
                  <c:v>6800.4185290532305</c:v>
                </c:pt>
                <c:pt idx="1">
                  <c:v>4379.1022988505747</c:v>
                </c:pt>
                <c:pt idx="2">
                  <c:v>7531.4804964539007</c:v>
                </c:pt>
                <c:pt idx="3">
                  <c:v>12503.558691910499</c:v>
                </c:pt>
                <c:pt idx="4">
                  <c:v>18418.237296037296</c:v>
                </c:pt>
              </c:numCache>
            </c:numRef>
          </c:val>
        </c:ser>
        <c:ser>
          <c:idx val="1"/>
          <c:order val="1"/>
          <c:tx>
            <c:strRef>
              <c:f>'Взносы добров обяз'!$C$15</c:f>
              <c:strCache>
                <c:ptCount val="1"/>
                <c:pt idx="0">
                  <c:v>Взносы по обязательному страхованию</c:v>
                </c:pt>
              </c:strCache>
            </c:strRef>
          </c:tx>
          <c:invertIfNegative val="0"/>
          <c:cat>
            <c:numRef>
              <c:f>'Взносы добров обяз'!$A$16:$A$20</c:f>
              <c:numCache>
                <c:formatCode>General</c:formatCode>
                <c:ptCount val="5"/>
                <c:pt idx="0">
                  <c:v>2010</c:v>
                </c:pt>
                <c:pt idx="1">
                  <c:v>2011</c:v>
                </c:pt>
                <c:pt idx="2">
                  <c:v>2012</c:v>
                </c:pt>
                <c:pt idx="3">
                  <c:v>2013</c:v>
                </c:pt>
                <c:pt idx="4">
                  <c:v>2014</c:v>
                </c:pt>
              </c:numCache>
            </c:numRef>
          </c:cat>
          <c:val>
            <c:numRef>
              <c:f>'Взносы добров обяз'!$C$16:$C$20</c:f>
              <c:numCache>
                <c:formatCode>#,##0</c:formatCode>
                <c:ptCount val="5"/>
                <c:pt idx="0">
                  <c:v>6832.7214546932137</c:v>
                </c:pt>
                <c:pt idx="1">
                  <c:v>4379.1022988505747</c:v>
                </c:pt>
                <c:pt idx="2">
                  <c:v>7850.0418439716304</c:v>
                </c:pt>
                <c:pt idx="3">
                  <c:v>10371.168674698794</c:v>
                </c:pt>
                <c:pt idx="4">
                  <c:v>15702.290442890442</c:v>
                </c:pt>
              </c:numCache>
            </c:numRef>
          </c:val>
        </c:ser>
        <c:dLbls>
          <c:showLegendKey val="0"/>
          <c:showVal val="0"/>
          <c:showCatName val="0"/>
          <c:showSerName val="0"/>
          <c:showPercent val="0"/>
          <c:showBubbleSize val="0"/>
        </c:dLbls>
        <c:gapWidth val="150"/>
        <c:axId val="237586688"/>
        <c:axId val="237608960"/>
      </c:barChart>
      <c:lineChart>
        <c:grouping val="stacked"/>
        <c:varyColors val="0"/>
        <c:ser>
          <c:idx val="2"/>
          <c:order val="2"/>
          <c:tx>
            <c:strRef>
              <c:f>'Взносы добров обяз'!$D$15</c:f>
              <c:strCache>
                <c:ptCount val="1"/>
                <c:pt idx="0">
                  <c:v>Удельный вес взносов по добровольным видам страхования в общей сумме</c:v>
                </c:pt>
              </c:strCache>
            </c:strRef>
          </c:tx>
          <c:marker>
            <c:symbol val="none"/>
          </c:marker>
          <c:dLbls>
            <c:dLbl>
              <c:idx val="0"/>
              <c:layout>
                <c:manualLayout>
                  <c:x val="-5.0942930187357974E-2"/>
                  <c:y val="-5.4945054945055014E-2"/>
                </c:manualLayout>
              </c:layout>
              <c:tx>
                <c:rich>
                  <a:bodyPr/>
                  <a:lstStyle/>
                  <a:p>
                    <a:pPr>
                      <a:defRPr/>
                    </a:pPr>
                    <a:r>
                      <a:rPr lang="en-US"/>
                      <a:t>49,9%</a:t>
                    </a:r>
                  </a:p>
                </c:rich>
              </c:tx>
              <c:spPr>
                <a:noFill/>
                <a:ln w="25324">
                  <a:noFill/>
                </a:ln>
              </c:spPr>
              <c:dLblPos val="r"/>
              <c:showLegendKey val="0"/>
              <c:showVal val="0"/>
              <c:showCatName val="0"/>
              <c:showSerName val="0"/>
              <c:showPercent val="0"/>
              <c:showBubbleSize val="0"/>
            </c:dLbl>
            <c:dLbl>
              <c:idx val="1"/>
              <c:layout>
                <c:manualLayout>
                  <c:x val="-3.918686937489075E-2"/>
                  <c:y val="-5.4945054945054944E-2"/>
                </c:manualLayout>
              </c:layout>
              <c:tx>
                <c:rich>
                  <a:bodyPr/>
                  <a:lstStyle/>
                  <a:p>
                    <a:pPr>
                      <a:defRPr/>
                    </a:pPr>
                    <a:r>
                      <a:rPr lang="en-US"/>
                      <a:t>50,0%</a:t>
                    </a:r>
                  </a:p>
                </c:rich>
              </c:tx>
              <c:spPr>
                <a:noFill/>
                <a:ln w="25324">
                  <a:noFill/>
                </a:ln>
              </c:spPr>
              <c:dLblPos val="r"/>
              <c:showLegendKey val="0"/>
              <c:showVal val="0"/>
              <c:showCatName val="0"/>
              <c:showSerName val="0"/>
              <c:showPercent val="0"/>
              <c:showBubbleSize val="0"/>
            </c:dLbl>
            <c:dLbl>
              <c:idx val="2"/>
              <c:layout>
                <c:manualLayout>
                  <c:x val="-5.0942930187357974E-2"/>
                  <c:y val="4.7619047619047616E-2"/>
                </c:manualLayout>
              </c:layout>
              <c:tx>
                <c:rich>
                  <a:bodyPr/>
                  <a:lstStyle/>
                  <a:p>
                    <a:pPr>
                      <a:defRPr/>
                    </a:pPr>
                    <a:r>
                      <a:rPr lang="en-US"/>
                      <a:t>49,0%</a:t>
                    </a:r>
                  </a:p>
                </c:rich>
              </c:tx>
              <c:spPr>
                <a:noFill/>
                <a:ln w="25324">
                  <a:noFill/>
                </a:ln>
              </c:spPr>
              <c:dLblPos val="r"/>
              <c:showLegendKey val="0"/>
              <c:showVal val="0"/>
              <c:showCatName val="0"/>
              <c:showSerName val="0"/>
              <c:showPercent val="0"/>
              <c:showBubbleSize val="0"/>
            </c:dLbl>
            <c:dLbl>
              <c:idx val="3"/>
              <c:layout>
                <c:manualLayout>
                  <c:x val="-4.1146212843635288E-2"/>
                  <c:y val="-4.3956043956043925E-2"/>
                </c:manualLayout>
              </c:layout>
              <c:tx>
                <c:rich>
                  <a:bodyPr/>
                  <a:lstStyle/>
                  <a:p>
                    <a:pPr>
                      <a:defRPr/>
                    </a:pPr>
                    <a:r>
                      <a:rPr lang="en-US"/>
                      <a:t>54,7%</a:t>
                    </a:r>
                  </a:p>
                </c:rich>
              </c:tx>
              <c:spPr>
                <a:noFill/>
                <a:ln w="25324">
                  <a:noFill/>
                </a:ln>
              </c:spPr>
              <c:dLblPos val="r"/>
              <c:showLegendKey val="0"/>
              <c:showVal val="0"/>
              <c:showCatName val="0"/>
              <c:showSerName val="0"/>
              <c:showPercent val="0"/>
              <c:showBubbleSize val="0"/>
            </c:dLbl>
            <c:dLbl>
              <c:idx val="4"/>
              <c:layout>
                <c:manualLayout>
                  <c:x val="-2.5471465093678987E-2"/>
                  <c:y val="-4.3956043956043959E-2"/>
                </c:manualLayout>
              </c:layout>
              <c:tx>
                <c:rich>
                  <a:bodyPr/>
                  <a:lstStyle/>
                  <a:p>
                    <a:pPr>
                      <a:defRPr/>
                    </a:pPr>
                    <a:r>
                      <a:rPr lang="en-US"/>
                      <a:t>54,0%</a:t>
                    </a:r>
                  </a:p>
                </c:rich>
              </c:tx>
              <c:spPr>
                <a:noFill/>
                <a:ln w="25324">
                  <a:noFill/>
                </a:ln>
              </c:spPr>
              <c:dLblPos val="r"/>
              <c:showLegendKey val="0"/>
              <c:showVal val="0"/>
              <c:showCatName val="0"/>
              <c:showSerName val="0"/>
              <c:showPercent val="0"/>
              <c:showBubbleSize val="0"/>
            </c:dLbl>
            <c:spPr>
              <a:noFill/>
              <a:ln w="25324">
                <a:noFill/>
              </a:ln>
            </c:spPr>
            <c:showLegendKey val="0"/>
            <c:showVal val="1"/>
            <c:showCatName val="0"/>
            <c:showSerName val="0"/>
            <c:showPercent val="0"/>
            <c:showBubbleSize val="0"/>
            <c:showLeaderLines val="0"/>
          </c:dLbls>
          <c:cat>
            <c:numRef>
              <c:f>'Взносы добров обяз'!$A$16:$A$20</c:f>
              <c:numCache>
                <c:formatCode>General</c:formatCode>
                <c:ptCount val="5"/>
                <c:pt idx="0">
                  <c:v>2010</c:v>
                </c:pt>
                <c:pt idx="1">
                  <c:v>2011</c:v>
                </c:pt>
                <c:pt idx="2">
                  <c:v>2012</c:v>
                </c:pt>
                <c:pt idx="3">
                  <c:v>2013</c:v>
                </c:pt>
                <c:pt idx="4">
                  <c:v>2014</c:v>
                </c:pt>
              </c:numCache>
            </c:numRef>
          </c:cat>
          <c:val>
            <c:numRef>
              <c:f>'Взносы добров обяз'!$D$16:$D$20</c:f>
              <c:numCache>
                <c:formatCode>0.00%</c:formatCode>
                <c:ptCount val="5"/>
                <c:pt idx="0">
                  <c:v>0.49881527932382064</c:v>
                </c:pt>
                <c:pt idx="1">
                  <c:v>0.5</c:v>
                </c:pt>
                <c:pt idx="2">
                  <c:v>0.48964467428947234</c:v>
                </c:pt>
                <c:pt idx="3">
                  <c:v>0.54661017338122242</c:v>
                </c:pt>
                <c:pt idx="4">
                  <c:v>0.53979930899556772</c:v>
                </c:pt>
              </c:numCache>
            </c:numRef>
          </c:val>
          <c:smooth val="0"/>
        </c:ser>
        <c:dLbls>
          <c:showLegendKey val="0"/>
          <c:showVal val="0"/>
          <c:showCatName val="0"/>
          <c:showSerName val="0"/>
          <c:showPercent val="0"/>
          <c:showBubbleSize val="0"/>
        </c:dLbls>
        <c:marker val="1"/>
        <c:smooth val="0"/>
        <c:axId val="237610496"/>
        <c:axId val="237612032"/>
      </c:lineChart>
      <c:catAx>
        <c:axId val="237586688"/>
        <c:scaling>
          <c:orientation val="minMax"/>
        </c:scaling>
        <c:delete val="0"/>
        <c:axPos val="b"/>
        <c:numFmt formatCode="General" sourceLinked="1"/>
        <c:majorTickMark val="none"/>
        <c:minorTickMark val="none"/>
        <c:tickLblPos val="nextTo"/>
        <c:crossAx val="237608960"/>
        <c:crosses val="autoZero"/>
        <c:auto val="1"/>
        <c:lblAlgn val="ctr"/>
        <c:lblOffset val="100"/>
        <c:noMultiLvlLbl val="0"/>
      </c:catAx>
      <c:valAx>
        <c:axId val="237608960"/>
        <c:scaling>
          <c:orientation val="minMax"/>
        </c:scaling>
        <c:delete val="0"/>
        <c:axPos val="l"/>
        <c:majorGridlines/>
        <c:numFmt formatCode="#,##0" sourceLinked="1"/>
        <c:majorTickMark val="none"/>
        <c:minorTickMark val="none"/>
        <c:tickLblPos val="nextTo"/>
        <c:crossAx val="237586688"/>
        <c:crosses val="autoZero"/>
        <c:crossBetween val="between"/>
      </c:valAx>
      <c:catAx>
        <c:axId val="237610496"/>
        <c:scaling>
          <c:orientation val="minMax"/>
        </c:scaling>
        <c:delete val="1"/>
        <c:axPos val="b"/>
        <c:numFmt formatCode="General" sourceLinked="1"/>
        <c:majorTickMark val="out"/>
        <c:minorTickMark val="none"/>
        <c:tickLblPos val="nextTo"/>
        <c:crossAx val="237612032"/>
        <c:crosses val="autoZero"/>
        <c:auto val="1"/>
        <c:lblAlgn val="ctr"/>
        <c:lblOffset val="100"/>
        <c:noMultiLvlLbl val="0"/>
      </c:catAx>
      <c:valAx>
        <c:axId val="237612032"/>
        <c:scaling>
          <c:orientation val="minMax"/>
        </c:scaling>
        <c:delete val="0"/>
        <c:axPos val="r"/>
        <c:numFmt formatCode="0.00%" sourceLinked="1"/>
        <c:majorTickMark val="out"/>
        <c:minorTickMark val="none"/>
        <c:tickLblPos val="none"/>
        <c:spPr>
          <a:solidFill>
            <a:sysClr val="window" lastClr="FFFFFF"/>
          </a:solidFill>
        </c:spPr>
        <c:txPr>
          <a:bodyPr/>
          <a:lstStyle/>
          <a:p>
            <a:pPr>
              <a:defRPr sz="1047"/>
            </a:pPr>
            <a:endParaRPr lang="ru-RU"/>
          </a:p>
        </c:txPr>
        <c:crossAx val="237610496"/>
        <c:crosses val="max"/>
        <c:crossBetween val="between"/>
      </c:valAx>
    </c:plotArea>
    <c:legend>
      <c:legendPos val="r"/>
      <c:legendEntry>
        <c:idx val="2"/>
        <c:txPr>
          <a:bodyPr/>
          <a:lstStyle/>
          <a:p>
            <a:pPr>
              <a:defRPr kern="300" baseline="0"/>
            </a:pPr>
            <a:endParaRPr lang="ru-RU"/>
          </a:p>
        </c:txPr>
      </c:legendEntry>
      <c:overlay val="0"/>
      <c:txPr>
        <a:bodyPr/>
        <a:lstStyle/>
        <a:p>
          <a:pPr>
            <a:defRPr kern="100" baseline="0"/>
          </a:pPr>
          <a:endParaRPr lang="ru-RU"/>
        </a:p>
      </c:txPr>
    </c:legend>
    <c:plotVisOnly val="1"/>
    <c:dispBlanksAs val="gap"/>
    <c:showDLblsOverMax val="0"/>
  </c:chart>
  <c:spPr>
    <a:solidFill>
      <a:sysClr val="window" lastClr="FFFFFF"/>
    </a:solidFill>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642989992950583E-2"/>
          <c:y val="4.1407992745187638E-2"/>
          <c:w val="0.94381849444240684"/>
          <c:h val="0.79802642321070083"/>
        </c:manualLayout>
      </c:layout>
      <c:barChart>
        <c:barDir val="col"/>
        <c:grouping val="stacked"/>
        <c:varyColors val="0"/>
        <c:ser>
          <c:idx val="0"/>
          <c:order val="0"/>
          <c:tx>
            <c:strRef>
              <c:f>Лист1!$B$8</c:f>
              <c:strCache>
                <c:ptCount val="1"/>
                <c:pt idx="0">
                  <c:v>ГЦБ</c:v>
                </c:pt>
              </c:strCache>
            </c:strRef>
          </c:tx>
          <c:spPr>
            <a:solidFill>
              <a:schemeClr val="tx1"/>
            </a:solidFill>
          </c:spPr>
          <c:invertIfNegative val="0"/>
          <c:cat>
            <c:numRef>
              <c:f>Лист1!$C$2:$L$2</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Лист1!$C$8:$L$8</c:f>
              <c:numCache>
                <c:formatCode>0%</c:formatCode>
                <c:ptCount val="10"/>
                <c:pt idx="0">
                  <c:v>0.57056815674529548</c:v>
                </c:pt>
                <c:pt idx="1">
                  <c:v>0.25668676792070766</c:v>
                </c:pt>
                <c:pt idx="2">
                  <c:v>0.21062142375828707</c:v>
                </c:pt>
                <c:pt idx="3">
                  <c:v>0.2086570064340722</c:v>
                </c:pt>
                <c:pt idx="4">
                  <c:v>0.34250207424881074</c:v>
                </c:pt>
                <c:pt idx="5">
                  <c:v>0.29608576871413161</c:v>
                </c:pt>
                <c:pt idx="6">
                  <c:v>0.26914774044204726</c:v>
                </c:pt>
                <c:pt idx="7">
                  <c:v>0.2716559549663321</c:v>
                </c:pt>
                <c:pt idx="8">
                  <c:v>0.26429326026168903</c:v>
                </c:pt>
                <c:pt idx="9">
                  <c:v>0.28520827082313777</c:v>
                </c:pt>
              </c:numCache>
            </c:numRef>
          </c:val>
        </c:ser>
        <c:ser>
          <c:idx val="1"/>
          <c:order val="1"/>
          <c:tx>
            <c:strRef>
              <c:f>Лист1!$B$7</c:f>
              <c:strCache>
                <c:ptCount val="1"/>
                <c:pt idx="0">
                  <c:v>ЦБ резидентов</c:v>
                </c:pt>
              </c:strCache>
            </c:strRef>
          </c:tx>
          <c:spPr>
            <a:pattFill prst="openDmnd">
              <a:fgClr>
                <a:schemeClr val="tx1"/>
              </a:fgClr>
              <a:bgClr>
                <a:schemeClr val="bg1"/>
              </a:bgClr>
            </a:pattFill>
          </c:spPr>
          <c:invertIfNegative val="0"/>
          <c:cat>
            <c:numRef>
              <c:f>Лист1!$C$2:$L$2</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Лист1!$C$7:$L$7</c:f>
              <c:numCache>
                <c:formatCode>0%</c:formatCode>
                <c:ptCount val="10"/>
                <c:pt idx="0">
                  <c:v>0.41897688980656883</c:v>
                </c:pt>
                <c:pt idx="1">
                  <c:v>0.64893070874850145</c:v>
                </c:pt>
                <c:pt idx="2">
                  <c:v>0.77595199972841611</c:v>
                </c:pt>
                <c:pt idx="3">
                  <c:v>0.72883366129886562</c:v>
                </c:pt>
                <c:pt idx="4">
                  <c:v>0.49098456280910352</c:v>
                </c:pt>
                <c:pt idx="5">
                  <c:v>0.54394517580669643</c:v>
                </c:pt>
                <c:pt idx="6">
                  <c:v>0.55274366253117047</c:v>
                </c:pt>
                <c:pt idx="7">
                  <c:v>0.59181595626575412</c:v>
                </c:pt>
                <c:pt idx="8">
                  <c:v>0.59245032073873583</c:v>
                </c:pt>
                <c:pt idx="9">
                  <c:v>0.57846332098952458</c:v>
                </c:pt>
              </c:numCache>
            </c:numRef>
          </c:val>
        </c:ser>
        <c:ser>
          <c:idx val="2"/>
          <c:order val="2"/>
          <c:tx>
            <c:strRef>
              <c:f>Лист1!$B$6</c:f>
              <c:strCache>
                <c:ptCount val="1"/>
                <c:pt idx="0">
                  <c:v>ЦБ иностранных государств </c:v>
                </c:pt>
              </c:strCache>
            </c:strRef>
          </c:tx>
          <c:spPr>
            <a:solidFill>
              <a:schemeClr val="bg1">
                <a:lumMod val="75000"/>
              </a:schemeClr>
            </a:solidFill>
          </c:spPr>
          <c:invertIfNegative val="0"/>
          <c:cat>
            <c:numRef>
              <c:f>Лист1!$C$2:$L$2</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Лист1!$C$6:$L$6</c:f>
              <c:numCache>
                <c:formatCode>0%</c:formatCode>
                <c:ptCount val="10"/>
                <c:pt idx="0">
                  <c:v>1.0454953448135918E-2</c:v>
                </c:pt>
                <c:pt idx="1">
                  <c:v>9.2659230981543758E-2</c:v>
                </c:pt>
                <c:pt idx="2">
                  <c:v>6.440400951480873E-3</c:v>
                </c:pt>
                <c:pt idx="3">
                  <c:v>1.1031960199237283E-2</c:v>
                </c:pt>
                <c:pt idx="4">
                  <c:v>4.2765920021649965E-2</c:v>
                </c:pt>
                <c:pt idx="5">
                  <c:v>3.7272253833131194E-2</c:v>
                </c:pt>
                <c:pt idx="6">
                  <c:v>3.8983085105144442E-2</c:v>
                </c:pt>
                <c:pt idx="7">
                  <c:v>3.5449814881412481E-2</c:v>
                </c:pt>
                <c:pt idx="8">
                  <c:v>4.5004811856131713E-2</c:v>
                </c:pt>
                <c:pt idx="9">
                  <c:v>2.9804683238907233E-2</c:v>
                </c:pt>
              </c:numCache>
            </c:numRef>
          </c:val>
        </c:ser>
        <c:ser>
          <c:idx val="3"/>
          <c:order val="3"/>
          <c:tx>
            <c:strRef>
              <c:f>Лист1!$B$5</c:f>
              <c:strCache>
                <c:ptCount val="1"/>
                <c:pt idx="0">
                  <c:v>ЦБ нерезидентов</c:v>
                </c:pt>
              </c:strCache>
            </c:strRef>
          </c:tx>
          <c:spPr>
            <a:pattFill prst="openDmnd">
              <a:fgClr>
                <a:schemeClr val="accent1">
                  <a:lumMod val="75000"/>
                </a:schemeClr>
              </a:fgClr>
              <a:bgClr>
                <a:schemeClr val="bg1"/>
              </a:bgClr>
            </a:pattFill>
          </c:spPr>
          <c:invertIfNegative val="0"/>
          <c:cat>
            <c:numRef>
              <c:f>Лист1!$C$2:$L$2</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Лист1!$C$5:$L$5</c:f>
              <c:numCache>
                <c:formatCode>0%</c:formatCode>
                <c:ptCount val="10"/>
                <c:pt idx="0">
                  <c:v>0</c:v>
                </c:pt>
                <c:pt idx="1">
                  <c:v>1.5632240502211799E-3</c:v>
                </c:pt>
                <c:pt idx="2">
                  <c:v>6.7026491512848629E-3</c:v>
                </c:pt>
                <c:pt idx="3">
                  <c:v>4.9352242749071323E-2</c:v>
                </c:pt>
                <c:pt idx="4">
                  <c:v>0.10608682353669616</c:v>
                </c:pt>
                <c:pt idx="5">
                  <c:v>8.4664172976630939E-2</c:v>
                </c:pt>
                <c:pt idx="6">
                  <c:v>8.6142717531836999E-2</c:v>
                </c:pt>
                <c:pt idx="7">
                  <c:v>5.7457357231223534E-2</c:v>
                </c:pt>
                <c:pt idx="8">
                  <c:v>6.5312869977819182E-2</c:v>
                </c:pt>
                <c:pt idx="9">
                  <c:v>8.7333806755970467E-2</c:v>
                </c:pt>
              </c:numCache>
            </c:numRef>
          </c:val>
        </c:ser>
        <c:ser>
          <c:idx val="4"/>
          <c:order val="4"/>
          <c:tx>
            <c:strRef>
              <c:f>Лист1!$B$4</c:f>
              <c:strCache>
                <c:ptCount val="1"/>
                <c:pt idx="0">
                  <c:v>ЦБМФО</c:v>
                </c:pt>
              </c:strCache>
            </c:strRef>
          </c:tx>
          <c:spPr>
            <a:pattFill prst="pct60">
              <a:fgClr>
                <a:schemeClr val="accent2">
                  <a:lumMod val="50000"/>
                </a:schemeClr>
              </a:fgClr>
              <a:bgClr>
                <a:schemeClr val="bg1"/>
              </a:bgClr>
            </a:pattFill>
          </c:spPr>
          <c:invertIfNegative val="0"/>
          <c:cat>
            <c:numRef>
              <c:f>Лист1!$C$2:$L$2</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Лист1!$C$4:$L$4</c:f>
              <c:numCache>
                <c:formatCode>0%</c:formatCode>
                <c:ptCount val="10"/>
                <c:pt idx="0">
                  <c:v>0</c:v>
                </c:pt>
                <c:pt idx="1">
                  <c:v>0</c:v>
                </c:pt>
                <c:pt idx="2">
                  <c:v>0</c:v>
                </c:pt>
                <c:pt idx="3">
                  <c:v>4.1381781786587526E-4</c:v>
                </c:pt>
                <c:pt idx="4">
                  <c:v>1.6471066716885949E-2</c:v>
                </c:pt>
                <c:pt idx="5">
                  <c:v>3.719039551981719E-2</c:v>
                </c:pt>
                <c:pt idx="6">
                  <c:v>5.0902095940869252E-2</c:v>
                </c:pt>
                <c:pt idx="7">
                  <c:v>4.2138435124950802E-2</c:v>
                </c:pt>
                <c:pt idx="8">
                  <c:v>3.2193908928638618E-2</c:v>
                </c:pt>
                <c:pt idx="9">
                  <c:v>1.8401143803962246E-2</c:v>
                </c:pt>
              </c:numCache>
            </c:numRef>
          </c:val>
        </c:ser>
        <c:ser>
          <c:idx val="5"/>
          <c:order val="5"/>
          <c:tx>
            <c:strRef>
              <c:f>Лист1!$B$3</c:f>
              <c:strCache>
                <c:ptCount val="1"/>
                <c:pt idx="0">
                  <c:v>ПИФ</c:v>
                </c:pt>
              </c:strCache>
            </c:strRef>
          </c:tx>
          <c:spPr>
            <a:pattFill prst="ltUpDiag">
              <a:fgClr>
                <a:schemeClr val="accent2">
                  <a:lumMod val="50000"/>
                </a:schemeClr>
              </a:fgClr>
              <a:bgClr>
                <a:schemeClr val="bg1"/>
              </a:bgClr>
            </a:pattFill>
          </c:spPr>
          <c:invertIfNegative val="0"/>
          <c:cat>
            <c:numRef>
              <c:f>Лист1!$C$2:$L$2</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Лист1!$C$3:$L$3</c:f>
              <c:numCache>
                <c:formatCode>0%</c:formatCode>
                <c:ptCount val="10"/>
                <c:pt idx="0">
                  <c:v>0</c:v>
                </c:pt>
                <c:pt idx="1">
                  <c:v>1.6006829902726316E-4</c:v>
                </c:pt>
                <c:pt idx="2">
                  <c:v>2.8352641053175896E-4</c:v>
                </c:pt>
                <c:pt idx="3">
                  <c:v>1.7113115008879E-3</c:v>
                </c:pt>
                <c:pt idx="4">
                  <c:v>1.189552666855036E-3</c:v>
                </c:pt>
                <c:pt idx="5">
                  <c:v>8.4223314959329214E-4</c:v>
                </c:pt>
                <c:pt idx="6">
                  <c:v>2.0806984489325909E-3</c:v>
                </c:pt>
                <c:pt idx="7">
                  <c:v>1.4824815303267247E-3</c:v>
                </c:pt>
                <c:pt idx="8">
                  <c:v>7.4482823698485004E-4</c:v>
                </c:pt>
                <c:pt idx="9">
                  <c:v>7.8877438849727342E-4</c:v>
                </c:pt>
              </c:numCache>
            </c:numRef>
          </c:val>
        </c:ser>
        <c:dLbls>
          <c:showLegendKey val="0"/>
          <c:showVal val="0"/>
          <c:showCatName val="0"/>
          <c:showSerName val="0"/>
          <c:showPercent val="0"/>
          <c:showBubbleSize val="0"/>
        </c:dLbls>
        <c:gapWidth val="150"/>
        <c:overlap val="100"/>
        <c:axId val="241683456"/>
        <c:axId val="241689344"/>
      </c:barChart>
      <c:catAx>
        <c:axId val="241683456"/>
        <c:scaling>
          <c:orientation val="minMax"/>
        </c:scaling>
        <c:delete val="0"/>
        <c:axPos val="b"/>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241689344"/>
        <c:crosses val="autoZero"/>
        <c:auto val="1"/>
        <c:lblAlgn val="ctr"/>
        <c:lblOffset val="100"/>
        <c:noMultiLvlLbl val="0"/>
      </c:catAx>
      <c:valAx>
        <c:axId val="241689344"/>
        <c:scaling>
          <c:orientation val="minMax"/>
          <c:max val="1"/>
        </c:scaling>
        <c:delete val="0"/>
        <c:axPos val="l"/>
        <c:majorGridlines/>
        <c:numFmt formatCode="0%"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241683456"/>
        <c:crosses val="autoZero"/>
        <c:crossBetween val="between"/>
      </c:valAx>
    </c:plotArea>
    <c:legend>
      <c:legendPos val="r"/>
      <c:layout>
        <c:manualLayout>
          <c:xMode val="edge"/>
          <c:yMode val="edge"/>
          <c:x val="4.8955723943828675E-4"/>
          <c:y val="0.90932864793368262"/>
          <c:w val="0.99686756202055449"/>
          <c:h val="8.7636277350912797E-2"/>
        </c:manualLayout>
      </c:layout>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cdr:x>
      <cdr:y>0.02821</cdr:y>
    </cdr:from>
    <cdr:to>
      <cdr:x>0.51323</cdr:x>
      <cdr:y>0.15137</cdr:y>
    </cdr:to>
    <cdr:sp macro="" textlink="">
      <cdr:nvSpPr>
        <cdr:cNvPr id="3" name="Text Box 1"/>
        <cdr:cNvSpPr txBox="1"/>
      </cdr:nvSpPr>
      <cdr:spPr>
        <a:xfrm xmlns:a="http://schemas.openxmlformats.org/drawingml/2006/main">
          <a:off x="-4309607" y="65705"/>
          <a:ext cx="1399419" cy="28687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0.02821</cdr:y>
    </cdr:from>
    <cdr:to>
      <cdr:x>0.51323</cdr:x>
      <cdr:y>0.15137</cdr:y>
    </cdr:to>
    <cdr:sp macro="" textlink="">
      <cdr:nvSpPr>
        <cdr:cNvPr id="3" name="Text Box 1"/>
        <cdr:cNvSpPr txBox="1"/>
      </cdr:nvSpPr>
      <cdr:spPr>
        <a:xfrm xmlns:a="http://schemas.openxmlformats.org/drawingml/2006/main">
          <a:off x="-4309607" y="65705"/>
          <a:ext cx="1399419" cy="28687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a:p>
      </cdr:txBody>
    </cdr:sp>
  </cdr:relSizeAnchor>
</c:userShapes>
</file>

<file path=word/drawings/drawing3.xml><?xml version="1.0" encoding="utf-8"?>
<c:userShapes xmlns:c="http://schemas.openxmlformats.org/drawingml/2006/chart">
  <cdr:relSizeAnchor xmlns:cdr="http://schemas.openxmlformats.org/drawingml/2006/chartDrawing">
    <cdr:from>
      <cdr:x>0.64203</cdr:x>
      <cdr:y>0</cdr:y>
    </cdr:from>
    <cdr:to>
      <cdr:x>0.99961</cdr:x>
      <cdr:y>0.09641</cdr:y>
    </cdr:to>
    <cdr:sp macro="" textlink="">
      <cdr:nvSpPr>
        <cdr:cNvPr id="2" name="Text Box 1"/>
        <cdr:cNvSpPr txBox="1"/>
      </cdr:nvSpPr>
      <cdr:spPr>
        <a:xfrm xmlns:a="http://schemas.openxmlformats.org/drawingml/2006/main">
          <a:off x="2519916" y="0"/>
          <a:ext cx="1403498" cy="2977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0.51323</cdr:x>
      <cdr:y>0.12316</cdr:y>
    </cdr:to>
    <cdr:sp macro="" textlink="">
      <cdr:nvSpPr>
        <cdr:cNvPr id="3" name="Text Box 1"/>
        <cdr:cNvSpPr txBox="1"/>
      </cdr:nvSpPr>
      <cdr:spPr>
        <a:xfrm xmlns:a="http://schemas.openxmlformats.org/drawingml/2006/main">
          <a:off x="0" y="0"/>
          <a:ext cx="2641102" cy="35224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79A44-A3F8-4BEA-970A-C943BDFA0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31922</Words>
  <Characters>181960</Characters>
  <Application>Microsoft Office Word</Application>
  <DocSecurity>0</DocSecurity>
  <Lines>1516</Lines>
  <Paragraphs>426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213456</CharactersWithSpaces>
  <SharedDoc>false</SharedDoc>
  <HLinks>
    <vt:vector size="72" baseType="variant">
      <vt:variant>
        <vt:i4>3080313</vt:i4>
      </vt:variant>
      <vt:variant>
        <vt:i4>84</vt:i4>
      </vt:variant>
      <vt:variant>
        <vt:i4>0</vt:i4>
      </vt:variant>
      <vt:variant>
        <vt:i4>5</vt:i4>
      </vt:variant>
      <vt:variant>
        <vt:lpwstr>http://cnpf.md/file/sec_asg/lege_414_rus_12_02_2009.doc</vt:lpwstr>
      </vt:variant>
      <vt:variant>
        <vt:lpwstr/>
      </vt:variant>
      <vt:variant>
        <vt:i4>1245205</vt:i4>
      </vt:variant>
      <vt:variant>
        <vt:i4>81</vt:i4>
      </vt:variant>
      <vt:variant>
        <vt:i4>0</vt:i4>
      </vt:variant>
      <vt:variant>
        <vt:i4>5</vt:i4>
      </vt:variant>
      <vt:variant>
        <vt:lpwstr>http://cnpf.md/file/sec_asg/lege_1553_rus_12_02_2009.doc</vt:lpwstr>
      </vt:variant>
      <vt:variant>
        <vt:lpwstr/>
      </vt:variant>
      <vt:variant>
        <vt:i4>6291580</vt:i4>
      </vt:variant>
      <vt:variant>
        <vt:i4>66</vt:i4>
      </vt:variant>
      <vt:variant>
        <vt:i4>0</vt:i4>
      </vt:variant>
      <vt:variant>
        <vt:i4>5</vt:i4>
      </vt:variant>
      <vt:variant>
        <vt:lpwstr>consultantplus://offline/belorus?base=BELAW;n=77187;fld=134;dst=100012</vt:lpwstr>
      </vt:variant>
      <vt:variant>
        <vt:lpwstr/>
      </vt:variant>
      <vt:variant>
        <vt:i4>1441848</vt:i4>
      </vt:variant>
      <vt:variant>
        <vt:i4>50</vt:i4>
      </vt:variant>
      <vt:variant>
        <vt:i4>0</vt:i4>
      </vt:variant>
      <vt:variant>
        <vt:i4>5</vt:i4>
      </vt:variant>
      <vt:variant>
        <vt:lpwstr/>
      </vt:variant>
      <vt:variant>
        <vt:lpwstr>_Toc420055962</vt:lpwstr>
      </vt:variant>
      <vt:variant>
        <vt:i4>1441848</vt:i4>
      </vt:variant>
      <vt:variant>
        <vt:i4>44</vt:i4>
      </vt:variant>
      <vt:variant>
        <vt:i4>0</vt:i4>
      </vt:variant>
      <vt:variant>
        <vt:i4>5</vt:i4>
      </vt:variant>
      <vt:variant>
        <vt:lpwstr/>
      </vt:variant>
      <vt:variant>
        <vt:lpwstr>_Toc420055961</vt:lpwstr>
      </vt:variant>
      <vt:variant>
        <vt:i4>1441848</vt:i4>
      </vt:variant>
      <vt:variant>
        <vt:i4>38</vt:i4>
      </vt:variant>
      <vt:variant>
        <vt:i4>0</vt:i4>
      </vt:variant>
      <vt:variant>
        <vt:i4>5</vt:i4>
      </vt:variant>
      <vt:variant>
        <vt:lpwstr/>
      </vt:variant>
      <vt:variant>
        <vt:lpwstr>_Toc420055960</vt:lpwstr>
      </vt:variant>
      <vt:variant>
        <vt:i4>1376312</vt:i4>
      </vt:variant>
      <vt:variant>
        <vt:i4>32</vt:i4>
      </vt:variant>
      <vt:variant>
        <vt:i4>0</vt:i4>
      </vt:variant>
      <vt:variant>
        <vt:i4>5</vt:i4>
      </vt:variant>
      <vt:variant>
        <vt:lpwstr/>
      </vt:variant>
      <vt:variant>
        <vt:lpwstr>_Toc420055959</vt:lpwstr>
      </vt:variant>
      <vt:variant>
        <vt:i4>1376312</vt:i4>
      </vt:variant>
      <vt:variant>
        <vt:i4>26</vt:i4>
      </vt:variant>
      <vt:variant>
        <vt:i4>0</vt:i4>
      </vt:variant>
      <vt:variant>
        <vt:i4>5</vt:i4>
      </vt:variant>
      <vt:variant>
        <vt:lpwstr/>
      </vt:variant>
      <vt:variant>
        <vt:lpwstr>_Toc420055958</vt:lpwstr>
      </vt:variant>
      <vt:variant>
        <vt:i4>1376312</vt:i4>
      </vt:variant>
      <vt:variant>
        <vt:i4>20</vt:i4>
      </vt:variant>
      <vt:variant>
        <vt:i4>0</vt:i4>
      </vt:variant>
      <vt:variant>
        <vt:i4>5</vt:i4>
      </vt:variant>
      <vt:variant>
        <vt:lpwstr/>
      </vt:variant>
      <vt:variant>
        <vt:lpwstr>_Toc420055957</vt:lpwstr>
      </vt:variant>
      <vt:variant>
        <vt:i4>1376312</vt:i4>
      </vt:variant>
      <vt:variant>
        <vt:i4>14</vt:i4>
      </vt:variant>
      <vt:variant>
        <vt:i4>0</vt:i4>
      </vt:variant>
      <vt:variant>
        <vt:i4>5</vt:i4>
      </vt:variant>
      <vt:variant>
        <vt:lpwstr/>
      </vt:variant>
      <vt:variant>
        <vt:lpwstr>_Toc420055956</vt:lpwstr>
      </vt:variant>
      <vt:variant>
        <vt:i4>1376312</vt:i4>
      </vt:variant>
      <vt:variant>
        <vt:i4>8</vt:i4>
      </vt:variant>
      <vt:variant>
        <vt:i4>0</vt:i4>
      </vt:variant>
      <vt:variant>
        <vt:i4>5</vt:i4>
      </vt:variant>
      <vt:variant>
        <vt:lpwstr/>
      </vt:variant>
      <vt:variant>
        <vt:lpwstr>_Toc420055955</vt:lpwstr>
      </vt:variant>
      <vt:variant>
        <vt:i4>1376312</vt:i4>
      </vt:variant>
      <vt:variant>
        <vt:i4>2</vt:i4>
      </vt:variant>
      <vt:variant>
        <vt:i4>0</vt:i4>
      </vt:variant>
      <vt:variant>
        <vt:i4>5</vt:i4>
      </vt:variant>
      <vt:variant>
        <vt:lpwstr/>
      </vt:variant>
      <vt:variant>
        <vt:lpwstr>_Toc420055954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2015-12-09T12:41:00Z</cp:lastPrinted>
  <dcterms:created xsi:type="dcterms:W3CDTF">2015-12-14T06:22:00Z</dcterms:created>
  <dcterms:modified xsi:type="dcterms:W3CDTF">2015-12-14T06:22:00Z</dcterms:modified>
</cp:coreProperties>
</file>