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99" w:rsidRDefault="00583DB1" w:rsidP="00A21B99">
      <w:pPr>
        <w:jc w:val="both"/>
        <w:rPr>
          <w:rFonts w:ascii="Times New Roman" w:hAnsi="Times New Roman"/>
          <w:b/>
          <w:bCs/>
          <w:sz w:val="34"/>
          <w:szCs w:val="34"/>
        </w:rPr>
      </w:pPr>
      <w:bookmarkStart w:id="0" w:name="bookmark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</wp:posOffset>
                </wp:positionV>
                <wp:extent cx="5848350" cy="9094470"/>
                <wp:effectExtent l="32385" t="27940" r="24765" b="311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909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952" w:rsidRDefault="00D20952" w:rsidP="00A21B99">
                            <w:pPr>
                              <w:jc w:val="center"/>
                            </w:pPr>
                          </w:p>
                          <w:p w:rsidR="00D20952" w:rsidRDefault="00D20952" w:rsidP="00A21B99">
                            <w:pPr>
                              <w:jc w:val="center"/>
                            </w:pPr>
                          </w:p>
                          <w:p w:rsidR="00D20952" w:rsidRPr="00E67F15" w:rsidRDefault="00583DB1" w:rsidP="00A21B9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67F15">
                              <w:rPr>
                                <w:rFonts w:ascii="Times New Roman" w:hAnsi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47700" cy="6477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0952" w:rsidRPr="00E67F15" w:rsidRDefault="00D20952" w:rsidP="00A21B99">
                            <w:pPr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</w:p>
                          <w:p w:rsidR="00D20952" w:rsidRPr="005B0DFF" w:rsidRDefault="00D20952" w:rsidP="00A21B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mallCaps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5B0DFF">
                              <w:rPr>
                                <w:rFonts w:ascii="Times New Roman" w:hAnsi="Times New Roman"/>
                                <w:b/>
                                <w:bCs/>
                                <w:smallCaps/>
                                <w:spacing w:val="60"/>
                                <w:sz w:val="28"/>
                                <w:szCs w:val="28"/>
                              </w:rPr>
                              <w:t>Содружество Независимых Государств</w:t>
                            </w:r>
                          </w:p>
                          <w:p w:rsidR="00D20952" w:rsidRPr="005B0DFF" w:rsidRDefault="00D20952" w:rsidP="00A21B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mallCaps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p w:rsidR="00D20952" w:rsidRPr="005B0DFF" w:rsidRDefault="00D20952" w:rsidP="00A21B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mallCaps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5B0DFF">
                              <w:rPr>
                                <w:rFonts w:ascii="Times New Roman" w:hAnsi="Times New Roman"/>
                                <w:b/>
                                <w:bCs/>
                                <w:smallCaps/>
                                <w:spacing w:val="60"/>
                                <w:sz w:val="28"/>
                                <w:szCs w:val="28"/>
                              </w:rPr>
                              <w:t>Исполнительный комитет</w:t>
                            </w:r>
                          </w:p>
                          <w:p w:rsidR="00D20952" w:rsidRPr="005B0DFF" w:rsidRDefault="00D20952" w:rsidP="00A21B99">
                            <w:pPr>
                              <w:pStyle w:val="5"/>
                              <w:spacing w:line="276" w:lineRule="auto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</w:p>
                          <w:p w:rsidR="00D20952" w:rsidRPr="005B0DFF" w:rsidRDefault="00D20952" w:rsidP="00A21B99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D20952" w:rsidRPr="005B0DFF" w:rsidRDefault="00D20952" w:rsidP="00A21B99">
                            <w:pPr>
                              <w:pStyle w:val="5"/>
                              <w:spacing w:line="276" w:lineRule="auto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</w:p>
                          <w:p w:rsidR="00D20952" w:rsidRPr="005B0DFF" w:rsidRDefault="00D20952" w:rsidP="00A21B99">
                            <w:pPr>
                              <w:pStyle w:val="5"/>
                              <w:spacing w:line="276" w:lineRule="auto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</w:p>
                          <w:p w:rsidR="00D20952" w:rsidRPr="005B0DFF" w:rsidRDefault="00D20952" w:rsidP="00A21B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20952" w:rsidRPr="00A46A95" w:rsidRDefault="007C01CB" w:rsidP="001A343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w:r w:rsidRPr="007C01CB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Основные направления сотрудничества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Pr="007C01CB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государств – участников СНГ по вопросам инновационного развития энергетики и разработки передовых энергетических технологий</w:t>
                            </w:r>
                            <w:bookmarkEnd w:id="1"/>
                          </w:p>
                          <w:p w:rsidR="00D20952" w:rsidRPr="005B0DFF" w:rsidRDefault="00D20952" w:rsidP="00A21B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20952" w:rsidRPr="005B0DFF" w:rsidRDefault="00D20952" w:rsidP="00A21B99">
                            <w:pPr>
                              <w:jc w:val="center"/>
                              <w:rPr>
                                <w:rFonts w:ascii="Times New Roman" w:hAnsi="Times New Roman"/>
                                <w:sz w:val="34"/>
                                <w:szCs w:val="34"/>
                              </w:rPr>
                            </w:pPr>
                          </w:p>
                          <w:p w:rsidR="00D20952" w:rsidRPr="00E67F15" w:rsidRDefault="00D20952" w:rsidP="00A21B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D20952" w:rsidRDefault="00D20952" w:rsidP="00A21B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D20952" w:rsidRDefault="00D20952" w:rsidP="00A21B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D20952" w:rsidRDefault="00D20952" w:rsidP="00A21B9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D20952" w:rsidRDefault="00D20952" w:rsidP="00A21B9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7F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Москва, 201</w:t>
                            </w:r>
                            <w:r w:rsidR="007C01C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7</w:t>
                            </w:r>
                            <w:r w:rsidRPr="00E67F1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  <w:p w:rsidR="00D20952" w:rsidRDefault="00D20952" w:rsidP="00A21B9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20952" w:rsidRPr="00E67F15" w:rsidRDefault="00D20952" w:rsidP="00A21B9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.5pt;width:460.5pt;height:7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" strokeweight="3.75pt">
                <v:stroke linestyle="thinThick"/>
                <v:textbox>
                  <w:txbxContent>
                    <w:p w:rsidR="00D20952" w:rsidRDefault="00D20952" w:rsidP="00A21B99">
                      <w:pPr>
                        <w:jc w:val="center"/>
                      </w:pPr>
                    </w:p>
                    <w:p w:rsidR="00D20952" w:rsidRDefault="00D20952" w:rsidP="00A21B99">
                      <w:pPr>
                        <w:jc w:val="center"/>
                      </w:pPr>
                    </w:p>
                    <w:p w:rsidR="00D20952" w:rsidRPr="00E67F15" w:rsidRDefault="00583DB1" w:rsidP="00A21B9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E67F15">
                        <w:rPr>
                          <w:rFonts w:ascii="Times New Roman" w:hAnsi="Times New Roman"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47700" cy="6477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0952" w:rsidRPr="00E67F15" w:rsidRDefault="00D20952" w:rsidP="00A21B99">
                      <w:pPr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</w:p>
                    <w:p w:rsidR="00D20952" w:rsidRPr="005B0DFF" w:rsidRDefault="00D20952" w:rsidP="00A21B9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mallCaps/>
                          <w:spacing w:val="60"/>
                          <w:sz w:val="28"/>
                          <w:szCs w:val="28"/>
                        </w:rPr>
                      </w:pPr>
                      <w:r w:rsidRPr="005B0DFF">
                        <w:rPr>
                          <w:rFonts w:ascii="Times New Roman" w:hAnsi="Times New Roman"/>
                          <w:b/>
                          <w:bCs/>
                          <w:smallCaps/>
                          <w:spacing w:val="60"/>
                          <w:sz w:val="28"/>
                          <w:szCs w:val="28"/>
                        </w:rPr>
                        <w:t>Содружество Независимых Государств</w:t>
                      </w:r>
                    </w:p>
                    <w:p w:rsidR="00D20952" w:rsidRPr="005B0DFF" w:rsidRDefault="00D20952" w:rsidP="00A21B9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mallCaps/>
                          <w:spacing w:val="60"/>
                          <w:sz w:val="28"/>
                          <w:szCs w:val="28"/>
                        </w:rPr>
                      </w:pPr>
                    </w:p>
                    <w:p w:rsidR="00D20952" w:rsidRPr="005B0DFF" w:rsidRDefault="00D20952" w:rsidP="00A21B9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mallCaps/>
                          <w:spacing w:val="60"/>
                          <w:sz w:val="28"/>
                          <w:szCs w:val="28"/>
                        </w:rPr>
                      </w:pPr>
                      <w:r w:rsidRPr="005B0DFF">
                        <w:rPr>
                          <w:rFonts w:ascii="Times New Roman" w:hAnsi="Times New Roman"/>
                          <w:b/>
                          <w:bCs/>
                          <w:smallCaps/>
                          <w:spacing w:val="60"/>
                          <w:sz w:val="28"/>
                          <w:szCs w:val="28"/>
                        </w:rPr>
                        <w:t>Исполнительный комитет</w:t>
                      </w:r>
                    </w:p>
                    <w:p w:rsidR="00D20952" w:rsidRPr="005B0DFF" w:rsidRDefault="00D20952" w:rsidP="00A21B99">
                      <w:pPr>
                        <w:pStyle w:val="5"/>
                        <w:spacing w:line="276" w:lineRule="auto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</w:p>
                    <w:p w:rsidR="00D20952" w:rsidRPr="005B0DFF" w:rsidRDefault="00D20952" w:rsidP="00A21B99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D20952" w:rsidRPr="005B0DFF" w:rsidRDefault="00D20952" w:rsidP="00A21B99">
                      <w:pPr>
                        <w:pStyle w:val="5"/>
                        <w:spacing w:line="276" w:lineRule="auto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</w:p>
                    <w:p w:rsidR="00D20952" w:rsidRPr="005B0DFF" w:rsidRDefault="00D20952" w:rsidP="00A21B99">
                      <w:pPr>
                        <w:pStyle w:val="5"/>
                        <w:spacing w:line="276" w:lineRule="auto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</w:p>
                    <w:p w:rsidR="00D20952" w:rsidRPr="005B0DFF" w:rsidRDefault="00D20952" w:rsidP="00A21B99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D20952" w:rsidRPr="00A46A95" w:rsidRDefault="007C01CB" w:rsidP="001A343D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bookmarkStart w:id="2" w:name="_GoBack"/>
                      <w:r w:rsidRPr="007C01CB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Основные направления сотрудничества 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br/>
                      </w:r>
                      <w:r w:rsidRPr="007C01CB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государств – участников СНГ по вопросам инновационного развития энергетики и разработки передовых энергетических технологий</w:t>
                      </w:r>
                      <w:bookmarkEnd w:id="2"/>
                    </w:p>
                    <w:p w:rsidR="00D20952" w:rsidRPr="005B0DFF" w:rsidRDefault="00D20952" w:rsidP="00A21B9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20952" w:rsidRPr="005B0DFF" w:rsidRDefault="00D20952" w:rsidP="00A21B99">
                      <w:pPr>
                        <w:jc w:val="center"/>
                        <w:rPr>
                          <w:rFonts w:ascii="Times New Roman" w:hAnsi="Times New Roman"/>
                          <w:sz w:val="34"/>
                          <w:szCs w:val="34"/>
                        </w:rPr>
                      </w:pPr>
                    </w:p>
                    <w:p w:rsidR="00D20952" w:rsidRPr="00E67F15" w:rsidRDefault="00D20952" w:rsidP="00A21B9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:rsidR="00D20952" w:rsidRDefault="00D20952" w:rsidP="00A21B9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:rsidR="00D20952" w:rsidRDefault="00D20952" w:rsidP="00A21B9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:rsidR="00D20952" w:rsidRDefault="00D20952" w:rsidP="00A21B9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:rsidR="00D20952" w:rsidRDefault="00D20952" w:rsidP="00A21B9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7F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Москва, 201</w:t>
                      </w:r>
                      <w:r w:rsidR="007C01C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7</w:t>
                      </w:r>
                      <w:r w:rsidRPr="00E67F1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  <w:p w:rsidR="00D20952" w:rsidRDefault="00D20952" w:rsidP="00A21B9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20952" w:rsidRPr="00E67F15" w:rsidRDefault="00D20952" w:rsidP="00A21B9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1DA5" w:rsidRDefault="001D1DA5" w:rsidP="00F4029D">
      <w:pPr>
        <w:pStyle w:val="af"/>
        <w:jc w:val="center"/>
        <w:rPr>
          <w:rFonts w:ascii="Times New Roman" w:hAnsi="Times New Roman"/>
          <w:color w:val="000000"/>
          <w:sz w:val="32"/>
          <w:szCs w:val="32"/>
        </w:rPr>
      </w:pPr>
      <w:bookmarkStart w:id="3" w:name="_Toc353369316"/>
      <w:bookmarkStart w:id="4" w:name="_Toc353369882"/>
      <w:bookmarkEnd w:id="0"/>
    </w:p>
    <w:p w:rsidR="001D1DA5" w:rsidRDefault="001D1DA5" w:rsidP="00F4029D">
      <w:pPr>
        <w:pStyle w:val="af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C6730" w:rsidRDefault="00BC6730" w:rsidP="00F4029D">
      <w:pPr>
        <w:pStyle w:val="af"/>
        <w:jc w:val="center"/>
        <w:rPr>
          <w:rFonts w:ascii="Times New Roman" w:hAnsi="Times New Roman"/>
          <w:color w:val="000000"/>
          <w:sz w:val="32"/>
          <w:szCs w:val="32"/>
        </w:rPr>
      </w:pPr>
      <w:r w:rsidRPr="00095FE1">
        <w:rPr>
          <w:rFonts w:ascii="Times New Roman" w:hAnsi="Times New Roman"/>
          <w:color w:val="000000"/>
          <w:sz w:val="32"/>
          <w:szCs w:val="32"/>
        </w:rPr>
        <w:t>Оглавление</w:t>
      </w:r>
    </w:p>
    <w:p w:rsidR="00F16458" w:rsidRPr="00F16458" w:rsidRDefault="00F16458" w:rsidP="00F16458">
      <w:pPr>
        <w:rPr>
          <w:lang w:eastAsia="ru-RU"/>
        </w:rPr>
      </w:pPr>
    </w:p>
    <w:p w:rsidR="001D1DA5" w:rsidRPr="0028715B" w:rsidRDefault="00BC6730">
      <w:pPr>
        <w:pStyle w:val="13"/>
        <w:rPr>
          <w:rFonts w:ascii="Calibri" w:eastAsia="Times New Roman" w:hAnsi="Calibri"/>
          <w:noProof/>
          <w:sz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3814947" w:history="1">
        <w:r w:rsidR="001D1DA5" w:rsidRPr="00B565A3">
          <w:rPr>
            <w:rStyle w:val="af0"/>
            <w:noProof/>
          </w:rPr>
          <w:t>Введение</w:t>
        </w:r>
        <w:r w:rsidR="001D1DA5">
          <w:rPr>
            <w:noProof/>
            <w:webHidden/>
          </w:rPr>
          <w:tab/>
        </w:r>
        <w:r w:rsidR="001D1DA5">
          <w:rPr>
            <w:noProof/>
            <w:webHidden/>
          </w:rPr>
          <w:fldChar w:fldCharType="begin"/>
        </w:r>
        <w:r w:rsidR="001D1DA5">
          <w:rPr>
            <w:noProof/>
            <w:webHidden/>
          </w:rPr>
          <w:instrText xml:space="preserve"> PAGEREF _Toc473814947 \h </w:instrText>
        </w:r>
        <w:r w:rsidR="001D1DA5">
          <w:rPr>
            <w:noProof/>
            <w:webHidden/>
          </w:rPr>
        </w:r>
        <w:r w:rsidR="001D1DA5">
          <w:rPr>
            <w:noProof/>
            <w:webHidden/>
          </w:rPr>
          <w:fldChar w:fldCharType="separate"/>
        </w:r>
        <w:r w:rsidR="000A5EBC">
          <w:rPr>
            <w:noProof/>
            <w:webHidden/>
          </w:rPr>
          <w:t>3</w:t>
        </w:r>
        <w:r w:rsidR="001D1DA5">
          <w:rPr>
            <w:noProof/>
            <w:webHidden/>
          </w:rPr>
          <w:fldChar w:fldCharType="end"/>
        </w:r>
      </w:hyperlink>
    </w:p>
    <w:p w:rsidR="001D1DA5" w:rsidRPr="0028715B" w:rsidRDefault="001D1DA5">
      <w:pPr>
        <w:pStyle w:val="13"/>
        <w:rPr>
          <w:rFonts w:ascii="Calibri" w:eastAsia="Times New Roman" w:hAnsi="Calibri"/>
          <w:noProof/>
          <w:sz w:val="22"/>
          <w:lang w:eastAsia="ru-RU"/>
        </w:rPr>
      </w:pPr>
      <w:hyperlink w:anchor="_Toc473814948" w:history="1">
        <w:r w:rsidRPr="00B565A3">
          <w:rPr>
            <w:rStyle w:val="af0"/>
            <w:noProof/>
            <w:lang w:val="en-US"/>
          </w:rPr>
          <w:t>I</w:t>
        </w:r>
        <w:r w:rsidRPr="00B565A3">
          <w:rPr>
            <w:rStyle w:val="af0"/>
            <w:noProof/>
          </w:rPr>
          <w:t>.</w:t>
        </w:r>
        <w:r w:rsidRPr="00B565A3">
          <w:rPr>
            <w:rStyle w:val="af0"/>
            <w:noProof/>
            <w:lang w:val="en-US"/>
          </w:rPr>
          <w:t> </w:t>
        </w:r>
        <w:r w:rsidRPr="00B565A3">
          <w:rPr>
            <w:rStyle w:val="af0"/>
            <w:noProof/>
          </w:rPr>
          <w:t>Состояние и перспективы развития инновационной энергетики в государствах – участниках СНГ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_Toc473814948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5EB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D1DA5" w:rsidRPr="0028715B" w:rsidRDefault="001D1DA5">
      <w:pPr>
        <w:pStyle w:val="13"/>
        <w:rPr>
          <w:rFonts w:ascii="Calibri" w:eastAsia="Times New Roman" w:hAnsi="Calibri"/>
          <w:noProof/>
          <w:sz w:val="22"/>
          <w:lang w:eastAsia="ru-RU"/>
        </w:rPr>
      </w:pPr>
      <w:hyperlink w:anchor="_Toc473814949" w:history="1">
        <w:r w:rsidRPr="00B565A3">
          <w:rPr>
            <w:rStyle w:val="af0"/>
            <w:noProof/>
            <w:lang w:val="en-US"/>
          </w:rPr>
          <w:t>II</w:t>
        </w:r>
        <w:r w:rsidRPr="00B565A3">
          <w:rPr>
            <w:rStyle w:val="af0"/>
            <w:noProof/>
          </w:rPr>
          <w:t>.</w:t>
        </w:r>
        <w:r w:rsidRPr="00B565A3">
          <w:rPr>
            <w:rStyle w:val="af0"/>
            <w:noProof/>
            <w:lang w:val="en-US"/>
          </w:rPr>
          <w:t> </w:t>
        </w:r>
        <w:r w:rsidRPr="00B565A3">
          <w:rPr>
            <w:rStyle w:val="af0"/>
            <w:noProof/>
          </w:rPr>
          <w:t>Межгосудар</w:t>
        </w:r>
        <w:r w:rsidRPr="00B565A3">
          <w:rPr>
            <w:rStyle w:val="af0"/>
            <w:noProof/>
          </w:rPr>
          <w:t>с</w:t>
        </w:r>
        <w:r w:rsidRPr="00B565A3">
          <w:rPr>
            <w:rStyle w:val="af0"/>
            <w:noProof/>
          </w:rPr>
          <w:t>твенное сотрудничество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_Toc473814949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5EBC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1D1DA5" w:rsidRPr="0028715B" w:rsidRDefault="001D1DA5">
      <w:pPr>
        <w:pStyle w:val="13"/>
        <w:rPr>
          <w:rFonts w:ascii="Calibri" w:eastAsia="Times New Roman" w:hAnsi="Calibri"/>
          <w:noProof/>
          <w:sz w:val="22"/>
          <w:lang w:eastAsia="ru-RU"/>
        </w:rPr>
      </w:pPr>
      <w:hyperlink w:anchor="_Toc473814950" w:history="1">
        <w:r w:rsidRPr="00B565A3">
          <w:rPr>
            <w:rStyle w:val="af0"/>
            <w:noProof/>
          </w:rPr>
          <w:t>Выводы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_Toc473814950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5EBC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C6730" w:rsidRDefault="00BC6730">
      <w:r>
        <w:rPr>
          <w:b/>
          <w:bCs/>
        </w:rPr>
        <w:fldChar w:fldCharType="end"/>
      </w:r>
    </w:p>
    <w:p w:rsidR="00BC6730" w:rsidRDefault="00BC6730" w:rsidP="009A1300">
      <w:pPr>
        <w:pStyle w:val="1"/>
        <w:rPr>
          <w:lang w:val="en-US"/>
        </w:rPr>
      </w:pPr>
    </w:p>
    <w:p w:rsidR="00BC6730" w:rsidRDefault="00BC6730" w:rsidP="00BC6730">
      <w:pPr>
        <w:rPr>
          <w:lang w:val="en-US"/>
        </w:rPr>
      </w:pPr>
    </w:p>
    <w:p w:rsidR="00BC6730" w:rsidRDefault="00BC6730" w:rsidP="00BC6730">
      <w:pPr>
        <w:rPr>
          <w:lang w:val="en-US"/>
        </w:rPr>
      </w:pPr>
    </w:p>
    <w:p w:rsidR="00BC6730" w:rsidRDefault="00BC6730" w:rsidP="00BC6730">
      <w:pPr>
        <w:rPr>
          <w:lang w:val="en-US"/>
        </w:rPr>
      </w:pPr>
    </w:p>
    <w:p w:rsidR="00BC6730" w:rsidRDefault="00BC6730" w:rsidP="00BC6730">
      <w:pPr>
        <w:rPr>
          <w:lang w:val="en-US"/>
        </w:rPr>
      </w:pPr>
    </w:p>
    <w:p w:rsidR="00BC6730" w:rsidRDefault="00BC6730" w:rsidP="00BC6730">
      <w:pPr>
        <w:rPr>
          <w:lang w:val="en-US"/>
        </w:rPr>
      </w:pPr>
    </w:p>
    <w:p w:rsidR="00BC6730" w:rsidRDefault="00BC6730" w:rsidP="00BC6730">
      <w:pPr>
        <w:rPr>
          <w:lang w:val="en-US"/>
        </w:rPr>
      </w:pPr>
    </w:p>
    <w:p w:rsidR="00BC6730" w:rsidRDefault="00BC6730" w:rsidP="00BC6730">
      <w:pPr>
        <w:rPr>
          <w:lang w:val="en-US"/>
        </w:rPr>
      </w:pPr>
    </w:p>
    <w:p w:rsidR="00BC6730" w:rsidRDefault="00BC6730" w:rsidP="00BC6730">
      <w:pPr>
        <w:rPr>
          <w:lang w:val="en-US"/>
        </w:rPr>
      </w:pPr>
    </w:p>
    <w:p w:rsidR="00BC6730" w:rsidRDefault="00BC6730" w:rsidP="00BC6730">
      <w:pPr>
        <w:rPr>
          <w:lang w:val="en-US"/>
        </w:rPr>
      </w:pPr>
    </w:p>
    <w:p w:rsidR="00BC6730" w:rsidRDefault="00BC6730" w:rsidP="00BC6730">
      <w:pPr>
        <w:rPr>
          <w:lang w:val="en-US"/>
        </w:rPr>
      </w:pPr>
    </w:p>
    <w:p w:rsidR="00BC6730" w:rsidRDefault="00BC6730" w:rsidP="00BC6730">
      <w:pPr>
        <w:rPr>
          <w:lang w:val="en-US"/>
        </w:rPr>
      </w:pPr>
    </w:p>
    <w:p w:rsidR="00BC6730" w:rsidRDefault="00BC6730" w:rsidP="00BC6730"/>
    <w:p w:rsidR="001D1DA5" w:rsidRDefault="001D1DA5" w:rsidP="00BC6730"/>
    <w:p w:rsidR="0058357C" w:rsidRDefault="0058357C" w:rsidP="00BC6730"/>
    <w:p w:rsidR="00A21B99" w:rsidRDefault="00194CD6" w:rsidP="009A1300">
      <w:pPr>
        <w:pStyle w:val="1"/>
      </w:pPr>
      <w:bookmarkStart w:id="5" w:name="_Toc473814947"/>
      <w:r>
        <w:lastRenderedPageBreak/>
        <w:t>Введение</w:t>
      </w:r>
      <w:bookmarkEnd w:id="3"/>
      <w:bookmarkEnd w:id="4"/>
      <w:bookmarkEnd w:id="5"/>
    </w:p>
    <w:p w:rsidR="00E71949" w:rsidRPr="00E71949" w:rsidRDefault="007579D8" w:rsidP="0083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71949" w:rsidRPr="00E71949">
        <w:rPr>
          <w:rFonts w:ascii="Times New Roman" w:hAnsi="Times New Roman"/>
          <w:sz w:val="28"/>
          <w:szCs w:val="28"/>
        </w:rPr>
        <w:t>опливно-энергетический комплекс (ТЭК) играет ведущую роль</w:t>
      </w:r>
      <w:r w:rsidRPr="00757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71949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и</w:t>
      </w:r>
      <w:r w:rsidRPr="00E71949">
        <w:rPr>
          <w:rFonts w:ascii="Times New Roman" w:hAnsi="Times New Roman"/>
          <w:sz w:val="28"/>
          <w:szCs w:val="28"/>
        </w:rPr>
        <w:t xml:space="preserve"> экономики</w:t>
      </w:r>
      <w:r w:rsidR="00E71949" w:rsidRPr="00E71949">
        <w:rPr>
          <w:rFonts w:ascii="Times New Roman" w:hAnsi="Times New Roman"/>
          <w:sz w:val="28"/>
          <w:szCs w:val="28"/>
        </w:rPr>
        <w:t>, обеспечивая устойчивый рост экономических показателей страны</w:t>
      </w:r>
      <w:r w:rsidR="00194B98" w:rsidRPr="00194B98">
        <w:rPr>
          <w:rFonts w:ascii="Times New Roman" w:hAnsi="Times New Roman"/>
          <w:sz w:val="28"/>
          <w:szCs w:val="28"/>
        </w:rPr>
        <w:t xml:space="preserve"> </w:t>
      </w:r>
      <w:r w:rsidR="00194B98">
        <w:rPr>
          <w:rFonts w:ascii="Times New Roman" w:hAnsi="Times New Roman"/>
          <w:sz w:val="28"/>
          <w:szCs w:val="28"/>
        </w:rPr>
        <w:t xml:space="preserve">и </w:t>
      </w:r>
      <w:r w:rsidR="00194B98" w:rsidRPr="00E71949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ясь</w:t>
      </w:r>
      <w:r w:rsidR="00194B98" w:rsidRPr="00E71949">
        <w:rPr>
          <w:rFonts w:ascii="Times New Roman" w:hAnsi="Times New Roman"/>
          <w:sz w:val="28"/>
          <w:szCs w:val="28"/>
        </w:rPr>
        <w:t xml:space="preserve"> одной из приоритетных </w:t>
      </w:r>
      <w:r w:rsidR="00194B98">
        <w:rPr>
          <w:rFonts w:ascii="Times New Roman" w:hAnsi="Times New Roman"/>
          <w:sz w:val="28"/>
          <w:szCs w:val="28"/>
        </w:rPr>
        <w:t>сфер</w:t>
      </w:r>
      <w:r w:rsidR="00194B98" w:rsidRPr="00E71949">
        <w:rPr>
          <w:rFonts w:ascii="Times New Roman" w:hAnsi="Times New Roman"/>
          <w:sz w:val="28"/>
          <w:szCs w:val="28"/>
        </w:rPr>
        <w:t xml:space="preserve"> государственной политики</w:t>
      </w:r>
      <w:r w:rsidR="00E71949" w:rsidRPr="00E71949">
        <w:rPr>
          <w:rFonts w:ascii="Times New Roman" w:hAnsi="Times New Roman"/>
          <w:sz w:val="28"/>
          <w:szCs w:val="28"/>
        </w:rPr>
        <w:t>.</w:t>
      </w:r>
    </w:p>
    <w:p w:rsidR="009B0FA7" w:rsidRPr="005D62CA" w:rsidRDefault="009B0FA7" w:rsidP="0083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2CA">
        <w:rPr>
          <w:rFonts w:ascii="Times New Roman" w:hAnsi="Times New Roman"/>
          <w:sz w:val="28"/>
          <w:szCs w:val="28"/>
        </w:rPr>
        <w:t xml:space="preserve">В ближайшие десятилетия потребление энергии человечеством будет только расти. </w:t>
      </w:r>
      <w:r w:rsidR="00D53E07">
        <w:rPr>
          <w:rFonts w:ascii="Times New Roman" w:hAnsi="Times New Roman"/>
          <w:sz w:val="28"/>
          <w:szCs w:val="28"/>
        </w:rPr>
        <w:t>По данным</w:t>
      </w:r>
      <w:r w:rsidRPr="005D62CA">
        <w:rPr>
          <w:rFonts w:ascii="Times New Roman" w:hAnsi="Times New Roman"/>
          <w:sz w:val="28"/>
          <w:szCs w:val="28"/>
        </w:rPr>
        <w:t xml:space="preserve"> Международно</w:t>
      </w:r>
      <w:r w:rsidR="00D53E07">
        <w:rPr>
          <w:rFonts w:ascii="Times New Roman" w:hAnsi="Times New Roman"/>
          <w:sz w:val="28"/>
          <w:szCs w:val="28"/>
        </w:rPr>
        <w:t>го</w:t>
      </w:r>
      <w:r w:rsidRPr="005D62CA">
        <w:rPr>
          <w:rFonts w:ascii="Times New Roman" w:hAnsi="Times New Roman"/>
          <w:sz w:val="28"/>
          <w:szCs w:val="28"/>
        </w:rPr>
        <w:t xml:space="preserve"> энергетическо</w:t>
      </w:r>
      <w:r w:rsidR="00D53E07">
        <w:rPr>
          <w:rFonts w:ascii="Times New Roman" w:hAnsi="Times New Roman"/>
          <w:sz w:val="28"/>
          <w:szCs w:val="28"/>
        </w:rPr>
        <w:t>го</w:t>
      </w:r>
      <w:r w:rsidRPr="005D62CA">
        <w:rPr>
          <w:rFonts w:ascii="Times New Roman" w:hAnsi="Times New Roman"/>
          <w:sz w:val="28"/>
          <w:szCs w:val="28"/>
        </w:rPr>
        <w:t xml:space="preserve"> агентств</w:t>
      </w:r>
      <w:r w:rsidR="00D53E07">
        <w:rPr>
          <w:rFonts w:ascii="Times New Roman" w:hAnsi="Times New Roman"/>
          <w:sz w:val="28"/>
          <w:szCs w:val="28"/>
        </w:rPr>
        <w:t>а</w:t>
      </w:r>
      <w:r w:rsidRPr="005D62CA">
        <w:rPr>
          <w:rFonts w:ascii="Times New Roman" w:hAnsi="Times New Roman"/>
          <w:sz w:val="28"/>
          <w:szCs w:val="28"/>
        </w:rPr>
        <w:t xml:space="preserve"> (МЭА)</w:t>
      </w:r>
      <w:r w:rsidR="00F7146E">
        <w:rPr>
          <w:rFonts w:ascii="Times New Roman" w:hAnsi="Times New Roman"/>
          <w:sz w:val="28"/>
          <w:szCs w:val="28"/>
        </w:rPr>
        <w:t>,</w:t>
      </w:r>
      <w:r w:rsidRPr="005D62CA">
        <w:rPr>
          <w:rFonts w:ascii="Times New Roman" w:hAnsi="Times New Roman"/>
          <w:sz w:val="28"/>
          <w:szCs w:val="28"/>
        </w:rPr>
        <w:t xml:space="preserve"> мировой спрос на энергию к 2040 году увеличится на 37</w:t>
      </w:r>
      <w:r>
        <w:rPr>
          <w:rFonts w:ascii="Times New Roman" w:hAnsi="Times New Roman"/>
          <w:sz w:val="28"/>
          <w:szCs w:val="28"/>
        </w:rPr>
        <w:t> </w:t>
      </w:r>
      <w:r w:rsidRPr="005D62CA">
        <w:rPr>
          <w:rFonts w:ascii="Times New Roman" w:hAnsi="Times New Roman"/>
          <w:sz w:val="28"/>
          <w:szCs w:val="28"/>
        </w:rPr>
        <w:t>%. Существенно изменится и структура мирового потребления – к этому сроку в лидеры выйдут страны Азии (прежде всего Китай), Африки и Ближнего Востока, где ожидается бурный экономический рост, для обеспечения которого и потребуются колоссальные энергоресурсы.</w:t>
      </w:r>
    </w:p>
    <w:p w:rsidR="009B0FA7" w:rsidRPr="00487F72" w:rsidRDefault="00487F72" w:rsidP="0083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F72">
        <w:rPr>
          <w:rFonts w:ascii="Times New Roman" w:hAnsi="Times New Roman"/>
          <w:sz w:val="28"/>
          <w:szCs w:val="28"/>
        </w:rPr>
        <w:t>По мнению экспертов</w:t>
      </w:r>
      <w:r w:rsidR="00F7146E">
        <w:rPr>
          <w:rFonts w:ascii="Times New Roman" w:hAnsi="Times New Roman"/>
          <w:sz w:val="28"/>
          <w:szCs w:val="28"/>
        </w:rPr>
        <w:t>,</w:t>
      </w:r>
      <w:r w:rsidRPr="00487F72">
        <w:rPr>
          <w:rFonts w:ascii="Times New Roman" w:hAnsi="Times New Roman"/>
          <w:sz w:val="28"/>
          <w:szCs w:val="28"/>
        </w:rPr>
        <w:t xml:space="preserve"> и</w:t>
      </w:r>
      <w:r w:rsidR="009B0FA7" w:rsidRPr="00487F72">
        <w:rPr>
          <w:rFonts w:ascii="Times New Roman" w:hAnsi="Times New Roman"/>
          <w:sz w:val="28"/>
          <w:szCs w:val="28"/>
        </w:rPr>
        <w:t>скопаемые виды топлива сохранят свое доминир</w:t>
      </w:r>
      <w:r w:rsidR="0043407C">
        <w:rPr>
          <w:rFonts w:ascii="Times New Roman" w:hAnsi="Times New Roman"/>
          <w:sz w:val="28"/>
          <w:szCs w:val="28"/>
        </w:rPr>
        <w:t>ующее положение</w:t>
      </w:r>
      <w:r w:rsidR="009B0FA7" w:rsidRPr="00487F72">
        <w:rPr>
          <w:rFonts w:ascii="Times New Roman" w:hAnsi="Times New Roman"/>
          <w:sz w:val="28"/>
          <w:szCs w:val="28"/>
        </w:rPr>
        <w:t xml:space="preserve">, </w:t>
      </w:r>
      <w:r w:rsidR="007579D8">
        <w:rPr>
          <w:rFonts w:ascii="Times New Roman" w:hAnsi="Times New Roman"/>
          <w:sz w:val="28"/>
          <w:szCs w:val="28"/>
        </w:rPr>
        <w:t>чему</w:t>
      </w:r>
      <w:r w:rsidR="00F7146E">
        <w:rPr>
          <w:rFonts w:ascii="Times New Roman" w:hAnsi="Times New Roman"/>
          <w:sz w:val="28"/>
          <w:szCs w:val="28"/>
        </w:rPr>
        <w:t>,</w:t>
      </w:r>
      <w:r w:rsidR="007579D8">
        <w:rPr>
          <w:rFonts w:ascii="Times New Roman" w:hAnsi="Times New Roman"/>
          <w:sz w:val="28"/>
          <w:szCs w:val="28"/>
        </w:rPr>
        <w:t xml:space="preserve"> </w:t>
      </w:r>
      <w:r w:rsidR="0043407C">
        <w:rPr>
          <w:rFonts w:ascii="Times New Roman" w:hAnsi="Times New Roman"/>
          <w:sz w:val="28"/>
          <w:szCs w:val="28"/>
        </w:rPr>
        <w:t>в частности</w:t>
      </w:r>
      <w:r w:rsidR="00F7146E">
        <w:rPr>
          <w:rFonts w:ascii="Times New Roman" w:hAnsi="Times New Roman"/>
          <w:sz w:val="28"/>
          <w:szCs w:val="28"/>
        </w:rPr>
        <w:t>,</w:t>
      </w:r>
      <w:r w:rsidR="0043407C">
        <w:rPr>
          <w:rFonts w:ascii="Times New Roman" w:hAnsi="Times New Roman"/>
          <w:sz w:val="28"/>
          <w:szCs w:val="28"/>
        </w:rPr>
        <w:t xml:space="preserve"> способствовал</w:t>
      </w:r>
      <w:r w:rsidR="009B0FA7" w:rsidRPr="00487F72">
        <w:rPr>
          <w:rFonts w:ascii="Times New Roman" w:hAnsi="Times New Roman"/>
          <w:sz w:val="28"/>
          <w:szCs w:val="28"/>
        </w:rPr>
        <w:t xml:space="preserve"> «сланцевый прорыв», отодвинувший на несколько десятилетий угрозу исчерпания нефтегазовых ресурсов.</w:t>
      </w:r>
      <w:r w:rsidR="008D2630">
        <w:rPr>
          <w:rFonts w:ascii="Times New Roman" w:hAnsi="Times New Roman"/>
          <w:sz w:val="28"/>
          <w:szCs w:val="28"/>
        </w:rPr>
        <w:t xml:space="preserve"> </w:t>
      </w:r>
      <w:r w:rsidR="009B0FA7" w:rsidRPr="00487F72">
        <w:rPr>
          <w:rFonts w:ascii="Times New Roman" w:hAnsi="Times New Roman"/>
          <w:sz w:val="28"/>
          <w:szCs w:val="28"/>
        </w:rPr>
        <w:t xml:space="preserve">Как отмечается в докладе </w:t>
      </w:r>
      <w:r w:rsidR="008E0097">
        <w:rPr>
          <w:rFonts w:ascii="Times New Roman" w:hAnsi="Times New Roman"/>
          <w:sz w:val="28"/>
          <w:szCs w:val="28"/>
        </w:rPr>
        <w:t>А</w:t>
      </w:r>
      <w:r w:rsidR="009B0FA7" w:rsidRPr="00487F72">
        <w:rPr>
          <w:rFonts w:ascii="Times New Roman" w:hAnsi="Times New Roman"/>
          <w:sz w:val="28"/>
          <w:szCs w:val="28"/>
        </w:rPr>
        <w:t xml:space="preserve">налитического центра при </w:t>
      </w:r>
      <w:r w:rsidR="00F7146E">
        <w:rPr>
          <w:rFonts w:ascii="Times New Roman" w:hAnsi="Times New Roman"/>
          <w:sz w:val="28"/>
          <w:szCs w:val="28"/>
        </w:rPr>
        <w:t>П</w:t>
      </w:r>
      <w:r w:rsidR="009B0FA7" w:rsidRPr="00487F72">
        <w:rPr>
          <w:rFonts w:ascii="Times New Roman" w:hAnsi="Times New Roman"/>
          <w:sz w:val="28"/>
          <w:szCs w:val="28"/>
        </w:rPr>
        <w:t>равительстве Р</w:t>
      </w:r>
      <w:r w:rsidR="00F7146E">
        <w:rPr>
          <w:rFonts w:ascii="Times New Roman" w:hAnsi="Times New Roman"/>
          <w:sz w:val="28"/>
          <w:szCs w:val="28"/>
        </w:rPr>
        <w:t xml:space="preserve">оссийской </w:t>
      </w:r>
      <w:r w:rsidR="009B0FA7" w:rsidRPr="00487F72">
        <w:rPr>
          <w:rFonts w:ascii="Times New Roman" w:hAnsi="Times New Roman"/>
          <w:sz w:val="28"/>
          <w:szCs w:val="28"/>
        </w:rPr>
        <w:t>Ф</w:t>
      </w:r>
      <w:r w:rsidR="00F7146E">
        <w:rPr>
          <w:rFonts w:ascii="Times New Roman" w:hAnsi="Times New Roman"/>
          <w:sz w:val="28"/>
          <w:szCs w:val="28"/>
        </w:rPr>
        <w:t>едерации</w:t>
      </w:r>
      <w:r w:rsidR="009B0FA7" w:rsidRPr="00487F72">
        <w:rPr>
          <w:rFonts w:ascii="Times New Roman" w:hAnsi="Times New Roman"/>
          <w:sz w:val="28"/>
          <w:szCs w:val="28"/>
        </w:rPr>
        <w:t>, доля нефти и газа в мировом потреблении первичной энергии к 2040 году останется практически неизменной – 51,4 % (53,6 % в 2010 году).</w:t>
      </w:r>
    </w:p>
    <w:p w:rsidR="00487F72" w:rsidRDefault="008D2630" w:rsidP="00834CD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оценкам специалистов</w:t>
      </w:r>
      <w:r w:rsidR="009B0FA7" w:rsidRPr="00487F72">
        <w:rPr>
          <w:rFonts w:ascii="Times New Roman" w:hAnsi="Times New Roman"/>
          <w:sz w:val="28"/>
          <w:szCs w:val="28"/>
        </w:rPr>
        <w:t>, газ к 2040 году станет основным топливом в энергобалансе стран</w:t>
      </w:r>
      <w:r w:rsidR="00F7146E">
        <w:rPr>
          <w:rFonts w:ascii="Times New Roman" w:hAnsi="Times New Roman"/>
          <w:sz w:val="28"/>
          <w:szCs w:val="28"/>
        </w:rPr>
        <w:t>-членов</w:t>
      </w:r>
      <w:r w:rsidR="009B0FA7" w:rsidRPr="00487F72">
        <w:rPr>
          <w:rFonts w:ascii="Times New Roman" w:hAnsi="Times New Roman"/>
          <w:sz w:val="28"/>
          <w:szCs w:val="28"/>
        </w:rPr>
        <w:t xml:space="preserve"> ОЭСР. К 2040 году на 15 % </w:t>
      </w:r>
      <w:r w:rsidR="00F7146E" w:rsidRPr="00487F72">
        <w:rPr>
          <w:rFonts w:ascii="Times New Roman" w:hAnsi="Times New Roman"/>
          <w:sz w:val="28"/>
          <w:szCs w:val="28"/>
        </w:rPr>
        <w:t xml:space="preserve">вырастет </w:t>
      </w:r>
      <w:r w:rsidR="009B0FA7" w:rsidRPr="00487F72">
        <w:rPr>
          <w:rFonts w:ascii="Times New Roman" w:hAnsi="Times New Roman"/>
          <w:sz w:val="28"/>
          <w:szCs w:val="28"/>
        </w:rPr>
        <w:t>мировой спрос и на уголь, основным потребителем которого будет Китай.</w:t>
      </w:r>
      <w:r w:rsidR="009B0FA7" w:rsidRPr="009316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C0E64" w:rsidRPr="00FC0E64">
        <w:rPr>
          <w:rFonts w:ascii="Times New Roman" w:hAnsi="Times New Roman"/>
          <w:sz w:val="28"/>
          <w:szCs w:val="28"/>
        </w:rPr>
        <w:t xml:space="preserve">К </w:t>
      </w:r>
      <w:r w:rsidR="00FC0E64">
        <w:rPr>
          <w:rFonts w:ascii="Times New Roman" w:hAnsi="Times New Roman"/>
          <w:sz w:val="28"/>
          <w:szCs w:val="28"/>
        </w:rPr>
        <w:t xml:space="preserve">атомной энергетике отношение в разных странах разное. Ряд стран </w:t>
      </w:r>
      <w:r w:rsidR="007579D8">
        <w:rPr>
          <w:rFonts w:ascii="Times New Roman" w:hAnsi="Times New Roman"/>
          <w:sz w:val="28"/>
          <w:szCs w:val="28"/>
        </w:rPr>
        <w:t xml:space="preserve">от нее </w:t>
      </w:r>
      <w:r w:rsidR="00FC0E64">
        <w:rPr>
          <w:rFonts w:ascii="Times New Roman" w:hAnsi="Times New Roman"/>
          <w:sz w:val="28"/>
          <w:szCs w:val="28"/>
        </w:rPr>
        <w:t>отказыва</w:t>
      </w:r>
      <w:r w:rsidR="00F7146E">
        <w:rPr>
          <w:rFonts w:ascii="Times New Roman" w:hAnsi="Times New Roman"/>
          <w:sz w:val="28"/>
          <w:szCs w:val="28"/>
        </w:rPr>
        <w:t>ю</w:t>
      </w:r>
      <w:r w:rsidR="00FC0E64">
        <w:rPr>
          <w:rFonts w:ascii="Times New Roman" w:hAnsi="Times New Roman"/>
          <w:sz w:val="28"/>
          <w:szCs w:val="28"/>
        </w:rPr>
        <w:t>тся (Германия), другие страны видят в ней источник повышения надежности энергоснабжения.</w:t>
      </w:r>
    </w:p>
    <w:p w:rsidR="007579D8" w:rsidRDefault="009B0FA7" w:rsidP="0083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F72">
        <w:rPr>
          <w:rFonts w:ascii="Times New Roman" w:hAnsi="Times New Roman"/>
          <w:sz w:val="28"/>
          <w:szCs w:val="28"/>
        </w:rPr>
        <w:t xml:space="preserve">В последние годы заметно расширяется использование альтернативных источников энергии. </w:t>
      </w:r>
      <w:r w:rsidR="00487F72" w:rsidRPr="00487F72">
        <w:rPr>
          <w:rFonts w:ascii="Times New Roman" w:hAnsi="Times New Roman"/>
          <w:sz w:val="28"/>
          <w:szCs w:val="28"/>
        </w:rPr>
        <w:t>Э</w:t>
      </w:r>
      <w:r w:rsidRPr="00487F72">
        <w:rPr>
          <w:rFonts w:ascii="Times New Roman" w:hAnsi="Times New Roman"/>
          <w:sz w:val="28"/>
          <w:szCs w:val="28"/>
        </w:rPr>
        <w:t xml:space="preserve">то связано с экологической чистотой </w:t>
      </w:r>
      <w:r w:rsidR="00F7146E">
        <w:rPr>
          <w:rFonts w:ascii="Times New Roman" w:hAnsi="Times New Roman"/>
          <w:sz w:val="28"/>
          <w:szCs w:val="28"/>
        </w:rPr>
        <w:t>возобновляемых источников энергии (</w:t>
      </w:r>
      <w:r w:rsidRPr="00487F72">
        <w:rPr>
          <w:rFonts w:ascii="Times New Roman" w:hAnsi="Times New Roman"/>
          <w:sz w:val="28"/>
          <w:szCs w:val="28"/>
        </w:rPr>
        <w:t>ВИЭ</w:t>
      </w:r>
      <w:r w:rsidR="00F7146E">
        <w:rPr>
          <w:rFonts w:ascii="Times New Roman" w:hAnsi="Times New Roman"/>
          <w:sz w:val="28"/>
          <w:szCs w:val="28"/>
        </w:rPr>
        <w:t>)</w:t>
      </w:r>
      <w:r w:rsidRPr="00487F72">
        <w:rPr>
          <w:rFonts w:ascii="Times New Roman" w:hAnsi="Times New Roman"/>
          <w:sz w:val="28"/>
          <w:szCs w:val="28"/>
        </w:rPr>
        <w:t xml:space="preserve">, отсутствием эмиссии углекислого газа при их использовании и </w:t>
      </w:r>
      <w:r w:rsidR="007579D8">
        <w:rPr>
          <w:rFonts w:ascii="Times New Roman" w:hAnsi="Times New Roman"/>
          <w:sz w:val="28"/>
          <w:szCs w:val="28"/>
        </w:rPr>
        <w:t>риска техногенных аварий</w:t>
      </w:r>
      <w:r w:rsidRPr="00487F72">
        <w:rPr>
          <w:rFonts w:ascii="Times New Roman" w:hAnsi="Times New Roman"/>
          <w:sz w:val="28"/>
          <w:szCs w:val="28"/>
        </w:rPr>
        <w:t>.</w:t>
      </w:r>
      <w:r w:rsidR="007579D8">
        <w:rPr>
          <w:rFonts w:ascii="Times New Roman" w:hAnsi="Times New Roman"/>
          <w:sz w:val="28"/>
          <w:szCs w:val="28"/>
        </w:rPr>
        <w:t xml:space="preserve"> В этой связи в</w:t>
      </w:r>
      <w:r w:rsidR="007579D8" w:rsidRPr="00322ED2">
        <w:rPr>
          <w:rFonts w:ascii="Times New Roman" w:hAnsi="Times New Roman"/>
          <w:sz w:val="28"/>
          <w:szCs w:val="28"/>
        </w:rPr>
        <w:t xml:space="preserve"> настоящее время в мире наблюдается повышенный интерес к </w:t>
      </w:r>
      <w:r w:rsidR="007579D8">
        <w:rPr>
          <w:rFonts w:ascii="Times New Roman" w:hAnsi="Times New Roman"/>
          <w:sz w:val="28"/>
          <w:szCs w:val="28"/>
        </w:rPr>
        <w:t>энерго</w:t>
      </w:r>
      <w:r w:rsidR="007579D8" w:rsidRPr="00AC389E">
        <w:rPr>
          <w:rFonts w:ascii="Times New Roman" w:hAnsi="Times New Roman"/>
          <w:sz w:val="28"/>
          <w:szCs w:val="28"/>
        </w:rPr>
        <w:t>-</w:t>
      </w:r>
      <w:r w:rsidR="007579D8">
        <w:rPr>
          <w:rFonts w:ascii="Times New Roman" w:hAnsi="Times New Roman"/>
          <w:sz w:val="28"/>
          <w:szCs w:val="28"/>
        </w:rPr>
        <w:t xml:space="preserve"> и ресурсосберегающим технологиям. </w:t>
      </w:r>
    </w:p>
    <w:p w:rsidR="00D53E07" w:rsidRDefault="00897EF7" w:rsidP="0083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 </w:t>
      </w:r>
      <w:r w:rsidR="007579D8">
        <w:rPr>
          <w:rFonts w:ascii="Times New Roman" w:hAnsi="Times New Roman"/>
          <w:sz w:val="28"/>
          <w:szCs w:val="28"/>
        </w:rPr>
        <w:t>дано</w:t>
      </w:r>
      <w:r w:rsidR="00C300F8" w:rsidRPr="00C300F8">
        <w:rPr>
          <w:rFonts w:ascii="Times New Roman" w:hAnsi="Times New Roman"/>
          <w:sz w:val="28"/>
          <w:szCs w:val="28"/>
        </w:rPr>
        <w:t xml:space="preserve"> </w:t>
      </w:r>
      <w:r w:rsidR="00C300F8">
        <w:rPr>
          <w:rFonts w:ascii="Times New Roman" w:hAnsi="Times New Roman"/>
          <w:sz w:val="28"/>
          <w:szCs w:val="28"/>
        </w:rPr>
        <w:t>описание</w:t>
      </w:r>
      <w:r w:rsidR="00C300F8" w:rsidRPr="00C30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основных</w:t>
      </w:r>
      <w:r w:rsidR="00C300F8" w:rsidRPr="00C300F8">
        <w:rPr>
          <w:rFonts w:ascii="Times New Roman" w:hAnsi="Times New Roman"/>
          <w:sz w:val="28"/>
          <w:szCs w:val="28"/>
        </w:rPr>
        <w:t xml:space="preserve"> тенденций технологического развития энергетики </w:t>
      </w:r>
      <w:r w:rsidR="007579D8">
        <w:rPr>
          <w:rFonts w:ascii="Times New Roman" w:hAnsi="Times New Roman"/>
          <w:sz w:val="28"/>
          <w:szCs w:val="28"/>
        </w:rPr>
        <w:t>в</w:t>
      </w:r>
      <w:r w:rsidR="00037D8F">
        <w:rPr>
          <w:rFonts w:ascii="Times New Roman" w:hAnsi="Times New Roman"/>
          <w:sz w:val="28"/>
          <w:szCs w:val="28"/>
        </w:rPr>
        <w:t xml:space="preserve"> государств</w:t>
      </w:r>
      <w:r w:rsidR="007579D8">
        <w:rPr>
          <w:rFonts w:ascii="Times New Roman" w:hAnsi="Times New Roman"/>
          <w:sz w:val="28"/>
          <w:szCs w:val="28"/>
        </w:rPr>
        <w:t>ах</w:t>
      </w:r>
      <w:r w:rsidR="00037D8F">
        <w:rPr>
          <w:rFonts w:ascii="Times New Roman" w:hAnsi="Times New Roman"/>
          <w:sz w:val="28"/>
          <w:szCs w:val="28"/>
        </w:rPr>
        <w:t xml:space="preserve"> – участник</w:t>
      </w:r>
      <w:r w:rsidR="007579D8">
        <w:rPr>
          <w:rFonts w:ascii="Times New Roman" w:hAnsi="Times New Roman"/>
          <w:sz w:val="28"/>
          <w:szCs w:val="28"/>
        </w:rPr>
        <w:t>ах</w:t>
      </w:r>
      <w:r w:rsidR="00037D8F">
        <w:rPr>
          <w:rFonts w:ascii="Times New Roman" w:hAnsi="Times New Roman"/>
          <w:sz w:val="28"/>
          <w:szCs w:val="28"/>
        </w:rPr>
        <w:t xml:space="preserve"> СНГ</w:t>
      </w:r>
      <w:r w:rsidR="00C300F8" w:rsidRPr="00C300F8">
        <w:rPr>
          <w:rFonts w:ascii="Times New Roman" w:hAnsi="Times New Roman"/>
          <w:sz w:val="28"/>
          <w:szCs w:val="28"/>
        </w:rPr>
        <w:t>.</w:t>
      </w:r>
    </w:p>
    <w:p w:rsidR="009C25E7" w:rsidRDefault="00A13C97" w:rsidP="00834C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C97">
        <w:rPr>
          <w:rFonts w:ascii="Times New Roman" w:hAnsi="Times New Roman"/>
          <w:sz w:val="28"/>
          <w:szCs w:val="28"/>
        </w:rPr>
        <w:t>В работе использ</w:t>
      </w:r>
      <w:r w:rsidR="007579D8">
        <w:rPr>
          <w:rFonts w:ascii="Times New Roman" w:hAnsi="Times New Roman"/>
          <w:sz w:val="28"/>
          <w:szCs w:val="28"/>
        </w:rPr>
        <w:t>ованы</w:t>
      </w:r>
      <w:r w:rsidRPr="00A13C97">
        <w:rPr>
          <w:rFonts w:ascii="Times New Roman" w:hAnsi="Times New Roman"/>
          <w:sz w:val="28"/>
          <w:szCs w:val="28"/>
        </w:rPr>
        <w:t xml:space="preserve"> </w:t>
      </w:r>
      <w:r w:rsidR="009C25E7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государств – участников СНГ,</w:t>
      </w:r>
      <w:r w:rsidR="009C25E7">
        <w:rPr>
          <w:rFonts w:ascii="Times New Roman" w:hAnsi="Times New Roman"/>
          <w:sz w:val="28"/>
          <w:szCs w:val="28"/>
        </w:rPr>
        <w:t xml:space="preserve"> </w:t>
      </w:r>
      <w:r w:rsidR="009C25E7" w:rsidRPr="009C25E7">
        <w:rPr>
          <w:rFonts w:ascii="Times New Roman" w:hAnsi="Times New Roman"/>
          <w:sz w:val="28"/>
          <w:szCs w:val="28"/>
        </w:rPr>
        <w:t>профильных министерств и ведомств</w:t>
      </w:r>
      <w:r w:rsidR="007579D8">
        <w:rPr>
          <w:rFonts w:ascii="Times New Roman" w:hAnsi="Times New Roman"/>
          <w:sz w:val="28"/>
          <w:szCs w:val="28"/>
        </w:rPr>
        <w:t xml:space="preserve">, представленные ими </w:t>
      </w:r>
      <w:r w:rsidR="00D86AE1">
        <w:rPr>
          <w:rFonts w:ascii="Times New Roman" w:hAnsi="Times New Roman"/>
          <w:sz w:val="28"/>
          <w:szCs w:val="28"/>
        </w:rPr>
        <w:t>по отчету</w:t>
      </w:r>
      <w:r w:rsidR="007579D8">
        <w:rPr>
          <w:rFonts w:ascii="Times New Roman" w:hAnsi="Times New Roman"/>
          <w:sz w:val="28"/>
          <w:szCs w:val="28"/>
        </w:rPr>
        <w:t xml:space="preserve"> </w:t>
      </w:r>
      <w:r w:rsidR="007579D8" w:rsidRPr="007579D8">
        <w:rPr>
          <w:rFonts w:ascii="Times New Roman" w:hAnsi="Times New Roman"/>
          <w:sz w:val="28"/>
          <w:szCs w:val="28"/>
        </w:rPr>
        <w:t>об итогах выполнения Плана мероприятий по реализации третьего этапа (2016–2020 годы)</w:t>
      </w:r>
      <w:r w:rsidR="007579D8">
        <w:rPr>
          <w:rFonts w:ascii="Times New Roman" w:hAnsi="Times New Roman"/>
          <w:sz w:val="28"/>
          <w:szCs w:val="28"/>
        </w:rPr>
        <w:t xml:space="preserve"> </w:t>
      </w:r>
      <w:r w:rsidR="007579D8" w:rsidRPr="007579D8">
        <w:rPr>
          <w:rFonts w:ascii="Times New Roman" w:hAnsi="Times New Roman"/>
          <w:sz w:val="28"/>
          <w:szCs w:val="28"/>
        </w:rPr>
        <w:t>Стратегии экономического развития</w:t>
      </w:r>
      <w:r w:rsidR="007579D8">
        <w:rPr>
          <w:rFonts w:ascii="Times New Roman" w:hAnsi="Times New Roman"/>
          <w:sz w:val="28"/>
          <w:szCs w:val="28"/>
        </w:rPr>
        <w:t xml:space="preserve"> </w:t>
      </w:r>
      <w:r w:rsidR="007579D8" w:rsidRPr="007579D8">
        <w:rPr>
          <w:rFonts w:ascii="Times New Roman" w:hAnsi="Times New Roman"/>
          <w:sz w:val="28"/>
          <w:szCs w:val="28"/>
        </w:rPr>
        <w:t>Содружества Независимых Государств</w:t>
      </w:r>
      <w:r w:rsidR="007579D8">
        <w:rPr>
          <w:rFonts w:ascii="Times New Roman" w:hAnsi="Times New Roman"/>
          <w:sz w:val="28"/>
          <w:szCs w:val="28"/>
        </w:rPr>
        <w:t xml:space="preserve"> </w:t>
      </w:r>
      <w:r w:rsidR="007579D8" w:rsidRPr="007579D8">
        <w:rPr>
          <w:rFonts w:ascii="Times New Roman" w:hAnsi="Times New Roman"/>
          <w:sz w:val="28"/>
          <w:szCs w:val="28"/>
        </w:rPr>
        <w:t>на период до 2020 года</w:t>
      </w:r>
      <w:r w:rsidR="007579D8">
        <w:rPr>
          <w:rFonts w:ascii="Times New Roman" w:hAnsi="Times New Roman"/>
          <w:sz w:val="28"/>
          <w:szCs w:val="28"/>
        </w:rPr>
        <w:t xml:space="preserve">, о ходе реализации </w:t>
      </w:r>
      <w:r w:rsidR="007579D8" w:rsidRPr="007579D8">
        <w:rPr>
          <w:rFonts w:ascii="Times New Roman" w:hAnsi="Times New Roman"/>
          <w:sz w:val="28"/>
          <w:szCs w:val="28"/>
        </w:rPr>
        <w:t>Плана первоочередных мероприятий по реализации Концепции сотрудничества государств – участников СНГ в сфере энергетики</w:t>
      </w:r>
      <w:r w:rsidR="007579D8">
        <w:rPr>
          <w:rFonts w:ascii="Times New Roman" w:hAnsi="Times New Roman"/>
          <w:sz w:val="28"/>
          <w:szCs w:val="28"/>
        </w:rPr>
        <w:t xml:space="preserve"> и по Прогнозу производства и потребления энергоресурсов государств – участников СНГ </w:t>
      </w:r>
      <w:r w:rsidR="00D86AE1">
        <w:rPr>
          <w:rFonts w:ascii="Times New Roman" w:hAnsi="Times New Roman"/>
          <w:sz w:val="28"/>
          <w:szCs w:val="28"/>
        </w:rPr>
        <w:t xml:space="preserve">на период </w:t>
      </w:r>
      <w:r w:rsidR="007579D8">
        <w:rPr>
          <w:rFonts w:ascii="Times New Roman" w:hAnsi="Times New Roman"/>
          <w:sz w:val="28"/>
          <w:szCs w:val="28"/>
        </w:rPr>
        <w:t>до 2030 года.</w:t>
      </w:r>
      <w:r w:rsidR="00834CDE">
        <w:rPr>
          <w:rFonts w:ascii="Times New Roman" w:hAnsi="Times New Roman"/>
          <w:sz w:val="28"/>
          <w:szCs w:val="28"/>
        </w:rPr>
        <w:t xml:space="preserve"> В иных случаях даны ссылки на источники.</w:t>
      </w:r>
    </w:p>
    <w:p w:rsidR="00A13C97" w:rsidRDefault="00A13C97" w:rsidP="00CB3018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6F0" w:rsidRPr="00331C2C" w:rsidRDefault="00AC389E" w:rsidP="00E25D87">
      <w:pPr>
        <w:pStyle w:val="1"/>
        <w:ind w:left="360"/>
      </w:pPr>
      <w:bookmarkStart w:id="6" w:name="_Toc473814948"/>
      <w:r>
        <w:rPr>
          <w:lang w:val="en-US"/>
        </w:rPr>
        <w:lastRenderedPageBreak/>
        <w:t>I</w:t>
      </w:r>
      <w:r w:rsidR="00E25D87" w:rsidRPr="00E25D87">
        <w:t>.</w:t>
      </w:r>
      <w:r w:rsidR="00E25D87">
        <w:rPr>
          <w:lang w:val="en-US"/>
        </w:rPr>
        <w:t> </w:t>
      </w:r>
      <w:r w:rsidR="00947074" w:rsidRPr="00331C2C">
        <w:t xml:space="preserve">Состояние и перспективы </w:t>
      </w:r>
      <w:r w:rsidR="00AE3611">
        <w:t>инновационного</w:t>
      </w:r>
      <w:r w:rsidR="00AE3611" w:rsidRPr="00331C2C">
        <w:t xml:space="preserve"> </w:t>
      </w:r>
      <w:r w:rsidR="00947074" w:rsidRPr="00331C2C">
        <w:t>развития энергетики в государствах</w:t>
      </w:r>
      <w:r w:rsidR="00576F14">
        <w:t xml:space="preserve"> – участниках </w:t>
      </w:r>
      <w:r w:rsidR="00947074" w:rsidRPr="00331C2C">
        <w:t>СНГ</w:t>
      </w:r>
      <w:bookmarkEnd w:id="6"/>
    </w:p>
    <w:p w:rsidR="00CD1715" w:rsidRDefault="00AE3611" w:rsidP="00AE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600DCF">
        <w:rPr>
          <w:sz w:val="28"/>
          <w:szCs w:val="28"/>
        </w:rPr>
        <w:t xml:space="preserve"> мировой экономик</w:t>
      </w:r>
      <w:r>
        <w:rPr>
          <w:sz w:val="28"/>
          <w:szCs w:val="28"/>
        </w:rPr>
        <w:t>и</w:t>
      </w:r>
      <w:r w:rsidR="00600DCF">
        <w:rPr>
          <w:sz w:val="28"/>
          <w:szCs w:val="28"/>
        </w:rPr>
        <w:t xml:space="preserve"> </w:t>
      </w:r>
      <w:r w:rsidR="00AE115C">
        <w:rPr>
          <w:sz w:val="28"/>
          <w:szCs w:val="28"/>
        </w:rPr>
        <w:t>обусловливает</w:t>
      </w:r>
      <w:r w:rsidR="00CD1715">
        <w:rPr>
          <w:sz w:val="28"/>
          <w:szCs w:val="28"/>
        </w:rPr>
        <w:t>:</w:t>
      </w:r>
    </w:p>
    <w:p w:rsidR="002B743F" w:rsidRPr="00BD40FC" w:rsidRDefault="002B743F" w:rsidP="00AE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0FC">
        <w:rPr>
          <w:sz w:val="28"/>
          <w:szCs w:val="28"/>
        </w:rPr>
        <w:t>переоценк</w:t>
      </w:r>
      <w:r w:rsidR="00AE115C">
        <w:rPr>
          <w:sz w:val="28"/>
          <w:szCs w:val="28"/>
        </w:rPr>
        <w:t>у</w:t>
      </w:r>
      <w:r w:rsidRPr="00BD40FC">
        <w:rPr>
          <w:sz w:val="28"/>
          <w:szCs w:val="28"/>
        </w:rPr>
        <w:t xml:space="preserve"> традиционных современных энергетических технологий производства, преобразования, транспорт</w:t>
      </w:r>
      <w:r w:rsidR="00AE115C">
        <w:rPr>
          <w:sz w:val="28"/>
          <w:szCs w:val="28"/>
        </w:rPr>
        <w:t>ировки</w:t>
      </w:r>
      <w:r w:rsidRPr="00BD40FC">
        <w:rPr>
          <w:sz w:val="28"/>
          <w:szCs w:val="28"/>
        </w:rPr>
        <w:t>, распределения и потребления электроэнергии с позиций информационных инноваций, глобальной автоматизации и роботизации процессов управления;</w:t>
      </w:r>
    </w:p>
    <w:p w:rsidR="002B743F" w:rsidRDefault="002B743F" w:rsidP="00AE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679">
        <w:rPr>
          <w:sz w:val="28"/>
          <w:szCs w:val="28"/>
        </w:rPr>
        <w:t>интеллектуали</w:t>
      </w:r>
      <w:r>
        <w:rPr>
          <w:sz w:val="28"/>
          <w:szCs w:val="28"/>
        </w:rPr>
        <w:t>заци</w:t>
      </w:r>
      <w:r w:rsidR="00AE115C">
        <w:rPr>
          <w:sz w:val="28"/>
          <w:szCs w:val="28"/>
        </w:rPr>
        <w:t>ю</w:t>
      </w:r>
      <w:r>
        <w:rPr>
          <w:sz w:val="28"/>
          <w:szCs w:val="28"/>
        </w:rPr>
        <w:t xml:space="preserve"> энергетики, в </w:t>
      </w:r>
      <w:r w:rsidR="00AE3611">
        <w:rPr>
          <w:sz w:val="28"/>
          <w:szCs w:val="28"/>
        </w:rPr>
        <w:t>рамках которой</w:t>
      </w:r>
      <w:r>
        <w:rPr>
          <w:sz w:val="28"/>
          <w:szCs w:val="28"/>
        </w:rPr>
        <w:t xml:space="preserve"> снижает</w:t>
      </w:r>
      <w:r w:rsidRPr="000E3679">
        <w:rPr>
          <w:sz w:val="28"/>
          <w:szCs w:val="28"/>
        </w:rPr>
        <w:t>ся роль собственно технологических промышленных процессов</w:t>
      </w:r>
      <w:r>
        <w:rPr>
          <w:sz w:val="28"/>
          <w:szCs w:val="28"/>
        </w:rPr>
        <w:t xml:space="preserve"> </w:t>
      </w:r>
      <w:r w:rsidRPr="000E3679">
        <w:rPr>
          <w:sz w:val="28"/>
          <w:szCs w:val="28"/>
        </w:rPr>
        <w:t>и растет роль систем управления и информационных технологий.</w:t>
      </w:r>
      <w:r>
        <w:rPr>
          <w:sz w:val="28"/>
          <w:szCs w:val="28"/>
        </w:rPr>
        <w:t xml:space="preserve"> П</w:t>
      </w:r>
      <w:r w:rsidR="00600DCF" w:rsidRPr="00600DCF">
        <w:rPr>
          <w:sz w:val="28"/>
          <w:szCs w:val="28"/>
        </w:rPr>
        <w:t>рои</w:t>
      </w:r>
      <w:r w:rsidR="00AE3611">
        <w:rPr>
          <w:sz w:val="28"/>
          <w:szCs w:val="28"/>
        </w:rPr>
        <w:t>сходит</w:t>
      </w:r>
      <w:r w:rsidR="00600DCF" w:rsidRPr="00600DCF">
        <w:rPr>
          <w:sz w:val="28"/>
          <w:szCs w:val="28"/>
        </w:rPr>
        <w:t xml:space="preserve"> переход от «силовой» </w:t>
      </w:r>
      <w:r w:rsidR="000E3679" w:rsidRPr="000E3679">
        <w:rPr>
          <w:sz w:val="28"/>
          <w:szCs w:val="28"/>
        </w:rPr>
        <w:t>к «умной» энергетике и интеллектуальным системам</w:t>
      </w:r>
      <w:r>
        <w:rPr>
          <w:sz w:val="28"/>
          <w:szCs w:val="28"/>
        </w:rPr>
        <w:t>;</w:t>
      </w:r>
      <w:r w:rsidR="000E3679" w:rsidRPr="000E3679">
        <w:rPr>
          <w:sz w:val="28"/>
          <w:szCs w:val="28"/>
        </w:rPr>
        <w:t xml:space="preserve"> </w:t>
      </w:r>
    </w:p>
    <w:p w:rsidR="00CD1715" w:rsidRDefault="00AE115C" w:rsidP="00AE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="000E3679" w:rsidRPr="000E3679">
        <w:rPr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 w:rsidR="000014F8">
        <w:rPr>
          <w:sz w:val="28"/>
          <w:szCs w:val="28"/>
        </w:rPr>
        <w:t xml:space="preserve"> </w:t>
      </w:r>
      <w:r w:rsidR="000E3679" w:rsidRPr="000E3679">
        <w:rPr>
          <w:sz w:val="28"/>
          <w:szCs w:val="28"/>
        </w:rPr>
        <w:t>ведущи</w:t>
      </w:r>
      <w:r w:rsidR="000014F8">
        <w:rPr>
          <w:sz w:val="28"/>
          <w:szCs w:val="28"/>
        </w:rPr>
        <w:t>х</w:t>
      </w:r>
      <w:r w:rsidR="000E3679" w:rsidRPr="000E3679">
        <w:rPr>
          <w:sz w:val="28"/>
          <w:szCs w:val="28"/>
        </w:rPr>
        <w:t xml:space="preserve"> источник</w:t>
      </w:r>
      <w:r w:rsidR="000014F8">
        <w:rPr>
          <w:sz w:val="28"/>
          <w:szCs w:val="28"/>
        </w:rPr>
        <w:t>ов</w:t>
      </w:r>
      <w:r w:rsidR="000E3679" w:rsidRPr="000E3679">
        <w:rPr>
          <w:sz w:val="28"/>
          <w:szCs w:val="28"/>
        </w:rPr>
        <w:t xml:space="preserve"> энергии</w:t>
      </w:r>
      <w:r>
        <w:rPr>
          <w:sz w:val="28"/>
          <w:szCs w:val="28"/>
        </w:rPr>
        <w:t xml:space="preserve"> со </w:t>
      </w:r>
      <w:r w:rsidR="000E3679" w:rsidRPr="000E3679">
        <w:rPr>
          <w:sz w:val="28"/>
          <w:szCs w:val="28"/>
        </w:rPr>
        <w:t>сдвиг</w:t>
      </w:r>
      <w:r>
        <w:rPr>
          <w:sz w:val="28"/>
          <w:szCs w:val="28"/>
        </w:rPr>
        <w:t>ом</w:t>
      </w:r>
      <w:r w:rsidR="000E3679" w:rsidRPr="000E3679">
        <w:rPr>
          <w:sz w:val="28"/>
          <w:szCs w:val="28"/>
        </w:rPr>
        <w:t xml:space="preserve"> от ископаем</w:t>
      </w:r>
      <w:r w:rsidR="00F7146E">
        <w:rPr>
          <w:sz w:val="28"/>
          <w:szCs w:val="28"/>
        </w:rPr>
        <w:t>ого</w:t>
      </w:r>
      <w:r w:rsidR="000E3679" w:rsidRPr="000E3679">
        <w:rPr>
          <w:sz w:val="28"/>
          <w:szCs w:val="28"/>
        </w:rPr>
        <w:t xml:space="preserve"> топлив</w:t>
      </w:r>
      <w:r w:rsidR="00F7146E">
        <w:rPr>
          <w:sz w:val="28"/>
          <w:szCs w:val="28"/>
        </w:rPr>
        <w:t>а</w:t>
      </w:r>
      <w:r w:rsidR="000E3679" w:rsidRPr="000E367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0E3679" w:rsidRPr="000E3679">
        <w:rPr>
          <w:sz w:val="28"/>
          <w:szCs w:val="28"/>
        </w:rPr>
        <w:t xml:space="preserve"> возобновляемы</w:t>
      </w:r>
      <w:r>
        <w:rPr>
          <w:sz w:val="28"/>
          <w:szCs w:val="28"/>
        </w:rPr>
        <w:t>м</w:t>
      </w:r>
      <w:r w:rsidR="000E3679" w:rsidRPr="000E3679">
        <w:rPr>
          <w:sz w:val="28"/>
          <w:szCs w:val="28"/>
        </w:rPr>
        <w:t xml:space="preserve"> и новы</w:t>
      </w:r>
      <w:r>
        <w:rPr>
          <w:sz w:val="28"/>
          <w:szCs w:val="28"/>
        </w:rPr>
        <w:t>м</w:t>
      </w:r>
      <w:r w:rsidR="000E3679" w:rsidRPr="000E3679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ам</w:t>
      </w:r>
      <w:r w:rsidR="000E3679" w:rsidRPr="000E3679">
        <w:rPr>
          <w:sz w:val="28"/>
          <w:szCs w:val="28"/>
        </w:rPr>
        <w:t xml:space="preserve"> энергии</w:t>
      </w:r>
      <w:r w:rsidR="00CD1715">
        <w:rPr>
          <w:sz w:val="28"/>
          <w:szCs w:val="28"/>
        </w:rPr>
        <w:t>;</w:t>
      </w:r>
    </w:p>
    <w:p w:rsidR="00CD1715" w:rsidRDefault="000E3679" w:rsidP="00AE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679">
        <w:rPr>
          <w:sz w:val="28"/>
          <w:szCs w:val="28"/>
        </w:rPr>
        <w:t>радикальное повышение энергоэффективности</w:t>
      </w:r>
      <w:r w:rsidR="000014F8">
        <w:rPr>
          <w:sz w:val="28"/>
          <w:szCs w:val="28"/>
        </w:rPr>
        <w:t>;</w:t>
      </w:r>
      <w:r w:rsidRPr="000E3679">
        <w:rPr>
          <w:sz w:val="28"/>
          <w:szCs w:val="28"/>
        </w:rPr>
        <w:t xml:space="preserve"> ее рост стан</w:t>
      </w:r>
      <w:r w:rsidR="00AE115C">
        <w:rPr>
          <w:sz w:val="28"/>
          <w:szCs w:val="28"/>
        </w:rPr>
        <w:t>овится</w:t>
      </w:r>
      <w:r w:rsidRPr="000E3679">
        <w:rPr>
          <w:sz w:val="28"/>
          <w:szCs w:val="28"/>
        </w:rPr>
        <w:t xml:space="preserve"> устойчивым и ключевым </w:t>
      </w:r>
      <w:r w:rsidR="00AE115C">
        <w:rPr>
          <w:sz w:val="28"/>
          <w:szCs w:val="28"/>
        </w:rPr>
        <w:t xml:space="preserve">элементом </w:t>
      </w:r>
      <w:r w:rsidRPr="000E3679">
        <w:rPr>
          <w:sz w:val="28"/>
          <w:szCs w:val="28"/>
        </w:rPr>
        <w:t>энергетического развития</w:t>
      </w:r>
      <w:r w:rsidR="00CD1715">
        <w:rPr>
          <w:sz w:val="28"/>
          <w:szCs w:val="28"/>
        </w:rPr>
        <w:t>;</w:t>
      </w:r>
    </w:p>
    <w:p w:rsidR="00CD1715" w:rsidRDefault="000E3679" w:rsidP="00AE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679">
        <w:rPr>
          <w:sz w:val="28"/>
          <w:szCs w:val="28"/>
        </w:rPr>
        <w:t>измен</w:t>
      </w:r>
      <w:r w:rsidR="00AE115C">
        <w:rPr>
          <w:sz w:val="28"/>
          <w:szCs w:val="28"/>
        </w:rPr>
        <w:t>ение</w:t>
      </w:r>
      <w:r w:rsidRPr="000E3679">
        <w:rPr>
          <w:sz w:val="28"/>
          <w:szCs w:val="28"/>
        </w:rPr>
        <w:t xml:space="preserve"> организаци</w:t>
      </w:r>
      <w:r w:rsidR="00AE115C">
        <w:rPr>
          <w:sz w:val="28"/>
          <w:szCs w:val="28"/>
        </w:rPr>
        <w:t>и</w:t>
      </w:r>
      <w:r w:rsidRPr="000E3679">
        <w:rPr>
          <w:sz w:val="28"/>
          <w:szCs w:val="28"/>
        </w:rPr>
        <w:t xml:space="preserve"> энергетических рынков </w:t>
      </w:r>
      <w:r w:rsidR="00AE115C">
        <w:rPr>
          <w:sz w:val="28"/>
          <w:szCs w:val="28"/>
        </w:rPr>
        <w:t>с</w:t>
      </w:r>
      <w:r w:rsidRPr="000E3679">
        <w:rPr>
          <w:sz w:val="28"/>
          <w:szCs w:val="28"/>
        </w:rPr>
        <w:t xml:space="preserve"> переход</w:t>
      </w:r>
      <w:r w:rsidR="00AE115C">
        <w:rPr>
          <w:sz w:val="28"/>
          <w:szCs w:val="28"/>
        </w:rPr>
        <w:t>ом</w:t>
      </w:r>
      <w:r w:rsidRPr="000E3679">
        <w:rPr>
          <w:sz w:val="28"/>
          <w:szCs w:val="28"/>
        </w:rPr>
        <w:t xml:space="preserve"> от рынков сырьевых товаров к рынку энергетических услуг, а затем к рынку энергетических технологий</w:t>
      </w:r>
      <w:r w:rsidR="00CD1715">
        <w:rPr>
          <w:sz w:val="28"/>
          <w:szCs w:val="28"/>
        </w:rPr>
        <w:t>;</w:t>
      </w:r>
    </w:p>
    <w:p w:rsidR="00CD1715" w:rsidRDefault="000E3679" w:rsidP="00AE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3679">
        <w:rPr>
          <w:sz w:val="28"/>
          <w:szCs w:val="28"/>
        </w:rPr>
        <w:t>создан</w:t>
      </w:r>
      <w:r w:rsidR="000014F8">
        <w:rPr>
          <w:sz w:val="28"/>
          <w:szCs w:val="28"/>
        </w:rPr>
        <w:t>ие</w:t>
      </w:r>
      <w:r w:rsidRPr="000E3679">
        <w:rPr>
          <w:sz w:val="28"/>
          <w:szCs w:val="28"/>
        </w:rPr>
        <w:t xml:space="preserve"> </w:t>
      </w:r>
      <w:r w:rsidRPr="000629C4">
        <w:rPr>
          <w:sz w:val="28"/>
          <w:szCs w:val="28"/>
        </w:rPr>
        <w:t>крупн</w:t>
      </w:r>
      <w:r w:rsidR="000014F8">
        <w:rPr>
          <w:sz w:val="28"/>
          <w:szCs w:val="28"/>
        </w:rPr>
        <w:t>ого</w:t>
      </w:r>
      <w:r w:rsidRPr="000E3679">
        <w:rPr>
          <w:sz w:val="28"/>
          <w:szCs w:val="28"/>
        </w:rPr>
        <w:t xml:space="preserve"> сектор</w:t>
      </w:r>
      <w:r w:rsidR="000014F8">
        <w:rPr>
          <w:sz w:val="28"/>
          <w:szCs w:val="28"/>
        </w:rPr>
        <w:t>а</w:t>
      </w:r>
      <w:r w:rsidRPr="000E3679">
        <w:rPr>
          <w:sz w:val="28"/>
          <w:szCs w:val="28"/>
        </w:rPr>
        <w:t xml:space="preserve"> энергосервисных услуг по</w:t>
      </w:r>
      <w:r>
        <w:rPr>
          <w:sz w:val="28"/>
          <w:szCs w:val="28"/>
        </w:rPr>
        <w:t xml:space="preserve"> </w:t>
      </w:r>
      <w:r w:rsidRPr="000E3679">
        <w:rPr>
          <w:sz w:val="28"/>
          <w:szCs w:val="28"/>
        </w:rPr>
        <w:t>управлению энергосбережением и его оптимизаци</w:t>
      </w:r>
      <w:r w:rsidR="00AE115C">
        <w:rPr>
          <w:sz w:val="28"/>
          <w:szCs w:val="28"/>
        </w:rPr>
        <w:t>ю</w:t>
      </w:r>
      <w:r w:rsidRPr="000E3679">
        <w:rPr>
          <w:sz w:val="28"/>
          <w:szCs w:val="28"/>
        </w:rPr>
        <w:t xml:space="preserve">, </w:t>
      </w:r>
      <w:r w:rsidR="00AE115C">
        <w:rPr>
          <w:sz w:val="28"/>
          <w:szCs w:val="28"/>
        </w:rPr>
        <w:t>что</w:t>
      </w:r>
      <w:r w:rsidRPr="000E3679">
        <w:rPr>
          <w:sz w:val="28"/>
          <w:szCs w:val="28"/>
        </w:rPr>
        <w:t xml:space="preserve"> и станет основой для повышения энергоэффективности</w:t>
      </w:r>
      <w:r w:rsidR="000629C4">
        <w:rPr>
          <w:sz w:val="28"/>
          <w:szCs w:val="28"/>
        </w:rPr>
        <w:t>.</w:t>
      </w:r>
    </w:p>
    <w:p w:rsidR="000014F8" w:rsidRPr="00C42072" w:rsidRDefault="00017B50" w:rsidP="00AE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2072">
        <w:rPr>
          <w:sz w:val="28"/>
          <w:szCs w:val="28"/>
        </w:rPr>
        <w:t>Для обеспечения перехода энергетики на инновационный путь развития необходимо переоснащение отрасли совершенным оборудованием;</w:t>
      </w:r>
      <w:r w:rsidR="00357575" w:rsidRPr="00357575">
        <w:rPr>
          <w:sz w:val="28"/>
          <w:szCs w:val="28"/>
        </w:rPr>
        <w:t xml:space="preserve"> </w:t>
      </w:r>
      <w:r w:rsidR="00357575" w:rsidRPr="00C42072">
        <w:rPr>
          <w:sz w:val="28"/>
          <w:szCs w:val="28"/>
        </w:rPr>
        <w:t>внедрение ресурсосберегающих технологий</w:t>
      </w:r>
      <w:r w:rsidR="00357575">
        <w:rPr>
          <w:sz w:val="28"/>
          <w:szCs w:val="28"/>
        </w:rPr>
        <w:t>;</w:t>
      </w:r>
      <w:r w:rsidRPr="00C42072">
        <w:rPr>
          <w:sz w:val="28"/>
          <w:szCs w:val="28"/>
        </w:rPr>
        <w:t xml:space="preserve"> повышение уровня подготовки и квалификации кадров; создание условий для эффективного внедрения в практику результатов научно-технической деятельности; обеспечение перехода на повышенные стандарты надежности и качества электроснабжения, на новые формы организации и финансирования деятельности. </w:t>
      </w:r>
    </w:p>
    <w:p w:rsidR="00934746" w:rsidRPr="003870FF" w:rsidRDefault="003870FF" w:rsidP="00AE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0FF">
        <w:rPr>
          <w:sz w:val="28"/>
          <w:szCs w:val="28"/>
        </w:rPr>
        <w:t>И</w:t>
      </w:r>
      <w:r w:rsidR="006F3F22" w:rsidRPr="003870FF">
        <w:rPr>
          <w:sz w:val="28"/>
          <w:szCs w:val="28"/>
        </w:rPr>
        <w:t>нновационно</w:t>
      </w:r>
      <w:r w:rsidRPr="003870FF">
        <w:rPr>
          <w:sz w:val="28"/>
          <w:szCs w:val="28"/>
        </w:rPr>
        <w:t>е</w:t>
      </w:r>
      <w:r w:rsidR="006F3F22" w:rsidRPr="003870FF">
        <w:rPr>
          <w:sz w:val="28"/>
          <w:szCs w:val="28"/>
        </w:rPr>
        <w:t xml:space="preserve"> развити</w:t>
      </w:r>
      <w:r w:rsidRPr="003870FF">
        <w:rPr>
          <w:sz w:val="28"/>
          <w:szCs w:val="28"/>
        </w:rPr>
        <w:t>е</w:t>
      </w:r>
      <w:r w:rsidR="006F3F22" w:rsidRPr="003870FF">
        <w:rPr>
          <w:sz w:val="28"/>
          <w:szCs w:val="28"/>
        </w:rPr>
        <w:t xml:space="preserve"> ТЭК</w:t>
      </w:r>
      <w:r w:rsidR="000014F8" w:rsidRPr="003870FF">
        <w:rPr>
          <w:sz w:val="28"/>
          <w:szCs w:val="28"/>
        </w:rPr>
        <w:t xml:space="preserve"> </w:t>
      </w:r>
      <w:r w:rsidRPr="003870FF">
        <w:rPr>
          <w:sz w:val="28"/>
          <w:szCs w:val="28"/>
        </w:rPr>
        <w:t>происходит по следующим направлениям</w:t>
      </w:r>
      <w:r w:rsidR="00854BEB" w:rsidRPr="003870FF">
        <w:rPr>
          <w:sz w:val="28"/>
          <w:szCs w:val="28"/>
        </w:rPr>
        <w:t>:</w:t>
      </w:r>
    </w:p>
    <w:p w:rsidR="00934746" w:rsidRPr="003870FF" w:rsidRDefault="00377C99" w:rsidP="00AE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0FF">
        <w:rPr>
          <w:sz w:val="28"/>
          <w:szCs w:val="28"/>
        </w:rPr>
        <w:t>геологоразведк</w:t>
      </w:r>
      <w:r w:rsidR="007C664B" w:rsidRPr="003870FF">
        <w:rPr>
          <w:sz w:val="28"/>
          <w:szCs w:val="28"/>
        </w:rPr>
        <w:t>а</w:t>
      </w:r>
      <w:r w:rsidRPr="003870FF">
        <w:rPr>
          <w:sz w:val="28"/>
          <w:szCs w:val="28"/>
        </w:rPr>
        <w:t>;</w:t>
      </w:r>
    </w:p>
    <w:p w:rsidR="00934746" w:rsidRPr="003870FF" w:rsidRDefault="00377C99" w:rsidP="00AE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0FF">
        <w:rPr>
          <w:sz w:val="28"/>
          <w:szCs w:val="28"/>
        </w:rPr>
        <w:t>нефтян</w:t>
      </w:r>
      <w:r w:rsidR="007C664B" w:rsidRPr="003870FF">
        <w:rPr>
          <w:sz w:val="28"/>
          <w:szCs w:val="28"/>
        </w:rPr>
        <w:t>ая</w:t>
      </w:r>
      <w:r w:rsidRPr="003870FF">
        <w:rPr>
          <w:sz w:val="28"/>
          <w:szCs w:val="28"/>
        </w:rPr>
        <w:t xml:space="preserve"> отрасл</w:t>
      </w:r>
      <w:r w:rsidR="007C664B" w:rsidRPr="003870FF">
        <w:rPr>
          <w:sz w:val="28"/>
          <w:szCs w:val="28"/>
        </w:rPr>
        <w:t>ь</w:t>
      </w:r>
      <w:r w:rsidRPr="003870FF">
        <w:rPr>
          <w:sz w:val="28"/>
          <w:szCs w:val="28"/>
        </w:rPr>
        <w:t xml:space="preserve"> (добыча, переработка</w:t>
      </w:r>
      <w:r w:rsidR="00F7146E">
        <w:rPr>
          <w:sz w:val="28"/>
          <w:szCs w:val="28"/>
        </w:rPr>
        <w:t xml:space="preserve"> и транспортировка традиционной</w:t>
      </w:r>
      <w:r w:rsidRPr="003870FF">
        <w:rPr>
          <w:sz w:val="28"/>
          <w:szCs w:val="28"/>
        </w:rPr>
        <w:t xml:space="preserve">, тяжелой и высоковязкой нефти); </w:t>
      </w:r>
    </w:p>
    <w:p w:rsidR="00934746" w:rsidRPr="003870FF" w:rsidRDefault="0017062C" w:rsidP="00AE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0FF">
        <w:rPr>
          <w:sz w:val="28"/>
          <w:szCs w:val="28"/>
        </w:rPr>
        <w:t>газов</w:t>
      </w:r>
      <w:r w:rsidR="007C664B" w:rsidRPr="003870FF">
        <w:rPr>
          <w:sz w:val="28"/>
          <w:szCs w:val="28"/>
        </w:rPr>
        <w:t>ая</w:t>
      </w:r>
      <w:r w:rsidRPr="003870FF">
        <w:rPr>
          <w:sz w:val="28"/>
          <w:szCs w:val="28"/>
        </w:rPr>
        <w:t xml:space="preserve"> отрасл</w:t>
      </w:r>
      <w:r w:rsidR="007C664B" w:rsidRPr="003870FF">
        <w:rPr>
          <w:sz w:val="28"/>
          <w:szCs w:val="28"/>
        </w:rPr>
        <w:t>ь</w:t>
      </w:r>
      <w:r w:rsidRPr="003870FF">
        <w:rPr>
          <w:sz w:val="28"/>
          <w:szCs w:val="28"/>
        </w:rPr>
        <w:t xml:space="preserve"> (добыча, переработка и транспортировка газа);</w:t>
      </w:r>
    </w:p>
    <w:p w:rsidR="00934746" w:rsidRPr="003870FF" w:rsidRDefault="00954CC7" w:rsidP="00AE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0FF">
        <w:rPr>
          <w:sz w:val="28"/>
          <w:szCs w:val="28"/>
        </w:rPr>
        <w:t>угольн</w:t>
      </w:r>
      <w:r w:rsidR="007C664B" w:rsidRPr="003870FF">
        <w:rPr>
          <w:sz w:val="28"/>
          <w:szCs w:val="28"/>
        </w:rPr>
        <w:t>ая</w:t>
      </w:r>
      <w:r w:rsidRPr="003870FF">
        <w:rPr>
          <w:sz w:val="28"/>
          <w:szCs w:val="28"/>
        </w:rPr>
        <w:t xml:space="preserve"> отрасл</w:t>
      </w:r>
      <w:r w:rsidR="007C664B" w:rsidRPr="003870FF">
        <w:rPr>
          <w:sz w:val="28"/>
          <w:szCs w:val="28"/>
        </w:rPr>
        <w:t>ь</w:t>
      </w:r>
      <w:r w:rsidR="00954C9E" w:rsidRPr="003870FF">
        <w:rPr>
          <w:sz w:val="28"/>
          <w:szCs w:val="28"/>
        </w:rPr>
        <w:t xml:space="preserve"> </w:t>
      </w:r>
      <w:r w:rsidR="00934746" w:rsidRPr="003870FF">
        <w:rPr>
          <w:sz w:val="28"/>
          <w:szCs w:val="28"/>
        </w:rPr>
        <w:t>(добыча угля подземным способом, технологии обогащения добытого угля, торфяная промышленность);</w:t>
      </w:r>
    </w:p>
    <w:p w:rsidR="00934746" w:rsidRPr="003870FF" w:rsidRDefault="00954C9E" w:rsidP="00AE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0FF">
        <w:rPr>
          <w:sz w:val="28"/>
          <w:szCs w:val="28"/>
        </w:rPr>
        <w:t>электроэнергетик</w:t>
      </w:r>
      <w:r w:rsidR="007C664B" w:rsidRPr="003870FF">
        <w:rPr>
          <w:sz w:val="28"/>
          <w:szCs w:val="28"/>
        </w:rPr>
        <w:t>а</w:t>
      </w:r>
      <w:r w:rsidRPr="003870FF">
        <w:rPr>
          <w:sz w:val="28"/>
          <w:szCs w:val="28"/>
        </w:rPr>
        <w:t xml:space="preserve"> и теплоснабжени</w:t>
      </w:r>
      <w:r w:rsidR="007C664B" w:rsidRPr="003870FF">
        <w:rPr>
          <w:sz w:val="28"/>
          <w:szCs w:val="28"/>
        </w:rPr>
        <w:t>е</w:t>
      </w:r>
      <w:r w:rsidRPr="003870FF">
        <w:rPr>
          <w:sz w:val="28"/>
          <w:szCs w:val="28"/>
        </w:rPr>
        <w:t xml:space="preserve"> (гидро-, газовая, угольная, атомная генерация, распределенная генерация на основе органическ</w:t>
      </w:r>
      <w:r w:rsidR="00F7146E">
        <w:rPr>
          <w:sz w:val="28"/>
          <w:szCs w:val="28"/>
        </w:rPr>
        <w:t>ого</w:t>
      </w:r>
      <w:r w:rsidRPr="003870FF">
        <w:rPr>
          <w:sz w:val="28"/>
          <w:szCs w:val="28"/>
        </w:rPr>
        <w:t xml:space="preserve"> топлив</w:t>
      </w:r>
      <w:r w:rsidR="00F7146E">
        <w:rPr>
          <w:sz w:val="28"/>
          <w:szCs w:val="28"/>
        </w:rPr>
        <w:t>а</w:t>
      </w:r>
      <w:r w:rsidRPr="003870FF">
        <w:rPr>
          <w:sz w:val="28"/>
          <w:szCs w:val="28"/>
        </w:rPr>
        <w:t>, энергетика на основе ВИЭ);</w:t>
      </w:r>
    </w:p>
    <w:p w:rsidR="00954C9E" w:rsidRPr="003870FF" w:rsidRDefault="00954C9E" w:rsidP="00AE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0FF">
        <w:rPr>
          <w:sz w:val="28"/>
          <w:szCs w:val="28"/>
        </w:rPr>
        <w:t>электрически</w:t>
      </w:r>
      <w:r w:rsidR="007C664B" w:rsidRPr="003870FF">
        <w:rPr>
          <w:sz w:val="28"/>
          <w:szCs w:val="28"/>
        </w:rPr>
        <w:t>е</w:t>
      </w:r>
      <w:r w:rsidRPr="003870FF">
        <w:rPr>
          <w:sz w:val="28"/>
          <w:szCs w:val="28"/>
        </w:rPr>
        <w:t xml:space="preserve"> и тепловы</w:t>
      </w:r>
      <w:r w:rsidR="007C664B" w:rsidRPr="003870FF">
        <w:rPr>
          <w:sz w:val="28"/>
          <w:szCs w:val="28"/>
        </w:rPr>
        <w:t>е</w:t>
      </w:r>
      <w:r w:rsidRPr="003870FF">
        <w:rPr>
          <w:sz w:val="28"/>
          <w:szCs w:val="28"/>
        </w:rPr>
        <w:t xml:space="preserve"> сет</w:t>
      </w:r>
      <w:r w:rsidR="007C664B" w:rsidRPr="003870FF">
        <w:rPr>
          <w:sz w:val="28"/>
          <w:szCs w:val="28"/>
        </w:rPr>
        <w:t>и</w:t>
      </w:r>
      <w:r w:rsidRPr="003870FF">
        <w:rPr>
          <w:sz w:val="28"/>
          <w:szCs w:val="28"/>
        </w:rPr>
        <w:t>;</w:t>
      </w:r>
    </w:p>
    <w:p w:rsidR="007159A9" w:rsidRPr="003870FF" w:rsidRDefault="00954C9E" w:rsidP="00AE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0FF">
        <w:rPr>
          <w:sz w:val="28"/>
          <w:szCs w:val="28"/>
        </w:rPr>
        <w:t>интеллектуальны</w:t>
      </w:r>
      <w:r w:rsidR="007C664B" w:rsidRPr="003870FF">
        <w:rPr>
          <w:sz w:val="28"/>
          <w:szCs w:val="28"/>
        </w:rPr>
        <w:t>е</w:t>
      </w:r>
      <w:r w:rsidRPr="003870FF">
        <w:rPr>
          <w:sz w:val="28"/>
          <w:szCs w:val="28"/>
        </w:rPr>
        <w:t xml:space="preserve"> систем</w:t>
      </w:r>
      <w:r w:rsidR="007C664B" w:rsidRPr="003870FF">
        <w:rPr>
          <w:sz w:val="28"/>
          <w:szCs w:val="28"/>
        </w:rPr>
        <w:t>ы</w:t>
      </w:r>
      <w:r w:rsidR="00B4758F" w:rsidRPr="003870FF">
        <w:rPr>
          <w:sz w:val="28"/>
          <w:szCs w:val="28"/>
        </w:rPr>
        <w:t>;</w:t>
      </w:r>
    </w:p>
    <w:p w:rsidR="00377C99" w:rsidRDefault="007159A9" w:rsidP="00AE115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0FF">
        <w:rPr>
          <w:sz w:val="28"/>
          <w:szCs w:val="28"/>
        </w:rPr>
        <w:t>накопители энергии</w:t>
      </w:r>
      <w:r w:rsidR="00A97B51" w:rsidRPr="003870FF">
        <w:rPr>
          <w:sz w:val="28"/>
          <w:szCs w:val="28"/>
        </w:rPr>
        <w:t>.</w:t>
      </w:r>
    </w:p>
    <w:p w:rsidR="001D30A8" w:rsidRDefault="00B57363" w:rsidP="00C04804">
      <w:pPr>
        <w:pStyle w:val="a3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7D581C">
        <w:rPr>
          <w:b/>
          <w:sz w:val="28"/>
          <w:szCs w:val="28"/>
        </w:rPr>
        <w:lastRenderedPageBreak/>
        <w:t>Азербайджан.</w:t>
      </w:r>
      <w:r>
        <w:rPr>
          <w:sz w:val="28"/>
          <w:szCs w:val="28"/>
        </w:rPr>
        <w:t xml:space="preserve"> </w:t>
      </w:r>
      <w:r w:rsidR="00392DB0">
        <w:rPr>
          <w:sz w:val="28"/>
          <w:szCs w:val="28"/>
        </w:rPr>
        <w:t>ТЭК</w:t>
      </w:r>
      <w:r w:rsidR="00937F4E" w:rsidRPr="00712919">
        <w:rPr>
          <w:sz w:val="28"/>
          <w:szCs w:val="28"/>
        </w:rPr>
        <w:t xml:space="preserve"> является основой экономики страны</w:t>
      </w:r>
      <w:r w:rsidR="007301F8">
        <w:rPr>
          <w:sz w:val="28"/>
          <w:szCs w:val="28"/>
        </w:rPr>
        <w:t>.</w:t>
      </w:r>
      <w:r w:rsidR="00937F4E" w:rsidRPr="00712919">
        <w:rPr>
          <w:sz w:val="28"/>
          <w:szCs w:val="28"/>
        </w:rPr>
        <w:t xml:space="preserve"> </w:t>
      </w:r>
      <w:r w:rsidR="007301F8">
        <w:rPr>
          <w:sz w:val="28"/>
          <w:szCs w:val="28"/>
        </w:rPr>
        <w:t>О</w:t>
      </w:r>
      <w:r w:rsidR="00937F4E" w:rsidRPr="00712919">
        <w:rPr>
          <w:sz w:val="28"/>
          <w:szCs w:val="28"/>
        </w:rPr>
        <w:t xml:space="preserve">своение </w:t>
      </w:r>
      <w:r w:rsidR="007301F8">
        <w:rPr>
          <w:sz w:val="28"/>
          <w:szCs w:val="28"/>
        </w:rPr>
        <w:t xml:space="preserve">новых </w:t>
      </w:r>
      <w:r w:rsidR="00937F4E" w:rsidRPr="00712919">
        <w:rPr>
          <w:sz w:val="28"/>
          <w:szCs w:val="28"/>
        </w:rPr>
        <w:t xml:space="preserve">месторождений нефти и газа в сочетании с обеспечением рационального потребления энергоносителей позволило дать новый импульс структурной сбалансированности экономики и развитию ненефтяных отраслей. </w:t>
      </w:r>
      <w:r w:rsidR="00692412">
        <w:rPr>
          <w:sz w:val="28"/>
          <w:szCs w:val="28"/>
        </w:rPr>
        <w:t>В</w:t>
      </w:r>
      <w:r w:rsidR="00937F4E" w:rsidRPr="00712919">
        <w:rPr>
          <w:sz w:val="28"/>
          <w:szCs w:val="28"/>
        </w:rPr>
        <w:t xml:space="preserve"> Азербайджане созда</w:t>
      </w:r>
      <w:r w:rsidR="001151B2">
        <w:rPr>
          <w:sz w:val="28"/>
          <w:szCs w:val="28"/>
        </w:rPr>
        <w:t>ю</w:t>
      </w:r>
      <w:r w:rsidR="00937F4E" w:rsidRPr="00712919">
        <w:rPr>
          <w:sz w:val="28"/>
          <w:szCs w:val="28"/>
        </w:rPr>
        <w:t xml:space="preserve">тся </w:t>
      </w:r>
      <w:r w:rsidR="007301F8">
        <w:rPr>
          <w:sz w:val="28"/>
          <w:szCs w:val="28"/>
        </w:rPr>
        <w:t>нов</w:t>
      </w:r>
      <w:r w:rsidR="001151B2">
        <w:rPr>
          <w:sz w:val="28"/>
          <w:szCs w:val="28"/>
        </w:rPr>
        <w:t>ые</w:t>
      </w:r>
      <w:r w:rsidR="007301F8">
        <w:rPr>
          <w:sz w:val="28"/>
          <w:szCs w:val="28"/>
        </w:rPr>
        <w:t xml:space="preserve"> </w:t>
      </w:r>
      <w:r w:rsidR="00937F4E" w:rsidRPr="00712919">
        <w:rPr>
          <w:sz w:val="28"/>
          <w:szCs w:val="28"/>
        </w:rPr>
        <w:t xml:space="preserve">производственная и социальная инфраструктура, транспортные коммуникации, </w:t>
      </w:r>
      <w:r w:rsidR="001151B2" w:rsidRPr="00712919">
        <w:rPr>
          <w:sz w:val="28"/>
          <w:szCs w:val="28"/>
        </w:rPr>
        <w:t>новые отрасли в сфере услуг</w:t>
      </w:r>
      <w:r w:rsidR="001151B2">
        <w:rPr>
          <w:sz w:val="28"/>
          <w:szCs w:val="28"/>
        </w:rPr>
        <w:t>,</w:t>
      </w:r>
      <w:r w:rsidR="001151B2" w:rsidRPr="00712919">
        <w:rPr>
          <w:sz w:val="28"/>
          <w:szCs w:val="28"/>
        </w:rPr>
        <w:t xml:space="preserve"> </w:t>
      </w:r>
      <w:r w:rsidR="00937F4E" w:rsidRPr="00712919">
        <w:rPr>
          <w:sz w:val="28"/>
          <w:szCs w:val="28"/>
        </w:rPr>
        <w:t xml:space="preserve">закупаются новейшие технологии и производственные линии, страна все активнее выходит на зарубежные товарные рынки. </w:t>
      </w:r>
    </w:p>
    <w:p w:rsidR="00937F4E" w:rsidRPr="00712919" w:rsidRDefault="00937F4E" w:rsidP="00C048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919">
        <w:rPr>
          <w:sz w:val="28"/>
          <w:szCs w:val="28"/>
        </w:rPr>
        <w:t xml:space="preserve">Для реализации этих задач </w:t>
      </w:r>
      <w:r w:rsidR="001D30A8" w:rsidRPr="001D30A8">
        <w:rPr>
          <w:sz w:val="28"/>
          <w:szCs w:val="28"/>
        </w:rPr>
        <w:t>Президент</w:t>
      </w:r>
      <w:r w:rsidR="001D30A8">
        <w:rPr>
          <w:sz w:val="28"/>
          <w:szCs w:val="28"/>
        </w:rPr>
        <w:t>ом</w:t>
      </w:r>
      <w:r w:rsidR="001D30A8" w:rsidRPr="001D30A8">
        <w:rPr>
          <w:sz w:val="28"/>
          <w:szCs w:val="28"/>
        </w:rPr>
        <w:t xml:space="preserve"> Азербайджан</w:t>
      </w:r>
      <w:r w:rsidR="001151B2">
        <w:rPr>
          <w:sz w:val="28"/>
          <w:szCs w:val="28"/>
        </w:rPr>
        <w:t>ской Республики</w:t>
      </w:r>
      <w:r w:rsidR="001D30A8" w:rsidRPr="001D30A8">
        <w:rPr>
          <w:sz w:val="28"/>
          <w:szCs w:val="28"/>
        </w:rPr>
        <w:t xml:space="preserve"> подписа</w:t>
      </w:r>
      <w:r w:rsidR="001D30A8">
        <w:rPr>
          <w:sz w:val="28"/>
          <w:szCs w:val="28"/>
        </w:rPr>
        <w:t>н</w:t>
      </w:r>
      <w:r w:rsidR="001D30A8" w:rsidRPr="001D30A8">
        <w:rPr>
          <w:sz w:val="28"/>
          <w:szCs w:val="28"/>
        </w:rPr>
        <w:t xml:space="preserve"> Указ </w:t>
      </w:r>
      <w:r w:rsidR="00577AC1">
        <w:rPr>
          <w:sz w:val="28"/>
          <w:szCs w:val="28"/>
        </w:rPr>
        <w:t xml:space="preserve">от 29 декабря 2012 года </w:t>
      </w:r>
      <w:r w:rsidR="001D30A8" w:rsidRPr="001D30A8">
        <w:rPr>
          <w:sz w:val="28"/>
          <w:szCs w:val="28"/>
        </w:rPr>
        <w:t>об утверждении</w:t>
      </w:r>
      <w:r w:rsidR="001D30A8">
        <w:rPr>
          <w:sz w:val="28"/>
          <w:szCs w:val="28"/>
        </w:rPr>
        <w:t xml:space="preserve"> </w:t>
      </w:r>
      <w:r w:rsidRPr="00712919">
        <w:rPr>
          <w:sz w:val="28"/>
          <w:szCs w:val="28"/>
        </w:rPr>
        <w:t>Концепци</w:t>
      </w:r>
      <w:r w:rsidR="001D30A8">
        <w:rPr>
          <w:sz w:val="28"/>
          <w:szCs w:val="28"/>
        </w:rPr>
        <w:t>и</w:t>
      </w:r>
      <w:r w:rsidRPr="00712919">
        <w:rPr>
          <w:sz w:val="28"/>
          <w:szCs w:val="28"/>
        </w:rPr>
        <w:t xml:space="preserve"> развития «Азербайджан-2020: взгляд в будущее». Приоритетными направлениями </w:t>
      </w:r>
      <w:r w:rsidR="00577AC1">
        <w:rPr>
          <w:sz w:val="28"/>
          <w:szCs w:val="28"/>
        </w:rPr>
        <w:t>являются</w:t>
      </w:r>
      <w:r w:rsidRPr="00712919">
        <w:rPr>
          <w:sz w:val="28"/>
          <w:szCs w:val="28"/>
        </w:rPr>
        <w:t xml:space="preserve"> модернизация нефтегазового сектора и нефтехимической промышленности, диверсификация и развитие ненефтяной промышленности, расширение возможностей использования альтернативных и </w:t>
      </w:r>
      <w:r w:rsidR="001151B2">
        <w:rPr>
          <w:sz w:val="28"/>
          <w:szCs w:val="28"/>
        </w:rPr>
        <w:t>ВИЭ</w:t>
      </w:r>
      <w:r w:rsidRPr="00712919">
        <w:rPr>
          <w:sz w:val="28"/>
          <w:szCs w:val="28"/>
        </w:rPr>
        <w:t xml:space="preserve"> и др.</w:t>
      </w:r>
    </w:p>
    <w:p w:rsidR="00B13588" w:rsidRDefault="004F78F6" w:rsidP="00C048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2919">
        <w:rPr>
          <w:sz w:val="28"/>
          <w:szCs w:val="28"/>
        </w:rPr>
        <w:t>Указом Президента Азербайджанской Республики от 16 марта 2016</w:t>
      </w:r>
      <w:r w:rsidR="00712919">
        <w:rPr>
          <w:sz w:val="28"/>
          <w:szCs w:val="28"/>
        </w:rPr>
        <w:t> </w:t>
      </w:r>
      <w:r w:rsidRPr="00712919">
        <w:rPr>
          <w:sz w:val="28"/>
          <w:szCs w:val="28"/>
        </w:rPr>
        <w:t>года утверждены Главные направления стратегических дорожных карт по национальной экономике</w:t>
      </w:r>
      <w:r w:rsidR="006C0469" w:rsidRPr="00712919">
        <w:rPr>
          <w:sz w:val="28"/>
          <w:szCs w:val="28"/>
        </w:rPr>
        <w:t xml:space="preserve"> и основным секторам экономики</w:t>
      </w:r>
      <w:r w:rsidRPr="00712919">
        <w:rPr>
          <w:sz w:val="28"/>
          <w:szCs w:val="28"/>
        </w:rPr>
        <w:t xml:space="preserve">. Среди основных целей </w:t>
      </w:r>
      <w:r w:rsidR="00577AC1">
        <w:rPr>
          <w:sz w:val="28"/>
          <w:szCs w:val="28"/>
        </w:rPr>
        <w:t>определена</w:t>
      </w:r>
      <w:r w:rsidRPr="00712919">
        <w:rPr>
          <w:sz w:val="28"/>
          <w:szCs w:val="28"/>
        </w:rPr>
        <w:t xml:space="preserve"> диверсификация экономики в сторону ненефтяных отраслей, повышения эффективности и конкурентоспособности в экономике и т.д.</w:t>
      </w:r>
      <w:r w:rsidR="00B13588" w:rsidRPr="00712919">
        <w:rPr>
          <w:rStyle w:val="ac"/>
          <w:sz w:val="28"/>
          <w:szCs w:val="28"/>
        </w:rPr>
        <w:t xml:space="preserve"> </w:t>
      </w:r>
      <w:r w:rsidR="00B13588" w:rsidRPr="00712919">
        <w:rPr>
          <w:rStyle w:val="ac"/>
          <w:sz w:val="28"/>
          <w:szCs w:val="28"/>
        </w:rPr>
        <w:footnoteReference w:id="1"/>
      </w:r>
    </w:p>
    <w:p w:rsidR="008B02CD" w:rsidRDefault="008B02CD" w:rsidP="00C048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02CD">
        <w:rPr>
          <w:sz w:val="28"/>
          <w:szCs w:val="28"/>
        </w:rPr>
        <w:t xml:space="preserve">В Азербайджане разрабатывается программа развития энергетического сектора на 2015–2030 годы. В ней предусмотрен ежегодный рост потребления электроэнергии на уровне 4 %. </w:t>
      </w:r>
    </w:p>
    <w:p w:rsidR="00636E8A" w:rsidRPr="00636E8A" w:rsidRDefault="00636E8A" w:rsidP="00C048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6E8A">
        <w:rPr>
          <w:sz w:val="28"/>
          <w:szCs w:val="28"/>
        </w:rPr>
        <w:t>Разработан проект Государственной программы развития системы оценки технического регулирования, стандартизации и соответствия в области экономии энергии и энергоэффективности, который представлен на рассмотрение Кабинету Министров Азербайджанской Республики.</w:t>
      </w:r>
    </w:p>
    <w:p w:rsidR="00636E8A" w:rsidRDefault="00636E8A" w:rsidP="00C048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6E8A">
        <w:rPr>
          <w:sz w:val="28"/>
          <w:szCs w:val="28"/>
        </w:rPr>
        <w:t>В рамках сотрудничества с Минэнерго России в ходе разработки проектов законодательных актов, а также Национальной программы в области энергоэффективности изучен опыт России и других государств – участников СНГ в этой сфере.</w:t>
      </w:r>
    </w:p>
    <w:p w:rsidR="00636E8A" w:rsidRDefault="00636E8A" w:rsidP="00C048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6E8A">
        <w:rPr>
          <w:sz w:val="28"/>
          <w:szCs w:val="28"/>
        </w:rPr>
        <w:t>В 2016 году для производства 1 кВт.ч электрической энергии потребовалось 262 г/кВт.ч топлива. Для снижения этого показателя к 2020</w:t>
      </w:r>
      <w:r>
        <w:rPr>
          <w:sz w:val="28"/>
          <w:szCs w:val="28"/>
        </w:rPr>
        <w:t> </w:t>
      </w:r>
      <w:r w:rsidRPr="00636E8A">
        <w:rPr>
          <w:sz w:val="28"/>
          <w:szCs w:val="28"/>
        </w:rPr>
        <w:t>году до 260 г/кВт.ч запланирован</w:t>
      </w:r>
      <w:r w:rsidR="001151B2">
        <w:rPr>
          <w:sz w:val="28"/>
          <w:szCs w:val="28"/>
        </w:rPr>
        <w:t>ы</w:t>
      </w:r>
      <w:r w:rsidRPr="00636E8A">
        <w:rPr>
          <w:sz w:val="28"/>
          <w:szCs w:val="28"/>
        </w:rPr>
        <w:t xml:space="preserve"> прекращение работы ТЭС «Ширван» (срок эксплуатации истек) и строительство второго энергетического блока (мощность 409 МВт) на электростанции «Шимал», новых ТЭС с паровыми турбинами (920 МВт) на территории Яшма и «Говсан» (600 МВт), а также электростанции «Беюк Шор» модульного типа (395 МВт) и реализация ряда других проектов.</w:t>
      </w:r>
    </w:p>
    <w:p w:rsidR="00577AC1" w:rsidRPr="008B02CD" w:rsidRDefault="008B02CD" w:rsidP="00C048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02CD">
        <w:rPr>
          <w:sz w:val="28"/>
          <w:szCs w:val="28"/>
        </w:rPr>
        <w:t>Развитие альтернативной энергетики в Азербайджан</w:t>
      </w:r>
      <w:r w:rsidR="00692412">
        <w:rPr>
          <w:sz w:val="28"/>
          <w:szCs w:val="28"/>
        </w:rPr>
        <w:t>е</w:t>
      </w:r>
      <w:r w:rsidRPr="008B02CD">
        <w:rPr>
          <w:sz w:val="28"/>
          <w:szCs w:val="28"/>
        </w:rPr>
        <w:t xml:space="preserve"> создает предпосылки для существенного уменьшения зависимости от нефтегазовых ресурсов. В последнее время </w:t>
      </w:r>
      <w:r w:rsidR="00692412">
        <w:rPr>
          <w:sz w:val="28"/>
          <w:szCs w:val="28"/>
        </w:rPr>
        <w:t xml:space="preserve">в стране </w:t>
      </w:r>
      <w:r w:rsidRPr="008B02CD">
        <w:rPr>
          <w:sz w:val="28"/>
          <w:szCs w:val="28"/>
        </w:rPr>
        <w:t xml:space="preserve">развивается малая гидроэнергетика, </w:t>
      </w:r>
      <w:r w:rsidRPr="008B02CD">
        <w:rPr>
          <w:sz w:val="28"/>
          <w:szCs w:val="28"/>
        </w:rPr>
        <w:lastRenderedPageBreak/>
        <w:t xml:space="preserve">связанная с ее очевидными экологическими преимуществами. В </w:t>
      </w:r>
      <w:r w:rsidR="00692412">
        <w:rPr>
          <w:sz w:val="28"/>
          <w:szCs w:val="28"/>
        </w:rPr>
        <w:t>Азербайджане</w:t>
      </w:r>
      <w:r w:rsidRPr="008B02CD">
        <w:rPr>
          <w:sz w:val="28"/>
          <w:szCs w:val="28"/>
        </w:rPr>
        <w:t xml:space="preserve"> на горных реках и оросительных каналах можно осуществить строительство </w:t>
      </w:r>
      <w:r w:rsidR="001151B2">
        <w:rPr>
          <w:sz w:val="28"/>
          <w:szCs w:val="28"/>
        </w:rPr>
        <w:t>большого количества</w:t>
      </w:r>
      <w:r w:rsidRPr="008B02CD">
        <w:rPr>
          <w:sz w:val="28"/>
          <w:szCs w:val="28"/>
        </w:rPr>
        <w:t xml:space="preserve"> малых ГЭС. Введена в действие ГЭС «Геокчай» установленной мощностью 3 МВт. В Балаканском районе построена малая ГЭС «Балакан» мощностью 1,4 МВт. В настоящее время станция вырабатывает электроэнергию в тестовом режиме. Заканчивается строительство ГЭС</w:t>
      </w:r>
      <w:r w:rsidR="004C080C">
        <w:rPr>
          <w:sz w:val="28"/>
          <w:szCs w:val="28"/>
        </w:rPr>
        <w:t> </w:t>
      </w:r>
      <w:r w:rsidRPr="008B02CD">
        <w:rPr>
          <w:sz w:val="28"/>
          <w:szCs w:val="28"/>
        </w:rPr>
        <w:t>«Исмаиллы-2». Продолжаются строительство ГЭС «Огуз-1», «Огуз-2», «Огуз-3» и «Астара», реконструкция на каскаде Мингечаурской ГЭС.</w:t>
      </w:r>
    </w:p>
    <w:p w:rsidR="006D03FB" w:rsidRPr="005865E6" w:rsidRDefault="006D03FB" w:rsidP="00C04804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5865E6">
        <w:rPr>
          <w:sz w:val="28"/>
          <w:szCs w:val="28"/>
        </w:rPr>
        <w:t xml:space="preserve">Сфера энергетики </w:t>
      </w:r>
      <w:r w:rsidRPr="005865E6">
        <w:rPr>
          <w:b/>
          <w:sz w:val="28"/>
          <w:szCs w:val="28"/>
        </w:rPr>
        <w:t>Армени</w:t>
      </w:r>
      <w:r w:rsidR="00D5253D">
        <w:rPr>
          <w:b/>
          <w:sz w:val="28"/>
          <w:szCs w:val="28"/>
        </w:rPr>
        <w:t>и</w:t>
      </w:r>
      <w:r w:rsidRPr="005865E6">
        <w:rPr>
          <w:sz w:val="28"/>
          <w:szCs w:val="28"/>
        </w:rPr>
        <w:t xml:space="preserve"> регулируется следующими нормативными правовыми актами:</w:t>
      </w:r>
      <w:r w:rsidRPr="005865E6">
        <w:rPr>
          <w:b/>
          <w:sz w:val="28"/>
          <w:szCs w:val="28"/>
        </w:rPr>
        <w:t xml:space="preserve"> </w:t>
      </w:r>
      <w:r w:rsidR="001151B2">
        <w:rPr>
          <w:sz w:val="28"/>
          <w:szCs w:val="28"/>
        </w:rPr>
        <w:t>з</w:t>
      </w:r>
      <w:r w:rsidRPr="005865E6">
        <w:rPr>
          <w:sz w:val="28"/>
          <w:szCs w:val="28"/>
        </w:rPr>
        <w:t>акон</w:t>
      </w:r>
      <w:r w:rsidR="001151B2">
        <w:rPr>
          <w:sz w:val="28"/>
          <w:szCs w:val="28"/>
        </w:rPr>
        <w:t>ы</w:t>
      </w:r>
      <w:r w:rsidRPr="005865E6">
        <w:rPr>
          <w:sz w:val="28"/>
          <w:szCs w:val="28"/>
        </w:rPr>
        <w:t xml:space="preserve"> </w:t>
      </w:r>
      <w:r w:rsidR="001151B2">
        <w:rPr>
          <w:sz w:val="28"/>
          <w:szCs w:val="28"/>
        </w:rPr>
        <w:t>«О</w:t>
      </w:r>
      <w:r w:rsidRPr="005865E6">
        <w:rPr>
          <w:sz w:val="28"/>
          <w:szCs w:val="28"/>
        </w:rPr>
        <w:t>б энергетике», «</w:t>
      </w:r>
      <w:r w:rsidR="001151B2">
        <w:rPr>
          <w:sz w:val="28"/>
          <w:szCs w:val="28"/>
        </w:rPr>
        <w:t>О</w:t>
      </w:r>
      <w:r w:rsidRPr="005865E6">
        <w:rPr>
          <w:sz w:val="28"/>
          <w:szCs w:val="28"/>
        </w:rPr>
        <w:t xml:space="preserve">б энергосбережении и возобновляемой энергетике», Национальная программа по энергосбережению и возобновляемой энергетике Республики Армения, Стратегия развития энергетического сектора в контексте экономического развития </w:t>
      </w:r>
      <w:r w:rsidR="001151B2" w:rsidRPr="005865E6">
        <w:rPr>
          <w:sz w:val="28"/>
          <w:szCs w:val="28"/>
        </w:rPr>
        <w:t>Республики Армения</w:t>
      </w:r>
      <w:r w:rsidRPr="005865E6">
        <w:rPr>
          <w:sz w:val="28"/>
          <w:szCs w:val="28"/>
        </w:rPr>
        <w:t xml:space="preserve">, План действий Министерства энергетики оговоренный положениями стратегии национальной безопасности </w:t>
      </w:r>
      <w:r w:rsidR="001151B2" w:rsidRPr="005865E6">
        <w:rPr>
          <w:sz w:val="28"/>
          <w:szCs w:val="28"/>
        </w:rPr>
        <w:t>Республики Армения</w:t>
      </w:r>
      <w:r w:rsidRPr="005865E6">
        <w:rPr>
          <w:sz w:val="28"/>
          <w:szCs w:val="28"/>
        </w:rPr>
        <w:t>.</w:t>
      </w:r>
    </w:p>
    <w:p w:rsidR="00B9356A" w:rsidRDefault="00B9356A" w:rsidP="00C048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5E6">
        <w:rPr>
          <w:sz w:val="28"/>
          <w:szCs w:val="28"/>
        </w:rPr>
        <w:t xml:space="preserve">Исходные положения по энергетической безопасности </w:t>
      </w:r>
      <w:r w:rsidR="000016FD">
        <w:rPr>
          <w:sz w:val="28"/>
          <w:szCs w:val="28"/>
        </w:rPr>
        <w:t xml:space="preserve">страны </w:t>
      </w:r>
      <w:r w:rsidRPr="005865E6">
        <w:rPr>
          <w:sz w:val="28"/>
          <w:szCs w:val="28"/>
        </w:rPr>
        <w:t xml:space="preserve">заложены в Концепции обеспечения энергетической безопасности Республики Армения, которая была утверждена решением Правительства </w:t>
      </w:r>
      <w:r w:rsidR="001151B2" w:rsidRPr="005865E6">
        <w:rPr>
          <w:sz w:val="28"/>
          <w:szCs w:val="28"/>
        </w:rPr>
        <w:t>Республики Армения</w:t>
      </w:r>
      <w:r w:rsidR="000016FD">
        <w:rPr>
          <w:sz w:val="28"/>
          <w:szCs w:val="28"/>
        </w:rPr>
        <w:t xml:space="preserve"> </w:t>
      </w:r>
      <w:r w:rsidRPr="005865E6">
        <w:rPr>
          <w:sz w:val="28"/>
          <w:szCs w:val="28"/>
        </w:rPr>
        <w:t>от</w:t>
      </w:r>
      <w:r w:rsidR="003F5137">
        <w:rPr>
          <w:sz w:val="28"/>
          <w:szCs w:val="28"/>
        </w:rPr>
        <w:t> </w:t>
      </w:r>
      <w:r w:rsidRPr="005865E6">
        <w:rPr>
          <w:sz w:val="28"/>
          <w:szCs w:val="28"/>
        </w:rPr>
        <w:t>22</w:t>
      </w:r>
      <w:r w:rsidR="003F5137">
        <w:rPr>
          <w:sz w:val="28"/>
          <w:szCs w:val="28"/>
        </w:rPr>
        <w:t> </w:t>
      </w:r>
      <w:r w:rsidRPr="005865E6">
        <w:rPr>
          <w:sz w:val="28"/>
          <w:szCs w:val="28"/>
        </w:rPr>
        <w:t>декабря 2011 года.</w:t>
      </w:r>
      <w:r w:rsidR="005865E6" w:rsidRPr="005865E6">
        <w:rPr>
          <w:sz w:val="28"/>
          <w:szCs w:val="28"/>
        </w:rPr>
        <w:t xml:space="preserve"> При ее разработке учитывались </w:t>
      </w:r>
      <w:r w:rsidR="000016FD">
        <w:rPr>
          <w:sz w:val="28"/>
          <w:szCs w:val="28"/>
        </w:rPr>
        <w:t xml:space="preserve">необходимость </w:t>
      </w:r>
      <w:r w:rsidR="005865E6" w:rsidRPr="005865E6">
        <w:rPr>
          <w:sz w:val="28"/>
          <w:szCs w:val="28"/>
        </w:rPr>
        <w:t>надежно</w:t>
      </w:r>
      <w:r w:rsidR="000016FD">
        <w:rPr>
          <w:sz w:val="28"/>
          <w:szCs w:val="28"/>
        </w:rPr>
        <w:t>го</w:t>
      </w:r>
      <w:r w:rsidR="005865E6" w:rsidRPr="005865E6">
        <w:rPr>
          <w:sz w:val="28"/>
          <w:szCs w:val="28"/>
        </w:rPr>
        <w:t xml:space="preserve"> энергоснабжени</w:t>
      </w:r>
      <w:r w:rsidR="000016FD">
        <w:rPr>
          <w:sz w:val="28"/>
          <w:szCs w:val="28"/>
        </w:rPr>
        <w:t>я</w:t>
      </w:r>
      <w:r w:rsidR="005865E6" w:rsidRPr="005865E6">
        <w:rPr>
          <w:sz w:val="28"/>
          <w:szCs w:val="28"/>
        </w:rPr>
        <w:t xml:space="preserve"> потребителей по возможно низким тарифам, реализация экономически обоснованных проектов в сфере возобновляемой энергетики, привлечение в энергетический сектор новейших технологий, расширение регионального сотрудничества. </w:t>
      </w:r>
      <w:r w:rsidRPr="005865E6">
        <w:rPr>
          <w:sz w:val="28"/>
          <w:szCs w:val="28"/>
        </w:rPr>
        <w:t xml:space="preserve">Заложенные в Концепции положения предполагается реализовать </w:t>
      </w:r>
      <w:r w:rsidR="000016FD">
        <w:rPr>
          <w:sz w:val="28"/>
          <w:szCs w:val="28"/>
        </w:rPr>
        <w:t>до</w:t>
      </w:r>
      <w:r w:rsidRPr="005865E6">
        <w:rPr>
          <w:sz w:val="28"/>
          <w:szCs w:val="28"/>
        </w:rPr>
        <w:t xml:space="preserve"> 2020 год</w:t>
      </w:r>
      <w:r w:rsidR="000016FD">
        <w:rPr>
          <w:sz w:val="28"/>
          <w:szCs w:val="28"/>
        </w:rPr>
        <w:t>а</w:t>
      </w:r>
      <w:r w:rsidRPr="005865E6">
        <w:rPr>
          <w:sz w:val="28"/>
          <w:szCs w:val="28"/>
        </w:rPr>
        <w:t xml:space="preserve">. За этот период во всех сферах экономики будут внедрены новые энергоэффективные технологии. </w:t>
      </w:r>
    </w:p>
    <w:p w:rsidR="009707AA" w:rsidRPr="005865E6" w:rsidRDefault="009707AA" w:rsidP="00C048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07AA">
        <w:rPr>
          <w:sz w:val="28"/>
          <w:szCs w:val="28"/>
        </w:rPr>
        <w:t>В 2016 году разработан и представлен на рассмотрение в Правительство Республики Армения второй этап (2016–2018 годы) Плана действий по энергосбережению, направленный на реализацию национальной Программы по возобновляемой энергетике и энергосбережению.</w:t>
      </w:r>
    </w:p>
    <w:p w:rsidR="00EA3DCF" w:rsidRDefault="00B9356A" w:rsidP="00C048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5E6">
        <w:rPr>
          <w:sz w:val="28"/>
          <w:szCs w:val="28"/>
        </w:rPr>
        <w:t xml:space="preserve">Для Армении альтернативными источниками энергии являются </w:t>
      </w:r>
      <w:r w:rsidR="002158DA" w:rsidRPr="005865E6">
        <w:rPr>
          <w:sz w:val="28"/>
          <w:szCs w:val="28"/>
        </w:rPr>
        <w:t>гидроэнергия</w:t>
      </w:r>
      <w:r w:rsidRPr="005865E6">
        <w:rPr>
          <w:sz w:val="28"/>
          <w:szCs w:val="28"/>
        </w:rPr>
        <w:t xml:space="preserve"> и </w:t>
      </w:r>
      <w:r w:rsidR="0046701E" w:rsidRPr="005865E6">
        <w:rPr>
          <w:sz w:val="28"/>
          <w:szCs w:val="28"/>
        </w:rPr>
        <w:t xml:space="preserve">другие </w:t>
      </w:r>
      <w:r w:rsidR="00F270A2">
        <w:rPr>
          <w:sz w:val="28"/>
          <w:szCs w:val="28"/>
        </w:rPr>
        <w:t>ВИЭ</w:t>
      </w:r>
      <w:r w:rsidR="0046701E" w:rsidRPr="005865E6">
        <w:rPr>
          <w:sz w:val="28"/>
          <w:szCs w:val="28"/>
        </w:rPr>
        <w:t xml:space="preserve"> (биомасс</w:t>
      </w:r>
      <w:r w:rsidR="001151B2">
        <w:rPr>
          <w:sz w:val="28"/>
          <w:szCs w:val="28"/>
        </w:rPr>
        <w:t>а</w:t>
      </w:r>
      <w:r w:rsidR="0046701E" w:rsidRPr="005865E6">
        <w:rPr>
          <w:sz w:val="28"/>
          <w:szCs w:val="28"/>
        </w:rPr>
        <w:t>, энерги</w:t>
      </w:r>
      <w:r w:rsidR="001151B2">
        <w:rPr>
          <w:sz w:val="28"/>
          <w:szCs w:val="28"/>
        </w:rPr>
        <w:t>я</w:t>
      </w:r>
      <w:r w:rsidR="0046701E" w:rsidRPr="005865E6">
        <w:rPr>
          <w:sz w:val="28"/>
          <w:szCs w:val="28"/>
        </w:rPr>
        <w:t xml:space="preserve"> солнца, ветра)</w:t>
      </w:r>
      <w:r w:rsidRPr="005865E6">
        <w:rPr>
          <w:sz w:val="28"/>
          <w:szCs w:val="28"/>
        </w:rPr>
        <w:t xml:space="preserve">. </w:t>
      </w:r>
      <w:r w:rsidR="00EA3DCF" w:rsidRPr="00EA3DCF">
        <w:rPr>
          <w:sz w:val="28"/>
          <w:szCs w:val="28"/>
        </w:rPr>
        <w:t xml:space="preserve">В </w:t>
      </w:r>
      <w:r w:rsidR="000016FD">
        <w:rPr>
          <w:sz w:val="28"/>
          <w:szCs w:val="28"/>
        </w:rPr>
        <w:t>стране</w:t>
      </w:r>
      <w:r w:rsidR="00EA3DCF" w:rsidRPr="00EA3DCF">
        <w:rPr>
          <w:sz w:val="28"/>
          <w:szCs w:val="28"/>
        </w:rPr>
        <w:t xml:space="preserve"> налажено производство малых гидротурбин мощностью до</w:t>
      </w:r>
      <w:r w:rsidR="00EA3DCF">
        <w:rPr>
          <w:sz w:val="28"/>
          <w:szCs w:val="28"/>
        </w:rPr>
        <w:t xml:space="preserve"> </w:t>
      </w:r>
      <w:r w:rsidR="00EA3DCF" w:rsidRPr="00EA3DCF">
        <w:rPr>
          <w:sz w:val="28"/>
          <w:szCs w:val="28"/>
        </w:rPr>
        <w:t>10 МВт.</w:t>
      </w:r>
      <w:r w:rsidR="00EA3DCF">
        <w:rPr>
          <w:sz w:val="28"/>
          <w:szCs w:val="28"/>
        </w:rPr>
        <w:t xml:space="preserve"> </w:t>
      </w:r>
      <w:r w:rsidR="00EA3DCF" w:rsidRPr="00EA3DCF">
        <w:rPr>
          <w:sz w:val="28"/>
          <w:szCs w:val="28"/>
        </w:rPr>
        <w:t>Процесс сооружения малых ГЭС</w:t>
      </w:r>
      <w:r w:rsidR="000016FD">
        <w:rPr>
          <w:sz w:val="28"/>
          <w:szCs w:val="28"/>
        </w:rPr>
        <w:t xml:space="preserve"> </w:t>
      </w:r>
      <w:r w:rsidR="00EA3DCF" w:rsidRPr="00EA3DCF">
        <w:rPr>
          <w:sz w:val="28"/>
          <w:szCs w:val="28"/>
        </w:rPr>
        <w:t>в Армении является приоритетным направлением деятельности.</w:t>
      </w:r>
    </w:p>
    <w:p w:rsidR="00E54DD3" w:rsidRPr="00E54DD3" w:rsidRDefault="00E54DD3" w:rsidP="00C048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4DD3">
        <w:rPr>
          <w:sz w:val="28"/>
          <w:szCs w:val="28"/>
        </w:rPr>
        <w:t>По состоянию на 1 июля 2016 года электроэнергию вырабатывали</w:t>
      </w:r>
      <w:r>
        <w:rPr>
          <w:sz w:val="28"/>
          <w:szCs w:val="28"/>
        </w:rPr>
        <w:t xml:space="preserve"> </w:t>
      </w:r>
      <w:r w:rsidRPr="00E54DD3">
        <w:rPr>
          <w:sz w:val="28"/>
          <w:szCs w:val="28"/>
        </w:rPr>
        <w:t>173</w:t>
      </w:r>
      <w:r>
        <w:rPr>
          <w:sz w:val="28"/>
          <w:szCs w:val="28"/>
        </w:rPr>
        <w:t> </w:t>
      </w:r>
      <w:r w:rsidR="001151B2">
        <w:rPr>
          <w:sz w:val="28"/>
          <w:szCs w:val="28"/>
        </w:rPr>
        <w:t xml:space="preserve">малых </w:t>
      </w:r>
      <w:r w:rsidRPr="00E54DD3">
        <w:rPr>
          <w:sz w:val="28"/>
          <w:szCs w:val="28"/>
        </w:rPr>
        <w:t>ГЭС с суммарной установленной мощностью около 312 МВт и годовой проектной выработкой электроэнергии около 830 млн кВт.ч. В</w:t>
      </w:r>
      <w:r w:rsidR="001151B2">
        <w:rPr>
          <w:sz w:val="28"/>
          <w:szCs w:val="28"/>
        </w:rPr>
        <w:t> </w:t>
      </w:r>
      <w:r w:rsidRPr="00E54DD3">
        <w:rPr>
          <w:sz w:val="28"/>
          <w:szCs w:val="28"/>
        </w:rPr>
        <w:t>2015</w:t>
      </w:r>
      <w:r w:rsidR="001151B2">
        <w:rPr>
          <w:sz w:val="28"/>
          <w:szCs w:val="28"/>
        </w:rPr>
        <w:t> </w:t>
      </w:r>
      <w:r w:rsidRPr="00E54DD3">
        <w:rPr>
          <w:sz w:val="28"/>
          <w:szCs w:val="28"/>
        </w:rPr>
        <w:t>году малыми ГЭС было выработано 837 млн кВт.ч электроэнергии, что составляет около 11</w:t>
      </w:r>
      <w:r>
        <w:rPr>
          <w:sz w:val="28"/>
          <w:szCs w:val="28"/>
        </w:rPr>
        <w:t> </w:t>
      </w:r>
      <w:r w:rsidRPr="00E54DD3">
        <w:rPr>
          <w:sz w:val="28"/>
          <w:szCs w:val="28"/>
        </w:rPr>
        <w:t>% всей произвед</w:t>
      </w:r>
      <w:r w:rsidR="000016FD">
        <w:rPr>
          <w:sz w:val="28"/>
          <w:szCs w:val="28"/>
        </w:rPr>
        <w:t>енной в Армении электроэнергии</w:t>
      </w:r>
      <w:r w:rsidRPr="00E54DD3">
        <w:rPr>
          <w:sz w:val="28"/>
          <w:szCs w:val="28"/>
        </w:rPr>
        <w:t>.</w:t>
      </w:r>
    </w:p>
    <w:p w:rsidR="00E54DD3" w:rsidRDefault="00282148" w:rsidP="00C048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E54DD3" w:rsidRPr="00E54DD3">
        <w:rPr>
          <w:sz w:val="28"/>
          <w:szCs w:val="28"/>
        </w:rPr>
        <w:t xml:space="preserve">а стадии строительства находятся еще 47 </w:t>
      </w:r>
      <w:r w:rsidR="00234B34">
        <w:rPr>
          <w:sz w:val="28"/>
          <w:szCs w:val="28"/>
        </w:rPr>
        <w:t xml:space="preserve">малых </w:t>
      </w:r>
      <w:r w:rsidR="00E54DD3" w:rsidRPr="00E54DD3">
        <w:rPr>
          <w:sz w:val="28"/>
          <w:szCs w:val="28"/>
        </w:rPr>
        <w:t>ГЭС с проектной суммарной мощностью около 94 МВт и годовой проектной выработкой электроэнергии около 320 млн кВт.ч.</w:t>
      </w:r>
    </w:p>
    <w:p w:rsidR="00551DA7" w:rsidRDefault="00551DA7" w:rsidP="00C048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85B">
        <w:rPr>
          <w:sz w:val="28"/>
          <w:szCs w:val="28"/>
        </w:rPr>
        <w:t>Между Правительством Российской Федерации и Правительством Республики Армения подписаны соглашения о сотрудничестве в продлении срока эксплуатации второго энергоблока Армянской АЭС до 2027 года и о предоставлении Правительству Республики Армения государственного экспортного кредита для финансирования работ по продлению срока эксплуатации АЭС. Основные ремонтные работы и модернизацию планируется начать в 2017 году.</w:t>
      </w:r>
    </w:p>
    <w:p w:rsidR="005865E6" w:rsidRDefault="00282148" w:rsidP="00C048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развития ВИЭ п</w:t>
      </w:r>
      <w:r w:rsidR="00B4758F" w:rsidRPr="005865E6">
        <w:rPr>
          <w:sz w:val="28"/>
          <w:szCs w:val="28"/>
        </w:rPr>
        <w:t>ланируется приступить к разработке инвестицонной программы по строительству геотермальной электростанции</w:t>
      </w:r>
      <w:r w:rsidR="00B4758F" w:rsidRPr="00B4758F">
        <w:rPr>
          <w:sz w:val="28"/>
          <w:szCs w:val="28"/>
        </w:rPr>
        <w:t xml:space="preserve"> </w:t>
      </w:r>
      <w:r w:rsidR="00B4758F" w:rsidRPr="005865E6">
        <w:rPr>
          <w:sz w:val="28"/>
          <w:szCs w:val="28"/>
        </w:rPr>
        <w:t>возле населенного пункта Каркар.</w:t>
      </w:r>
    </w:p>
    <w:p w:rsidR="00282148" w:rsidRDefault="00282148" w:rsidP="00C0480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5E6">
        <w:rPr>
          <w:sz w:val="28"/>
          <w:szCs w:val="28"/>
        </w:rPr>
        <w:t>В 2019 году предусмотрено завершить строительство ЛЭП Иран</w:t>
      </w:r>
      <w:r w:rsidR="00234B34">
        <w:rPr>
          <w:sz w:val="28"/>
          <w:szCs w:val="28"/>
        </w:rPr>
        <w:t xml:space="preserve"> </w:t>
      </w:r>
      <w:r w:rsidRPr="005865E6">
        <w:rPr>
          <w:sz w:val="28"/>
          <w:szCs w:val="28"/>
        </w:rPr>
        <w:t>-</w:t>
      </w:r>
      <w:r w:rsidR="00234B34">
        <w:rPr>
          <w:sz w:val="28"/>
          <w:szCs w:val="28"/>
        </w:rPr>
        <w:t xml:space="preserve"> </w:t>
      </w:r>
      <w:r w:rsidRPr="005865E6">
        <w:rPr>
          <w:sz w:val="28"/>
          <w:szCs w:val="28"/>
        </w:rPr>
        <w:t>Армения и Армения</w:t>
      </w:r>
      <w:r w:rsidR="00234B34">
        <w:rPr>
          <w:sz w:val="28"/>
          <w:szCs w:val="28"/>
        </w:rPr>
        <w:t xml:space="preserve"> </w:t>
      </w:r>
      <w:r w:rsidRPr="005865E6">
        <w:rPr>
          <w:sz w:val="28"/>
          <w:szCs w:val="28"/>
        </w:rPr>
        <w:t>-</w:t>
      </w:r>
      <w:r w:rsidR="00234B34">
        <w:rPr>
          <w:sz w:val="28"/>
          <w:szCs w:val="28"/>
        </w:rPr>
        <w:t xml:space="preserve"> </w:t>
      </w:r>
      <w:r w:rsidRPr="005865E6">
        <w:rPr>
          <w:sz w:val="28"/>
          <w:szCs w:val="28"/>
        </w:rPr>
        <w:t>Грузия.</w:t>
      </w:r>
    </w:p>
    <w:p w:rsidR="006404D8" w:rsidRDefault="006404D8" w:rsidP="00C0480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393">
        <w:rPr>
          <w:rFonts w:ascii="Times New Roman" w:hAnsi="Times New Roman"/>
          <w:b/>
          <w:sz w:val="28"/>
          <w:szCs w:val="28"/>
        </w:rPr>
        <w:t>Бел</w:t>
      </w:r>
      <w:r w:rsidR="00F7379B">
        <w:rPr>
          <w:rFonts w:ascii="Times New Roman" w:hAnsi="Times New Roman"/>
          <w:b/>
          <w:sz w:val="28"/>
          <w:szCs w:val="28"/>
        </w:rPr>
        <w:t>а</w:t>
      </w:r>
      <w:r w:rsidRPr="00437393">
        <w:rPr>
          <w:rFonts w:ascii="Times New Roman" w:hAnsi="Times New Roman"/>
          <w:b/>
          <w:sz w:val="28"/>
          <w:szCs w:val="28"/>
        </w:rPr>
        <w:t>рус</w:t>
      </w:r>
      <w:r w:rsidR="00F7379B">
        <w:rPr>
          <w:rFonts w:ascii="Times New Roman" w:hAnsi="Times New Roman"/>
          <w:b/>
          <w:sz w:val="28"/>
          <w:szCs w:val="28"/>
        </w:rPr>
        <w:t>ь</w:t>
      </w:r>
      <w:r w:rsidRPr="0043739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Правительство страны утвердило Стратегию развития энергетического потенциала Республики Беларусь (</w:t>
      </w:r>
      <w:r w:rsidR="00F7379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остановление Совета Министров Республики Беларусь от 9</w:t>
      </w:r>
      <w:r w:rsidR="00F7379B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2010</w:t>
      </w:r>
      <w:r w:rsidR="00F7379B">
        <w:rPr>
          <w:rFonts w:ascii="Times New Roman" w:hAnsi="Times New Roman"/>
          <w:sz w:val="28"/>
          <w:szCs w:val="28"/>
        </w:rPr>
        <w:t xml:space="preserve"> года № 1180</w:t>
      </w:r>
      <w:r>
        <w:rPr>
          <w:rFonts w:ascii="Times New Roman" w:hAnsi="Times New Roman"/>
          <w:sz w:val="28"/>
          <w:szCs w:val="28"/>
        </w:rPr>
        <w:t>), основной целью которой является «инновационное и опережающее развитие отраслей ТЭК, обеспечивающее производство конкурентоспособной продукции на уровне мировых стандартов при безусловном надежном и эффективном энергообеспечении всех отраслей экономики и населения».</w:t>
      </w:r>
    </w:p>
    <w:p w:rsidR="001E4826" w:rsidRPr="001E4826" w:rsidRDefault="001E4826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826">
        <w:rPr>
          <w:rFonts w:ascii="Times New Roman" w:hAnsi="Times New Roman"/>
          <w:sz w:val="28"/>
          <w:szCs w:val="28"/>
        </w:rPr>
        <w:t xml:space="preserve">Ключевыми </w:t>
      </w:r>
      <w:r w:rsidR="00701B38">
        <w:rPr>
          <w:rFonts w:ascii="Times New Roman" w:hAnsi="Times New Roman"/>
          <w:sz w:val="28"/>
          <w:szCs w:val="28"/>
        </w:rPr>
        <w:t>ее элементами</w:t>
      </w:r>
      <w:r w:rsidRPr="001E4826">
        <w:rPr>
          <w:rFonts w:ascii="Times New Roman" w:hAnsi="Times New Roman"/>
          <w:sz w:val="28"/>
          <w:szCs w:val="28"/>
        </w:rPr>
        <w:t xml:space="preserve"> являются:</w:t>
      </w:r>
    </w:p>
    <w:p w:rsidR="001E4826" w:rsidRPr="001E4826" w:rsidRDefault="001E4826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826">
        <w:rPr>
          <w:rFonts w:ascii="Times New Roman" w:hAnsi="Times New Roman"/>
          <w:sz w:val="28"/>
          <w:szCs w:val="28"/>
        </w:rPr>
        <w:t>диверсификация видов и поставщиков топливно-энергетических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826">
        <w:rPr>
          <w:rFonts w:ascii="Times New Roman" w:hAnsi="Times New Roman"/>
          <w:sz w:val="28"/>
          <w:szCs w:val="28"/>
        </w:rPr>
        <w:t>ресурсов;</w:t>
      </w:r>
    </w:p>
    <w:p w:rsidR="001E4826" w:rsidRPr="001E4826" w:rsidRDefault="001E4826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826">
        <w:rPr>
          <w:rFonts w:ascii="Times New Roman" w:hAnsi="Times New Roman"/>
          <w:sz w:val="28"/>
          <w:szCs w:val="28"/>
        </w:rPr>
        <w:t xml:space="preserve">поддержание основных фондов </w:t>
      </w:r>
      <w:r w:rsidR="00392DB0">
        <w:rPr>
          <w:rFonts w:ascii="Times New Roman" w:hAnsi="Times New Roman"/>
          <w:sz w:val="28"/>
          <w:szCs w:val="28"/>
        </w:rPr>
        <w:t>ТЭК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826">
        <w:rPr>
          <w:rFonts w:ascii="Times New Roman" w:hAnsi="Times New Roman"/>
          <w:sz w:val="28"/>
          <w:szCs w:val="28"/>
        </w:rPr>
        <w:t>республики на требуемом уровне,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826">
        <w:rPr>
          <w:rFonts w:ascii="Times New Roman" w:hAnsi="Times New Roman"/>
          <w:sz w:val="28"/>
          <w:szCs w:val="28"/>
        </w:rPr>
        <w:t>повышение энергетической эффективности систем энергоснабжения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826">
        <w:rPr>
          <w:rFonts w:ascii="Times New Roman" w:hAnsi="Times New Roman"/>
          <w:sz w:val="28"/>
          <w:szCs w:val="28"/>
        </w:rPr>
        <w:t>и энергоиспользования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826">
        <w:rPr>
          <w:rFonts w:ascii="Times New Roman" w:hAnsi="Times New Roman"/>
          <w:sz w:val="28"/>
          <w:szCs w:val="28"/>
        </w:rPr>
        <w:t>модернизации и реконструкции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826">
        <w:rPr>
          <w:rFonts w:ascii="Times New Roman" w:hAnsi="Times New Roman"/>
          <w:sz w:val="28"/>
          <w:szCs w:val="28"/>
        </w:rPr>
        <w:t>имеющихся мощностей;</w:t>
      </w:r>
    </w:p>
    <w:p w:rsidR="001E4826" w:rsidRDefault="001E4826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826">
        <w:rPr>
          <w:rFonts w:ascii="Times New Roman" w:hAnsi="Times New Roman"/>
          <w:sz w:val="28"/>
          <w:szCs w:val="28"/>
        </w:rPr>
        <w:t>максима</w:t>
      </w:r>
      <w:r>
        <w:rPr>
          <w:rFonts w:ascii="Times New Roman" w:hAnsi="Times New Roman"/>
          <w:sz w:val="28"/>
          <w:szCs w:val="28"/>
        </w:rPr>
        <w:t>льно возможное экономи</w:t>
      </w:r>
      <w:r w:rsidRPr="001E4826">
        <w:rPr>
          <w:rFonts w:ascii="Times New Roman" w:hAnsi="Times New Roman"/>
          <w:sz w:val="28"/>
          <w:szCs w:val="28"/>
        </w:rPr>
        <w:t>чески обоснованное вовлечение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826">
        <w:rPr>
          <w:rFonts w:ascii="Times New Roman" w:hAnsi="Times New Roman"/>
          <w:sz w:val="28"/>
          <w:szCs w:val="28"/>
        </w:rPr>
        <w:t>топливно-энергетический баланс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826">
        <w:rPr>
          <w:rFonts w:ascii="Times New Roman" w:hAnsi="Times New Roman"/>
          <w:sz w:val="28"/>
          <w:szCs w:val="28"/>
        </w:rPr>
        <w:t xml:space="preserve">местных видов топлива и </w:t>
      </w:r>
      <w:r w:rsidR="00F270A2">
        <w:rPr>
          <w:rFonts w:ascii="Times New Roman" w:hAnsi="Times New Roman"/>
          <w:sz w:val="28"/>
          <w:szCs w:val="28"/>
        </w:rPr>
        <w:t>ВИЭ</w:t>
      </w:r>
      <w:r w:rsidRPr="001E4826">
        <w:rPr>
          <w:rFonts w:ascii="Times New Roman" w:hAnsi="Times New Roman"/>
          <w:sz w:val="28"/>
          <w:szCs w:val="28"/>
        </w:rPr>
        <w:t>.</w:t>
      </w:r>
    </w:p>
    <w:p w:rsidR="00F46767" w:rsidRPr="001E4826" w:rsidRDefault="00F46767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6767">
        <w:rPr>
          <w:rFonts w:ascii="Times New Roman" w:hAnsi="Times New Roman"/>
          <w:sz w:val="28"/>
          <w:szCs w:val="28"/>
        </w:rPr>
        <w:t>С 2016 года реализу</w:t>
      </w:r>
      <w:r w:rsidR="00DD27D3">
        <w:rPr>
          <w:rFonts w:ascii="Times New Roman" w:hAnsi="Times New Roman"/>
          <w:sz w:val="28"/>
          <w:szCs w:val="28"/>
        </w:rPr>
        <w:t>е</w:t>
      </w:r>
      <w:r w:rsidRPr="00F46767">
        <w:rPr>
          <w:rFonts w:ascii="Times New Roman" w:hAnsi="Times New Roman"/>
          <w:sz w:val="28"/>
          <w:szCs w:val="28"/>
        </w:rPr>
        <w:t>тся Государственная программа «Энергосбережение» на 2016–2020 годы, утвержденная постановлением Совета Министров Республики Беларусь от 28 марта 2016 года № 248.</w:t>
      </w:r>
      <w:r w:rsidR="00DD27D3">
        <w:rPr>
          <w:rFonts w:ascii="Times New Roman" w:hAnsi="Times New Roman"/>
          <w:sz w:val="28"/>
          <w:szCs w:val="28"/>
        </w:rPr>
        <w:t xml:space="preserve"> </w:t>
      </w:r>
      <w:r w:rsidR="00DD27D3" w:rsidRPr="00DD27D3">
        <w:rPr>
          <w:rFonts w:ascii="Times New Roman" w:hAnsi="Times New Roman"/>
          <w:sz w:val="28"/>
          <w:szCs w:val="28"/>
        </w:rPr>
        <w:t>Постановлением Совета Министров Республики Беларусь от 30 декабря 2016</w:t>
      </w:r>
      <w:r w:rsidR="00DD27D3">
        <w:rPr>
          <w:rFonts w:ascii="Times New Roman" w:hAnsi="Times New Roman"/>
          <w:sz w:val="28"/>
          <w:szCs w:val="28"/>
        </w:rPr>
        <w:t> </w:t>
      </w:r>
      <w:r w:rsidR="00DD27D3" w:rsidRPr="00DD27D3">
        <w:rPr>
          <w:rFonts w:ascii="Times New Roman" w:hAnsi="Times New Roman"/>
          <w:sz w:val="28"/>
          <w:szCs w:val="28"/>
        </w:rPr>
        <w:t>года внесены изменения и дополнения в указанную программу.</w:t>
      </w:r>
    </w:p>
    <w:p w:rsidR="0079685B" w:rsidRDefault="0079685B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85B">
        <w:rPr>
          <w:rFonts w:ascii="Times New Roman" w:hAnsi="Times New Roman"/>
          <w:sz w:val="28"/>
          <w:szCs w:val="28"/>
        </w:rPr>
        <w:t xml:space="preserve">В 2015–2016 годах разработаны и утверждены Концепция энергетической безопасности Республики Беларусь, Комплексный план развития электроэнергетической сферы на период до 2025 года с учетом ввода Белорусской атомной электростанции, Программа развития электроэнергетики на 2016–2020 годы и др. Планируются обеспечение сбалансированного развития и модернизации генерирующих источников и вывод из эксплуатации физически и морально устаревшего энергетического </w:t>
      </w:r>
      <w:r w:rsidRPr="0079685B">
        <w:rPr>
          <w:rFonts w:ascii="Times New Roman" w:hAnsi="Times New Roman"/>
          <w:sz w:val="28"/>
          <w:szCs w:val="28"/>
        </w:rPr>
        <w:lastRenderedPageBreak/>
        <w:t>оборудования, строительство и реконструкция электрических сетей и подстанций.</w:t>
      </w:r>
    </w:p>
    <w:p w:rsidR="001E4826" w:rsidRPr="001E4826" w:rsidRDefault="001E4826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826">
        <w:rPr>
          <w:rFonts w:ascii="Times New Roman" w:hAnsi="Times New Roman"/>
          <w:sz w:val="28"/>
          <w:szCs w:val="28"/>
        </w:rPr>
        <w:t>В настоящее время потребление</w:t>
      </w:r>
      <w:r w:rsidR="00BC38D9">
        <w:rPr>
          <w:rFonts w:ascii="Times New Roman" w:hAnsi="Times New Roman"/>
          <w:sz w:val="28"/>
          <w:szCs w:val="28"/>
        </w:rPr>
        <w:t xml:space="preserve"> </w:t>
      </w:r>
      <w:r w:rsidRPr="001E4826">
        <w:rPr>
          <w:rFonts w:ascii="Times New Roman" w:hAnsi="Times New Roman"/>
          <w:sz w:val="28"/>
          <w:szCs w:val="28"/>
        </w:rPr>
        <w:t>топливно-энергетических ресурсов</w:t>
      </w:r>
      <w:r w:rsidR="00BC38D9">
        <w:rPr>
          <w:rFonts w:ascii="Times New Roman" w:hAnsi="Times New Roman"/>
          <w:sz w:val="28"/>
          <w:szCs w:val="28"/>
        </w:rPr>
        <w:t xml:space="preserve"> </w:t>
      </w:r>
      <w:r w:rsidRPr="001E4826">
        <w:rPr>
          <w:rFonts w:ascii="Times New Roman" w:hAnsi="Times New Roman"/>
          <w:sz w:val="28"/>
          <w:szCs w:val="28"/>
        </w:rPr>
        <w:t>в Республике Беларусь достигает</w:t>
      </w:r>
      <w:r w:rsidR="00BC38D9">
        <w:rPr>
          <w:rFonts w:ascii="Times New Roman" w:hAnsi="Times New Roman"/>
          <w:sz w:val="28"/>
          <w:szCs w:val="28"/>
        </w:rPr>
        <w:t xml:space="preserve"> </w:t>
      </w:r>
      <w:r w:rsidRPr="001E4826">
        <w:rPr>
          <w:rFonts w:ascii="Times New Roman" w:hAnsi="Times New Roman"/>
          <w:sz w:val="28"/>
          <w:szCs w:val="28"/>
        </w:rPr>
        <w:t>порядка 44 мл</w:t>
      </w:r>
      <w:r w:rsidR="00BC38D9">
        <w:rPr>
          <w:rFonts w:ascii="Times New Roman" w:hAnsi="Times New Roman"/>
          <w:sz w:val="28"/>
          <w:szCs w:val="28"/>
        </w:rPr>
        <w:t>н т</w:t>
      </w:r>
      <w:r w:rsidR="00234B34">
        <w:rPr>
          <w:rFonts w:ascii="Times New Roman" w:hAnsi="Times New Roman"/>
          <w:sz w:val="28"/>
          <w:szCs w:val="28"/>
        </w:rPr>
        <w:t>онн</w:t>
      </w:r>
      <w:r w:rsidR="00BC38D9">
        <w:rPr>
          <w:rFonts w:ascii="Times New Roman" w:hAnsi="Times New Roman"/>
          <w:sz w:val="28"/>
          <w:szCs w:val="28"/>
        </w:rPr>
        <w:t xml:space="preserve"> </w:t>
      </w:r>
      <w:r w:rsidR="00234B34">
        <w:rPr>
          <w:rFonts w:ascii="Times New Roman" w:hAnsi="Times New Roman"/>
          <w:sz w:val="28"/>
          <w:szCs w:val="28"/>
        </w:rPr>
        <w:t>условного топлива.</w:t>
      </w:r>
      <w:r w:rsidR="00BC38D9">
        <w:rPr>
          <w:rFonts w:ascii="Times New Roman" w:hAnsi="Times New Roman"/>
          <w:sz w:val="28"/>
          <w:szCs w:val="28"/>
        </w:rPr>
        <w:t xml:space="preserve"> При этом со</w:t>
      </w:r>
      <w:r w:rsidRPr="001E4826">
        <w:rPr>
          <w:rFonts w:ascii="Times New Roman" w:hAnsi="Times New Roman"/>
          <w:sz w:val="28"/>
          <w:szCs w:val="28"/>
        </w:rPr>
        <w:t>ставляющая природного газа в производстве тепловой и электрической</w:t>
      </w:r>
      <w:r w:rsidR="00BC38D9">
        <w:rPr>
          <w:rFonts w:ascii="Times New Roman" w:hAnsi="Times New Roman"/>
          <w:sz w:val="28"/>
          <w:szCs w:val="28"/>
        </w:rPr>
        <w:t xml:space="preserve"> </w:t>
      </w:r>
      <w:r w:rsidRPr="001E4826">
        <w:rPr>
          <w:rFonts w:ascii="Times New Roman" w:hAnsi="Times New Roman"/>
          <w:sz w:val="28"/>
          <w:szCs w:val="28"/>
        </w:rPr>
        <w:t>энергии превышает 90</w:t>
      </w:r>
      <w:r w:rsidR="00422FBD">
        <w:rPr>
          <w:rFonts w:ascii="Times New Roman" w:hAnsi="Times New Roman"/>
          <w:sz w:val="28"/>
          <w:szCs w:val="28"/>
        </w:rPr>
        <w:t> </w:t>
      </w:r>
      <w:r w:rsidRPr="001E4826">
        <w:rPr>
          <w:rFonts w:ascii="Times New Roman" w:hAnsi="Times New Roman"/>
          <w:sz w:val="28"/>
          <w:szCs w:val="28"/>
        </w:rPr>
        <w:t>%, а в общем</w:t>
      </w:r>
      <w:r w:rsidR="00BC38D9">
        <w:rPr>
          <w:rFonts w:ascii="Times New Roman" w:hAnsi="Times New Roman"/>
          <w:sz w:val="28"/>
          <w:szCs w:val="28"/>
        </w:rPr>
        <w:t xml:space="preserve"> </w:t>
      </w:r>
      <w:r w:rsidRPr="001E4826">
        <w:rPr>
          <w:rFonts w:ascii="Times New Roman" w:hAnsi="Times New Roman"/>
          <w:sz w:val="28"/>
          <w:szCs w:val="28"/>
        </w:rPr>
        <w:t>объеме потребления котельно-печног</w:t>
      </w:r>
      <w:r w:rsidR="00BC38D9">
        <w:rPr>
          <w:rFonts w:ascii="Times New Roman" w:hAnsi="Times New Roman"/>
          <w:sz w:val="28"/>
          <w:szCs w:val="28"/>
        </w:rPr>
        <w:t>о топлива – 80</w:t>
      </w:r>
      <w:r w:rsidR="00422FBD">
        <w:rPr>
          <w:rFonts w:ascii="Times New Roman" w:hAnsi="Times New Roman"/>
          <w:sz w:val="28"/>
          <w:szCs w:val="28"/>
        </w:rPr>
        <w:t> </w:t>
      </w:r>
      <w:r w:rsidR="00BC38D9">
        <w:rPr>
          <w:rFonts w:ascii="Times New Roman" w:hAnsi="Times New Roman"/>
          <w:sz w:val="28"/>
          <w:szCs w:val="28"/>
        </w:rPr>
        <w:t xml:space="preserve">%. </w:t>
      </w:r>
      <w:r w:rsidR="00234B34">
        <w:rPr>
          <w:rFonts w:ascii="Times New Roman" w:hAnsi="Times New Roman"/>
          <w:sz w:val="28"/>
          <w:szCs w:val="28"/>
        </w:rPr>
        <w:t>В</w:t>
      </w:r>
      <w:r w:rsidR="00BC38D9">
        <w:rPr>
          <w:rFonts w:ascii="Times New Roman" w:hAnsi="Times New Roman"/>
          <w:sz w:val="28"/>
          <w:szCs w:val="28"/>
        </w:rPr>
        <w:t xml:space="preserve"> цел</w:t>
      </w:r>
      <w:r w:rsidR="00234B34">
        <w:rPr>
          <w:rFonts w:ascii="Times New Roman" w:hAnsi="Times New Roman"/>
          <w:sz w:val="28"/>
          <w:szCs w:val="28"/>
        </w:rPr>
        <w:t>ях</w:t>
      </w:r>
      <w:r w:rsidR="00BC38D9">
        <w:rPr>
          <w:rFonts w:ascii="Times New Roman" w:hAnsi="Times New Roman"/>
          <w:sz w:val="28"/>
          <w:szCs w:val="28"/>
        </w:rPr>
        <w:t xml:space="preserve"> сокра</w:t>
      </w:r>
      <w:r w:rsidRPr="001E4826">
        <w:rPr>
          <w:rFonts w:ascii="Times New Roman" w:hAnsi="Times New Roman"/>
          <w:sz w:val="28"/>
          <w:szCs w:val="28"/>
        </w:rPr>
        <w:t>щения импорта природного газа и</w:t>
      </w:r>
      <w:r w:rsidR="00BC38D9">
        <w:rPr>
          <w:rFonts w:ascii="Times New Roman" w:hAnsi="Times New Roman"/>
          <w:sz w:val="28"/>
          <w:szCs w:val="28"/>
        </w:rPr>
        <w:t xml:space="preserve"> </w:t>
      </w:r>
      <w:r w:rsidRPr="001E4826">
        <w:rPr>
          <w:rFonts w:ascii="Times New Roman" w:hAnsi="Times New Roman"/>
          <w:sz w:val="28"/>
          <w:szCs w:val="28"/>
        </w:rPr>
        <w:t>повышения экономичности и надежности работы электростанций осуществляется импорт электроэнергии</w:t>
      </w:r>
      <w:r w:rsidR="00BC38D9">
        <w:rPr>
          <w:rFonts w:ascii="Times New Roman" w:hAnsi="Times New Roman"/>
          <w:sz w:val="28"/>
          <w:szCs w:val="28"/>
        </w:rPr>
        <w:t xml:space="preserve"> </w:t>
      </w:r>
      <w:r w:rsidRPr="001E4826">
        <w:rPr>
          <w:rFonts w:ascii="Times New Roman" w:hAnsi="Times New Roman"/>
          <w:sz w:val="28"/>
          <w:szCs w:val="28"/>
        </w:rPr>
        <w:t>из Российской Федерации и Украины.</w:t>
      </w:r>
    </w:p>
    <w:p w:rsidR="001E4826" w:rsidRDefault="001E4826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826">
        <w:rPr>
          <w:rFonts w:ascii="Times New Roman" w:hAnsi="Times New Roman"/>
          <w:sz w:val="28"/>
          <w:szCs w:val="28"/>
        </w:rPr>
        <w:t xml:space="preserve">Для устранения существующей несбалансированности в структуре </w:t>
      </w:r>
      <w:r w:rsidR="002E6838">
        <w:rPr>
          <w:rFonts w:ascii="Times New Roman" w:hAnsi="Times New Roman"/>
          <w:sz w:val="28"/>
          <w:szCs w:val="28"/>
        </w:rPr>
        <w:t xml:space="preserve">топливно-энергетических ресурсов </w:t>
      </w:r>
      <w:r w:rsidRPr="001E4826">
        <w:rPr>
          <w:rFonts w:ascii="Times New Roman" w:hAnsi="Times New Roman"/>
          <w:sz w:val="28"/>
          <w:szCs w:val="28"/>
        </w:rPr>
        <w:t>начато строительство Белорусской</w:t>
      </w:r>
      <w:r w:rsidR="00BC38D9">
        <w:rPr>
          <w:rFonts w:ascii="Times New Roman" w:hAnsi="Times New Roman"/>
          <w:sz w:val="28"/>
          <w:szCs w:val="28"/>
        </w:rPr>
        <w:t xml:space="preserve"> </w:t>
      </w:r>
      <w:r w:rsidR="0077674C">
        <w:rPr>
          <w:rFonts w:ascii="Times New Roman" w:hAnsi="Times New Roman"/>
          <w:sz w:val="28"/>
          <w:szCs w:val="28"/>
        </w:rPr>
        <w:t>АЭС (г.</w:t>
      </w:r>
      <w:r w:rsidR="00234B34">
        <w:rPr>
          <w:rFonts w:ascii="Times New Roman" w:hAnsi="Times New Roman"/>
          <w:sz w:val="28"/>
          <w:szCs w:val="28"/>
        </w:rPr>
        <w:t> </w:t>
      </w:r>
      <w:r w:rsidR="0077674C">
        <w:rPr>
          <w:rFonts w:ascii="Times New Roman" w:hAnsi="Times New Roman"/>
          <w:sz w:val="28"/>
          <w:szCs w:val="28"/>
        </w:rPr>
        <w:t>Островец)</w:t>
      </w:r>
      <w:r w:rsidRPr="001E4826">
        <w:rPr>
          <w:rFonts w:ascii="Times New Roman" w:hAnsi="Times New Roman"/>
          <w:sz w:val="28"/>
          <w:szCs w:val="28"/>
        </w:rPr>
        <w:t xml:space="preserve"> мощностью</w:t>
      </w:r>
      <w:r w:rsidR="00BC38D9">
        <w:rPr>
          <w:rFonts w:ascii="Times New Roman" w:hAnsi="Times New Roman"/>
          <w:sz w:val="28"/>
          <w:szCs w:val="28"/>
        </w:rPr>
        <w:t xml:space="preserve"> </w:t>
      </w:r>
      <w:r w:rsidRPr="001E4826">
        <w:rPr>
          <w:rFonts w:ascii="Times New Roman" w:hAnsi="Times New Roman"/>
          <w:sz w:val="28"/>
          <w:szCs w:val="28"/>
        </w:rPr>
        <w:t>2</w:t>
      </w:r>
      <w:r w:rsidR="0077674C">
        <w:rPr>
          <w:rFonts w:ascii="Times New Roman" w:hAnsi="Times New Roman"/>
          <w:sz w:val="28"/>
          <w:szCs w:val="28"/>
        </w:rPr>
        <w:t> </w:t>
      </w:r>
      <w:r w:rsidRPr="001E4826">
        <w:rPr>
          <w:rFonts w:ascii="Times New Roman" w:hAnsi="Times New Roman"/>
          <w:sz w:val="28"/>
          <w:szCs w:val="28"/>
        </w:rPr>
        <w:t>340</w:t>
      </w:r>
      <w:r w:rsidR="00422FBD">
        <w:rPr>
          <w:rFonts w:ascii="Times New Roman" w:hAnsi="Times New Roman"/>
          <w:sz w:val="28"/>
          <w:szCs w:val="28"/>
        </w:rPr>
        <w:t> </w:t>
      </w:r>
      <w:r w:rsidRPr="001E4826">
        <w:rPr>
          <w:rFonts w:ascii="Times New Roman" w:hAnsi="Times New Roman"/>
          <w:sz w:val="28"/>
          <w:szCs w:val="28"/>
        </w:rPr>
        <w:t>МВт</w:t>
      </w:r>
      <w:r w:rsidR="00234B34">
        <w:rPr>
          <w:rFonts w:ascii="Times New Roman" w:hAnsi="Times New Roman"/>
          <w:sz w:val="28"/>
          <w:szCs w:val="28"/>
        </w:rPr>
        <w:t>.</w:t>
      </w:r>
      <w:r w:rsidRPr="001E4826">
        <w:rPr>
          <w:rFonts w:ascii="Times New Roman" w:hAnsi="Times New Roman"/>
          <w:sz w:val="28"/>
          <w:szCs w:val="28"/>
        </w:rPr>
        <w:t>,</w:t>
      </w:r>
      <w:r w:rsidR="0079685B">
        <w:rPr>
          <w:rFonts w:ascii="Times New Roman" w:hAnsi="Times New Roman"/>
          <w:sz w:val="28"/>
          <w:szCs w:val="28"/>
        </w:rPr>
        <w:t xml:space="preserve"> </w:t>
      </w:r>
      <w:r w:rsidR="0079685B" w:rsidRPr="0079685B">
        <w:rPr>
          <w:rFonts w:ascii="Times New Roman" w:hAnsi="Times New Roman"/>
          <w:sz w:val="28"/>
          <w:szCs w:val="28"/>
        </w:rPr>
        <w:t xml:space="preserve">Совместно с российскими компаниями осуществляется строительство </w:t>
      </w:r>
      <w:r w:rsidR="0079685B">
        <w:rPr>
          <w:rFonts w:ascii="Times New Roman" w:hAnsi="Times New Roman"/>
          <w:sz w:val="28"/>
          <w:szCs w:val="28"/>
        </w:rPr>
        <w:t>п</w:t>
      </w:r>
      <w:r w:rsidR="0079685B" w:rsidRPr="0079685B">
        <w:rPr>
          <w:rFonts w:ascii="Times New Roman" w:hAnsi="Times New Roman"/>
          <w:sz w:val="28"/>
          <w:szCs w:val="28"/>
        </w:rPr>
        <w:t>олоцкой ГЭС на р. Западной Двине (ввод объекта в 2017 году)</w:t>
      </w:r>
      <w:r w:rsidR="0079685B">
        <w:rPr>
          <w:rFonts w:ascii="Times New Roman" w:hAnsi="Times New Roman"/>
          <w:sz w:val="28"/>
          <w:szCs w:val="28"/>
        </w:rPr>
        <w:t>;</w:t>
      </w:r>
      <w:r w:rsidR="0079685B" w:rsidRPr="0079685B">
        <w:rPr>
          <w:rFonts w:ascii="Times New Roman" w:hAnsi="Times New Roman"/>
          <w:sz w:val="28"/>
          <w:szCs w:val="28"/>
        </w:rPr>
        <w:t xml:space="preserve"> </w:t>
      </w:r>
      <w:r w:rsidR="0079685B">
        <w:rPr>
          <w:rFonts w:ascii="Times New Roman" w:hAnsi="Times New Roman"/>
          <w:sz w:val="28"/>
          <w:szCs w:val="28"/>
        </w:rPr>
        <w:t>в</w:t>
      </w:r>
      <w:r w:rsidR="0079685B" w:rsidRPr="0079685B">
        <w:rPr>
          <w:rFonts w:ascii="Times New Roman" w:hAnsi="Times New Roman"/>
          <w:sz w:val="28"/>
          <w:szCs w:val="28"/>
        </w:rPr>
        <w:t xml:space="preserve"> октябре 2016 года завершена реконструкция двух турбин с применением современных парогазовых те</w:t>
      </w:r>
      <w:r w:rsidR="0079685B">
        <w:rPr>
          <w:rFonts w:ascii="Times New Roman" w:hAnsi="Times New Roman"/>
          <w:sz w:val="28"/>
          <w:szCs w:val="28"/>
        </w:rPr>
        <w:t>хнологий на Могилевской ТЭЦ № 1;</w:t>
      </w:r>
      <w:r w:rsidRPr="001E4826">
        <w:rPr>
          <w:rFonts w:ascii="Times New Roman" w:hAnsi="Times New Roman"/>
          <w:sz w:val="28"/>
          <w:szCs w:val="28"/>
        </w:rPr>
        <w:t xml:space="preserve"> продолжается модерниза</w:t>
      </w:r>
      <w:r w:rsidR="00EE749C" w:rsidRPr="00EE749C">
        <w:rPr>
          <w:rFonts w:ascii="Times New Roman" w:hAnsi="Times New Roman"/>
          <w:sz w:val="28"/>
          <w:szCs w:val="28"/>
        </w:rPr>
        <w:t>ция энергосистемы</w:t>
      </w:r>
      <w:r w:rsidR="0077674C">
        <w:rPr>
          <w:rFonts w:ascii="Times New Roman" w:hAnsi="Times New Roman"/>
          <w:sz w:val="28"/>
          <w:szCs w:val="28"/>
        </w:rPr>
        <w:t xml:space="preserve"> страны</w:t>
      </w:r>
      <w:r w:rsidR="00EE749C" w:rsidRPr="00EE749C">
        <w:rPr>
          <w:rFonts w:ascii="Times New Roman" w:hAnsi="Times New Roman"/>
          <w:sz w:val="28"/>
          <w:szCs w:val="28"/>
        </w:rPr>
        <w:t>, активно используются</w:t>
      </w:r>
      <w:r w:rsidR="00EE749C">
        <w:rPr>
          <w:rFonts w:ascii="Times New Roman" w:hAnsi="Times New Roman"/>
          <w:sz w:val="28"/>
          <w:szCs w:val="28"/>
        </w:rPr>
        <w:t xml:space="preserve"> </w:t>
      </w:r>
      <w:r w:rsidR="00EE749C" w:rsidRPr="00EE749C">
        <w:rPr>
          <w:rFonts w:ascii="Times New Roman" w:hAnsi="Times New Roman"/>
          <w:sz w:val="28"/>
          <w:szCs w:val="28"/>
        </w:rPr>
        <w:t>местные топливно-энергетические ресурсы, развивается</w:t>
      </w:r>
      <w:r w:rsidR="00EE749C">
        <w:rPr>
          <w:rFonts w:ascii="Times New Roman" w:hAnsi="Times New Roman"/>
          <w:sz w:val="28"/>
          <w:szCs w:val="28"/>
        </w:rPr>
        <w:t xml:space="preserve"> </w:t>
      </w:r>
      <w:r w:rsidR="00EE749C" w:rsidRPr="00EE749C">
        <w:rPr>
          <w:rFonts w:ascii="Times New Roman" w:hAnsi="Times New Roman"/>
          <w:sz w:val="28"/>
          <w:szCs w:val="28"/>
        </w:rPr>
        <w:t>возобновляемая энергетика.</w:t>
      </w:r>
    </w:p>
    <w:p w:rsidR="00E74D29" w:rsidRDefault="00E74D29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D29">
        <w:rPr>
          <w:rFonts w:ascii="Times New Roman" w:hAnsi="Times New Roman"/>
          <w:sz w:val="28"/>
          <w:szCs w:val="28"/>
        </w:rPr>
        <w:t>Установленная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мощность электростанций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республики составляет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9 тыс. МВт. ГПО «Белэнерго»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 xml:space="preserve">обеспечивает </w:t>
      </w:r>
      <w:r w:rsidR="002E6838">
        <w:rPr>
          <w:rFonts w:ascii="Times New Roman" w:hAnsi="Times New Roman"/>
          <w:sz w:val="28"/>
          <w:szCs w:val="28"/>
        </w:rPr>
        <w:t>более</w:t>
      </w:r>
      <w:r w:rsidRPr="00E74D29">
        <w:rPr>
          <w:rFonts w:ascii="Times New Roman" w:hAnsi="Times New Roman"/>
          <w:sz w:val="28"/>
          <w:szCs w:val="28"/>
        </w:rPr>
        <w:t xml:space="preserve"> 95 %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потребности страны в электрической энергии и 50 % –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тепловой.</w:t>
      </w:r>
    </w:p>
    <w:p w:rsidR="00E74D29" w:rsidRDefault="00E74D29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D29">
        <w:rPr>
          <w:rFonts w:ascii="Times New Roman" w:hAnsi="Times New Roman"/>
          <w:sz w:val="28"/>
          <w:szCs w:val="28"/>
        </w:rPr>
        <w:t xml:space="preserve">Энергосистема </w:t>
      </w:r>
      <w:r w:rsidR="00D5253D">
        <w:rPr>
          <w:rFonts w:ascii="Times New Roman" w:hAnsi="Times New Roman"/>
          <w:sz w:val="28"/>
          <w:szCs w:val="28"/>
        </w:rPr>
        <w:t xml:space="preserve">страны </w:t>
      </w:r>
      <w:r w:rsidRPr="00E74D29">
        <w:rPr>
          <w:rFonts w:ascii="Times New Roman" w:hAnsi="Times New Roman"/>
          <w:sz w:val="28"/>
          <w:szCs w:val="28"/>
        </w:rPr>
        <w:t>имеет развитую сеть линий электропередачи напряжением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750</w:t>
      </w:r>
      <w:r w:rsidR="002E6838"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–</w:t>
      </w:r>
      <w:r w:rsidR="002E6838"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330</w:t>
      </w:r>
      <w:r w:rsidR="002E6838"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–</w:t>
      </w:r>
      <w:r w:rsidR="002E6838"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220 кВ протяженностью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более 7</w:t>
      </w:r>
      <w:r w:rsidR="0077674C">
        <w:rPr>
          <w:rFonts w:ascii="Times New Roman" w:hAnsi="Times New Roman"/>
          <w:sz w:val="28"/>
          <w:szCs w:val="28"/>
        </w:rPr>
        <w:t> </w:t>
      </w:r>
      <w:r w:rsidRPr="00E74D29">
        <w:rPr>
          <w:rFonts w:ascii="Times New Roman" w:hAnsi="Times New Roman"/>
          <w:sz w:val="28"/>
          <w:szCs w:val="28"/>
        </w:rPr>
        <w:t>тыс.</w:t>
      </w:r>
      <w:r w:rsidR="0077674C">
        <w:rPr>
          <w:rFonts w:ascii="Times New Roman" w:hAnsi="Times New Roman"/>
          <w:sz w:val="28"/>
          <w:szCs w:val="28"/>
        </w:rPr>
        <w:t> </w:t>
      </w:r>
      <w:r w:rsidRPr="00E74D29">
        <w:rPr>
          <w:rFonts w:ascii="Times New Roman" w:hAnsi="Times New Roman"/>
          <w:sz w:val="28"/>
          <w:szCs w:val="28"/>
        </w:rPr>
        <w:t xml:space="preserve">км, включающую межсистемные воздушные линии </w:t>
      </w:r>
      <w:r w:rsidR="002E6838">
        <w:rPr>
          <w:rFonts w:ascii="Times New Roman" w:hAnsi="Times New Roman"/>
          <w:sz w:val="28"/>
          <w:szCs w:val="28"/>
        </w:rPr>
        <w:t xml:space="preserve">(ВЛ) </w:t>
      </w:r>
      <w:r w:rsidRPr="00E74D29">
        <w:rPr>
          <w:rFonts w:ascii="Times New Roman" w:hAnsi="Times New Roman"/>
          <w:sz w:val="28"/>
          <w:szCs w:val="28"/>
        </w:rPr>
        <w:t>связи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энергосистемами России (три ВЛ напряжением 330 кВ, одна ВЛ 750 кВ),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Украины (две ВЛ 330 кВ), Польши (ВЛ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220 и 110 кВ), Литвы (пять ВЛ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330</w:t>
      </w:r>
      <w:r w:rsidR="002E6838">
        <w:rPr>
          <w:rFonts w:ascii="Times New Roman" w:hAnsi="Times New Roman"/>
          <w:sz w:val="28"/>
          <w:szCs w:val="28"/>
        </w:rPr>
        <w:t> </w:t>
      </w:r>
      <w:r w:rsidRPr="00E74D29">
        <w:rPr>
          <w:rFonts w:ascii="Times New Roman" w:hAnsi="Times New Roman"/>
          <w:sz w:val="28"/>
          <w:szCs w:val="28"/>
        </w:rPr>
        <w:t>кВ).</w:t>
      </w:r>
    </w:p>
    <w:p w:rsidR="00E74D29" w:rsidRPr="00E74D29" w:rsidRDefault="00E74D29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D29">
        <w:rPr>
          <w:rFonts w:ascii="Times New Roman" w:hAnsi="Times New Roman"/>
          <w:sz w:val="28"/>
          <w:szCs w:val="28"/>
        </w:rPr>
        <w:t>Развитие газовой отрасли республики осуществляется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 xml:space="preserve">международными </w:t>
      </w:r>
      <w:r w:rsidR="0077674C">
        <w:rPr>
          <w:rFonts w:ascii="Times New Roman" w:hAnsi="Times New Roman"/>
          <w:sz w:val="28"/>
          <w:szCs w:val="28"/>
        </w:rPr>
        <w:t>соглашениями</w:t>
      </w:r>
      <w:r w:rsidRPr="00E74D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частности, </w:t>
      </w:r>
      <w:r w:rsidRPr="00E74D29">
        <w:rPr>
          <w:rFonts w:ascii="Times New Roman" w:hAnsi="Times New Roman"/>
          <w:sz w:val="28"/>
          <w:szCs w:val="28"/>
        </w:rPr>
        <w:t>Соглашение об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купли-продажи акций и дальнейшей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деятельности ОАО «Белтрансгаз»,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 xml:space="preserve">подписанное </w:t>
      </w:r>
      <w:r w:rsidR="002E6838">
        <w:rPr>
          <w:rFonts w:ascii="Times New Roman" w:hAnsi="Times New Roman"/>
          <w:sz w:val="28"/>
          <w:szCs w:val="28"/>
        </w:rPr>
        <w:t>Советом Министров</w:t>
      </w:r>
      <w:r w:rsidRPr="00E74D29">
        <w:rPr>
          <w:rFonts w:ascii="Times New Roman" w:hAnsi="Times New Roman"/>
          <w:sz w:val="28"/>
          <w:szCs w:val="28"/>
        </w:rPr>
        <w:t xml:space="preserve"> Республики Беларусь и 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Российской Федерации 25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2B6081">
        <w:rPr>
          <w:rFonts w:ascii="Times New Roman" w:hAnsi="Times New Roman"/>
          <w:sz w:val="28"/>
          <w:szCs w:val="28"/>
        </w:rPr>
        <w:t>2011 года</w:t>
      </w:r>
      <w:r w:rsidR="002E6838">
        <w:rPr>
          <w:rFonts w:ascii="Times New Roman" w:hAnsi="Times New Roman"/>
          <w:sz w:val="28"/>
          <w:szCs w:val="28"/>
        </w:rPr>
        <w:t>,</w:t>
      </w:r>
      <w:r w:rsidR="002B6081"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предусматривает развитие долгосрочного взаимовыгодного сотрудничества по следующим направлениям:</w:t>
      </w:r>
    </w:p>
    <w:p w:rsidR="00E74D29" w:rsidRPr="00E74D29" w:rsidRDefault="00E74D29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D29">
        <w:rPr>
          <w:rFonts w:ascii="Times New Roman" w:hAnsi="Times New Roman"/>
          <w:sz w:val="28"/>
          <w:szCs w:val="28"/>
        </w:rPr>
        <w:t>разработка совместного баланса</w:t>
      </w:r>
      <w:r>
        <w:rPr>
          <w:rFonts w:ascii="Times New Roman" w:hAnsi="Times New Roman"/>
          <w:sz w:val="28"/>
          <w:szCs w:val="28"/>
        </w:rPr>
        <w:t xml:space="preserve"> природного газа для удовлетворе</w:t>
      </w:r>
      <w:r w:rsidRPr="00E74D29">
        <w:rPr>
          <w:rFonts w:ascii="Times New Roman" w:hAnsi="Times New Roman"/>
          <w:sz w:val="28"/>
          <w:szCs w:val="28"/>
        </w:rPr>
        <w:t>ния потребности в нем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Беларусь;</w:t>
      </w:r>
    </w:p>
    <w:p w:rsidR="00E74D29" w:rsidRPr="00E74D29" w:rsidRDefault="00E74D29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D29">
        <w:rPr>
          <w:rFonts w:ascii="Times New Roman" w:hAnsi="Times New Roman"/>
          <w:sz w:val="28"/>
          <w:szCs w:val="28"/>
        </w:rPr>
        <w:t>согласование политики в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развития систем магистральных газопроводов, проходящих по территории Республики Беларусь;</w:t>
      </w:r>
    </w:p>
    <w:p w:rsidR="00E74D29" w:rsidRPr="00E74D29" w:rsidRDefault="00E74D29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D29">
        <w:rPr>
          <w:rFonts w:ascii="Times New Roman" w:hAnsi="Times New Roman"/>
          <w:sz w:val="28"/>
          <w:szCs w:val="28"/>
        </w:rPr>
        <w:t>реконструкция и расширение действующих систем магистральных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газопроводов, подземных хранилищ газа (до объема, равного среднемесячному потреблению газа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Республике Беларусь</w:t>
      </w:r>
      <w:r w:rsidR="002E6838">
        <w:rPr>
          <w:rFonts w:ascii="Times New Roman" w:hAnsi="Times New Roman"/>
          <w:sz w:val="28"/>
          <w:szCs w:val="28"/>
        </w:rPr>
        <w:t>,</w:t>
      </w:r>
      <w:r w:rsidRPr="00E74D29">
        <w:rPr>
          <w:rFonts w:ascii="Times New Roman" w:hAnsi="Times New Roman"/>
          <w:sz w:val="28"/>
          <w:szCs w:val="28"/>
        </w:rPr>
        <w:t xml:space="preserve"> к 2020 году)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других объектов газового комплекса Беларус</w:t>
      </w:r>
      <w:r w:rsidR="002151C4">
        <w:rPr>
          <w:rFonts w:ascii="Times New Roman" w:hAnsi="Times New Roman"/>
          <w:sz w:val="28"/>
          <w:szCs w:val="28"/>
        </w:rPr>
        <w:t>и</w:t>
      </w:r>
      <w:r w:rsidRPr="00E74D29">
        <w:rPr>
          <w:rFonts w:ascii="Times New Roman" w:hAnsi="Times New Roman"/>
          <w:sz w:val="28"/>
          <w:szCs w:val="28"/>
        </w:rPr>
        <w:t>;</w:t>
      </w:r>
    </w:p>
    <w:p w:rsidR="00E74D29" w:rsidRDefault="00E74D29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D29">
        <w:rPr>
          <w:rFonts w:ascii="Times New Roman" w:hAnsi="Times New Roman"/>
          <w:sz w:val="28"/>
          <w:szCs w:val="28"/>
        </w:rPr>
        <w:lastRenderedPageBreak/>
        <w:t>создание необходимых условий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финансирования, проектирования,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строительства и эксплуатации газопроводов, реконструкции действующей системы газопроводов, эффективного развития подземного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хранения природного газа на территории Республики Беларусь и др.</w:t>
      </w:r>
    </w:p>
    <w:p w:rsidR="002151C4" w:rsidRDefault="00E74D29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74D29">
        <w:rPr>
          <w:rFonts w:ascii="Times New Roman" w:hAnsi="Times New Roman"/>
          <w:sz w:val="28"/>
          <w:szCs w:val="28"/>
        </w:rPr>
        <w:t xml:space="preserve"> республике производится различная электротехническая</w:t>
      </w:r>
      <w:r w:rsidR="008551A3"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продукция: регенеративные воздухоподогреватели, паровые котлы, приспособления для смены и установки</w:t>
      </w:r>
      <w:r w:rsidR="008551A3"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фильтров, угольные адсорберы и</w:t>
      </w:r>
      <w:r w:rsidR="008551A3"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трансформаторы различных типов,</w:t>
      </w:r>
      <w:r w:rsidR="008551A3"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железобетонные опоры, металлоконструкции для ЛЭП 0,4–10 кВ и подстанций. Кроме того, выпускается</w:t>
      </w:r>
      <w:r w:rsidR="008551A3"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широкая номенклатура продукции</w:t>
      </w:r>
      <w:r w:rsidR="008551A3"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собственных разработок для нужд газового хозяйства</w:t>
      </w:r>
      <w:r w:rsidR="002151C4">
        <w:rPr>
          <w:rFonts w:ascii="Times New Roman" w:hAnsi="Times New Roman"/>
          <w:sz w:val="28"/>
          <w:szCs w:val="28"/>
        </w:rPr>
        <w:t>.</w:t>
      </w:r>
    </w:p>
    <w:p w:rsidR="00E74D29" w:rsidRDefault="00E74D29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D29">
        <w:rPr>
          <w:rFonts w:ascii="Times New Roman" w:hAnsi="Times New Roman"/>
          <w:sz w:val="28"/>
          <w:szCs w:val="28"/>
        </w:rPr>
        <w:t>Реализация совместных проектов</w:t>
      </w:r>
      <w:r w:rsidR="009A45D0"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в области энергомашиностроения</w:t>
      </w:r>
      <w:r w:rsidR="009A45D0"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является одним из преимуществ интеграции</w:t>
      </w:r>
      <w:r w:rsidR="002151C4">
        <w:rPr>
          <w:rFonts w:ascii="Times New Roman" w:hAnsi="Times New Roman"/>
          <w:sz w:val="28"/>
          <w:szCs w:val="28"/>
        </w:rPr>
        <w:t xml:space="preserve"> в рамках СНГ</w:t>
      </w:r>
      <w:r w:rsidRPr="00E74D29">
        <w:rPr>
          <w:rFonts w:ascii="Times New Roman" w:hAnsi="Times New Roman"/>
          <w:sz w:val="28"/>
          <w:szCs w:val="28"/>
        </w:rPr>
        <w:t>, позволяющих обеспечить</w:t>
      </w:r>
      <w:r w:rsidR="009A45D0"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конкурентоспособность продукции на</w:t>
      </w:r>
      <w:r w:rsidR="009A45D0"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мировых рынках.</w:t>
      </w:r>
    </w:p>
    <w:p w:rsidR="00E74D29" w:rsidRPr="00E74D29" w:rsidRDefault="00E74D29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4D29">
        <w:rPr>
          <w:rFonts w:ascii="Times New Roman" w:hAnsi="Times New Roman"/>
          <w:sz w:val="28"/>
          <w:szCs w:val="28"/>
        </w:rPr>
        <w:t>В настоящее время перед Республикой Беларусь стоит задача по совершенствованию системы управления</w:t>
      </w:r>
      <w:r w:rsidR="009A45D0"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электроэнергетической отраслью в</w:t>
      </w:r>
      <w:r w:rsidR="009A45D0"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цел</w:t>
      </w:r>
      <w:r w:rsidR="009A45D0">
        <w:rPr>
          <w:rFonts w:ascii="Times New Roman" w:hAnsi="Times New Roman"/>
          <w:sz w:val="28"/>
          <w:szCs w:val="28"/>
        </w:rPr>
        <w:t>ях приведения структуры управле</w:t>
      </w:r>
      <w:r w:rsidRPr="00E74D29">
        <w:rPr>
          <w:rFonts w:ascii="Times New Roman" w:hAnsi="Times New Roman"/>
          <w:sz w:val="28"/>
          <w:szCs w:val="28"/>
        </w:rPr>
        <w:t>ния и хозяйствования в соответствие</w:t>
      </w:r>
      <w:r w:rsidR="009A45D0"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с условиями развития рыночных отношений, повышения эффективности</w:t>
      </w:r>
      <w:r w:rsidR="009A45D0"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производства и финансовой устойчивости предприятий отрасли, создания</w:t>
      </w:r>
      <w:r w:rsidR="009A45D0"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условий для привлечения инвестиций.</w:t>
      </w:r>
      <w:r w:rsidR="002151C4">
        <w:rPr>
          <w:rFonts w:ascii="Times New Roman" w:hAnsi="Times New Roman"/>
          <w:sz w:val="28"/>
          <w:szCs w:val="28"/>
        </w:rPr>
        <w:t xml:space="preserve"> </w:t>
      </w:r>
      <w:r w:rsidRPr="00E74D29">
        <w:rPr>
          <w:rFonts w:ascii="Times New Roman" w:hAnsi="Times New Roman"/>
          <w:sz w:val="28"/>
          <w:szCs w:val="28"/>
        </w:rPr>
        <w:t>В</w:t>
      </w:r>
      <w:r w:rsidR="009A45D0">
        <w:rPr>
          <w:rFonts w:ascii="Times New Roman" w:hAnsi="Times New Roman"/>
          <w:sz w:val="28"/>
          <w:szCs w:val="28"/>
        </w:rPr>
        <w:t>едется работа и по совершенство</w:t>
      </w:r>
      <w:r w:rsidRPr="00E74D29">
        <w:rPr>
          <w:rFonts w:ascii="Times New Roman" w:hAnsi="Times New Roman"/>
          <w:sz w:val="28"/>
          <w:szCs w:val="28"/>
        </w:rPr>
        <w:t xml:space="preserve">ванию тарифной политики. </w:t>
      </w:r>
    </w:p>
    <w:p w:rsidR="00E74D29" w:rsidRDefault="00D5253D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E74D29" w:rsidRPr="00E74D29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а</w:t>
      </w:r>
      <w:r w:rsidR="00E74D29" w:rsidRPr="00E74D29">
        <w:rPr>
          <w:rFonts w:ascii="Times New Roman" w:hAnsi="Times New Roman"/>
          <w:sz w:val="28"/>
          <w:szCs w:val="28"/>
        </w:rPr>
        <w:t xml:space="preserve"> повышения конкурентоспособности белорусской продукции находится в прямой зави</w:t>
      </w:r>
      <w:r w:rsidR="00C42974">
        <w:rPr>
          <w:rFonts w:ascii="Times New Roman" w:hAnsi="Times New Roman"/>
          <w:sz w:val="28"/>
          <w:szCs w:val="28"/>
        </w:rPr>
        <w:t>симости от эффективности функци</w:t>
      </w:r>
      <w:r w:rsidR="00E74D29" w:rsidRPr="00E74D29">
        <w:rPr>
          <w:rFonts w:ascii="Times New Roman" w:hAnsi="Times New Roman"/>
          <w:sz w:val="28"/>
          <w:szCs w:val="28"/>
        </w:rPr>
        <w:t xml:space="preserve">онирования и развития ТЭК. Для реализации </w:t>
      </w:r>
      <w:r w:rsidR="002151C4">
        <w:rPr>
          <w:rFonts w:ascii="Times New Roman" w:hAnsi="Times New Roman"/>
          <w:sz w:val="28"/>
          <w:szCs w:val="28"/>
        </w:rPr>
        <w:t>этой</w:t>
      </w:r>
      <w:r w:rsidR="00E74D29" w:rsidRPr="00E74D29">
        <w:rPr>
          <w:rFonts w:ascii="Times New Roman" w:hAnsi="Times New Roman"/>
          <w:sz w:val="28"/>
          <w:szCs w:val="28"/>
        </w:rPr>
        <w:t xml:space="preserve"> задачи в настоящее время дорабатывается</w:t>
      </w:r>
      <w:r w:rsidR="00C42974">
        <w:rPr>
          <w:rFonts w:ascii="Times New Roman" w:hAnsi="Times New Roman"/>
          <w:sz w:val="28"/>
          <w:szCs w:val="28"/>
        </w:rPr>
        <w:t xml:space="preserve"> </w:t>
      </w:r>
      <w:r w:rsidR="00E74D29" w:rsidRPr="00E74D29">
        <w:rPr>
          <w:rFonts w:ascii="Times New Roman" w:hAnsi="Times New Roman"/>
          <w:sz w:val="28"/>
          <w:szCs w:val="28"/>
        </w:rPr>
        <w:t>п</w:t>
      </w:r>
      <w:r w:rsidR="00C42974">
        <w:rPr>
          <w:rFonts w:ascii="Times New Roman" w:hAnsi="Times New Roman"/>
          <w:sz w:val="28"/>
          <w:szCs w:val="28"/>
        </w:rPr>
        <w:t>роект Закона Республи</w:t>
      </w:r>
      <w:r w:rsidR="00E74D29" w:rsidRPr="00E74D29">
        <w:rPr>
          <w:rFonts w:ascii="Times New Roman" w:hAnsi="Times New Roman"/>
          <w:sz w:val="28"/>
          <w:szCs w:val="28"/>
        </w:rPr>
        <w:t>ки Беларусь «Об электроэнергетике»,</w:t>
      </w:r>
      <w:r w:rsidR="00C42974">
        <w:rPr>
          <w:rFonts w:ascii="Times New Roman" w:hAnsi="Times New Roman"/>
          <w:sz w:val="28"/>
          <w:szCs w:val="28"/>
        </w:rPr>
        <w:t xml:space="preserve"> </w:t>
      </w:r>
      <w:r w:rsidR="00E74D29" w:rsidRPr="00E74D29">
        <w:rPr>
          <w:rFonts w:ascii="Times New Roman" w:hAnsi="Times New Roman"/>
          <w:sz w:val="28"/>
          <w:szCs w:val="28"/>
        </w:rPr>
        <w:t>проводится поэтапная ликвидация перекрестного субсидирования в электроэнергетике</w:t>
      </w:r>
      <w:r w:rsidR="00975609">
        <w:rPr>
          <w:rStyle w:val="ac"/>
          <w:rFonts w:ascii="Times New Roman" w:hAnsi="Times New Roman"/>
          <w:sz w:val="28"/>
          <w:szCs w:val="28"/>
        </w:rPr>
        <w:footnoteReference w:id="2"/>
      </w:r>
      <w:r w:rsidR="00E74D29">
        <w:rPr>
          <w:rFonts w:ascii="Times New Roman" w:hAnsi="Times New Roman"/>
          <w:sz w:val="28"/>
          <w:szCs w:val="28"/>
        </w:rPr>
        <w:t>.</w:t>
      </w:r>
    </w:p>
    <w:p w:rsidR="00DB5A7D" w:rsidRDefault="00DB5A7D" w:rsidP="00C04804">
      <w:pPr>
        <w:pStyle w:val="Style7"/>
        <w:widowControl/>
        <w:spacing w:line="240" w:lineRule="auto"/>
        <w:ind w:firstLine="706"/>
        <w:rPr>
          <w:sz w:val="28"/>
          <w:szCs w:val="28"/>
        </w:rPr>
      </w:pPr>
      <w:r>
        <w:rPr>
          <w:rStyle w:val="FontStyle13"/>
        </w:rPr>
        <w:t>С 2015 года осуществляется реализация проекта «Повышение эффективности энергоблоков на основе модификации функциональных поверхностей конденсаторов паровых турбин», включенного в Перечень пилотных межгосударственных инновационных проектов Межгосударственной программы инновационного сотрудничества государств – участни</w:t>
      </w:r>
      <w:r w:rsidR="00780FEB">
        <w:rPr>
          <w:rStyle w:val="FontStyle13"/>
        </w:rPr>
        <w:t xml:space="preserve">ков СНГ на период до 2020 года. </w:t>
      </w:r>
      <w:r w:rsidR="002E6838">
        <w:rPr>
          <w:rStyle w:val="FontStyle13"/>
        </w:rPr>
        <w:t xml:space="preserve">От Республики Беларусь </w:t>
      </w:r>
      <w:r>
        <w:rPr>
          <w:rStyle w:val="FontStyle13"/>
        </w:rPr>
        <w:t>Государственный заказчик проекта–</w:t>
      </w:r>
      <w:r w:rsidR="00780FEB">
        <w:rPr>
          <w:rStyle w:val="FontStyle13"/>
        </w:rPr>
        <w:t xml:space="preserve"> </w:t>
      </w:r>
      <w:r w:rsidR="002E6838">
        <w:rPr>
          <w:rStyle w:val="FontStyle13"/>
        </w:rPr>
        <w:t>Министерство энергетики,</w:t>
      </w:r>
      <w:r>
        <w:rPr>
          <w:rStyle w:val="FontStyle13"/>
        </w:rPr>
        <w:t xml:space="preserve"> </w:t>
      </w:r>
      <w:r w:rsidR="002E6838">
        <w:rPr>
          <w:rStyle w:val="FontStyle13"/>
        </w:rPr>
        <w:t>и</w:t>
      </w:r>
      <w:r>
        <w:rPr>
          <w:rStyle w:val="FontStyle13"/>
        </w:rPr>
        <w:t>сполнитель– Белорусский национальный технический университет.</w:t>
      </w:r>
    </w:p>
    <w:p w:rsidR="00745520" w:rsidRDefault="00745520" w:rsidP="00C0480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E34607">
        <w:rPr>
          <w:rFonts w:ascii="Times New Roman" w:hAnsi="Times New Roman"/>
          <w:b/>
          <w:sz w:val="28"/>
          <w:szCs w:val="28"/>
        </w:rPr>
        <w:t>Казахстане</w:t>
      </w:r>
      <w:r>
        <w:rPr>
          <w:rFonts w:ascii="Times New Roman" w:hAnsi="Times New Roman"/>
          <w:sz w:val="28"/>
          <w:szCs w:val="28"/>
        </w:rPr>
        <w:t xml:space="preserve"> национальная энергетическая стратегия встроена в общегосударственную стратегию индустриально-инновационного развития страны.</w:t>
      </w:r>
      <w:r w:rsidR="00780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Вопросы, касающиеся сферы ВИЭ, энергоэффективности и энергосбережения, находятся под контролем Министерства индустрии и новых </w:t>
      </w:r>
      <w:r w:rsidR="004F79D5">
        <w:rPr>
          <w:rFonts w:ascii="Times New Roman" w:hAnsi="Times New Roman"/>
          <w:sz w:val="28"/>
          <w:szCs w:val="28"/>
        </w:rPr>
        <w:t>технологий Республики Казахстан</w:t>
      </w:r>
      <w:r>
        <w:rPr>
          <w:rFonts w:ascii="Times New Roman" w:hAnsi="Times New Roman"/>
          <w:sz w:val="28"/>
          <w:szCs w:val="28"/>
        </w:rPr>
        <w:t>.</w:t>
      </w:r>
    </w:p>
    <w:p w:rsidR="008F444D" w:rsidRDefault="008F444D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7D3">
        <w:rPr>
          <w:rFonts w:ascii="Times New Roman" w:hAnsi="Times New Roman"/>
          <w:sz w:val="28"/>
          <w:szCs w:val="28"/>
        </w:rPr>
        <w:lastRenderedPageBreak/>
        <w:t>Разработан План мероприятий по реализации Концепции развития топливно-энергетического комплекса Республики Казахстан до 2030 года, которым предусматриваются мероприятия в области энергосбережения и повышения энергоэффективности: модернизация и реконструкция основного и вспомогательного оборудования, а также проведение энергосберегающих мероприятий в секторе энергетики и теплоэнергетики; реализация мер, направленных на снижение уровня потерь в электрических и тепловых сетях</w:t>
      </w:r>
      <w:r w:rsidR="00D5253D">
        <w:rPr>
          <w:rFonts w:ascii="Times New Roman" w:hAnsi="Times New Roman"/>
          <w:sz w:val="28"/>
          <w:szCs w:val="28"/>
        </w:rPr>
        <w:t>,</w:t>
      </w:r>
      <w:r w:rsidRPr="00DD27D3">
        <w:rPr>
          <w:rFonts w:ascii="Times New Roman" w:hAnsi="Times New Roman"/>
          <w:sz w:val="28"/>
          <w:szCs w:val="28"/>
        </w:rPr>
        <w:t xml:space="preserve"> а также удельных затрат на выработку электрической и тепловой энергии.</w:t>
      </w:r>
    </w:p>
    <w:p w:rsidR="00CB61AE" w:rsidRPr="00CB61AE" w:rsidRDefault="00CB61AE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1AE">
        <w:rPr>
          <w:rFonts w:ascii="Times New Roman" w:hAnsi="Times New Roman"/>
          <w:sz w:val="28"/>
          <w:szCs w:val="28"/>
        </w:rPr>
        <w:t>Инновационн</w:t>
      </w:r>
      <w:r w:rsidR="00057B9F">
        <w:rPr>
          <w:rFonts w:ascii="Times New Roman" w:hAnsi="Times New Roman"/>
          <w:sz w:val="28"/>
          <w:szCs w:val="28"/>
        </w:rPr>
        <w:t>ое развитие</w:t>
      </w:r>
      <w:r w:rsidRPr="00CB61AE">
        <w:rPr>
          <w:rFonts w:ascii="Times New Roman" w:hAnsi="Times New Roman"/>
          <w:sz w:val="28"/>
          <w:szCs w:val="28"/>
        </w:rPr>
        <w:t xml:space="preserve"> энергетик</w:t>
      </w:r>
      <w:r w:rsidR="00057B9F">
        <w:rPr>
          <w:rFonts w:ascii="Times New Roman" w:hAnsi="Times New Roman"/>
          <w:sz w:val="28"/>
          <w:szCs w:val="28"/>
        </w:rPr>
        <w:t>и</w:t>
      </w:r>
      <w:r w:rsidRPr="00CB61AE">
        <w:rPr>
          <w:rFonts w:ascii="Times New Roman" w:hAnsi="Times New Roman"/>
          <w:sz w:val="28"/>
          <w:szCs w:val="28"/>
        </w:rPr>
        <w:t xml:space="preserve"> будет опираться на системы управления энергопотреблением в режиме реального времени. Опережающий рост электроэнергетики при осуществлении качественных изменений радикально изменит принципы организации электроэнергетических систем, таких как «умные сети», децентрализация энергетики, интеграция ее с техносферой, управление энергопотреблением в режиме реального времени, технологии накопления и передачи электроэнергии, перестройки корпоративной и рыночной структуры отрасли, интеграции электроэнергетических систем крупных регионов мира.</w:t>
      </w:r>
    </w:p>
    <w:p w:rsidR="00CB61AE" w:rsidRPr="00CB61AE" w:rsidRDefault="00057B9F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Предусмотрено</w:t>
      </w:r>
      <w:r w:rsidR="00CB61AE" w:rsidRPr="00CB61AE">
        <w:rPr>
          <w:rFonts w:ascii="Times New Roman" w:hAnsi="Times New Roman"/>
          <w:sz w:val="28"/>
          <w:szCs w:val="28"/>
        </w:rPr>
        <w:t xml:space="preserve"> формирование единой интеллектуальной энергосистемы в рамках Национальной стратегии устойчивого развития энергетики Казахстана до 2030 г</w:t>
      </w:r>
      <w:r w:rsidR="00214AF4">
        <w:rPr>
          <w:rFonts w:ascii="Times New Roman" w:hAnsi="Times New Roman"/>
          <w:sz w:val="28"/>
          <w:szCs w:val="28"/>
        </w:rPr>
        <w:t>ода</w:t>
      </w:r>
      <w:r w:rsidR="00CB61AE" w:rsidRPr="00CB61AE">
        <w:rPr>
          <w:rFonts w:ascii="Times New Roman" w:hAnsi="Times New Roman"/>
          <w:sz w:val="28"/>
          <w:szCs w:val="28"/>
        </w:rPr>
        <w:t xml:space="preserve"> и становления энергетического рынка на базе государственных компаний «Самрук-Энерго» и «КЕ</w:t>
      </w:r>
      <w:r w:rsidR="00214AF4">
        <w:rPr>
          <w:rFonts w:ascii="Times New Roman" w:hAnsi="Times New Roman"/>
          <w:sz w:val="28"/>
          <w:szCs w:val="28"/>
          <w:lang w:val="en-US"/>
        </w:rPr>
        <w:t>G</w:t>
      </w:r>
      <w:r w:rsidR="00CB61AE" w:rsidRPr="00CB61AE">
        <w:rPr>
          <w:rFonts w:ascii="Times New Roman" w:hAnsi="Times New Roman"/>
          <w:sz w:val="28"/>
          <w:szCs w:val="28"/>
        </w:rPr>
        <w:t xml:space="preserve">ОС». Стратегия </w:t>
      </w:r>
      <w:r w:rsidR="006D4862">
        <w:rPr>
          <w:rFonts w:ascii="Times New Roman" w:hAnsi="Times New Roman"/>
          <w:sz w:val="28"/>
          <w:szCs w:val="28"/>
        </w:rPr>
        <w:t xml:space="preserve">разработана </w:t>
      </w:r>
      <w:r w:rsidR="00CB61AE" w:rsidRPr="00CB61AE">
        <w:rPr>
          <w:rFonts w:ascii="Times New Roman" w:hAnsi="Times New Roman"/>
          <w:sz w:val="28"/>
          <w:szCs w:val="28"/>
        </w:rPr>
        <w:t>с уч</w:t>
      </w:r>
      <w:r w:rsidR="00214AF4">
        <w:rPr>
          <w:rFonts w:ascii="Times New Roman" w:hAnsi="Times New Roman"/>
          <w:sz w:val="28"/>
          <w:szCs w:val="28"/>
        </w:rPr>
        <w:t>е</w:t>
      </w:r>
      <w:r w:rsidR="00CB61AE" w:rsidRPr="00CB61AE">
        <w:rPr>
          <w:rFonts w:ascii="Times New Roman" w:hAnsi="Times New Roman"/>
          <w:sz w:val="28"/>
          <w:szCs w:val="28"/>
        </w:rPr>
        <w:t xml:space="preserve">том глобального роста энергопотребления в регионе и формирования Единой энергосистемы Казахстана </w:t>
      </w:r>
      <w:r w:rsidR="00214AF4" w:rsidRPr="00A67E65">
        <w:rPr>
          <w:sz w:val="28"/>
          <w:szCs w:val="28"/>
        </w:rPr>
        <w:t>–</w:t>
      </w:r>
      <w:r w:rsidR="00CB61AE" w:rsidRPr="00CB61AE">
        <w:rPr>
          <w:rFonts w:ascii="Times New Roman" w:hAnsi="Times New Roman"/>
          <w:sz w:val="28"/>
          <w:szCs w:val="28"/>
        </w:rPr>
        <w:t xml:space="preserve"> создание к</w:t>
      </w:r>
      <w:r w:rsidR="00892E7B">
        <w:rPr>
          <w:rFonts w:ascii="Times New Roman" w:hAnsi="Times New Roman"/>
          <w:sz w:val="28"/>
          <w:szCs w:val="28"/>
        </w:rPr>
        <w:t> </w:t>
      </w:r>
      <w:r w:rsidR="00CB61AE" w:rsidRPr="00CB61AE">
        <w:rPr>
          <w:rFonts w:ascii="Times New Roman" w:hAnsi="Times New Roman"/>
          <w:sz w:val="28"/>
          <w:szCs w:val="28"/>
        </w:rPr>
        <w:t>2030 году эффективной, сбалансированной, высокотехнологичной, интеллектуальной энергосистемы</w:t>
      </w:r>
      <w:r>
        <w:rPr>
          <w:rFonts w:ascii="Times New Roman" w:hAnsi="Times New Roman"/>
          <w:sz w:val="28"/>
          <w:szCs w:val="28"/>
        </w:rPr>
        <w:t>. Предусматривается, что К</w:t>
      </w:r>
      <w:r w:rsidR="00CB61AE" w:rsidRPr="00CB61AE">
        <w:rPr>
          <w:rFonts w:ascii="Times New Roman" w:hAnsi="Times New Roman"/>
          <w:sz w:val="28"/>
          <w:szCs w:val="28"/>
        </w:rPr>
        <w:t xml:space="preserve">азахстанская интеллектуальная энергосистема </w:t>
      </w:r>
      <w:r>
        <w:rPr>
          <w:rFonts w:ascii="Times New Roman" w:hAnsi="Times New Roman"/>
          <w:sz w:val="28"/>
          <w:szCs w:val="28"/>
        </w:rPr>
        <w:t xml:space="preserve">к </w:t>
      </w:r>
      <w:r w:rsidR="00CB61AE" w:rsidRPr="00CB61AE">
        <w:rPr>
          <w:rFonts w:ascii="Times New Roman" w:hAnsi="Times New Roman"/>
          <w:sz w:val="28"/>
          <w:szCs w:val="28"/>
        </w:rPr>
        <w:t>2030 г</w:t>
      </w:r>
      <w:r>
        <w:rPr>
          <w:rFonts w:ascii="Times New Roman" w:hAnsi="Times New Roman"/>
          <w:sz w:val="28"/>
          <w:szCs w:val="28"/>
        </w:rPr>
        <w:t>оду</w:t>
      </w:r>
      <w:r w:rsidR="00CB61AE" w:rsidRPr="00CB61AE">
        <w:rPr>
          <w:rFonts w:ascii="Times New Roman" w:hAnsi="Times New Roman"/>
          <w:sz w:val="28"/>
          <w:szCs w:val="28"/>
        </w:rPr>
        <w:t xml:space="preserve"> обеспечи</w:t>
      </w:r>
      <w:r>
        <w:rPr>
          <w:rFonts w:ascii="Times New Roman" w:hAnsi="Times New Roman"/>
          <w:sz w:val="28"/>
          <w:szCs w:val="28"/>
        </w:rPr>
        <w:t>т</w:t>
      </w:r>
      <w:r w:rsidR="00CB61AE" w:rsidRPr="00CB61AE">
        <w:rPr>
          <w:rFonts w:ascii="Times New Roman" w:hAnsi="Times New Roman"/>
          <w:sz w:val="28"/>
          <w:szCs w:val="28"/>
        </w:rPr>
        <w:t xml:space="preserve"> энергобезопасность и резервирование; реализацию транзитного и экспортного потенциала; вовлечение в энергобаланс ВИЭ; достижение энергоэффективности и энергосбережения; применение энергоэкологических стратегий на базе инновационного развития, а также модернизаци</w:t>
      </w:r>
      <w:r>
        <w:rPr>
          <w:rFonts w:ascii="Times New Roman" w:hAnsi="Times New Roman"/>
          <w:sz w:val="28"/>
          <w:szCs w:val="28"/>
        </w:rPr>
        <w:t>ю</w:t>
      </w:r>
      <w:r w:rsidR="00CB61AE" w:rsidRPr="00CB61AE">
        <w:rPr>
          <w:rFonts w:ascii="Times New Roman" w:hAnsi="Times New Roman"/>
          <w:sz w:val="28"/>
          <w:szCs w:val="28"/>
        </w:rPr>
        <w:t xml:space="preserve"> энергетики за счет внедрения </w:t>
      </w:r>
      <w:r>
        <w:rPr>
          <w:rFonts w:ascii="Times New Roman" w:hAnsi="Times New Roman"/>
          <w:sz w:val="28"/>
          <w:szCs w:val="28"/>
        </w:rPr>
        <w:t>национальных</w:t>
      </w:r>
      <w:r w:rsidR="00CB61AE" w:rsidRPr="00CB61AE">
        <w:rPr>
          <w:rFonts w:ascii="Times New Roman" w:hAnsi="Times New Roman"/>
          <w:sz w:val="28"/>
          <w:szCs w:val="28"/>
        </w:rPr>
        <w:t xml:space="preserve"> инноваций и трансферта новых технологий.</w:t>
      </w:r>
    </w:p>
    <w:p w:rsidR="00CB61AE" w:rsidRPr="00CB61AE" w:rsidRDefault="00CB61AE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1AE">
        <w:rPr>
          <w:rFonts w:ascii="Times New Roman" w:hAnsi="Times New Roman"/>
          <w:sz w:val="28"/>
          <w:szCs w:val="28"/>
        </w:rPr>
        <w:t xml:space="preserve">Развитие </w:t>
      </w:r>
      <w:r w:rsidR="00310360">
        <w:rPr>
          <w:rFonts w:ascii="Times New Roman" w:hAnsi="Times New Roman"/>
          <w:sz w:val="28"/>
          <w:szCs w:val="28"/>
        </w:rPr>
        <w:t>электро</w:t>
      </w:r>
      <w:r w:rsidRPr="00CB61AE">
        <w:rPr>
          <w:rFonts w:ascii="Times New Roman" w:hAnsi="Times New Roman"/>
          <w:sz w:val="28"/>
          <w:szCs w:val="28"/>
        </w:rPr>
        <w:t>генерирующих источников в Казахстане будет выполняться за сч</w:t>
      </w:r>
      <w:r w:rsidR="00214AF4">
        <w:rPr>
          <w:rFonts w:ascii="Times New Roman" w:hAnsi="Times New Roman"/>
          <w:sz w:val="28"/>
          <w:szCs w:val="28"/>
        </w:rPr>
        <w:t>е</w:t>
      </w:r>
      <w:r w:rsidRPr="00CB61AE">
        <w:rPr>
          <w:rFonts w:ascii="Times New Roman" w:hAnsi="Times New Roman"/>
          <w:sz w:val="28"/>
          <w:szCs w:val="28"/>
        </w:rPr>
        <w:t>т технического перевооружения и реконструкции существующих и строительства новых электростанций</w:t>
      </w:r>
      <w:r w:rsidR="00310360">
        <w:rPr>
          <w:rFonts w:ascii="Times New Roman" w:hAnsi="Times New Roman"/>
          <w:sz w:val="28"/>
          <w:szCs w:val="28"/>
        </w:rPr>
        <w:t>.</w:t>
      </w:r>
      <w:r w:rsidRPr="00CB61AE">
        <w:rPr>
          <w:rFonts w:ascii="Times New Roman" w:hAnsi="Times New Roman"/>
          <w:sz w:val="28"/>
          <w:szCs w:val="28"/>
        </w:rPr>
        <w:t xml:space="preserve"> </w:t>
      </w:r>
      <w:r w:rsidR="00310360">
        <w:rPr>
          <w:rFonts w:ascii="Times New Roman" w:hAnsi="Times New Roman"/>
          <w:sz w:val="28"/>
          <w:szCs w:val="28"/>
        </w:rPr>
        <w:t>Б</w:t>
      </w:r>
      <w:r w:rsidRPr="00CB61AE">
        <w:rPr>
          <w:rFonts w:ascii="Times New Roman" w:hAnsi="Times New Roman"/>
          <w:sz w:val="28"/>
          <w:szCs w:val="28"/>
        </w:rPr>
        <w:t>азовым сырь</w:t>
      </w:r>
      <w:r w:rsidR="00214AF4">
        <w:rPr>
          <w:rFonts w:ascii="Times New Roman" w:hAnsi="Times New Roman"/>
          <w:sz w:val="28"/>
          <w:szCs w:val="28"/>
        </w:rPr>
        <w:t>е</w:t>
      </w:r>
      <w:r w:rsidRPr="00CB61AE">
        <w:rPr>
          <w:rFonts w:ascii="Times New Roman" w:hAnsi="Times New Roman"/>
          <w:sz w:val="28"/>
          <w:szCs w:val="28"/>
        </w:rPr>
        <w:t xml:space="preserve">м для электростанций в долгосрочной перспективе останется уголь. Решение экологических и технических </w:t>
      </w:r>
      <w:r w:rsidR="00310360">
        <w:rPr>
          <w:rFonts w:ascii="Times New Roman" w:hAnsi="Times New Roman"/>
          <w:sz w:val="28"/>
          <w:szCs w:val="28"/>
        </w:rPr>
        <w:t>проблем</w:t>
      </w:r>
      <w:r w:rsidRPr="00CB61AE">
        <w:rPr>
          <w:rFonts w:ascii="Times New Roman" w:hAnsi="Times New Roman"/>
          <w:sz w:val="28"/>
          <w:szCs w:val="28"/>
        </w:rPr>
        <w:t xml:space="preserve"> возможно за сч</w:t>
      </w:r>
      <w:r w:rsidR="00214AF4">
        <w:rPr>
          <w:rFonts w:ascii="Times New Roman" w:hAnsi="Times New Roman"/>
          <w:sz w:val="28"/>
          <w:szCs w:val="28"/>
        </w:rPr>
        <w:t>е</w:t>
      </w:r>
      <w:r w:rsidRPr="00CB61AE">
        <w:rPr>
          <w:rFonts w:ascii="Times New Roman" w:hAnsi="Times New Roman"/>
          <w:sz w:val="28"/>
          <w:szCs w:val="28"/>
        </w:rPr>
        <w:t>т внедрения инновационных технологий (чистые угольные технологии, обогащение угля, комбинированные циклы и т.д.).</w:t>
      </w:r>
    </w:p>
    <w:p w:rsidR="00D96A7D" w:rsidRPr="00D5253D" w:rsidRDefault="00CB61AE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1AE">
        <w:rPr>
          <w:rFonts w:ascii="Times New Roman" w:hAnsi="Times New Roman"/>
          <w:sz w:val="28"/>
          <w:szCs w:val="28"/>
        </w:rPr>
        <w:t xml:space="preserve">Особое значение отводится созданию необходимых условий для привлечения инвестиций </w:t>
      </w:r>
      <w:r w:rsidR="00310360">
        <w:rPr>
          <w:rFonts w:ascii="Times New Roman" w:hAnsi="Times New Roman"/>
          <w:sz w:val="28"/>
          <w:szCs w:val="28"/>
        </w:rPr>
        <w:t xml:space="preserve">в энергетику </w:t>
      </w:r>
      <w:r w:rsidRPr="00CB61AE">
        <w:rPr>
          <w:rFonts w:ascii="Times New Roman" w:hAnsi="Times New Roman"/>
          <w:sz w:val="28"/>
          <w:szCs w:val="28"/>
        </w:rPr>
        <w:t xml:space="preserve">(предельные тарифы, введение рынка мощности и т.д.). Системный подход к модернизации и инновационному развитию электроэнергетики с применением передовых технологий осуществляется путем внедрения </w:t>
      </w:r>
      <w:r w:rsidR="00310360" w:rsidRPr="00310360">
        <w:rPr>
          <w:rFonts w:ascii="Times New Roman" w:hAnsi="Times New Roman"/>
          <w:sz w:val="28"/>
          <w:szCs w:val="28"/>
        </w:rPr>
        <w:t>интегрированн</w:t>
      </w:r>
      <w:r w:rsidR="00310360">
        <w:rPr>
          <w:rFonts w:ascii="Times New Roman" w:hAnsi="Times New Roman"/>
          <w:sz w:val="28"/>
          <w:szCs w:val="28"/>
        </w:rPr>
        <w:t>ой</w:t>
      </w:r>
      <w:r w:rsidR="00310360" w:rsidRPr="00310360">
        <w:rPr>
          <w:rFonts w:ascii="Times New Roman" w:hAnsi="Times New Roman"/>
          <w:sz w:val="28"/>
          <w:szCs w:val="28"/>
        </w:rPr>
        <w:t>, саморегулирующ</w:t>
      </w:r>
      <w:r w:rsidR="00310360">
        <w:rPr>
          <w:rFonts w:ascii="Times New Roman" w:hAnsi="Times New Roman"/>
          <w:sz w:val="28"/>
          <w:szCs w:val="28"/>
        </w:rPr>
        <w:t>ейся</w:t>
      </w:r>
      <w:r w:rsidR="00310360" w:rsidRPr="00310360">
        <w:rPr>
          <w:rFonts w:ascii="Times New Roman" w:hAnsi="Times New Roman"/>
          <w:sz w:val="28"/>
          <w:szCs w:val="28"/>
        </w:rPr>
        <w:t xml:space="preserve"> энергосистем</w:t>
      </w:r>
      <w:r w:rsidR="00310360">
        <w:rPr>
          <w:rFonts w:ascii="Times New Roman" w:hAnsi="Times New Roman"/>
          <w:sz w:val="28"/>
          <w:szCs w:val="28"/>
        </w:rPr>
        <w:t>ы</w:t>
      </w:r>
      <w:r w:rsidR="00310360" w:rsidRPr="00310360">
        <w:rPr>
          <w:rFonts w:ascii="Times New Roman" w:hAnsi="Times New Roman"/>
          <w:sz w:val="28"/>
          <w:szCs w:val="28"/>
        </w:rPr>
        <w:t>, охватывающ</w:t>
      </w:r>
      <w:r w:rsidR="00310360">
        <w:rPr>
          <w:rFonts w:ascii="Times New Roman" w:hAnsi="Times New Roman"/>
          <w:sz w:val="28"/>
          <w:szCs w:val="28"/>
        </w:rPr>
        <w:t>ей</w:t>
      </w:r>
      <w:r w:rsidR="00310360" w:rsidRPr="00310360">
        <w:rPr>
          <w:rFonts w:ascii="Times New Roman" w:hAnsi="Times New Roman"/>
          <w:sz w:val="28"/>
          <w:szCs w:val="28"/>
        </w:rPr>
        <w:t xml:space="preserve"> генерирующие источники, электрические </w:t>
      </w:r>
      <w:r w:rsidR="00310360" w:rsidRPr="00310360">
        <w:rPr>
          <w:rFonts w:ascii="Times New Roman" w:hAnsi="Times New Roman"/>
          <w:sz w:val="28"/>
          <w:szCs w:val="28"/>
        </w:rPr>
        <w:lastRenderedPageBreak/>
        <w:t>сети и потребителей</w:t>
      </w:r>
      <w:r w:rsidR="00D96A7D" w:rsidRPr="00D96A7D">
        <w:rPr>
          <w:rFonts w:ascii="Times New Roman" w:hAnsi="Times New Roman"/>
          <w:sz w:val="28"/>
          <w:szCs w:val="28"/>
        </w:rPr>
        <w:t>. Система электропотребления в промышленности Казахстана с уч</w:t>
      </w:r>
      <w:r w:rsidR="00214AF4">
        <w:rPr>
          <w:rFonts w:ascii="Times New Roman" w:hAnsi="Times New Roman"/>
          <w:sz w:val="28"/>
          <w:szCs w:val="28"/>
        </w:rPr>
        <w:t>е</w:t>
      </w:r>
      <w:r w:rsidR="00D96A7D" w:rsidRPr="00D96A7D">
        <w:rPr>
          <w:rFonts w:ascii="Times New Roman" w:hAnsi="Times New Roman"/>
          <w:sz w:val="28"/>
          <w:szCs w:val="28"/>
        </w:rPr>
        <w:t xml:space="preserve">том энергосбережения проработана на основе </w:t>
      </w:r>
      <w:r w:rsidR="00D5253D">
        <w:rPr>
          <w:rFonts w:ascii="Times New Roman" w:hAnsi="Times New Roman"/>
          <w:sz w:val="28"/>
          <w:szCs w:val="28"/>
        </w:rPr>
        <w:t>З</w:t>
      </w:r>
      <w:r w:rsidR="00D96A7D" w:rsidRPr="00D96A7D">
        <w:rPr>
          <w:rFonts w:ascii="Times New Roman" w:hAnsi="Times New Roman"/>
          <w:sz w:val="28"/>
          <w:szCs w:val="28"/>
        </w:rPr>
        <w:t>акона Республики Казахстан «Об энергосбережении и повышении энергоэффективности»</w:t>
      </w:r>
      <w:r w:rsidR="00D96A7D">
        <w:rPr>
          <w:rStyle w:val="ac"/>
          <w:rFonts w:ascii="Times New Roman" w:hAnsi="Times New Roman"/>
          <w:sz w:val="28"/>
          <w:szCs w:val="28"/>
        </w:rPr>
        <w:footnoteReference w:id="3"/>
      </w:r>
      <w:r w:rsidR="00D96A7D">
        <w:rPr>
          <w:rFonts w:ascii="Times New Roman" w:hAnsi="Times New Roman"/>
          <w:sz w:val="28"/>
          <w:szCs w:val="28"/>
        </w:rPr>
        <w:t>.</w:t>
      </w:r>
    </w:p>
    <w:p w:rsidR="005E7B95" w:rsidRPr="005E7B95" w:rsidRDefault="005E7B95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B95">
        <w:rPr>
          <w:rFonts w:ascii="Times New Roman" w:hAnsi="Times New Roman"/>
          <w:sz w:val="28"/>
          <w:szCs w:val="28"/>
        </w:rPr>
        <w:t xml:space="preserve">Установленная мощность ВИЭ по состоянию на 1 января 2016 года – 251,55 МВт, выработка электроэнергии на ВИЭ по состоянию на 1 января 2016 года – 0,7 млрд кВт.ч. Доля ВИЭ в суммарной выработке электроэнергии – 0,77 %. </w:t>
      </w:r>
    </w:p>
    <w:p w:rsidR="005E7B95" w:rsidRDefault="005E7B95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B95">
        <w:rPr>
          <w:rFonts w:ascii="Times New Roman" w:hAnsi="Times New Roman"/>
          <w:sz w:val="28"/>
          <w:szCs w:val="28"/>
        </w:rPr>
        <w:t>В настоящее время в стране создана законодательная база для поддержки развития ВИЭ и привлечения инвесторов в данный сектор. Принят</w:t>
      </w:r>
      <w:r w:rsidR="006D4862">
        <w:rPr>
          <w:rFonts w:ascii="Times New Roman" w:hAnsi="Times New Roman"/>
          <w:sz w:val="28"/>
          <w:szCs w:val="28"/>
        </w:rPr>
        <w:t>ы</w:t>
      </w:r>
      <w:r w:rsidRPr="005E7B95">
        <w:rPr>
          <w:rFonts w:ascii="Times New Roman" w:hAnsi="Times New Roman"/>
          <w:sz w:val="28"/>
          <w:szCs w:val="28"/>
        </w:rPr>
        <w:t xml:space="preserve"> Закон от 4 июля 2009 года № 165-IV «О поддержке использования возобновляемых источников энергии» (далее – Закон) и нормативные правовые акты, регулирующие рынок ВИЭ. Закон направлен как на поддержку инвесторов, так и рядовых потребителей</w:t>
      </w:r>
      <w:r>
        <w:rPr>
          <w:rFonts w:ascii="Times New Roman" w:hAnsi="Times New Roman"/>
          <w:sz w:val="28"/>
          <w:szCs w:val="28"/>
        </w:rPr>
        <w:t>.</w:t>
      </w:r>
    </w:p>
    <w:p w:rsidR="006B1EA9" w:rsidRDefault="006B1EA9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EA9">
        <w:rPr>
          <w:rFonts w:ascii="Times New Roman" w:hAnsi="Times New Roman"/>
          <w:sz w:val="28"/>
          <w:szCs w:val="28"/>
        </w:rPr>
        <w:t>Запланировано строительство Кербулакской ГЭС на р. Или мощностью 33 МВт, которая позволит обеспечить оптимальное регулирование водных ресурсов Капшагайского вoдoxpaнилищa, а также увеличить пиковую мощность Капшагайской ГЭС. Рассматривается вопрос о строительстве Булакской ГЭС (68 МВт) для увеличения регулирующей мощности Шульбинской ГЭС на 430 МВт.</w:t>
      </w:r>
    </w:p>
    <w:p w:rsidR="006B1EA9" w:rsidRDefault="006B1EA9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EA9">
        <w:rPr>
          <w:rFonts w:ascii="Times New Roman" w:hAnsi="Times New Roman"/>
          <w:sz w:val="28"/>
          <w:szCs w:val="28"/>
        </w:rPr>
        <w:t>Потенциал ветроэнергетики (ВЭС) составляет около 920 млрд кВт.ч в год, технически возможный к реализации гидропотенциал оценивается в</w:t>
      </w:r>
      <w:r>
        <w:rPr>
          <w:rFonts w:ascii="Times New Roman" w:hAnsi="Times New Roman"/>
          <w:sz w:val="28"/>
          <w:szCs w:val="28"/>
        </w:rPr>
        <w:t> </w:t>
      </w:r>
      <w:r w:rsidRPr="006B1EA9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> </w:t>
      </w:r>
      <w:r w:rsidRPr="006B1EA9">
        <w:rPr>
          <w:rFonts w:ascii="Times New Roman" w:hAnsi="Times New Roman"/>
          <w:sz w:val="28"/>
          <w:szCs w:val="28"/>
        </w:rPr>
        <w:t>млрд кВт.ч, потенциал солнечной энергии достигает 2</w:t>
      </w:r>
      <w:r w:rsidR="006D4862">
        <w:rPr>
          <w:rFonts w:ascii="Times New Roman" w:hAnsi="Times New Roman"/>
          <w:sz w:val="28"/>
          <w:szCs w:val="28"/>
        </w:rPr>
        <w:t>,</w:t>
      </w:r>
      <w:r w:rsidRPr="006B1EA9">
        <w:rPr>
          <w:rFonts w:ascii="Times New Roman" w:hAnsi="Times New Roman"/>
          <w:sz w:val="28"/>
          <w:szCs w:val="28"/>
        </w:rPr>
        <w:t>5–3</w:t>
      </w:r>
      <w:r w:rsidR="006D4862">
        <w:rPr>
          <w:rFonts w:ascii="Times New Roman" w:hAnsi="Times New Roman"/>
          <w:sz w:val="28"/>
          <w:szCs w:val="28"/>
        </w:rPr>
        <w:t xml:space="preserve"> тыс.</w:t>
      </w:r>
      <w:r w:rsidRPr="006B1EA9">
        <w:rPr>
          <w:rFonts w:ascii="Times New Roman" w:hAnsi="Times New Roman"/>
          <w:sz w:val="28"/>
          <w:szCs w:val="28"/>
        </w:rPr>
        <w:t xml:space="preserve"> солнечных часов в год. В соответствии с Концепцией по переходу Республики Казахстан к «зеленой экономике» доля ВЭС и солнечных электростанций в общем объеме производства электроэнергии к 2020 году должна составить не менее 3 %, к 2030 году – 10 %. К 2020 году планируется реализация 52 объектов ВИЭ суммарной мощностью 2 ГВт.</w:t>
      </w:r>
    </w:p>
    <w:p w:rsidR="005E7B95" w:rsidRDefault="005E7B95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B95">
        <w:rPr>
          <w:rFonts w:ascii="Times New Roman" w:hAnsi="Times New Roman"/>
          <w:sz w:val="28"/>
          <w:szCs w:val="28"/>
        </w:rPr>
        <w:t>Постановлением Правительства Республики Казахстан от 12 июня 2014 года № 645 утверждены фиксированные тарифы по четырем видам ВИЭ, используемым для получателя электрической энергии, производимой объектами по использованию ВИЭ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E7B95">
        <w:rPr>
          <w:rFonts w:ascii="Times New Roman" w:hAnsi="Times New Roman"/>
          <w:sz w:val="28"/>
          <w:szCs w:val="28"/>
        </w:rPr>
        <w:t>ветровые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E7B95">
        <w:rPr>
          <w:rFonts w:ascii="Times New Roman" w:hAnsi="Times New Roman"/>
          <w:sz w:val="28"/>
          <w:szCs w:val="28"/>
        </w:rPr>
        <w:t>солнечные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E7B95">
        <w:rPr>
          <w:rFonts w:ascii="Times New Roman" w:hAnsi="Times New Roman"/>
          <w:sz w:val="28"/>
          <w:szCs w:val="28"/>
        </w:rPr>
        <w:t>малые гидроэле</w:t>
      </w:r>
      <w:r>
        <w:rPr>
          <w:rFonts w:ascii="Times New Roman" w:hAnsi="Times New Roman"/>
          <w:sz w:val="28"/>
          <w:szCs w:val="28"/>
        </w:rPr>
        <w:t xml:space="preserve">ктростанции, </w:t>
      </w:r>
      <w:r w:rsidRPr="005E7B95">
        <w:rPr>
          <w:rFonts w:ascii="Times New Roman" w:hAnsi="Times New Roman"/>
          <w:sz w:val="28"/>
          <w:szCs w:val="28"/>
        </w:rPr>
        <w:t>биогазовые установки</w:t>
      </w:r>
      <w:r>
        <w:rPr>
          <w:rFonts w:ascii="Times New Roman" w:hAnsi="Times New Roman"/>
          <w:sz w:val="28"/>
          <w:szCs w:val="28"/>
        </w:rPr>
        <w:t>).</w:t>
      </w:r>
    </w:p>
    <w:p w:rsidR="00943099" w:rsidRDefault="0062567A" w:rsidP="00C04804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B95">
        <w:rPr>
          <w:rFonts w:ascii="Times New Roman" w:hAnsi="Times New Roman"/>
          <w:b/>
          <w:bCs/>
          <w:sz w:val="28"/>
          <w:szCs w:val="28"/>
        </w:rPr>
        <w:t>Кыргызстан</w:t>
      </w:r>
      <w:r w:rsidR="002B68F9" w:rsidRPr="005E7B95">
        <w:rPr>
          <w:rFonts w:ascii="Times New Roman" w:hAnsi="Times New Roman"/>
          <w:bCs/>
          <w:sz w:val="28"/>
          <w:szCs w:val="28"/>
        </w:rPr>
        <w:t xml:space="preserve"> обладает большими запасами</w:t>
      </w:r>
      <w:r w:rsidR="002B68F9" w:rsidRPr="002B68F9">
        <w:rPr>
          <w:rFonts w:ascii="Times New Roman" w:hAnsi="Times New Roman"/>
          <w:bCs/>
          <w:sz w:val="28"/>
          <w:szCs w:val="28"/>
        </w:rPr>
        <w:t xml:space="preserve"> </w:t>
      </w:r>
      <w:r w:rsidR="00146768">
        <w:rPr>
          <w:rFonts w:ascii="Times New Roman" w:hAnsi="Times New Roman"/>
          <w:bCs/>
          <w:sz w:val="28"/>
          <w:szCs w:val="28"/>
        </w:rPr>
        <w:t>гидро</w:t>
      </w:r>
      <w:r w:rsidR="002B68F9" w:rsidRPr="002B68F9">
        <w:rPr>
          <w:rFonts w:ascii="Times New Roman" w:hAnsi="Times New Roman"/>
          <w:bCs/>
          <w:sz w:val="28"/>
          <w:szCs w:val="28"/>
        </w:rPr>
        <w:t>энергетических ресурсов и способ</w:t>
      </w:r>
      <w:r w:rsidR="00427F98">
        <w:rPr>
          <w:rFonts w:ascii="Times New Roman" w:hAnsi="Times New Roman"/>
          <w:bCs/>
          <w:sz w:val="28"/>
          <w:szCs w:val="28"/>
        </w:rPr>
        <w:t>е</w:t>
      </w:r>
      <w:r w:rsidR="002B68F9" w:rsidRPr="002B68F9">
        <w:rPr>
          <w:rFonts w:ascii="Times New Roman" w:hAnsi="Times New Roman"/>
          <w:bCs/>
          <w:sz w:val="28"/>
          <w:szCs w:val="28"/>
        </w:rPr>
        <w:t>н обеспечить ими свои потребности.</w:t>
      </w:r>
      <w:r w:rsidR="00943099">
        <w:rPr>
          <w:rFonts w:ascii="Times New Roman" w:hAnsi="Times New Roman"/>
          <w:bCs/>
          <w:sz w:val="28"/>
          <w:szCs w:val="28"/>
        </w:rPr>
        <w:t xml:space="preserve"> </w:t>
      </w:r>
      <w:r w:rsidR="00943099" w:rsidRPr="00943099">
        <w:rPr>
          <w:rFonts w:ascii="Times New Roman" w:hAnsi="Times New Roman"/>
          <w:bCs/>
          <w:sz w:val="28"/>
          <w:szCs w:val="28"/>
        </w:rPr>
        <w:t>По гидроресурсам республика занимает третье место среди государств – участников СНГ после России и Таджикистана.</w:t>
      </w:r>
      <w:r w:rsidR="00943099">
        <w:rPr>
          <w:rFonts w:ascii="Times New Roman" w:hAnsi="Times New Roman"/>
          <w:bCs/>
          <w:sz w:val="28"/>
          <w:szCs w:val="28"/>
        </w:rPr>
        <w:t xml:space="preserve"> </w:t>
      </w:r>
      <w:r w:rsidR="00943099" w:rsidRPr="00943099">
        <w:rPr>
          <w:rFonts w:ascii="Times New Roman" w:hAnsi="Times New Roman"/>
          <w:bCs/>
          <w:sz w:val="28"/>
          <w:szCs w:val="28"/>
        </w:rPr>
        <w:t>Освоение богатейшего гидроэнергетического потенциала Кыргызстана, составляющего около 142</w:t>
      </w:r>
      <w:r w:rsidR="00943099">
        <w:rPr>
          <w:rFonts w:ascii="Times New Roman" w:hAnsi="Times New Roman"/>
          <w:bCs/>
          <w:sz w:val="28"/>
          <w:szCs w:val="28"/>
        </w:rPr>
        <w:t> </w:t>
      </w:r>
      <w:r w:rsidR="00943099" w:rsidRPr="00943099">
        <w:rPr>
          <w:rFonts w:ascii="Times New Roman" w:hAnsi="Times New Roman"/>
          <w:bCs/>
          <w:sz w:val="28"/>
          <w:szCs w:val="28"/>
        </w:rPr>
        <w:t xml:space="preserve">млрд кВт.ч электроэнергии, является основной задачей программы развития национальной энергетики. Целесообразность и эффективность строительства ГЭС также обусловлены малой степенью использования гидроресурсов (не </w:t>
      </w:r>
      <w:r w:rsidR="00943099" w:rsidRPr="00943099">
        <w:rPr>
          <w:rFonts w:ascii="Times New Roman" w:hAnsi="Times New Roman"/>
          <w:bCs/>
          <w:sz w:val="28"/>
          <w:szCs w:val="28"/>
        </w:rPr>
        <w:lastRenderedPageBreak/>
        <w:t>более 10 %), исключительно высокой потенциальной возможностью основных водотоков, экологическими преимуществами. Предполагается развитие гидроэнергетики в трех направлениях: строительство новых ГЭС, восстановление разрушенных или заброшенных ГЭС и строительство малых и средних ГЭС. В настоящее время эксплуатируются 12 малых ГЭС</w:t>
      </w:r>
      <w:r w:rsidR="00943099">
        <w:rPr>
          <w:rFonts w:ascii="Times New Roman" w:hAnsi="Times New Roman"/>
          <w:bCs/>
          <w:sz w:val="28"/>
          <w:szCs w:val="28"/>
        </w:rPr>
        <w:t>.</w:t>
      </w:r>
    </w:p>
    <w:p w:rsidR="00562DE0" w:rsidRDefault="002B68F9" w:rsidP="00C048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</w:t>
      </w:r>
      <w:r w:rsidRPr="002B68F9">
        <w:rPr>
          <w:rFonts w:ascii="Times New Roman" w:hAnsi="Times New Roman"/>
          <w:bCs/>
          <w:sz w:val="28"/>
          <w:szCs w:val="28"/>
        </w:rPr>
        <w:t xml:space="preserve">нергосберегающая политика </w:t>
      </w:r>
      <w:r w:rsidRPr="00562DE0">
        <w:rPr>
          <w:rFonts w:ascii="Times New Roman" w:hAnsi="Times New Roman"/>
          <w:bCs/>
          <w:sz w:val="28"/>
          <w:szCs w:val="28"/>
        </w:rPr>
        <w:t>Кыргызской Республики</w:t>
      </w:r>
      <w:r w:rsidRPr="002B68F9">
        <w:rPr>
          <w:rFonts w:ascii="Times New Roman" w:hAnsi="Times New Roman"/>
          <w:bCs/>
          <w:sz w:val="28"/>
          <w:szCs w:val="28"/>
        </w:rPr>
        <w:t xml:space="preserve"> регулируется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E3C76"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>аконами</w:t>
      </w:r>
      <w:r w:rsidR="00562DE0" w:rsidRPr="00562DE0">
        <w:rPr>
          <w:rFonts w:ascii="Times New Roman" w:hAnsi="Times New Roman"/>
          <w:bCs/>
          <w:sz w:val="28"/>
          <w:szCs w:val="28"/>
        </w:rPr>
        <w:t>: «Об энергетике», «Об электроэнергетике», «Об энерго</w:t>
      </w:r>
      <w:r>
        <w:rPr>
          <w:rFonts w:ascii="Times New Roman" w:hAnsi="Times New Roman"/>
          <w:bCs/>
          <w:sz w:val="28"/>
          <w:szCs w:val="28"/>
        </w:rPr>
        <w:t>сбережении»</w:t>
      </w:r>
      <w:r w:rsidR="00562DE0" w:rsidRPr="00562DE0">
        <w:rPr>
          <w:rFonts w:ascii="Times New Roman" w:hAnsi="Times New Roman"/>
          <w:bCs/>
          <w:sz w:val="28"/>
          <w:szCs w:val="28"/>
        </w:rPr>
        <w:t xml:space="preserve"> и </w:t>
      </w:r>
      <w:r w:rsidR="00906A5C">
        <w:rPr>
          <w:rFonts w:ascii="Times New Roman" w:hAnsi="Times New Roman"/>
          <w:bCs/>
          <w:sz w:val="28"/>
          <w:szCs w:val="28"/>
        </w:rPr>
        <w:t>С</w:t>
      </w:r>
      <w:r w:rsidR="00562DE0" w:rsidRPr="00562DE0">
        <w:rPr>
          <w:rFonts w:ascii="Times New Roman" w:hAnsi="Times New Roman"/>
          <w:bCs/>
          <w:sz w:val="28"/>
          <w:szCs w:val="28"/>
        </w:rPr>
        <w:t>тратеги</w:t>
      </w:r>
      <w:r>
        <w:rPr>
          <w:rFonts w:ascii="Times New Roman" w:hAnsi="Times New Roman"/>
          <w:bCs/>
          <w:sz w:val="28"/>
          <w:szCs w:val="28"/>
        </w:rPr>
        <w:t>ей</w:t>
      </w:r>
      <w:r w:rsidR="00562DE0" w:rsidRPr="00562DE0">
        <w:rPr>
          <w:rFonts w:ascii="Times New Roman" w:hAnsi="Times New Roman"/>
          <w:bCs/>
          <w:sz w:val="28"/>
          <w:szCs w:val="28"/>
        </w:rPr>
        <w:t xml:space="preserve"> развития топливно-энергет</w:t>
      </w:r>
      <w:r w:rsidR="00392DB0">
        <w:rPr>
          <w:rFonts w:ascii="Times New Roman" w:hAnsi="Times New Roman"/>
          <w:bCs/>
          <w:sz w:val="28"/>
          <w:szCs w:val="28"/>
        </w:rPr>
        <w:t>ического комплекса до 2025 года</w:t>
      </w:r>
      <w:r w:rsidR="00562DE0" w:rsidRPr="00562DE0">
        <w:rPr>
          <w:rFonts w:ascii="Times New Roman" w:hAnsi="Times New Roman"/>
          <w:bCs/>
          <w:sz w:val="28"/>
          <w:szCs w:val="28"/>
        </w:rPr>
        <w:t>.</w:t>
      </w:r>
      <w:r w:rsidR="00562DE0">
        <w:rPr>
          <w:rFonts w:ascii="Times New Roman" w:hAnsi="Times New Roman"/>
          <w:bCs/>
          <w:sz w:val="28"/>
          <w:szCs w:val="28"/>
        </w:rPr>
        <w:t xml:space="preserve"> </w:t>
      </w:r>
      <w:r w:rsidR="00562DE0" w:rsidRPr="00562DE0">
        <w:rPr>
          <w:rFonts w:ascii="Times New Roman" w:hAnsi="Times New Roman"/>
          <w:bCs/>
          <w:sz w:val="28"/>
          <w:szCs w:val="28"/>
        </w:rPr>
        <w:t xml:space="preserve">В целях развития и использования </w:t>
      </w:r>
      <w:r w:rsidR="00906A5C">
        <w:rPr>
          <w:rFonts w:ascii="Times New Roman" w:hAnsi="Times New Roman"/>
          <w:bCs/>
          <w:sz w:val="28"/>
          <w:szCs w:val="28"/>
        </w:rPr>
        <w:t>ВИЭ</w:t>
      </w:r>
      <w:r w:rsidR="00562DE0" w:rsidRPr="00562DE0">
        <w:rPr>
          <w:rFonts w:ascii="Times New Roman" w:hAnsi="Times New Roman"/>
          <w:bCs/>
          <w:sz w:val="28"/>
          <w:szCs w:val="28"/>
        </w:rPr>
        <w:t>,</w:t>
      </w:r>
      <w:r w:rsidR="00562DE0">
        <w:rPr>
          <w:rFonts w:ascii="Times New Roman" w:hAnsi="Times New Roman"/>
          <w:bCs/>
          <w:sz w:val="28"/>
          <w:szCs w:val="28"/>
        </w:rPr>
        <w:t xml:space="preserve"> </w:t>
      </w:r>
      <w:r w:rsidR="00562DE0" w:rsidRPr="00562DE0">
        <w:rPr>
          <w:rFonts w:ascii="Times New Roman" w:hAnsi="Times New Roman"/>
          <w:bCs/>
          <w:sz w:val="28"/>
          <w:szCs w:val="28"/>
        </w:rPr>
        <w:t>повышения энергетической безопасности Кыргызской Республики и охраны</w:t>
      </w:r>
      <w:r w:rsidR="00562DE0">
        <w:rPr>
          <w:rFonts w:ascii="Times New Roman" w:hAnsi="Times New Roman"/>
          <w:bCs/>
          <w:sz w:val="28"/>
          <w:szCs w:val="28"/>
        </w:rPr>
        <w:t xml:space="preserve"> </w:t>
      </w:r>
      <w:r w:rsidR="00562DE0" w:rsidRPr="00562DE0">
        <w:rPr>
          <w:rFonts w:ascii="Times New Roman" w:hAnsi="Times New Roman"/>
          <w:bCs/>
          <w:sz w:val="28"/>
          <w:szCs w:val="28"/>
        </w:rPr>
        <w:t>окружающей среды в декабре 2008 года был принят Закон Кыргызской</w:t>
      </w:r>
      <w:r w:rsidR="00562DE0">
        <w:rPr>
          <w:rFonts w:ascii="Times New Roman" w:hAnsi="Times New Roman"/>
          <w:bCs/>
          <w:sz w:val="28"/>
          <w:szCs w:val="28"/>
        </w:rPr>
        <w:t xml:space="preserve"> </w:t>
      </w:r>
      <w:r w:rsidR="00562DE0" w:rsidRPr="00562DE0">
        <w:rPr>
          <w:rFonts w:ascii="Times New Roman" w:hAnsi="Times New Roman"/>
          <w:bCs/>
          <w:sz w:val="28"/>
          <w:szCs w:val="28"/>
        </w:rPr>
        <w:t>Республики «О возобновляемых источниках энергии».</w:t>
      </w:r>
    </w:p>
    <w:p w:rsidR="00B2194E" w:rsidRPr="00B2194E" w:rsidRDefault="00B2194E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94E">
        <w:rPr>
          <w:rFonts w:ascii="Times New Roman" w:hAnsi="Times New Roman"/>
          <w:sz w:val="28"/>
          <w:szCs w:val="28"/>
        </w:rPr>
        <w:t>Среднесрочная стратегия развития электроэнергетики Кыргызской Республики на 2012</w:t>
      </w:r>
      <w:r w:rsidR="00E54DD3">
        <w:rPr>
          <w:rFonts w:ascii="Times New Roman" w:hAnsi="Times New Roman"/>
          <w:bCs/>
          <w:sz w:val="28"/>
          <w:szCs w:val="28"/>
        </w:rPr>
        <w:t>–</w:t>
      </w:r>
      <w:r w:rsidRPr="00B2194E">
        <w:rPr>
          <w:rFonts w:ascii="Times New Roman" w:hAnsi="Times New Roman"/>
          <w:sz w:val="28"/>
          <w:szCs w:val="28"/>
        </w:rPr>
        <w:t xml:space="preserve">2017 годы, утвержденная </w:t>
      </w:r>
      <w:r w:rsidR="00427F98">
        <w:rPr>
          <w:rFonts w:ascii="Times New Roman" w:hAnsi="Times New Roman"/>
          <w:sz w:val="28"/>
          <w:szCs w:val="28"/>
        </w:rPr>
        <w:t>п</w:t>
      </w:r>
      <w:r w:rsidRPr="00B2194E">
        <w:rPr>
          <w:rFonts w:ascii="Times New Roman" w:hAnsi="Times New Roman"/>
          <w:sz w:val="28"/>
          <w:szCs w:val="28"/>
        </w:rPr>
        <w:t>остановлением Правительства Кыргызской Республики от 28 мая 2012 года № 330, предусматривает полное и надежное энергоснабжение потребителей на основе внедрения инновационных технологий, существенного повышения эффективности функционирования</w:t>
      </w:r>
      <w:r w:rsidR="00392DB0">
        <w:rPr>
          <w:rFonts w:ascii="Times New Roman" w:hAnsi="Times New Roman"/>
          <w:sz w:val="28"/>
          <w:szCs w:val="28"/>
        </w:rPr>
        <w:t xml:space="preserve"> энергетики</w:t>
      </w:r>
      <w:r w:rsidRPr="00B2194E">
        <w:rPr>
          <w:rFonts w:ascii="Times New Roman" w:hAnsi="Times New Roman"/>
          <w:sz w:val="28"/>
          <w:szCs w:val="28"/>
        </w:rPr>
        <w:t>.</w:t>
      </w:r>
    </w:p>
    <w:p w:rsidR="008C2179" w:rsidRDefault="003C682A" w:rsidP="00C048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C682A">
        <w:rPr>
          <w:rFonts w:ascii="Times New Roman" w:hAnsi="Times New Roman"/>
          <w:bCs/>
          <w:sz w:val="28"/>
          <w:szCs w:val="28"/>
        </w:rPr>
        <w:t>В Кыргызской Республике импортируется и производится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E5CF5">
        <w:rPr>
          <w:rFonts w:ascii="Times New Roman" w:hAnsi="Times New Roman"/>
          <w:bCs/>
          <w:sz w:val="28"/>
          <w:szCs w:val="28"/>
        </w:rPr>
        <w:t xml:space="preserve">относительно мало </w:t>
      </w:r>
      <w:r w:rsidRPr="003C682A">
        <w:rPr>
          <w:rFonts w:ascii="Times New Roman" w:hAnsi="Times New Roman"/>
          <w:bCs/>
          <w:sz w:val="28"/>
          <w:szCs w:val="28"/>
        </w:rPr>
        <w:t xml:space="preserve">энергосберегающей техники и материалов, </w:t>
      </w:r>
      <w:r w:rsidR="00427F98">
        <w:rPr>
          <w:rFonts w:ascii="Times New Roman" w:hAnsi="Times New Roman"/>
          <w:bCs/>
          <w:sz w:val="28"/>
          <w:szCs w:val="28"/>
        </w:rPr>
        <w:t>довольно</w:t>
      </w:r>
      <w:r w:rsidR="001E3C76">
        <w:rPr>
          <w:rFonts w:ascii="Times New Roman" w:hAnsi="Times New Roman"/>
          <w:bCs/>
          <w:sz w:val="28"/>
          <w:szCs w:val="28"/>
        </w:rPr>
        <w:t xml:space="preserve"> медленно</w:t>
      </w:r>
      <w:r w:rsidRPr="003C682A">
        <w:rPr>
          <w:rFonts w:ascii="Times New Roman" w:hAnsi="Times New Roman"/>
          <w:bCs/>
          <w:sz w:val="28"/>
          <w:szCs w:val="28"/>
        </w:rPr>
        <w:t xml:space="preserve"> внедряются передовые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682A">
        <w:rPr>
          <w:rFonts w:ascii="Times New Roman" w:hAnsi="Times New Roman"/>
          <w:bCs/>
          <w:sz w:val="28"/>
          <w:szCs w:val="28"/>
        </w:rPr>
        <w:t xml:space="preserve">энергосберегающие технологии. </w:t>
      </w:r>
      <w:r w:rsidR="003E5CF5">
        <w:rPr>
          <w:rFonts w:ascii="Times New Roman" w:hAnsi="Times New Roman"/>
          <w:bCs/>
          <w:sz w:val="28"/>
          <w:szCs w:val="28"/>
        </w:rPr>
        <w:t>Во многом это обусловлено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682A">
        <w:rPr>
          <w:rFonts w:ascii="Times New Roman" w:hAnsi="Times New Roman"/>
          <w:bCs/>
          <w:sz w:val="28"/>
          <w:szCs w:val="28"/>
        </w:rPr>
        <w:t>отсутствие</w:t>
      </w:r>
      <w:r w:rsidR="003E5CF5">
        <w:rPr>
          <w:rFonts w:ascii="Times New Roman" w:hAnsi="Times New Roman"/>
          <w:bCs/>
          <w:sz w:val="28"/>
          <w:szCs w:val="28"/>
        </w:rPr>
        <w:t>м</w:t>
      </w:r>
      <w:r w:rsidRPr="003C682A">
        <w:rPr>
          <w:rFonts w:ascii="Times New Roman" w:hAnsi="Times New Roman"/>
          <w:bCs/>
          <w:sz w:val="28"/>
          <w:szCs w:val="28"/>
        </w:rPr>
        <w:t xml:space="preserve"> финансовых средств у потенциальных производителей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682A">
        <w:rPr>
          <w:rFonts w:ascii="Times New Roman" w:hAnsi="Times New Roman"/>
          <w:bCs/>
          <w:sz w:val="28"/>
          <w:szCs w:val="28"/>
        </w:rPr>
        <w:t>потребителей продукции</w:t>
      </w:r>
      <w:r w:rsidR="003E5CF5">
        <w:rPr>
          <w:rFonts w:ascii="Times New Roman" w:hAnsi="Times New Roman"/>
          <w:bCs/>
          <w:sz w:val="28"/>
          <w:szCs w:val="28"/>
        </w:rPr>
        <w:t>;</w:t>
      </w:r>
      <w:r w:rsidRPr="003C682A">
        <w:rPr>
          <w:rFonts w:ascii="Times New Roman" w:hAnsi="Times New Roman"/>
          <w:bCs/>
          <w:sz w:val="28"/>
          <w:szCs w:val="28"/>
        </w:rPr>
        <w:t xml:space="preserve"> </w:t>
      </w:r>
      <w:r w:rsidR="003E5CF5">
        <w:rPr>
          <w:rFonts w:ascii="Times New Roman" w:hAnsi="Times New Roman"/>
          <w:bCs/>
          <w:sz w:val="28"/>
          <w:szCs w:val="28"/>
        </w:rPr>
        <w:t xml:space="preserve">наличием </w:t>
      </w:r>
      <w:r w:rsidRPr="003C682A">
        <w:rPr>
          <w:rFonts w:ascii="Times New Roman" w:hAnsi="Times New Roman"/>
          <w:bCs/>
          <w:sz w:val="28"/>
          <w:szCs w:val="28"/>
        </w:rPr>
        <w:t>значительны</w:t>
      </w:r>
      <w:r w:rsidR="003E5CF5">
        <w:rPr>
          <w:rFonts w:ascii="Times New Roman" w:hAnsi="Times New Roman"/>
          <w:bCs/>
          <w:sz w:val="28"/>
          <w:szCs w:val="28"/>
        </w:rPr>
        <w:t>х</w:t>
      </w:r>
      <w:r w:rsidRPr="003C682A">
        <w:rPr>
          <w:rFonts w:ascii="Times New Roman" w:hAnsi="Times New Roman"/>
          <w:bCs/>
          <w:sz w:val="28"/>
          <w:szCs w:val="28"/>
        </w:rPr>
        <w:t xml:space="preserve"> сложност</w:t>
      </w:r>
      <w:r w:rsidR="003E5CF5">
        <w:rPr>
          <w:rFonts w:ascii="Times New Roman" w:hAnsi="Times New Roman"/>
          <w:bCs/>
          <w:sz w:val="28"/>
          <w:szCs w:val="28"/>
        </w:rPr>
        <w:t>ей</w:t>
      </w:r>
      <w:r w:rsidRPr="003C682A">
        <w:rPr>
          <w:rFonts w:ascii="Times New Roman" w:hAnsi="Times New Roman"/>
          <w:bCs/>
          <w:sz w:val="28"/>
          <w:szCs w:val="28"/>
        </w:rPr>
        <w:t xml:space="preserve"> в получении кредитов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682A">
        <w:rPr>
          <w:rFonts w:ascii="Times New Roman" w:hAnsi="Times New Roman"/>
          <w:bCs/>
          <w:sz w:val="28"/>
          <w:szCs w:val="28"/>
        </w:rPr>
        <w:t xml:space="preserve">инновационные разработки. </w:t>
      </w:r>
      <w:r w:rsidR="003E5CF5">
        <w:rPr>
          <w:rFonts w:ascii="Times New Roman" w:hAnsi="Times New Roman"/>
          <w:bCs/>
          <w:sz w:val="28"/>
          <w:szCs w:val="28"/>
        </w:rPr>
        <w:t>Длительное время</w:t>
      </w:r>
      <w:r w:rsidRPr="003C682A">
        <w:rPr>
          <w:rFonts w:ascii="Times New Roman" w:hAnsi="Times New Roman"/>
          <w:bCs/>
          <w:sz w:val="28"/>
          <w:szCs w:val="28"/>
        </w:rPr>
        <w:t xml:space="preserve"> государство не оказыва</w:t>
      </w:r>
      <w:r w:rsidR="003E5CF5">
        <w:rPr>
          <w:rFonts w:ascii="Times New Roman" w:hAnsi="Times New Roman"/>
          <w:bCs/>
          <w:sz w:val="28"/>
          <w:szCs w:val="28"/>
        </w:rPr>
        <w:t>ло</w:t>
      </w:r>
      <w:r w:rsidRPr="003C682A">
        <w:rPr>
          <w:rFonts w:ascii="Times New Roman" w:hAnsi="Times New Roman"/>
          <w:bCs/>
          <w:sz w:val="28"/>
          <w:szCs w:val="28"/>
        </w:rPr>
        <w:t xml:space="preserve"> бюджетной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682A">
        <w:rPr>
          <w:rFonts w:ascii="Times New Roman" w:hAnsi="Times New Roman"/>
          <w:bCs/>
          <w:sz w:val="28"/>
          <w:szCs w:val="28"/>
        </w:rPr>
        <w:t>поддержки разработке и внедрению энергосберегающих технологий.</w:t>
      </w:r>
      <w:r w:rsidR="008C2179">
        <w:rPr>
          <w:rFonts w:ascii="Times New Roman" w:hAnsi="Times New Roman"/>
          <w:bCs/>
          <w:sz w:val="28"/>
          <w:szCs w:val="28"/>
        </w:rPr>
        <w:t xml:space="preserve"> </w:t>
      </w:r>
      <w:r w:rsidR="00442854" w:rsidRPr="00442854">
        <w:rPr>
          <w:rFonts w:ascii="Times New Roman" w:hAnsi="Times New Roman"/>
          <w:bCs/>
          <w:sz w:val="28"/>
          <w:szCs w:val="28"/>
        </w:rPr>
        <w:t xml:space="preserve">В последние годы </w:t>
      </w:r>
      <w:r w:rsidR="003E5CF5">
        <w:rPr>
          <w:rFonts w:ascii="Times New Roman" w:hAnsi="Times New Roman"/>
          <w:bCs/>
          <w:sz w:val="28"/>
          <w:szCs w:val="28"/>
        </w:rPr>
        <w:t xml:space="preserve">ситуация </w:t>
      </w:r>
      <w:r w:rsidR="00427F98">
        <w:rPr>
          <w:rFonts w:ascii="Times New Roman" w:hAnsi="Times New Roman"/>
          <w:bCs/>
          <w:sz w:val="28"/>
          <w:szCs w:val="28"/>
        </w:rPr>
        <w:t>изменилась</w:t>
      </w:r>
      <w:r w:rsidR="00442854" w:rsidRPr="00442854">
        <w:rPr>
          <w:rFonts w:ascii="Times New Roman" w:hAnsi="Times New Roman"/>
          <w:bCs/>
          <w:sz w:val="28"/>
          <w:szCs w:val="28"/>
        </w:rPr>
        <w:t>.</w:t>
      </w:r>
      <w:r w:rsidR="00442854">
        <w:rPr>
          <w:rFonts w:ascii="Times New Roman" w:hAnsi="Times New Roman"/>
          <w:bCs/>
          <w:sz w:val="28"/>
          <w:szCs w:val="28"/>
        </w:rPr>
        <w:t xml:space="preserve"> </w:t>
      </w:r>
    </w:p>
    <w:p w:rsidR="008C2179" w:rsidRPr="008C2179" w:rsidRDefault="008C2179" w:rsidP="00C048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8C2179">
        <w:rPr>
          <w:rFonts w:ascii="Times New Roman" w:hAnsi="Times New Roman"/>
          <w:bCs/>
          <w:sz w:val="28"/>
          <w:szCs w:val="28"/>
        </w:rPr>
        <w:t>едется работа по реализации Программы Правительства Кыргызской Республики по энергосбережению и планированию политики по энергоэффективности в Кыргызской Республике на 2015</w:t>
      </w:r>
      <w:r>
        <w:rPr>
          <w:rFonts w:ascii="Times New Roman" w:hAnsi="Times New Roman"/>
          <w:bCs/>
          <w:sz w:val="28"/>
          <w:szCs w:val="28"/>
        </w:rPr>
        <w:t>–</w:t>
      </w:r>
      <w:r w:rsidRPr="008C2179">
        <w:rPr>
          <w:rFonts w:ascii="Times New Roman" w:hAnsi="Times New Roman"/>
          <w:bCs/>
          <w:sz w:val="28"/>
          <w:szCs w:val="28"/>
        </w:rPr>
        <w:t xml:space="preserve">2017 годы, утвержденной постановлением Правительства Кыргызской Республики </w:t>
      </w:r>
      <w:r>
        <w:rPr>
          <w:rFonts w:ascii="Times New Roman" w:hAnsi="Times New Roman"/>
          <w:bCs/>
          <w:sz w:val="28"/>
          <w:szCs w:val="28"/>
        </w:rPr>
        <w:br/>
      </w:r>
      <w:r w:rsidRPr="008C2179">
        <w:rPr>
          <w:rFonts w:ascii="Times New Roman" w:hAnsi="Times New Roman"/>
          <w:bCs/>
          <w:sz w:val="28"/>
          <w:szCs w:val="28"/>
        </w:rPr>
        <w:t>от 25 августа 2015 года № 601.</w:t>
      </w:r>
    </w:p>
    <w:p w:rsidR="008C2179" w:rsidRPr="008C2179" w:rsidRDefault="008C2179" w:rsidP="00C048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2179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="008F651D">
        <w:rPr>
          <w:rFonts w:ascii="Times New Roman" w:hAnsi="Times New Roman"/>
          <w:bCs/>
          <w:sz w:val="28"/>
          <w:szCs w:val="28"/>
        </w:rPr>
        <w:t>имеет</w:t>
      </w:r>
      <w:r w:rsidRPr="008C2179">
        <w:rPr>
          <w:rFonts w:ascii="Times New Roman" w:hAnsi="Times New Roman"/>
          <w:bCs/>
          <w:sz w:val="28"/>
          <w:szCs w:val="28"/>
        </w:rPr>
        <w:t xml:space="preserve"> три основные составляющее:</w:t>
      </w:r>
    </w:p>
    <w:p w:rsidR="008F651D" w:rsidRDefault="008C2179" w:rsidP="00C048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2179">
        <w:rPr>
          <w:rFonts w:ascii="Times New Roman" w:hAnsi="Times New Roman"/>
          <w:bCs/>
          <w:sz w:val="28"/>
          <w:szCs w:val="28"/>
        </w:rPr>
        <w:t>совершенствование законодательства в области энергосбережения, энергоэффективности и ВИЭ;</w:t>
      </w:r>
    </w:p>
    <w:p w:rsidR="008C2179" w:rsidRPr="008C2179" w:rsidRDefault="008C2179" w:rsidP="00C048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2179">
        <w:rPr>
          <w:rFonts w:ascii="Times New Roman" w:hAnsi="Times New Roman"/>
          <w:bCs/>
          <w:sz w:val="28"/>
          <w:szCs w:val="28"/>
        </w:rPr>
        <w:t>модернизация существующей системы институтов государственного регулирования, включая надзор и контроль, в области энергосбережения, энергоэффективности и развития ВИЭ;</w:t>
      </w:r>
    </w:p>
    <w:p w:rsidR="008C2179" w:rsidRPr="008C2179" w:rsidRDefault="008C2179" w:rsidP="00C048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2179">
        <w:rPr>
          <w:rFonts w:ascii="Times New Roman" w:hAnsi="Times New Roman"/>
          <w:bCs/>
          <w:sz w:val="28"/>
          <w:szCs w:val="28"/>
        </w:rPr>
        <w:t>совершенствование управления информационной деятельностью, людских ресурсов и технического потенциала для реализации политики энергосбережения, энергоэффективности и развития ВИЭ.</w:t>
      </w:r>
    </w:p>
    <w:p w:rsidR="008C2179" w:rsidRDefault="008C2179" w:rsidP="00C048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C2179">
        <w:rPr>
          <w:rFonts w:ascii="Times New Roman" w:hAnsi="Times New Roman"/>
          <w:bCs/>
          <w:sz w:val="28"/>
          <w:szCs w:val="28"/>
        </w:rPr>
        <w:t>Ведется работа по подготовке дополнений в Закон «Об энергосбережении» в части внедрения энергетического обследования в Кыргызской Республике и создания условий для образования и деятель</w:t>
      </w:r>
      <w:r w:rsidR="008F651D">
        <w:rPr>
          <w:rFonts w:ascii="Times New Roman" w:hAnsi="Times New Roman"/>
          <w:bCs/>
          <w:sz w:val="28"/>
          <w:szCs w:val="28"/>
        </w:rPr>
        <w:t xml:space="preserve">ности </w:t>
      </w:r>
      <w:r w:rsidR="008F651D">
        <w:rPr>
          <w:rFonts w:ascii="Times New Roman" w:hAnsi="Times New Roman"/>
          <w:bCs/>
          <w:sz w:val="28"/>
          <w:szCs w:val="28"/>
        </w:rPr>
        <w:lastRenderedPageBreak/>
        <w:t>энергосервисных компаний</w:t>
      </w:r>
      <w:r w:rsidRPr="008C2179">
        <w:rPr>
          <w:rFonts w:ascii="Times New Roman" w:hAnsi="Times New Roman"/>
          <w:bCs/>
          <w:sz w:val="28"/>
          <w:szCs w:val="28"/>
        </w:rPr>
        <w:t xml:space="preserve">, занимающихся вопросами реализации мероприятий по энергосбережению и энергоэффективности для различных категорий потребителей топливно-энергетических ресурсов. После принятия данного </w:t>
      </w:r>
      <w:r w:rsidR="00427F98">
        <w:rPr>
          <w:rFonts w:ascii="Times New Roman" w:hAnsi="Times New Roman"/>
          <w:bCs/>
          <w:sz w:val="28"/>
          <w:szCs w:val="28"/>
        </w:rPr>
        <w:t>З</w:t>
      </w:r>
      <w:r w:rsidRPr="008C2179">
        <w:rPr>
          <w:rFonts w:ascii="Times New Roman" w:hAnsi="Times New Roman"/>
          <w:bCs/>
          <w:sz w:val="28"/>
          <w:szCs w:val="28"/>
        </w:rPr>
        <w:t>акона будут разработаны соответствующие подзаконные акты для его реализации.</w:t>
      </w:r>
    </w:p>
    <w:p w:rsidR="003E5CF5" w:rsidRDefault="003E5CF5" w:rsidP="00C048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Предусмотрено</w:t>
      </w:r>
      <w:r w:rsidRPr="00B2194E">
        <w:rPr>
          <w:rFonts w:ascii="Times New Roman" w:hAnsi="Times New Roman"/>
          <w:sz w:val="28"/>
          <w:szCs w:val="28"/>
        </w:rPr>
        <w:t xml:space="preserve"> создание нормативов и обязательных требований по энергосбережению для различных секторов экономики и непроизводственной сферы. Также будут развиваться программы материального стимулирования экономии электроэнергии. Большое значение будет уделено проведению разъяснительной работы среди населения и предпринимателей о политике энергосбережения.</w:t>
      </w:r>
    </w:p>
    <w:p w:rsidR="00703BA6" w:rsidRPr="00703BA6" w:rsidRDefault="00442854" w:rsidP="00C048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42854">
        <w:rPr>
          <w:rFonts w:ascii="Times New Roman" w:hAnsi="Times New Roman"/>
          <w:bCs/>
          <w:sz w:val="28"/>
          <w:szCs w:val="28"/>
        </w:rPr>
        <w:t xml:space="preserve">В </w:t>
      </w:r>
      <w:r w:rsidR="008F651D">
        <w:rPr>
          <w:rFonts w:ascii="Times New Roman" w:hAnsi="Times New Roman"/>
          <w:bCs/>
          <w:sz w:val="28"/>
          <w:szCs w:val="28"/>
        </w:rPr>
        <w:t xml:space="preserve">части ВИЭ в </w:t>
      </w:r>
      <w:r w:rsidRPr="00442854">
        <w:rPr>
          <w:rFonts w:ascii="Times New Roman" w:hAnsi="Times New Roman"/>
          <w:bCs/>
          <w:sz w:val="28"/>
          <w:szCs w:val="28"/>
        </w:rPr>
        <w:t xml:space="preserve">настоящее время в Кыргызстане существуют </w:t>
      </w:r>
      <w:r w:rsidR="008F651D">
        <w:rPr>
          <w:rFonts w:ascii="Times New Roman" w:hAnsi="Times New Roman"/>
          <w:bCs/>
          <w:sz w:val="28"/>
          <w:szCs w:val="28"/>
        </w:rPr>
        <w:t xml:space="preserve">проекты </w:t>
      </w:r>
      <w:r w:rsidRPr="00442854">
        <w:rPr>
          <w:rFonts w:ascii="Times New Roman" w:hAnsi="Times New Roman"/>
          <w:bCs/>
          <w:sz w:val="28"/>
          <w:szCs w:val="28"/>
        </w:rPr>
        <w:t>разработ</w:t>
      </w:r>
      <w:r w:rsidR="008F651D">
        <w:rPr>
          <w:rFonts w:ascii="Times New Roman" w:hAnsi="Times New Roman"/>
          <w:bCs/>
          <w:sz w:val="28"/>
          <w:szCs w:val="28"/>
        </w:rPr>
        <w:t>ок</w:t>
      </w:r>
      <w:r w:rsidRPr="00442854">
        <w:rPr>
          <w:rFonts w:ascii="Times New Roman" w:hAnsi="Times New Roman"/>
          <w:bCs/>
          <w:sz w:val="28"/>
          <w:szCs w:val="28"/>
        </w:rPr>
        <w:t>, использующие энергию солнца, ветра, биомассы, малых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42854">
        <w:rPr>
          <w:rFonts w:ascii="Times New Roman" w:hAnsi="Times New Roman"/>
          <w:bCs/>
          <w:sz w:val="28"/>
          <w:szCs w:val="28"/>
        </w:rPr>
        <w:t xml:space="preserve">водотоков. </w:t>
      </w:r>
      <w:r w:rsidR="00703BA6" w:rsidRPr="006E76B9">
        <w:rPr>
          <w:rFonts w:ascii="Times New Roman" w:hAnsi="Times New Roman"/>
          <w:bCs/>
          <w:sz w:val="28"/>
          <w:szCs w:val="28"/>
        </w:rPr>
        <w:t xml:space="preserve">В </w:t>
      </w:r>
      <w:r w:rsidR="00703BA6">
        <w:rPr>
          <w:rFonts w:ascii="Times New Roman" w:hAnsi="Times New Roman"/>
          <w:bCs/>
          <w:sz w:val="28"/>
          <w:szCs w:val="28"/>
        </w:rPr>
        <w:t xml:space="preserve">Кыргызстане </w:t>
      </w:r>
      <w:r w:rsidR="00703BA6" w:rsidRPr="006E76B9">
        <w:rPr>
          <w:rFonts w:ascii="Times New Roman" w:hAnsi="Times New Roman"/>
          <w:bCs/>
          <w:sz w:val="28"/>
          <w:szCs w:val="28"/>
        </w:rPr>
        <w:t>есть промышленные предприятия, способные производить</w:t>
      </w:r>
      <w:r w:rsidR="00703BA6">
        <w:rPr>
          <w:rFonts w:ascii="Times New Roman" w:hAnsi="Times New Roman"/>
          <w:bCs/>
          <w:sz w:val="28"/>
          <w:szCs w:val="28"/>
        </w:rPr>
        <w:t xml:space="preserve"> </w:t>
      </w:r>
      <w:r w:rsidR="00703BA6" w:rsidRPr="006E76B9">
        <w:rPr>
          <w:rFonts w:ascii="Times New Roman" w:hAnsi="Times New Roman"/>
          <w:bCs/>
          <w:sz w:val="28"/>
          <w:szCs w:val="28"/>
        </w:rPr>
        <w:t xml:space="preserve">солнечные панельные батареи. </w:t>
      </w:r>
      <w:r w:rsidRPr="00442854">
        <w:rPr>
          <w:rFonts w:ascii="Times New Roman" w:hAnsi="Times New Roman"/>
          <w:bCs/>
          <w:sz w:val="28"/>
          <w:szCs w:val="28"/>
        </w:rPr>
        <w:t>Так, например проектом «Кун» было налажено производство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64F4F">
        <w:rPr>
          <w:rFonts w:ascii="Times New Roman" w:hAnsi="Times New Roman"/>
          <w:bCs/>
          <w:sz w:val="28"/>
          <w:szCs w:val="28"/>
        </w:rPr>
        <w:t>солнечных батарей для нужд в обогреве воды и пищи жителей сельской местности в г.</w:t>
      </w:r>
      <w:r w:rsidR="00E54DD3" w:rsidRPr="00B64F4F">
        <w:rPr>
          <w:rFonts w:ascii="Times New Roman" w:hAnsi="Times New Roman"/>
          <w:bCs/>
          <w:sz w:val="28"/>
          <w:szCs w:val="28"/>
        </w:rPr>
        <w:t> </w:t>
      </w:r>
      <w:r w:rsidRPr="00B64F4F">
        <w:rPr>
          <w:rFonts w:ascii="Times New Roman" w:hAnsi="Times New Roman"/>
          <w:bCs/>
          <w:sz w:val="28"/>
          <w:szCs w:val="28"/>
        </w:rPr>
        <w:t>Карабалте</w:t>
      </w:r>
      <w:r w:rsidR="00703BA6">
        <w:rPr>
          <w:rFonts w:ascii="Times New Roman" w:hAnsi="Times New Roman"/>
          <w:bCs/>
          <w:sz w:val="28"/>
          <w:szCs w:val="28"/>
        </w:rPr>
        <w:t>;</w:t>
      </w:r>
      <w:r w:rsidR="00703BA6" w:rsidRPr="00703BA6">
        <w:t xml:space="preserve"> </w:t>
      </w:r>
      <w:r w:rsidR="00703BA6" w:rsidRPr="00703BA6">
        <w:rPr>
          <w:rFonts w:ascii="Times New Roman" w:hAnsi="Times New Roman"/>
          <w:sz w:val="28"/>
          <w:szCs w:val="28"/>
        </w:rPr>
        <w:t xml:space="preserve">заводы </w:t>
      </w:r>
      <w:r w:rsidR="00703BA6" w:rsidRPr="00703BA6">
        <w:rPr>
          <w:rFonts w:ascii="Times New Roman" w:hAnsi="Times New Roman"/>
          <w:bCs/>
          <w:sz w:val="28"/>
          <w:szCs w:val="28"/>
        </w:rPr>
        <w:t>О</w:t>
      </w:r>
      <w:r w:rsidR="00703BA6" w:rsidRPr="006E76B9">
        <w:rPr>
          <w:rFonts w:ascii="Times New Roman" w:hAnsi="Times New Roman"/>
          <w:bCs/>
          <w:sz w:val="28"/>
          <w:szCs w:val="28"/>
        </w:rPr>
        <w:t>рловский и Ташкумырский</w:t>
      </w:r>
      <w:r w:rsidR="00703BA6">
        <w:rPr>
          <w:rFonts w:ascii="Times New Roman" w:hAnsi="Times New Roman"/>
          <w:bCs/>
          <w:sz w:val="28"/>
          <w:szCs w:val="28"/>
        </w:rPr>
        <w:t xml:space="preserve"> </w:t>
      </w:r>
      <w:r w:rsidR="00703BA6" w:rsidRPr="006E76B9">
        <w:rPr>
          <w:rFonts w:ascii="Times New Roman" w:hAnsi="Times New Roman"/>
          <w:bCs/>
          <w:sz w:val="28"/>
          <w:szCs w:val="28"/>
        </w:rPr>
        <w:t>могут</w:t>
      </w:r>
      <w:r w:rsidR="00703BA6">
        <w:rPr>
          <w:rFonts w:ascii="Times New Roman" w:hAnsi="Times New Roman"/>
          <w:bCs/>
          <w:sz w:val="28"/>
          <w:szCs w:val="28"/>
        </w:rPr>
        <w:t xml:space="preserve"> </w:t>
      </w:r>
      <w:r w:rsidR="00703BA6" w:rsidRPr="006E76B9">
        <w:rPr>
          <w:rFonts w:ascii="Times New Roman" w:hAnsi="Times New Roman"/>
          <w:bCs/>
          <w:sz w:val="28"/>
          <w:szCs w:val="28"/>
        </w:rPr>
        <w:t>производить монокремний из поликремния</w:t>
      </w:r>
      <w:r w:rsidR="00703BA6">
        <w:rPr>
          <w:rFonts w:ascii="Times New Roman" w:hAnsi="Times New Roman"/>
          <w:bCs/>
          <w:sz w:val="28"/>
          <w:szCs w:val="28"/>
        </w:rPr>
        <w:t>.</w:t>
      </w:r>
      <w:r w:rsidR="00703BA6" w:rsidRPr="006E76B9">
        <w:rPr>
          <w:rFonts w:ascii="Times New Roman" w:hAnsi="Times New Roman"/>
          <w:bCs/>
          <w:sz w:val="28"/>
          <w:szCs w:val="28"/>
        </w:rPr>
        <w:t xml:space="preserve"> </w:t>
      </w:r>
      <w:r w:rsidR="00703BA6" w:rsidRPr="00703BA6">
        <w:rPr>
          <w:rFonts w:ascii="Times New Roman" w:hAnsi="Times New Roman"/>
          <w:bCs/>
          <w:sz w:val="28"/>
          <w:szCs w:val="28"/>
        </w:rPr>
        <w:t xml:space="preserve">В свободной экономической зоне </w:t>
      </w:r>
      <w:r w:rsidR="00703BA6">
        <w:rPr>
          <w:rFonts w:ascii="Times New Roman" w:hAnsi="Times New Roman"/>
          <w:bCs/>
          <w:sz w:val="28"/>
          <w:szCs w:val="28"/>
        </w:rPr>
        <w:t>«</w:t>
      </w:r>
      <w:r w:rsidR="00703BA6" w:rsidRPr="00703BA6">
        <w:rPr>
          <w:rFonts w:ascii="Times New Roman" w:hAnsi="Times New Roman"/>
          <w:bCs/>
          <w:sz w:val="28"/>
          <w:szCs w:val="28"/>
        </w:rPr>
        <w:t>Бишкек</w:t>
      </w:r>
      <w:r w:rsidR="00703BA6">
        <w:rPr>
          <w:rFonts w:ascii="Times New Roman" w:hAnsi="Times New Roman"/>
          <w:bCs/>
          <w:sz w:val="28"/>
          <w:szCs w:val="28"/>
        </w:rPr>
        <w:t>»</w:t>
      </w:r>
      <w:r w:rsidR="00703BA6" w:rsidRPr="00703BA6">
        <w:rPr>
          <w:rFonts w:ascii="Times New Roman" w:hAnsi="Times New Roman"/>
          <w:bCs/>
          <w:sz w:val="28"/>
          <w:szCs w:val="28"/>
        </w:rPr>
        <w:t xml:space="preserve"> открыт завод по изготовлению солнечных батарей</w:t>
      </w:r>
      <w:r w:rsidR="00703BA6">
        <w:rPr>
          <w:rFonts w:ascii="Times New Roman" w:hAnsi="Times New Roman"/>
          <w:bCs/>
          <w:sz w:val="28"/>
          <w:szCs w:val="28"/>
        </w:rPr>
        <w:t>.</w:t>
      </w:r>
    </w:p>
    <w:p w:rsidR="006E76B9" w:rsidRPr="006E76B9" w:rsidRDefault="006E76B9" w:rsidP="00C048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76B9">
        <w:rPr>
          <w:rFonts w:ascii="Times New Roman" w:hAnsi="Times New Roman"/>
          <w:bCs/>
          <w:sz w:val="28"/>
          <w:szCs w:val="28"/>
        </w:rPr>
        <w:t>В республике появля</w:t>
      </w:r>
      <w:r w:rsidR="00427F98">
        <w:rPr>
          <w:rFonts w:ascii="Times New Roman" w:hAnsi="Times New Roman"/>
          <w:bCs/>
          <w:sz w:val="28"/>
          <w:szCs w:val="28"/>
        </w:rPr>
        <w:t>ется</w:t>
      </w:r>
      <w:r w:rsidRPr="006E76B9">
        <w:rPr>
          <w:rFonts w:ascii="Times New Roman" w:hAnsi="Times New Roman"/>
          <w:bCs/>
          <w:sz w:val="28"/>
          <w:szCs w:val="28"/>
        </w:rPr>
        <w:t xml:space="preserve"> производств</w:t>
      </w:r>
      <w:r w:rsidR="00427F98">
        <w:rPr>
          <w:rFonts w:ascii="Times New Roman" w:hAnsi="Times New Roman"/>
          <w:bCs/>
          <w:sz w:val="28"/>
          <w:szCs w:val="28"/>
        </w:rPr>
        <w:t>о</w:t>
      </w:r>
      <w:r w:rsidRPr="006E76B9">
        <w:rPr>
          <w:rFonts w:ascii="Times New Roman" w:hAnsi="Times New Roman"/>
          <w:bCs/>
          <w:sz w:val="28"/>
          <w:szCs w:val="28"/>
        </w:rPr>
        <w:t xml:space="preserve"> по выпуску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76B9">
        <w:rPr>
          <w:rFonts w:ascii="Times New Roman" w:hAnsi="Times New Roman"/>
          <w:bCs/>
          <w:sz w:val="28"/>
          <w:szCs w:val="28"/>
        </w:rPr>
        <w:t>энергосберегающих строительных материалов</w:t>
      </w:r>
      <w:r w:rsidR="00427F98">
        <w:rPr>
          <w:rFonts w:ascii="Times New Roman" w:hAnsi="Times New Roman"/>
          <w:bCs/>
          <w:sz w:val="28"/>
          <w:szCs w:val="28"/>
        </w:rPr>
        <w:t xml:space="preserve"> –</w:t>
      </w:r>
      <w:r w:rsidRPr="006E76B9">
        <w:rPr>
          <w:rFonts w:ascii="Times New Roman" w:hAnsi="Times New Roman"/>
          <w:bCs/>
          <w:sz w:val="28"/>
          <w:szCs w:val="28"/>
        </w:rPr>
        <w:t xml:space="preserve"> гипс</w:t>
      </w:r>
      <w:r w:rsidR="00703BA6">
        <w:rPr>
          <w:rFonts w:ascii="Times New Roman" w:hAnsi="Times New Roman"/>
          <w:bCs/>
          <w:sz w:val="28"/>
          <w:szCs w:val="28"/>
        </w:rPr>
        <w:t>о</w:t>
      </w:r>
      <w:r w:rsidRPr="006E76B9">
        <w:rPr>
          <w:rFonts w:ascii="Times New Roman" w:hAnsi="Times New Roman"/>
          <w:bCs/>
          <w:sz w:val="28"/>
          <w:szCs w:val="28"/>
        </w:rPr>
        <w:t>картон</w:t>
      </w:r>
      <w:r w:rsidR="00427F98">
        <w:rPr>
          <w:rFonts w:ascii="Times New Roman" w:hAnsi="Times New Roman"/>
          <w:bCs/>
          <w:sz w:val="28"/>
          <w:szCs w:val="28"/>
        </w:rPr>
        <w:t>а</w:t>
      </w:r>
      <w:r w:rsidRPr="006E76B9">
        <w:rPr>
          <w:rFonts w:ascii="Times New Roman" w:hAnsi="Times New Roman"/>
          <w:bCs/>
          <w:sz w:val="28"/>
          <w:szCs w:val="28"/>
        </w:rPr>
        <w:t>, стекловолокн</w:t>
      </w:r>
      <w:r w:rsidR="00427F98">
        <w:rPr>
          <w:rFonts w:ascii="Times New Roman" w:hAnsi="Times New Roman"/>
          <w:bCs/>
          <w:sz w:val="28"/>
          <w:szCs w:val="28"/>
        </w:rPr>
        <w:t>а</w:t>
      </w:r>
      <w:r w:rsidRPr="006E76B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76B9">
        <w:rPr>
          <w:rFonts w:ascii="Times New Roman" w:hAnsi="Times New Roman"/>
          <w:bCs/>
          <w:sz w:val="28"/>
          <w:szCs w:val="28"/>
        </w:rPr>
        <w:t>кирпич</w:t>
      </w:r>
      <w:r w:rsidR="00427F98">
        <w:rPr>
          <w:rFonts w:ascii="Times New Roman" w:hAnsi="Times New Roman"/>
          <w:bCs/>
          <w:sz w:val="28"/>
          <w:szCs w:val="28"/>
        </w:rPr>
        <w:t>ей</w:t>
      </w:r>
      <w:r w:rsidRPr="006E76B9">
        <w:rPr>
          <w:rFonts w:ascii="Times New Roman" w:hAnsi="Times New Roman"/>
          <w:bCs/>
          <w:sz w:val="28"/>
          <w:szCs w:val="28"/>
        </w:rPr>
        <w:t>, блок</w:t>
      </w:r>
      <w:r w:rsidR="00427F98">
        <w:rPr>
          <w:rFonts w:ascii="Times New Roman" w:hAnsi="Times New Roman"/>
          <w:bCs/>
          <w:sz w:val="28"/>
          <w:szCs w:val="28"/>
        </w:rPr>
        <w:t>ов</w:t>
      </w:r>
      <w:r w:rsidRPr="006E76B9">
        <w:rPr>
          <w:rFonts w:ascii="Times New Roman" w:hAnsi="Times New Roman"/>
          <w:bCs/>
          <w:sz w:val="28"/>
          <w:szCs w:val="28"/>
        </w:rPr>
        <w:t xml:space="preserve">. Так, например, компания «Новые строительные технологии </w:t>
      </w:r>
      <w:r w:rsidR="00B64F4F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76B9">
        <w:rPr>
          <w:rFonts w:ascii="Times New Roman" w:hAnsi="Times New Roman"/>
          <w:bCs/>
          <w:sz w:val="28"/>
          <w:szCs w:val="28"/>
        </w:rPr>
        <w:t>Салам» занимается производством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76B9">
        <w:rPr>
          <w:rFonts w:ascii="Times New Roman" w:hAnsi="Times New Roman"/>
          <w:bCs/>
          <w:sz w:val="28"/>
          <w:szCs w:val="28"/>
        </w:rPr>
        <w:t>энергосберегающих стеновых блоков, окон, пенобетона, легких тепловых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76B9">
        <w:rPr>
          <w:rFonts w:ascii="Times New Roman" w:hAnsi="Times New Roman"/>
          <w:bCs/>
          <w:sz w:val="28"/>
          <w:szCs w:val="28"/>
        </w:rPr>
        <w:t>материалов.</w:t>
      </w:r>
    </w:p>
    <w:p w:rsidR="00442854" w:rsidRDefault="001E3C76" w:rsidP="00C048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Существует</w:t>
      </w:r>
      <w:r w:rsidR="00B64F4F">
        <w:rPr>
          <w:rFonts w:ascii="Times New Roman" w:hAnsi="Times New Roman"/>
          <w:bCs/>
          <w:sz w:val="28"/>
          <w:szCs w:val="28"/>
        </w:rPr>
        <w:t xml:space="preserve"> </w:t>
      </w:r>
      <w:r w:rsidR="006E76B9" w:rsidRPr="006E76B9">
        <w:rPr>
          <w:rFonts w:ascii="Times New Roman" w:hAnsi="Times New Roman"/>
          <w:bCs/>
          <w:sz w:val="28"/>
          <w:szCs w:val="28"/>
        </w:rPr>
        <w:t>производ</w:t>
      </w:r>
      <w:r>
        <w:rPr>
          <w:rFonts w:ascii="Times New Roman" w:hAnsi="Times New Roman"/>
          <w:bCs/>
          <w:sz w:val="28"/>
          <w:szCs w:val="28"/>
        </w:rPr>
        <w:t>ство</w:t>
      </w:r>
      <w:r w:rsidR="006E76B9" w:rsidRPr="006E76B9">
        <w:rPr>
          <w:rFonts w:ascii="Times New Roman" w:hAnsi="Times New Roman"/>
          <w:bCs/>
          <w:sz w:val="28"/>
          <w:szCs w:val="28"/>
        </w:rPr>
        <w:t xml:space="preserve"> малы</w:t>
      </w:r>
      <w:r>
        <w:rPr>
          <w:rFonts w:ascii="Times New Roman" w:hAnsi="Times New Roman"/>
          <w:bCs/>
          <w:sz w:val="28"/>
          <w:szCs w:val="28"/>
        </w:rPr>
        <w:t>х</w:t>
      </w:r>
      <w:r w:rsidR="006E76B9" w:rsidRPr="006E76B9">
        <w:rPr>
          <w:rFonts w:ascii="Times New Roman" w:hAnsi="Times New Roman"/>
          <w:bCs/>
          <w:sz w:val="28"/>
          <w:szCs w:val="28"/>
        </w:rPr>
        <w:t xml:space="preserve"> и микроГЭС</w:t>
      </w:r>
      <w:r w:rsidR="00B64F4F" w:rsidRPr="00B64F4F">
        <w:rPr>
          <w:rFonts w:ascii="Times New Roman" w:hAnsi="Times New Roman"/>
          <w:bCs/>
          <w:sz w:val="28"/>
          <w:szCs w:val="28"/>
        </w:rPr>
        <w:t xml:space="preserve"> </w:t>
      </w:r>
      <w:r w:rsidR="00B64F4F" w:rsidRPr="006E76B9">
        <w:rPr>
          <w:rFonts w:ascii="Times New Roman" w:hAnsi="Times New Roman"/>
          <w:bCs/>
          <w:sz w:val="28"/>
          <w:szCs w:val="28"/>
        </w:rPr>
        <w:t>на заводе</w:t>
      </w:r>
      <w:r w:rsidR="00B64F4F">
        <w:rPr>
          <w:rFonts w:ascii="Times New Roman" w:hAnsi="Times New Roman"/>
          <w:bCs/>
          <w:sz w:val="28"/>
          <w:szCs w:val="28"/>
        </w:rPr>
        <w:t xml:space="preserve"> </w:t>
      </w:r>
      <w:r w:rsidR="00B64F4F" w:rsidRPr="006E76B9">
        <w:rPr>
          <w:rFonts w:ascii="Times New Roman" w:hAnsi="Times New Roman"/>
          <w:bCs/>
          <w:sz w:val="28"/>
          <w:szCs w:val="28"/>
        </w:rPr>
        <w:t>«ОРЭМИ»</w:t>
      </w:r>
      <w:r w:rsidR="006E76B9" w:rsidRPr="006E76B9">
        <w:rPr>
          <w:rFonts w:ascii="Times New Roman" w:hAnsi="Times New Roman"/>
          <w:bCs/>
          <w:sz w:val="28"/>
          <w:szCs w:val="28"/>
        </w:rPr>
        <w:t>. Было</w:t>
      </w:r>
      <w:r w:rsidR="006E76B9">
        <w:rPr>
          <w:rFonts w:ascii="Times New Roman" w:hAnsi="Times New Roman"/>
          <w:bCs/>
          <w:sz w:val="28"/>
          <w:szCs w:val="28"/>
        </w:rPr>
        <w:t xml:space="preserve"> </w:t>
      </w:r>
      <w:r w:rsidR="006E76B9" w:rsidRPr="006E76B9">
        <w:rPr>
          <w:rFonts w:ascii="Times New Roman" w:hAnsi="Times New Roman"/>
          <w:bCs/>
          <w:sz w:val="28"/>
          <w:szCs w:val="28"/>
        </w:rPr>
        <w:t>прои</w:t>
      </w:r>
      <w:r w:rsidR="00B64F4F">
        <w:rPr>
          <w:rFonts w:ascii="Times New Roman" w:hAnsi="Times New Roman"/>
          <w:bCs/>
          <w:sz w:val="28"/>
          <w:szCs w:val="28"/>
        </w:rPr>
        <w:t xml:space="preserve">зведено около 50 таких станций </w:t>
      </w:r>
      <w:r w:rsidR="006E76B9" w:rsidRPr="006E76B9">
        <w:rPr>
          <w:rFonts w:ascii="Times New Roman" w:hAnsi="Times New Roman"/>
          <w:bCs/>
          <w:sz w:val="28"/>
          <w:szCs w:val="28"/>
        </w:rPr>
        <w:t>различной</w:t>
      </w:r>
      <w:r w:rsidR="006E76B9">
        <w:rPr>
          <w:rFonts w:ascii="Times New Roman" w:hAnsi="Times New Roman"/>
          <w:bCs/>
          <w:sz w:val="28"/>
          <w:szCs w:val="28"/>
        </w:rPr>
        <w:t xml:space="preserve"> </w:t>
      </w:r>
      <w:r w:rsidR="006E76B9" w:rsidRPr="006E76B9">
        <w:rPr>
          <w:rFonts w:ascii="Times New Roman" w:hAnsi="Times New Roman"/>
          <w:bCs/>
          <w:sz w:val="28"/>
          <w:szCs w:val="28"/>
        </w:rPr>
        <w:t>мощности: 5, 16,</w:t>
      </w:r>
      <w:r w:rsidR="008C2179">
        <w:rPr>
          <w:rFonts w:ascii="Times New Roman" w:hAnsi="Times New Roman"/>
          <w:bCs/>
          <w:sz w:val="28"/>
          <w:szCs w:val="28"/>
        </w:rPr>
        <w:t xml:space="preserve"> </w:t>
      </w:r>
      <w:r w:rsidR="006E76B9" w:rsidRPr="006E76B9">
        <w:rPr>
          <w:rFonts w:ascii="Times New Roman" w:hAnsi="Times New Roman"/>
          <w:bCs/>
          <w:sz w:val="28"/>
          <w:szCs w:val="28"/>
        </w:rPr>
        <w:t>22, 30 кВт.</w:t>
      </w:r>
      <w:r w:rsidR="006E76B9">
        <w:rPr>
          <w:rFonts w:ascii="Times New Roman" w:hAnsi="Times New Roman"/>
          <w:bCs/>
          <w:sz w:val="28"/>
          <w:szCs w:val="28"/>
        </w:rPr>
        <w:t xml:space="preserve"> </w:t>
      </w:r>
      <w:r w:rsidR="006E76B9" w:rsidRPr="006E76B9">
        <w:rPr>
          <w:rFonts w:ascii="Times New Roman" w:hAnsi="Times New Roman"/>
          <w:bCs/>
          <w:sz w:val="28"/>
          <w:szCs w:val="28"/>
        </w:rPr>
        <w:t>В свободно</w:t>
      </w:r>
      <w:r w:rsidR="00427F98">
        <w:rPr>
          <w:rFonts w:ascii="Times New Roman" w:hAnsi="Times New Roman"/>
          <w:bCs/>
          <w:sz w:val="28"/>
          <w:szCs w:val="28"/>
        </w:rPr>
        <w:t xml:space="preserve">й </w:t>
      </w:r>
      <w:r w:rsidR="006E76B9" w:rsidRPr="006E76B9">
        <w:rPr>
          <w:rFonts w:ascii="Times New Roman" w:hAnsi="Times New Roman"/>
          <w:bCs/>
          <w:sz w:val="28"/>
          <w:szCs w:val="28"/>
        </w:rPr>
        <w:t>экономической зоне «Бишкек» функционирует предприятие</w:t>
      </w:r>
      <w:r w:rsidR="006E76B9">
        <w:rPr>
          <w:rFonts w:ascii="Times New Roman" w:hAnsi="Times New Roman"/>
          <w:bCs/>
          <w:sz w:val="28"/>
          <w:szCs w:val="28"/>
        </w:rPr>
        <w:t xml:space="preserve"> </w:t>
      </w:r>
      <w:r w:rsidR="006E76B9" w:rsidRPr="006E76B9">
        <w:rPr>
          <w:rFonts w:ascii="Times New Roman" w:hAnsi="Times New Roman"/>
          <w:bCs/>
          <w:sz w:val="28"/>
          <w:szCs w:val="28"/>
        </w:rPr>
        <w:t>по производству двухместных самолетов. Данное предприятие имеет</w:t>
      </w:r>
      <w:r w:rsidR="006E76B9">
        <w:rPr>
          <w:rFonts w:ascii="Times New Roman" w:hAnsi="Times New Roman"/>
          <w:bCs/>
          <w:sz w:val="28"/>
          <w:szCs w:val="28"/>
        </w:rPr>
        <w:t xml:space="preserve"> </w:t>
      </w:r>
      <w:r w:rsidR="006E76B9" w:rsidRPr="006E76B9">
        <w:rPr>
          <w:rFonts w:ascii="Times New Roman" w:hAnsi="Times New Roman"/>
          <w:bCs/>
          <w:sz w:val="28"/>
          <w:szCs w:val="28"/>
        </w:rPr>
        <w:t>современное оборудование, на базе которого можно организовать производство</w:t>
      </w:r>
      <w:r w:rsidR="006E76B9">
        <w:rPr>
          <w:rFonts w:ascii="Times New Roman" w:hAnsi="Times New Roman"/>
          <w:bCs/>
          <w:sz w:val="28"/>
          <w:szCs w:val="28"/>
        </w:rPr>
        <w:t xml:space="preserve"> </w:t>
      </w:r>
      <w:r w:rsidR="006E76B9" w:rsidRPr="006E76B9">
        <w:rPr>
          <w:rFonts w:ascii="Times New Roman" w:hAnsi="Times New Roman"/>
          <w:bCs/>
          <w:sz w:val="28"/>
          <w:szCs w:val="28"/>
        </w:rPr>
        <w:t>лопастей для ветровых энергоустановок. Для этого существует</w:t>
      </w:r>
      <w:r w:rsidR="006E76B9">
        <w:rPr>
          <w:rFonts w:ascii="Times New Roman" w:hAnsi="Times New Roman"/>
          <w:bCs/>
          <w:sz w:val="28"/>
          <w:szCs w:val="28"/>
        </w:rPr>
        <w:t xml:space="preserve"> </w:t>
      </w:r>
      <w:r w:rsidR="006E76B9" w:rsidRPr="006E76B9">
        <w:rPr>
          <w:rFonts w:ascii="Times New Roman" w:hAnsi="Times New Roman"/>
          <w:bCs/>
          <w:sz w:val="28"/>
          <w:szCs w:val="28"/>
        </w:rPr>
        <w:t>соответствующие разработки.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</w:p>
    <w:p w:rsidR="00816BA8" w:rsidRPr="00816BA8" w:rsidRDefault="00816BA8" w:rsidP="00C048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6BA8">
        <w:rPr>
          <w:rFonts w:ascii="Times New Roman" w:hAnsi="Times New Roman"/>
          <w:bCs/>
          <w:sz w:val="28"/>
          <w:szCs w:val="28"/>
        </w:rPr>
        <w:t>Совместно с заинтересованными научно-исследовательскими институтами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6BA8">
        <w:rPr>
          <w:rFonts w:ascii="Times New Roman" w:hAnsi="Times New Roman"/>
          <w:bCs/>
          <w:sz w:val="28"/>
          <w:szCs w:val="28"/>
        </w:rPr>
        <w:t>промышленными организациями разработаны, экспериментально апробированы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6BA8">
        <w:rPr>
          <w:rFonts w:ascii="Times New Roman" w:hAnsi="Times New Roman"/>
          <w:bCs/>
          <w:sz w:val="28"/>
          <w:szCs w:val="28"/>
        </w:rPr>
        <w:t>и подготовлены к освоению производства</w:t>
      </w:r>
      <w:r w:rsidR="00354091">
        <w:rPr>
          <w:rFonts w:ascii="Times New Roman" w:hAnsi="Times New Roman"/>
          <w:bCs/>
          <w:sz w:val="28"/>
          <w:szCs w:val="28"/>
        </w:rPr>
        <w:t>:</w:t>
      </w:r>
    </w:p>
    <w:p w:rsidR="00816BA8" w:rsidRPr="00816BA8" w:rsidRDefault="00CF1A67" w:rsidP="00C048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</w:t>
      </w:r>
      <w:r w:rsidR="008C2179">
        <w:rPr>
          <w:rFonts w:ascii="Times New Roman" w:hAnsi="Times New Roman"/>
          <w:bCs/>
          <w:sz w:val="28"/>
          <w:szCs w:val="28"/>
        </w:rPr>
        <w:t> </w:t>
      </w:r>
      <w:r w:rsidR="00427F98">
        <w:rPr>
          <w:rFonts w:ascii="Times New Roman" w:hAnsi="Times New Roman"/>
          <w:bCs/>
          <w:sz w:val="28"/>
          <w:szCs w:val="28"/>
        </w:rPr>
        <w:t>б</w:t>
      </w:r>
      <w:r w:rsidR="00816BA8" w:rsidRPr="00816BA8">
        <w:rPr>
          <w:rFonts w:ascii="Times New Roman" w:hAnsi="Times New Roman"/>
          <w:bCs/>
          <w:sz w:val="28"/>
          <w:szCs w:val="28"/>
        </w:rPr>
        <w:t>иколесная ветроэнергетическая установка БВЭУ-0,25 для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электроснабжения малоэнергоемких сельскохозяйственных потребителей и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индивидуальных жилых домов. Установка разработана специально для горн</w:t>
      </w:r>
      <w:r w:rsidR="00427F98">
        <w:rPr>
          <w:rFonts w:ascii="Times New Roman" w:hAnsi="Times New Roman"/>
          <w:bCs/>
          <w:sz w:val="28"/>
          <w:szCs w:val="28"/>
        </w:rPr>
        <w:t>ых</w:t>
      </w:r>
      <w:r w:rsidR="00354091">
        <w:rPr>
          <w:rFonts w:ascii="Times New Roman" w:hAnsi="Times New Roman"/>
          <w:bCs/>
          <w:sz w:val="28"/>
          <w:szCs w:val="28"/>
        </w:rPr>
        <w:t xml:space="preserve"> условий Кыргызстана,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</w:t>
      </w:r>
      <w:r w:rsidR="00354091">
        <w:rPr>
          <w:rFonts w:ascii="Times New Roman" w:hAnsi="Times New Roman"/>
          <w:bCs/>
          <w:sz w:val="28"/>
          <w:szCs w:val="28"/>
        </w:rPr>
        <w:t>г</w:t>
      </w:r>
      <w:r w:rsidR="00816BA8" w:rsidRPr="00816BA8">
        <w:rPr>
          <w:rFonts w:ascii="Times New Roman" w:hAnsi="Times New Roman"/>
          <w:bCs/>
          <w:sz w:val="28"/>
          <w:szCs w:val="28"/>
        </w:rPr>
        <w:t>де имеется явно выраженная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локализация ветрового потенциала в силу гористой пересеченной местности. Установка предназначена для автономной работы. Технические решения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защищены рядом патентов. Работа выполнена совместно АО «ОРЕМИ» и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Институтом автоматики НАН</w:t>
      </w:r>
      <w:r w:rsidR="00427F98">
        <w:rPr>
          <w:rFonts w:ascii="Times New Roman" w:hAnsi="Times New Roman"/>
          <w:bCs/>
          <w:sz w:val="28"/>
          <w:szCs w:val="28"/>
        </w:rPr>
        <w:t>;</w:t>
      </w:r>
    </w:p>
    <w:p w:rsidR="00816BA8" w:rsidRPr="00816BA8" w:rsidRDefault="00CF1A67" w:rsidP="00C048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</w:t>
      </w:r>
      <w:r w:rsidR="00816BA8" w:rsidRPr="00816BA8">
        <w:rPr>
          <w:rFonts w:ascii="Times New Roman" w:hAnsi="Times New Roman"/>
          <w:bCs/>
          <w:sz w:val="28"/>
          <w:szCs w:val="28"/>
        </w:rPr>
        <w:t>)</w:t>
      </w:r>
      <w:r w:rsidR="008C2179">
        <w:rPr>
          <w:rFonts w:ascii="Times New Roman" w:hAnsi="Times New Roman"/>
          <w:bCs/>
          <w:sz w:val="28"/>
          <w:szCs w:val="28"/>
        </w:rPr>
        <w:t> </w:t>
      </w:r>
      <w:r w:rsidR="00427F98">
        <w:rPr>
          <w:rFonts w:ascii="Times New Roman" w:hAnsi="Times New Roman"/>
          <w:bCs/>
          <w:sz w:val="28"/>
          <w:szCs w:val="28"/>
        </w:rPr>
        <w:t>а</w:t>
      </w:r>
      <w:r w:rsidR="00816BA8" w:rsidRPr="00816BA8">
        <w:rPr>
          <w:rFonts w:ascii="Times New Roman" w:hAnsi="Times New Roman"/>
          <w:bCs/>
          <w:sz w:val="28"/>
          <w:szCs w:val="28"/>
        </w:rPr>
        <w:t>втономный блок источников питания АБИП-0,5</w:t>
      </w:r>
      <w:r w:rsidR="00873C00">
        <w:rPr>
          <w:rFonts w:ascii="Times New Roman" w:hAnsi="Times New Roman"/>
          <w:bCs/>
          <w:sz w:val="28"/>
          <w:szCs w:val="28"/>
        </w:rPr>
        <w:t>,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обеспечивающий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автономное резервное питание потребителя в период аварийного отключения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потребителя или </w:t>
      </w:r>
      <w:r w:rsidR="00873C00">
        <w:rPr>
          <w:rFonts w:ascii="Times New Roman" w:hAnsi="Times New Roman"/>
          <w:bCs/>
          <w:sz w:val="28"/>
          <w:szCs w:val="28"/>
        </w:rPr>
        <w:t>при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необходимости автономного электрического питания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бытовых приборов</w:t>
      </w:r>
      <w:r w:rsidR="00873C00">
        <w:rPr>
          <w:rFonts w:ascii="Times New Roman" w:hAnsi="Times New Roman"/>
          <w:bCs/>
          <w:sz w:val="28"/>
          <w:szCs w:val="28"/>
        </w:rPr>
        <w:t>;</w:t>
      </w:r>
    </w:p>
    <w:p w:rsidR="00816BA8" w:rsidRPr="00816BA8" w:rsidRDefault="00CF1A67" w:rsidP="00C048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816BA8" w:rsidRPr="00816BA8">
        <w:rPr>
          <w:rFonts w:ascii="Times New Roman" w:hAnsi="Times New Roman"/>
          <w:bCs/>
          <w:sz w:val="28"/>
          <w:szCs w:val="28"/>
        </w:rPr>
        <w:t>)</w:t>
      </w:r>
      <w:r w:rsidR="008C2179">
        <w:rPr>
          <w:rFonts w:ascii="Times New Roman" w:hAnsi="Times New Roman"/>
          <w:bCs/>
          <w:sz w:val="28"/>
          <w:szCs w:val="28"/>
        </w:rPr>
        <w:t> </w:t>
      </w:r>
      <w:r w:rsidR="00873C00">
        <w:rPr>
          <w:rFonts w:ascii="Times New Roman" w:hAnsi="Times New Roman"/>
          <w:bCs/>
          <w:sz w:val="28"/>
          <w:szCs w:val="28"/>
        </w:rPr>
        <w:t>т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еплонасосные установки </w:t>
      </w:r>
      <w:r w:rsidR="00873C00">
        <w:rPr>
          <w:rFonts w:ascii="Times New Roman" w:hAnsi="Times New Roman"/>
          <w:bCs/>
          <w:sz w:val="28"/>
          <w:szCs w:val="28"/>
        </w:rPr>
        <w:t xml:space="preserve">(ТНУ) </w:t>
      </w:r>
      <w:r w:rsidR="00816BA8" w:rsidRPr="00816BA8">
        <w:rPr>
          <w:rFonts w:ascii="Times New Roman" w:hAnsi="Times New Roman"/>
          <w:bCs/>
          <w:sz w:val="28"/>
          <w:szCs w:val="28"/>
        </w:rPr>
        <w:t>для теплоснабжения различных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промышленных, сельскохозяйственных объектов и частных жилых домов и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помещений мощностями по теплу 3, 12 и 15 кВт. Опытные образцы ТНУ 2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и 15 кВт выполнены совместно с АО «Агрохладреммаш» и прошли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промышленные испытания непосредственно на самом заводе. ТНУ-12 был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разработан совместно с АО «Жанар». Преимуществом использования ТНУ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является ее высокая эффективность. Учитывая наметившуюся тенденцию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к ограничению использования</w:t>
      </w:r>
      <w:r w:rsidR="00354091">
        <w:rPr>
          <w:rFonts w:ascii="Times New Roman" w:hAnsi="Times New Roman"/>
          <w:bCs/>
          <w:sz w:val="28"/>
          <w:szCs w:val="28"/>
        </w:rPr>
        <w:t xml:space="preserve"> электроэнергии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для нужд отопления </w:t>
      </w:r>
      <w:r w:rsidR="00354091">
        <w:rPr>
          <w:rFonts w:ascii="Times New Roman" w:hAnsi="Times New Roman"/>
          <w:bCs/>
          <w:sz w:val="28"/>
          <w:szCs w:val="28"/>
        </w:rPr>
        <w:t xml:space="preserve">в связи с </w:t>
      </w:r>
      <w:r w:rsidR="00816BA8" w:rsidRPr="00816BA8">
        <w:rPr>
          <w:rFonts w:ascii="Times New Roman" w:hAnsi="Times New Roman"/>
          <w:bCs/>
          <w:sz w:val="28"/>
          <w:szCs w:val="28"/>
        </w:rPr>
        <w:t>рост</w:t>
      </w:r>
      <w:r w:rsidR="00354091">
        <w:rPr>
          <w:rFonts w:ascii="Times New Roman" w:hAnsi="Times New Roman"/>
          <w:bCs/>
          <w:sz w:val="28"/>
          <w:szCs w:val="28"/>
        </w:rPr>
        <w:t>ом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цен на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354091">
        <w:rPr>
          <w:rFonts w:ascii="Times New Roman" w:hAnsi="Times New Roman"/>
          <w:bCs/>
          <w:sz w:val="28"/>
          <w:szCs w:val="28"/>
        </w:rPr>
        <w:t>нее</w:t>
      </w:r>
      <w:r w:rsidR="00873C00">
        <w:rPr>
          <w:rFonts w:ascii="Times New Roman" w:hAnsi="Times New Roman"/>
          <w:bCs/>
          <w:sz w:val="28"/>
          <w:szCs w:val="28"/>
        </w:rPr>
        <w:t>,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использование ТНУ представляется как одн</w:t>
      </w:r>
      <w:r w:rsidR="00873C00">
        <w:rPr>
          <w:rFonts w:ascii="Times New Roman" w:hAnsi="Times New Roman"/>
          <w:bCs/>
          <w:sz w:val="28"/>
          <w:szCs w:val="28"/>
        </w:rPr>
        <w:t>о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из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наиболее эффективных и перспективных направлений преобразования ВИЭ</w:t>
      </w:r>
      <w:r w:rsidR="00873C00">
        <w:rPr>
          <w:rFonts w:ascii="Times New Roman" w:hAnsi="Times New Roman"/>
          <w:bCs/>
          <w:sz w:val="28"/>
          <w:szCs w:val="28"/>
        </w:rPr>
        <w:t>;</w:t>
      </w:r>
    </w:p>
    <w:p w:rsidR="00816BA8" w:rsidRPr="00816BA8" w:rsidRDefault="00CF1A67" w:rsidP="00C048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816BA8" w:rsidRPr="00816BA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 </w:t>
      </w:r>
      <w:r w:rsidR="0061422D">
        <w:rPr>
          <w:rFonts w:ascii="Times New Roman" w:hAnsi="Times New Roman"/>
          <w:bCs/>
          <w:sz w:val="28"/>
          <w:szCs w:val="28"/>
        </w:rPr>
        <w:t>и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спользование биомассы для получения метана. </w:t>
      </w:r>
      <w:r w:rsidR="00F2525B">
        <w:rPr>
          <w:rFonts w:ascii="Times New Roman" w:hAnsi="Times New Roman"/>
          <w:bCs/>
          <w:sz w:val="28"/>
          <w:szCs w:val="28"/>
        </w:rPr>
        <w:t>П</w:t>
      </w:r>
      <w:r w:rsidR="00816BA8" w:rsidRPr="00816BA8">
        <w:rPr>
          <w:rFonts w:ascii="Times New Roman" w:hAnsi="Times New Roman"/>
          <w:bCs/>
          <w:sz w:val="28"/>
          <w:szCs w:val="28"/>
        </w:rPr>
        <w:t>роведен</w:t>
      </w:r>
      <w:r w:rsidR="00F2525B">
        <w:rPr>
          <w:rFonts w:ascii="Times New Roman" w:hAnsi="Times New Roman"/>
          <w:bCs/>
          <w:sz w:val="28"/>
          <w:szCs w:val="28"/>
        </w:rPr>
        <w:t>ный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комплекс исследовательских, опытно-конструкторских и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экспериментальных работ позволил создать </w:t>
      </w:r>
      <w:r w:rsidR="0061422D">
        <w:rPr>
          <w:rFonts w:ascii="Times New Roman" w:hAnsi="Times New Roman"/>
          <w:bCs/>
          <w:sz w:val="28"/>
          <w:szCs w:val="28"/>
        </w:rPr>
        <w:t>два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типа биогазовых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установок</w:t>
      </w:r>
      <w:r w:rsidR="0061422D">
        <w:rPr>
          <w:rFonts w:ascii="Times New Roman" w:hAnsi="Times New Roman"/>
          <w:bCs/>
          <w:sz w:val="28"/>
          <w:szCs w:val="28"/>
        </w:rPr>
        <w:t>: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</w:t>
      </w:r>
      <w:r w:rsidR="0061422D">
        <w:rPr>
          <w:rFonts w:ascii="Times New Roman" w:hAnsi="Times New Roman"/>
          <w:bCs/>
          <w:sz w:val="28"/>
          <w:szCs w:val="28"/>
        </w:rPr>
        <w:t>1)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бытовые биогазовые установки для сельской местности</w:t>
      </w:r>
      <w:r w:rsidR="0061422D">
        <w:rPr>
          <w:rFonts w:ascii="Times New Roman" w:hAnsi="Times New Roman"/>
          <w:bCs/>
          <w:sz w:val="28"/>
          <w:szCs w:val="28"/>
        </w:rPr>
        <w:t>;</w:t>
      </w:r>
      <w:r w:rsidR="00B2194E">
        <w:rPr>
          <w:rFonts w:ascii="Times New Roman" w:hAnsi="Times New Roman"/>
          <w:bCs/>
          <w:sz w:val="28"/>
          <w:szCs w:val="28"/>
        </w:rPr>
        <w:t xml:space="preserve"> </w:t>
      </w:r>
      <w:r w:rsidR="0061422D">
        <w:rPr>
          <w:rFonts w:ascii="Times New Roman" w:hAnsi="Times New Roman"/>
          <w:bCs/>
          <w:sz w:val="28"/>
          <w:szCs w:val="28"/>
        </w:rPr>
        <w:t>2)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промышленного типа. </w:t>
      </w:r>
      <w:r w:rsidR="0061422D">
        <w:rPr>
          <w:rFonts w:ascii="Times New Roman" w:hAnsi="Times New Roman"/>
          <w:bCs/>
          <w:sz w:val="28"/>
          <w:szCs w:val="28"/>
        </w:rPr>
        <w:t>У</w:t>
      </w:r>
      <w:r w:rsidR="00816BA8" w:rsidRPr="00816BA8">
        <w:rPr>
          <w:rFonts w:ascii="Times New Roman" w:hAnsi="Times New Roman"/>
          <w:bCs/>
          <w:sz w:val="28"/>
          <w:szCs w:val="28"/>
        </w:rPr>
        <w:t>станов</w:t>
      </w:r>
      <w:r w:rsidR="0061422D">
        <w:rPr>
          <w:rFonts w:ascii="Times New Roman" w:hAnsi="Times New Roman"/>
          <w:bCs/>
          <w:sz w:val="28"/>
          <w:szCs w:val="28"/>
        </w:rPr>
        <w:t xml:space="preserve">ки данных типов </w:t>
      </w:r>
      <w:r w:rsidR="00816BA8" w:rsidRPr="00816BA8">
        <w:rPr>
          <w:rFonts w:ascii="Times New Roman" w:hAnsi="Times New Roman"/>
          <w:bCs/>
          <w:sz w:val="28"/>
          <w:szCs w:val="28"/>
        </w:rPr>
        <w:t>прошли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практические испытания</w:t>
      </w:r>
      <w:r w:rsidR="0061422D">
        <w:rPr>
          <w:rFonts w:ascii="Times New Roman" w:hAnsi="Times New Roman"/>
          <w:bCs/>
          <w:sz w:val="28"/>
          <w:szCs w:val="28"/>
        </w:rPr>
        <w:t>,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и начата программа практической демонстрации в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разли</w:t>
      </w:r>
      <w:r w:rsidR="0061422D">
        <w:rPr>
          <w:rFonts w:ascii="Times New Roman" w:hAnsi="Times New Roman"/>
          <w:bCs/>
          <w:sz w:val="28"/>
          <w:szCs w:val="28"/>
        </w:rPr>
        <w:t>чн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ых областях республики </w:t>
      </w:r>
      <w:r w:rsidR="0061422D">
        <w:rPr>
          <w:rFonts w:ascii="Times New Roman" w:hAnsi="Times New Roman"/>
          <w:bCs/>
          <w:sz w:val="28"/>
          <w:szCs w:val="28"/>
        </w:rPr>
        <w:t>–</w:t>
      </w:r>
      <w:r w:rsidR="00816BA8" w:rsidRPr="00816BA8">
        <w:rPr>
          <w:rFonts w:ascii="Times New Roman" w:hAnsi="Times New Roman"/>
          <w:bCs/>
          <w:sz w:val="28"/>
          <w:szCs w:val="28"/>
        </w:rPr>
        <w:t>Ошской, Таласской, Иссык-Кульской, Чуйской.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Установки позволяют получать мет</w:t>
      </w:r>
      <w:r w:rsidR="00F2525B">
        <w:rPr>
          <w:rFonts w:ascii="Times New Roman" w:hAnsi="Times New Roman"/>
          <w:bCs/>
          <w:sz w:val="28"/>
          <w:szCs w:val="28"/>
        </w:rPr>
        <w:t>а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н из </w:t>
      </w:r>
      <w:r w:rsidR="0061422D">
        <w:rPr>
          <w:rFonts w:ascii="Times New Roman" w:hAnsi="Times New Roman"/>
          <w:bCs/>
          <w:sz w:val="28"/>
          <w:szCs w:val="28"/>
        </w:rPr>
        <w:t>продуктов жизнедеятельности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животных и успешно используются в быту для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приготовления пищи, нагрева воды, отопления помещений и т.д.</w:t>
      </w:r>
    </w:p>
    <w:p w:rsidR="00816BA8" w:rsidRPr="00816BA8" w:rsidRDefault="0061422D" w:rsidP="00C048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Кыргызской Республике установлено около 70 биогазовых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установок</w:t>
      </w:r>
      <w:r w:rsidR="00F2525B">
        <w:rPr>
          <w:rFonts w:ascii="Times New Roman" w:hAnsi="Times New Roman"/>
          <w:bCs/>
          <w:sz w:val="28"/>
          <w:szCs w:val="28"/>
        </w:rPr>
        <w:t>.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</w:t>
      </w:r>
      <w:r w:rsidR="00F2525B">
        <w:rPr>
          <w:rFonts w:ascii="Times New Roman" w:hAnsi="Times New Roman"/>
          <w:bCs/>
          <w:sz w:val="28"/>
          <w:szCs w:val="28"/>
        </w:rPr>
        <w:t>В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основном </w:t>
      </w:r>
      <w:r w:rsidR="00F2525B">
        <w:rPr>
          <w:rFonts w:ascii="Times New Roman" w:hAnsi="Times New Roman"/>
          <w:bCs/>
          <w:sz w:val="28"/>
          <w:szCs w:val="28"/>
        </w:rPr>
        <w:t>они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находятся в Чуйской и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Иссык-Кульской областях. </w:t>
      </w:r>
      <w:r>
        <w:rPr>
          <w:rFonts w:ascii="Times New Roman" w:hAnsi="Times New Roman"/>
          <w:bCs/>
          <w:sz w:val="28"/>
          <w:szCs w:val="28"/>
        </w:rPr>
        <w:t>У</w:t>
      </w:r>
      <w:r w:rsidR="00816BA8" w:rsidRPr="00816BA8">
        <w:rPr>
          <w:rFonts w:ascii="Times New Roman" w:hAnsi="Times New Roman"/>
          <w:bCs/>
          <w:sz w:val="28"/>
          <w:szCs w:val="28"/>
        </w:rPr>
        <w:t>становки могут производить от 20 до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400 куб. м </w:t>
      </w:r>
      <w:r w:rsidR="00F2525B" w:rsidRPr="00816BA8">
        <w:rPr>
          <w:rFonts w:ascii="Times New Roman" w:hAnsi="Times New Roman"/>
          <w:bCs/>
          <w:sz w:val="28"/>
          <w:szCs w:val="28"/>
        </w:rPr>
        <w:t xml:space="preserve">метана в сутки </w:t>
      </w:r>
      <w:r w:rsidR="00816BA8" w:rsidRPr="00816BA8">
        <w:rPr>
          <w:rFonts w:ascii="Times New Roman" w:hAnsi="Times New Roman"/>
          <w:bCs/>
          <w:sz w:val="28"/>
          <w:szCs w:val="28"/>
        </w:rPr>
        <w:t>в зависимости от загруженного сырья (навоза). Только за счет проектов Японско</w:t>
      </w:r>
      <w:r>
        <w:rPr>
          <w:rFonts w:ascii="Times New Roman" w:hAnsi="Times New Roman"/>
          <w:bCs/>
          <w:sz w:val="28"/>
          <w:szCs w:val="28"/>
        </w:rPr>
        <w:t>го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агентств</w:t>
      </w:r>
      <w:r>
        <w:rPr>
          <w:rFonts w:ascii="Times New Roman" w:hAnsi="Times New Roman"/>
          <w:bCs/>
          <w:sz w:val="28"/>
          <w:szCs w:val="28"/>
        </w:rPr>
        <w:t>а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международного сотрудничества было установлено 12 биогазовых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установок. Основные предприятия </w:t>
      </w:r>
      <w:r w:rsidR="00F2525B">
        <w:rPr>
          <w:rFonts w:ascii="Times New Roman" w:hAnsi="Times New Roman"/>
          <w:bCs/>
          <w:sz w:val="28"/>
          <w:szCs w:val="28"/>
        </w:rPr>
        <w:t>производящие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биогазовые установки</w:t>
      </w:r>
      <w:r>
        <w:rPr>
          <w:rFonts w:ascii="Times New Roman" w:hAnsi="Times New Roman"/>
          <w:bCs/>
          <w:sz w:val="28"/>
          <w:szCs w:val="28"/>
        </w:rPr>
        <w:t>,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</w:t>
      </w:r>
      <w:r w:rsidR="00F2525B">
        <w:rPr>
          <w:rFonts w:ascii="Times New Roman" w:hAnsi="Times New Roman"/>
          <w:bCs/>
          <w:sz w:val="28"/>
          <w:szCs w:val="28"/>
        </w:rPr>
        <w:t xml:space="preserve">– 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это ОФ «Флюид» </w:t>
      </w:r>
      <w:r w:rsidR="00F2525B">
        <w:rPr>
          <w:rFonts w:ascii="Times New Roman" w:hAnsi="Times New Roman"/>
          <w:bCs/>
          <w:sz w:val="28"/>
          <w:szCs w:val="28"/>
        </w:rPr>
        <w:t>(</w:t>
      </w:r>
      <w:r w:rsidR="00816BA8" w:rsidRPr="00816BA8">
        <w:rPr>
          <w:rFonts w:ascii="Times New Roman" w:hAnsi="Times New Roman"/>
          <w:bCs/>
          <w:sz w:val="28"/>
          <w:szCs w:val="28"/>
        </w:rPr>
        <w:t>произведено 24 биогазовых установо</w:t>
      </w:r>
      <w:r w:rsidR="00F2525B">
        <w:rPr>
          <w:rFonts w:ascii="Times New Roman" w:hAnsi="Times New Roman"/>
          <w:bCs/>
          <w:sz w:val="28"/>
          <w:szCs w:val="28"/>
        </w:rPr>
        <w:t xml:space="preserve">к, </w:t>
      </w:r>
      <w:r w:rsidR="00816BA8" w:rsidRPr="00816BA8">
        <w:rPr>
          <w:rFonts w:ascii="Times New Roman" w:hAnsi="Times New Roman"/>
          <w:bCs/>
          <w:sz w:val="28"/>
          <w:szCs w:val="28"/>
        </w:rPr>
        <w:t>позволяющ</w:t>
      </w:r>
      <w:r w:rsidR="00F2525B">
        <w:rPr>
          <w:rFonts w:ascii="Times New Roman" w:hAnsi="Times New Roman"/>
          <w:bCs/>
          <w:sz w:val="28"/>
          <w:szCs w:val="28"/>
        </w:rPr>
        <w:t>их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выработать от 20 до 360 куб.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м метана в сутки</w:t>
      </w:r>
      <w:r w:rsidR="00F2525B">
        <w:rPr>
          <w:rFonts w:ascii="Times New Roman" w:hAnsi="Times New Roman"/>
          <w:bCs/>
          <w:sz w:val="28"/>
          <w:szCs w:val="28"/>
        </w:rPr>
        <w:t>)</w:t>
      </w:r>
      <w:r w:rsidR="00816BA8" w:rsidRPr="00816BA8">
        <w:rPr>
          <w:rFonts w:ascii="Times New Roman" w:hAnsi="Times New Roman"/>
          <w:bCs/>
          <w:sz w:val="28"/>
          <w:szCs w:val="28"/>
        </w:rPr>
        <w:t>,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АО «Жаз» и Центр проблем использования </w:t>
      </w:r>
      <w:r w:rsidR="00F270A2">
        <w:rPr>
          <w:rFonts w:ascii="Times New Roman" w:hAnsi="Times New Roman"/>
          <w:bCs/>
          <w:sz w:val="28"/>
          <w:szCs w:val="28"/>
        </w:rPr>
        <w:t>ВИЭ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16BA8" w:rsidRPr="00816BA8" w:rsidRDefault="00CF1A67" w:rsidP="00C048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816BA8" w:rsidRPr="00816BA8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 </w:t>
      </w:r>
      <w:r w:rsidR="001A4271">
        <w:rPr>
          <w:rFonts w:ascii="Times New Roman" w:hAnsi="Times New Roman"/>
          <w:bCs/>
          <w:sz w:val="28"/>
          <w:szCs w:val="28"/>
        </w:rPr>
        <w:t>и</w:t>
      </w:r>
      <w:r w:rsidR="00816BA8" w:rsidRPr="00816BA8">
        <w:rPr>
          <w:rFonts w:ascii="Times New Roman" w:hAnsi="Times New Roman"/>
          <w:bCs/>
          <w:sz w:val="28"/>
          <w:szCs w:val="28"/>
        </w:rPr>
        <w:t>спользование солнечных фотоэлектрических преобразователей для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получения электрической энергии является в настоящее время одной из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наиболее перспективных и </w:t>
      </w:r>
      <w:r w:rsidR="001A4271">
        <w:rPr>
          <w:rFonts w:ascii="Times New Roman" w:hAnsi="Times New Roman"/>
          <w:bCs/>
          <w:sz w:val="28"/>
          <w:szCs w:val="28"/>
        </w:rPr>
        <w:t>быстро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развивающихся направлений. Кыргызстан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обладает уникальной возможностью быстрого развития этого направления и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выхода на международный рынок благодаря наличию двух крупных заводов,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занимающихся производством и переработкой кремния (АО «Кристалл» и АО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«КХМЗ), являющ</w:t>
      </w:r>
      <w:r w:rsidR="001A4271">
        <w:rPr>
          <w:rFonts w:ascii="Times New Roman" w:hAnsi="Times New Roman"/>
          <w:bCs/>
          <w:sz w:val="28"/>
          <w:szCs w:val="28"/>
        </w:rPr>
        <w:t>егося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основой </w:t>
      </w:r>
      <w:r w:rsidR="0034098E">
        <w:rPr>
          <w:rFonts w:ascii="Times New Roman" w:hAnsi="Times New Roman"/>
          <w:bCs/>
          <w:sz w:val="28"/>
          <w:szCs w:val="28"/>
        </w:rPr>
        <w:t>для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солнечных фотоэлектрических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34098E">
        <w:rPr>
          <w:rFonts w:ascii="Times New Roman" w:hAnsi="Times New Roman"/>
          <w:bCs/>
          <w:sz w:val="28"/>
          <w:szCs w:val="28"/>
        </w:rPr>
        <w:t>преобразователей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. Однако </w:t>
      </w:r>
      <w:r w:rsidR="001A4271">
        <w:rPr>
          <w:rFonts w:ascii="Times New Roman" w:hAnsi="Times New Roman"/>
          <w:bCs/>
          <w:sz w:val="28"/>
          <w:szCs w:val="28"/>
        </w:rPr>
        <w:t>в настоящее время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эти системы не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конкурентоспособны с традиционными энергетическими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системами </w:t>
      </w:r>
      <w:r w:rsidR="0034098E">
        <w:rPr>
          <w:rFonts w:ascii="Times New Roman" w:hAnsi="Times New Roman"/>
          <w:bCs/>
          <w:sz w:val="28"/>
          <w:szCs w:val="28"/>
        </w:rPr>
        <w:t>из-за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высок</w:t>
      </w:r>
      <w:r w:rsidR="0034098E">
        <w:rPr>
          <w:rFonts w:ascii="Times New Roman" w:hAnsi="Times New Roman"/>
          <w:bCs/>
          <w:sz w:val="28"/>
          <w:szCs w:val="28"/>
        </w:rPr>
        <w:t>ой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себестоимост</w:t>
      </w:r>
      <w:r w:rsidR="0034098E">
        <w:rPr>
          <w:rFonts w:ascii="Times New Roman" w:hAnsi="Times New Roman"/>
          <w:bCs/>
          <w:sz w:val="28"/>
          <w:szCs w:val="28"/>
        </w:rPr>
        <w:t>и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поликремния и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монокремния.</w:t>
      </w:r>
    </w:p>
    <w:p w:rsidR="00816BA8" w:rsidRDefault="00D26500" w:rsidP="00C048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республике осуществля</w:t>
      </w:r>
      <w:r w:rsidR="001A4271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>тся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производство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солнечных панелей, сборка гелиоустановок и дальнейший их монтаж у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потребителей. В Кыргызской Республике 15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организаций и предприятий производ</w:t>
      </w:r>
      <w:r w:rsidR="001A4271">
        <w:rPr>
          <w:rFonts w:ascii="Times New Roman" w:hAnsi="Times New Roman"/>
          <w:bCs/>
          <w:sz w:val="28"/>
          <w:szCs w:val="28"/>
        </w:rPr>
        <w:t>ят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и монт</w:t>
      </w:r>
      <w:r w:rsidR="001A4271">
        <w:rPr>
          <w:rFonts w:ascii="Times New Roman" w:hAnsi="Times New Roman"/>
          <w:bCs/>
          <w:sz w:val="28"/>
          <w:szCs w:val="28"/>
        </w:rPr>
        <w:t>ируют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гелиоустанов</w:t>
      </w:r>
      <w:r w:rsidR="001A4271">
        <w:rPr>
          <w:rFonts w:ascii="Times New Roman" w:hAnsi="Times New Roman"/>
          <w:bCs/>
          <w:sz w:val="28"/>
          <w:szCs w:val="28"/>
        </w:rPr>
        <w:t>ки</w:t>
      </w:r>
      <w:r w:rsidR="00816BA8" w:rsidRPr="00816BA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Ряд </w:t>
      </w:r>
      <w:r>
        <w:rPr>
          <w:rFonts w:ascii="Times New Roman" w:hAnsi="Times New Roman"/>
          <w:bCs/>
          <w:sz w:val="28"/>
          <w:szCs w:val="28"/>
        </w:rPr>
        <w:t>таких установок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доведен</w:t>
      </w:r>
      <w:r w:rsidR="001A4271">
        <w:rPr>
          <w:rFonts w:ascii="Times New Roman" w:hAnsi="Times New Roman"/>
          <w:bCs/>
          <w:sz w:val="28"/>
          <w:szCs w:val="28"/>
        </w:rPr>
        <w:t>ы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до серийного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промышленного производства</w:t>
      </w:r>
      <w:r w:rsidR="001A4271">
        <w:rPr>
          <w:rFonts w:ascii="Times New Roman" w:hAnsi="Times New Roman"/>
          <w:bCs/>
          <w:sz w:val="28"/>
          <w:szCs w:val="28"/>
        </w:rPr>
        <w:t>,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и начато их практическое использование. Это в первую очередь тепловые солнечные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коллекторы и различные модификации солнечных установок на их основе</w:t>
      </w:r>
      <w:r>
        <w:rPr>
          <w:rFonts w:ascii="Times New Roman" w:hAnsi="Times New Roman"/>
          <w:bCs/>
          <w:sz w:val="28"/>
          <w:szCs w:val="28"/>
        </w:rPr>
        <w:t>,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микрогидроэлектростанци</w:t>
      </w:r>
      <w:r>
        <w:rPr>
          <w:rFonts w:ascii="Times New Roman" w:hAnsi="Times New Roman"/>
          <w:bCs/>
          <w:sz w:val="28"/>
          <w:szCs w:val="28"/>
        </w:rPr>
        <w:t>и</w:t>
      </w:r>
      <w:r w:rsidR="00816BA8" w:rsidRPr="00816BA8">
        <w:rPr>
          <w:rFonts w:ascii="Times New Roman" w:hAnsi="Times New Roman"/>
          <w:bCs/>
          <w:sz w:val="28"/>
          <w:szCs w:val="28"/>
        </w:rPr>
        <w:t>, бытовые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биогазовые установки. Листотрубные солнечные коллекторы КСЛТ-22 и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микрогидроэлектростанции (МикроГЭС-0,9) освоены АО «ЗНВОД». Солнечные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абсорберы из биметалла освоены АО</w:t>
      </w:r>
      <w:r>
        <w:rPr>
          <w:rFonts w:ascii="Times New Roman" w:hAnsi="Times New Roman"/>
          <w:bCs/>
          <w:sz w:val="28"/>
          <w:szCs w:val="28"/>
        </w:rPr>
        <w:t> </w:t>
      </w:r>
      <w:r w:rsidR="00816BA8" w:rsidRPr="00816BA8">
        <w:rPr>
          <w:rFonts w:ascii="Times New Roman" w:hAnsi="Times New Roman"/>
          <w:bCs/>
          <w:sz w:val="28"/>
          <w:szCs w:val="28"/>
        </w:rPr>
        <w:t>«КАМ», а коллекторы с техническими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характеристиками, соответствующи</w:t>
      </w:r>
      <w:r>
        <w:rPr>
          <w:rFonts w:ascii="Times New Roman" w:hAnsi="Times New Roman"/>
          <w:bCs/>
          <w:sz w:val="28"/>
          <w:szCs w:val="28"/>
        </w:rPr>
        <w:t>ми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международным стандартам</w:t>
      </w:r>
      <w:r w:rsidR="001A4271">
        <w:rPr>
          <w:rFonts w:ascii="Times New Roman" w:hAnsi="Times New Roman"/>
          <w:bCs/>
          <w:sz w:val="28"/>
          <w:szCs w:val="28"/>
        </w:rPr>
        <w:t>,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освоен</w:t>
      </w:r>
      <w:r>
        <w:rPr>
          <w:rFonts w:ascii="Times New Roman" w:hAnsi="Times New Roman"/>
          <w:bCs/>
          <w:sz w:val="28"/>
          <w:szCs w:val="28"/>
        </w:rPr>
        <w:t>ы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АО</w:t>
      </w:r>
      <w:r w:rsidR="001A4271">
        <w:rPr>
          <w:rFonts w:ascii="Times New Roman" w:hAnsi="Times New Roman"/>
          <w:bCs/>
          <w:sz w:val="28"/>
          <w:szCs w:val="28"/>
        </w:rPr>
        <w:t> </w:t>
      </w:r>
      <w:r w:rsidR="00816BA8" w:rsidRPr="00816BA8">
        <w:rPr>
          <w:rFonts w:ascii="Times New Roman" w:hAnsi="Times New Roman"/>
          <w:bCs/>
          <w:sz w:val="28"/>
          <w:szCs w:val="28"/>
        </w:rPr>
        <w:t>«Электротерм»</w:t>
      </w:r>
      <w:r>
        <w:rPr>
          <w:rFonts w:ascii="Times New Roman" w:hAnsi="Times New Roman"/>
          <w:bCs/>
          <w:sz w:val="28"/>
          <w:szCs w:val="28"/>
        </w:rPr>
        <w:t>.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="00816BA8" w:rsidRPr="00816BA8">
        <w:rPr>
          <w:rFonts w:ascii="Times New Roman" w:hAnsi="Times New Roman"/>
          <w:bCs/>
          <w:sz w:val="28"/>
          <w:szCs w:val="28"/>
        </w:rPr>
        <w:t>а этом же заводе освоено производство систем солнечного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горячего водоснабжения как сезонного, так и круглогодичного режимов работы.</w:t>
      </w:r>
    </w:p>
    <w:p w:rsidR="00816BA8" w:rsidRPr="00562DE0" w:rsidRDefault="00D26500" w:rsidP="00C0480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Подготовка кадров ведется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путем создания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профилирующих кафедр в высших учебных заведениях республики, а также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привлечения студентов-выпускников к выполнению реальных дипломных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проектов по соответствующим направлениям ВИЭ. Кыргызским </w:t>
      </w:r>
      <w:r w:rsidR="00DC41CD">
        <w:rPr>
          <w:rFonts w:ascii="Times New Roman" w:hAnsi="Times New Roman"/>
          <w:bCs/>
          <w:sz w:val="28"/>
          <w:szCs w:val="28"/>
        </w:rPr>
        <w:t>т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ехническим </w:t>
      </w:r>
      <w:r w:rsidR="00DC41CD">
        <w:rPr>
          <w:rFonts w:ascii="Times New Roman" w:hAnsi="Times New Roman"/>
          <w:bCs/>
          <w:sz w:val="28"/>
          <w:szCs w:val="28"/>
        </w:rPr>
        <w:t>у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ниверситетом и Кыргызско-Славянским </w:t>
      </w:r>
      <w:r w:rsidR="00DC41CD">
        <w:rPr>
          <w:rFonts w:ascii="Times New Roman" w:hAnsi="Times New Roman"/>
          <w:bCs/>
          <w:sz w:val="28"/>
          <w:szCs w:val="28"/>
        </w:rPr>
        <w:t>у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ниверситетом созданы профилирующие кафедры </w:t>
      </w:r>
      <w:r w:rsidR="00F270A2">
        <w:rPr>
          <w:rFonts w:ascii="Times New Roman" w:hAnsi="Times New Roman"/>
          <w:bCs/>
          <w:sz w:val="28"/>
          <w:szCs w:val="28"/>
        </w:rPr>
        <w:t>ВИЭ</w:t>
      </w:r>
      <w:r w:rsidR="00816BA8" w:rsidRPr="00816BA8">
        <w:rPr>
          <w:rFonts w:ascii="Times New Roman" w:hAnsi="Times New Roman"/>
          <w:bCs/>
          <w:sz w:val="28"/>
          <w:szCs w:val="28"/>
        </w:rPr>
        <w:t>, которые начали подготовку специалистов по этой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специальности. В настоящее время </w:t>
      </w:r>
      <w:r w:rsidR="00DC41CD">
        <w:rPr>
          <w:rFonts w:ascii="Times New Roman" w:hAnsi="Times New Roman"/>
          <w:bCs/>
          <w:sz w:val="28"/>
          <w:szCs w:val="28"/>
        </w:rPr>
        <w:t>на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кафедра</w:t>
      </w:r>
      <w:r w:rsidR="00DC41CD">
        <w:rPr>
          <w:rFonts w:ascii="Times New Roman" w:hAnsi="Times New Roman"/>
          <w:bCs/>
          <w:sz w:val="28"/>
          <w:szCs w:val="28"/>
        </w:rPr>
        <w:t>х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формир</w:t>
      </w:r>
      <w:r w:rsidR="00DC41CD">
        <w:rPr>
          <w:rFonts w:ascii="Times New Roman" w:hAnsi="Times New Roman"/>
          <w:bCs/>
          <w:sz w:val="28"/>
          <w:szCs w:val="28"/>
        </w:rPr>
        <w:t>уются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программ</w:t>
      </w:r>
      <w:r w:rsidR="00DC41CD">
        <w:rPr>
          <w:rFonts w:ascii="Times New Roman" w:hAnsi="Times New Roman"/>
          <w:bCs/>
          <w:sz w:val="28"/>
          <w:szCs w:val="28"/>
        </w:rPr>
        <w:t>ы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обучения студентов, подгот</w:t>
      </w:r>
      <w:r w:rsidR="00DC41CD">
        <w:rPr>
          <w:rFonts w:ascii="Times New Roman" w:hAnsi="Times New Roman"/>
          <w:bCs/>
          <w:sz w:val="28"/>
          <w:szCs w:val="28"/>
        </w:rPr>
        <w:t>авливаются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учебник</w:t>
      </w:r>
      <w:r w:rsidR="00DC41CD">
        <w:rPr>
          <w:rFonts w:ascii="Times New Roman" w:hAnsi="Times New Roman"/>
          <w:bCs/>
          <w:sz w:val="28"/>
          <w:szCs w:val="28"/>
        </w:rPr>
        <w:t>и</w:t>
      </w:r>
      <w:r w:rsidR="00816BA8">
        <w:rPr>
          <w:rFonts w:ascii="Times New Roman" w:hAnsi="Times New Roman"/>
          <w:bCs/>
          <w:sz w:val="28"/>
          <w:szCs w:val="28"/>
        </w:rPr>
        <w:t xml:space="preserve"> </w:t>
      </w:r>
      <w:r w:rsidR="00816BA8" w:rsidRPr="00816BA8">
        <w:rPr>
          <w:rFonts w:ascii="Times New Roman" w:hAnsi="Times New Roman"/>
          <w:bCs/>
          <w:sz w:val="28"/>
          <w:szCs w:val="28"/>
        </w:rPr>
        <w:t>и методически</w:t>
      </w:r>
      <w:r w:rsidR="00DC41CD">
        <w:rPr>
          <w:rFonts w:ascii="Times New Roman" w:hAnsi="Times New Roman"/>
          <w:bCs/>
          <w:sz w:val="28"/>
          <w:szCs w:val="28"/>
        </w:rPr>
        <w:t>е</w:t>
      </w:r>
      <w:r w:rsidR="00816BA8" w:rsidRPr="00816BA8">
        <w:rPr>
          <w:rFonts w:ascii="Times New Roman" w:hAnsi="Times New Roman"/>
          <w:bCs/>
          <w:sz w:val="28"/>
          <w:szCs w:val="28"/>
        </w:rPr>
        <w:t xml:space="preserve"> пособи</w:t>
      </w:r>
      <w:r w:rsidR="00DC41CD">
        <w:rPr>
          <w:rFonts w:ascii="Times New Roman" w:hAnsi="Times New Roman"/>
          <w:bCs/>
          <w:sz w:val="28"/>
          <w:szCs w:val="28"/>
        </w:rPr>
        <w:t>я</w:t>
      </w:r>
      <w:r w:rsidR="00816BA8">
        <w:rPr>
          <w:rStyle w:val="ac"/>
          <w:rFonts w:ascii="Times New Roman" w:hAnsi="Times New Roman"/>
          <w:bCs/>
          <w:sz w:val="28"/>
          <w:szCs w:val="28"/>
        </w:rPr>
        <w:footnoteReference w:id="4"/>
      </w:r>
      <w:r w:rsidR="00816BA8" w:rsidRPr="00816BA8">
        <w:rPr>
          <w:rFonts w:ascii="Times New Roman" w:hAnsi="Times New Roman"/>
          <w:bCs/>
          <w:sz w:val="28"/>
          <w:szCs w:val="28"/>
        </w:rPr>
        <w:t>.</w:t>
      </w:r>
    </w:p>
    <w:p w:rsidR="00B5698D" w:rsidRPr="00B5698D" w:rsidRDefault="00852EE5" w:rsidP="00C0480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2EE5">
        <w:rPr>
          <w:rFonts w:ascii="Times New Roman" w:hAnsi="Times New Roman"/>
          <w:b/>
          <w:sz w:val="28"/>
          <w:szCs w:val="28"/>
        </w:rPr>
        <w:t>Молдова.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B5698D" w:rsidRPr="00B5698D">
        <w:rPr>
          <w:rFonts w:ascii="Times New Roman" w:hAnsi="Times New Roman"/>
          <w:sz w:val="28"/>
          <w:szCs w:val="28"/>
        </w:rPr>
        <w:t>Энергетическ</w:t>
      </w:r>
      <w:r w:rsidR="00D37658">
        <w:rPr>
          <w:rFonts w:ascii="Times New Roman" w:hAnsi="Times New Roman"/>
          <w:sz w:val="28"/>
          <w:szCs w:val="28"/>
        </w:rPr>
        <w:t>ая</w:t>
      </w:r>
      <w:r w:rsidR="00B5698D" w:rsidRPr="00B5698D">
        <w:rPr>
          <w:rFonts w:ascii="Times New Roman" w:hAnsi="Times New Roman"/>
          <w:sz w:val="28"/>
          <w:szCs w:val="28"/>
        </w:rPr>
        <w:t xml:space="preserve"> </w:t>
      </w:r>
      <w:r w:rsidR="00065073">
        <w:rPr>
          <w:rFonts w:ascii="Times New Roman" w:hAnsi="Times New Roman"/>
          <w:sz w:val="28"/>
          <w:szCs w:val="28"/>
        </w:rPr>
        <w:t>с</w:t>
      </w:r>
      <w:r w:rsidR="00B5698D" w:rsidRPr="00B5698D">
        <w:rPr>
          <w:rFonts w:ascii="Times New Roman" w:hAnsi="Times New Roman"/>
          <w:sz w:val="28"/>
          <w:szCs w:val="28"/>
        </w:rPr>
        <w:t>тратеги</w:t>
      </w:r>
      <w:r w:rsidR="00D37658">
        <w:rPr>
          <w:rFonts w:ascii="Times New Roman" w:hAnsi="Times New Roman"/>
          <w:sz w:val="28"/>
          <w:szCs w:val="28"/>
        </w:rPr>
        <w:t>я</w:t>
      </w:r>
      <w:r w:rsidR="00B5698D" w:rsidRPr="00B5698D">
        <w:rPr>
          <w:rFonts w:ascii="Times New Roman" w:hAnsi="Times New Roman"/>
          <w:sz w:val="28"/>
          <w:szCs w:val="28"/>
        </w:rPr>
        <w:t xml:space="preserve"> Республики Молдова до</w:t>
      </w:r>
      <w:r w:rsidR="00310B0F">
        <w:rPr>
          <w:rFonts w:ascii="Times New Roman" w:hAnsi="Times New Roman"/>
          <w:sz w:val="28"/>
          <w:szCs w:val="28"/>
        </w:rPr>
        <w:t> </w:t>
      </w:r>
      <w:r w:rsidR="00B5698D" w:rsidRPr="00B5698D">
        <w:rPr>
          <w:rFonts w:ascii="Times New Roman" w:hAnsi="Times New Roman"/>
          <w:sz w:val="28"/>
          <w:szCs w:val="28"/>
        </w:rPr>
        <w:t>2030</w:t>
      </w:r>
      <w:r w:rsidR="00310B0F">
        <w:rPr>
          <w:rFonts w:ascii="Times New Roman" w:hAnsi="Times New Roman"/>
          <w:sz w:val="28"/>
          <w:szCs w:val="28"/>
        </w:rPr>
        <w:t> </w:t>
      </w:r>
      <w:r w:rsidR="00B5698D" w:rsidRPr="00B5698D">
        <w:rPr>
          <w:rFonts w:ascii="Times New Roman" w:hAnsi="Times New Roman"/>
          <w:sz w:val="28"/>
          <w:szCs w:val="28"/>
        </w:rPr>
        <w:t>года, принят</w:t>
      </w:r>
      <w:r w:rsidR="00D37658">
        <w:rPr>
          <w:rFonts w:ascii="Times New Roman" w:hAnsi="Times New Roman"/>
          <w:sz w:val="28"/>
          <w:szCs w:val="28"/>
        </w:rPr>
        <w:t>ая</w:t>
      </w:r>
      <w:r w:rsidR="00B5698D" w:rsidRPr="00B5698D">
        <w:rPr>
          <w:rFonts w:ascii="Times New Roman" w:hAnsi="Times New Roman"/>
          <w:sz w:val="28"/>
          <w:szCs w:val="28"/>
        </w:rPr>
        <w:t xml:space="preserve"> </w:t>
      </w:r>
      <w:r w:rsidR="00065073">
        <w:rPr>
          <w:rFonts w:ascii="Times New Roman" w:hAnsi="Times New Roman"/>
          <w:sz w:val="28"/>
          <w:szCs w:val="28"/>
        </w:rPr>
        <w:t>п</w:t>
      </w:r>
      <w:r w:rsidR="00B5698D" w:rsidRPr="00B5698D">
        <w:rPr>
          <w:rFonts w:ascii="Times New Roman" w:hAnsi="Times New Roman"/>
          <w:sz w:val="28"/>
          <w:szCs w:val="28"/>
        </w:rPr>
        <w:t>остано</w:t>
      </w:r>
      <w:r w:rsidR="00C35E7C">
        <w:rPr>
          <w:rFonts w:ascii="Times New Roman" w:hAnsi="Times New Roman"/>
          <w:sz w:val="28"/>
          <w:szCs w:val="28"/>
        </w:rPr>
        <w:t xml:space="preserve">влением Правительства </w:t>
      </w:r>
      <w:r w:rsidR="00065073">
        <w:rPr>
          <w:rFonts w:ascii="Times New Roman" w:hAnsi="Times New Roman"/>
          <w:sz w:val="28"/>
          <w:szCs w:val="28"/>
        </w:rPr>
        <w:t xml:space="preserve">Республики Молдова </w:t>
      </w:r>
      <w:r w:rsidR="00C35E7C">
        <w:rPr>
          <w:rFonts w:ascii="Times New Roman" w:hAnsi="Times New Roman"/>
          <w:sz w:val="28"/>
          <w:szCs w:val="28"/>
        </w:rPr>
        <w:t xml:space="preserve">от </w:t>
      </w:r>
      <w:r w:rsidR="00B5698D" w:rsidRPr="00B5698D">
        <w:rPr>
          <w:rFonts w:ascii="Times New Roman" w:hAnsi="Times New Roman"/>
          <w:sz w:val="28"/>
          <w:szCs w:val="28"/>
        </w:rPr>
        <w:t>5</w:t>
      </w:r>
      <w:r w:rsidR="00C35E7C">
        <w:rPr>
          <w:rFonts w:ascii="Times New Roman" w:hAnsi="Times New Roman"/>
          <w:sz w:val="28"/>
          <w:szCs w:val="28"/>
        </w:rPr>
        <w:t xml:space="preserve"> февраля </w:t>
      </w:r>
      <w:r w:rsidR="00B5698D" w:rsidRPr="00B5698D">
        <w:rPr>
          <w:rFonts w:ascii="Times New Roman" w:hAnsi="Times New Roman"/>
          <w:sz w:val="28"/>
          <w:szCs w:val="28"/>
        </w:rPr>
        <w:t>2013</w:t>
      </w:r>
      <w:r w:rsidR="00C35E7C">
        <w:rPr>
          <w:rFonts w:ascii="Times New Roman" w:hAnsi="Times New Roman"/>
          <w:sz w:val="28"/>
          <w:szCs w:val="28"/>
        </w:rPr>
        <w:t xml:space="preserve"> года </w:t>
      </w:r>
      <w:r w:rsidR="00065073">
        <w:rPr>
          <w:rFonts w:ascii="Times New Roman" w:hAnsi="Times New Roman"/>
          <w:sz w:val="28"/>
          <w:szCs w:val="28"/>
        </w:rPr>
        <w:t xml:space="preserve">№ 102, </w:t>
      </w:r>
      <w:r w:rsidR="00D37658">
        <w:rPr>
          <w:rFonts w:ascii="Times New Roman" w:hAnsi="Times New Roman"/>
          <w:sz w:val="28"/>
          <w:szCs w:val="28"/>
        </w:rPr>
        <w:t>направлена</w:t>
      </w:r>
      <w:r w:rsidR="00B5698D" w:rsidRPr="00B5698D">
        <w:rPr>
          <w:rFonts w:ascii="Times New Roman" w:hAnsi="Times New Roman"/>
          <w:sz w:val="28"/>
          <w:szCs w:val="28"/>
        </w:rPr>
        <w:t xml:space="preserve">: </w:t>
      </w:r>
    </w:p>
    <w:p w:rsidR="00B5698D" w:rsidRPr="00B5698D" w:rsidRDefault="00D37658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</w:t>
      </w:r>
      <w:r w:rsidR="00B5698D" w:rsidRPr="00B5698D">
        <w:rPr>
          <w:rFonts w:ascii="Times New Roman" w:hAnsi="Times New Roman"/>
          <w:sz w:val="28"/>
          <w:szCs w:val="28"/>
        </w:rPr>
        <w:t>беспечение бесперебойности поставок энергоресурсов</w:t>
      </w:r>
      <w:r>
        <w:rPr>
          <w:rFonts w:ascii="Times New Roman" w:hAnsi="Times New Roman"/>
          <w:sz w:val="28"/>
          <w:szCs w:val="28"/>
        </w:rPr>
        <w:t>;</w:t>
      </w:r>
    </w:p>
    <w:p w:rsidR="00B5698D" w:rsidRPr="00B5698D" w:rsidRDefault="00D37658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5698D" w:rsidRPr="00B5698D">
        <w:rPr>
          <w:rFonts w:ascii="Times New Roman" w:hAnsi="Times New Roman"/>
          <w:sz w:val="28"/>
          <w:szCs w:val="28"/>
        </w:rPr>
        <w:t xml:space="preserve">оздание конкурентных </w:t>
      </w:r>
      <w:r>
        <w:rPr>
          <w:rFonts w:ascii="Times New Roman" w:hAnsi="Times New Roman"/>
          <w:sz w:val="28"/>
          <w:szCs w:val="28"/>
        </w:rPr>
        <w:t xml:space="preserve">энергетических </w:t>
      </w:r>
      <w:r w:rsidR="00B5698D" w:rsidRPr="00B5698D">
        <w:rPr>
          <w:rFonts w:ascii="Times New Roman" w:hAnsi="Times New Roman"/>
          <w:sz w:val="28"/>
          <w:szCs w:val="28"/>
        </w:rPr>
        <w:t>рынков и их региональн</w:t>
      </w:r>
      <w:r w:rsidR="00065073">
        <w:rPr>
          <w:rFonts w:ascii="Times New Roman" w:hAnsi="Times New Roman"/>
          <w:sz w:val="28"/>
          <w:szCs w:val="28"/>
        </w:rPr>
        <w:t>ую</w:t>
      </w:r>
      <w:r w:rsidR="00B5698D" w:rsidRPr="00B5698D">
        <w:rPr>
          <w:rFonts w:ascii="Times New Roman" w:hAnsi="Times New Roman"/>
          <w:sz w:val="28"/>
          <w:szCs w:val="28"/>
        </w:rPr>
        <w:t xml:space="preserve"> и европейск</w:t>
      </w:r>
      <w:r w:rsidR="00065073">
        <w:rPr>
          <w:rFonts w:ascii="Times New Roman" w:hAnsi="Times New Roman"/>
          <w:sz w:val="28"/>
          <w:szCs w:val="28"/>
        </w:rPr>
        <w:t>ую</w:t>
      </w:r>
      <w:r w:rsidR="00B5698D" w:rsidRPr="00B5698D">
        <w:rPr>
          <w:rFonts w:ascii="Times New Roman" w:hAnsi="Times New Roman"/>
          <w:sz w:val="28"/>
          <w:szCs w:val="28"/>
        </w:rPr>
        <w:t xml:space="preserve"> интеграци</w:t>
      </w:r>
      <w:r w:rsidR="0006507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;</w:t>
      </w:r>
    </w:p>
    <w:p w:rsidR="00B5698D" w:rsidRPr="00B5698D" w:rsidRDefault="00D37658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B5698D" w:rsidRPr="00B5698D">
        <w:rPr>
          <w:rFonts w:ascii="Times New Roman" w:hAnsi="Times New Roman"/>
          <w:sz w:val="28"/>
          <w:szCs w:val="28"/>
        </w:rPr>
        <w:t>кологическ</w:t>
      </w:r>
      <w:r>
        <w:rPr>
          <w:rFonts w:ascii="Times New Roman" w:hAnsi="Times New Roman"/>
          <w:sz w:val="28"/>
          <w:szCs w:val="28"/>
        </w:rPr>
        <w:t>ую</w:t>
      </w:r>
      <w:r w:rsidR="00B5698D" w:rsidRPr="00B5698D">
        <w:rPr>
          <w:rFonts w:ascii="Times New Roman" w:hAnsi="Times New Roman"/>
          <w:sz w:val="28"/>
          <w:szCs w:val="28"/>
        </w:rPr>
        <w:t xml:space="preserve"> устойчивость и борьб</w:t>
      </w:r>
      <w:r>
        <w:rPr>
          <w:rFonts w:ascii="Times New Roman" w:hAnsi="Times New Roman"/>
          <w:sz w:val="28"/>
          <w:szCs w:val="28"/>
        </w:rPr>
        <w:t>у</w:t>
      </w:r>
      <w:r w:rsidR="00B5698D" w:rsidRPr="00B5698D">
        <w:rPr>
          <w:rFonts w:ascii="Times New Roman" w:hAnsi="Times New Roman"/>
          <w:sz w:val="28"/>
          <w:szCs w:val="28"/>
        </w:rPr>
        <w:t xml:space="preserve"> с климатическими изменениями.</w:t>
      </w:r>
    </w:p>
    <w:p w:rsidR="00A07CC9" w:rsidRDefault="00A07CC9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CC9">
        <w:rPr>
          <w:rFonts w:ascii="Times New Roman" w:hAnsi="Times New Roman"/>
          <w:sz w:val="28"/>
          <w:szCs w:val="28"/>
        </w:rPr>
        <w:t xml:space="preserve">Планируется, что поставленные задачи будут выполнены за счет привлечения инвестиций в энергосектор и модернизации энергетической инфраструктуры, более активного использования </w:t>
      </w:r>
      <w:r w:rsidR="00F270A2">
        <w:rPr>
          <w:rFonts w:ascii="Times New Roman" w:hAnsi="Times New Roman"/>
          <w:sz w:val="28"/>
          <w:szCs w:val="28"/>
        </w:rPr>
        <w:t>ВИЭ</w:t>
      </w:r>
      <w:r w:rsidRPr="00A07CC9">
        <w:rPr>
          <w:rFonts w:ascii="Times New Roman" w:hAnsi="Times New Roman"/>
          <w:sz w:val="28"/>
          <w:szCs w:val="28"/>
        </w:rPr>
        <w:t>, интеграции в европейский энергетический рынок.</w:t>
      </w:r>
    </w:p>
    <w:p w:rsidR="00A07CC9" w:rsidRDefault="00A07CC9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CC9">
        <w:rPr>
          <w:rFonts w:ascii="Times New Roman" w:hAnsi="Times New Roman"/>
          <w:sz w:val="28"/>
          <w:szCs w:val="28"/>
        </w:rPr>
        <w:t xml:space="preserve">В частности, к 2020 году для обеспечения взаимоподключения электроэнергетических и газовых систем Молдовы и соседних </w:t>
      </w:r>
      <w:r w:rsidR="00065073">
        <w:rPr>
          <w:rFonts w:ascii="Times New Roman" w:hAnsi="Times New Roman"/>
          <w:sz w:val="28"/>
          <w:szCs w:val="28"/>
        </w:rPr>
        <w:t>государств</w:t>
      </w:r>
      <w:r w:rsidRPr="00A07CC9">
        <w:rPr>
          <w:rFonts w:ascii="Times New Roman" w:hAnsi="Times New Roman"/>
          <w:sz w:val="28"/>
          <w:szCs w:val="28"/>
        </w:rPr>
        <w:t xml:space="preserve"> поставлена задача построить 139 км высоковольтных ЛЭП и 40 км газопроводов, увеличить использование энергии из </w:t>
      </w:r>
      <w:r w:rsidR="00F270A2">
        <w:rPr>
          <w:rFonts w:ascii="Times New Roman" w:hAnsi="Times New Roman"/>
          <w:sz w:val="28"/>
          <w:szCs w:val="28"/>
        </w:rPr>
        <w:t>ВИЭ</w:t>
      </w:r>
      <w:r w:rsidRPr="00A07CC9">
        <w:rPr>
          <w:rFonts w:ascii="Times New Roman" w:hAnsi="Times New Roman"/>
          <w:sz w:val="28"/>
          <w:szCs w:val="28"/>
        </w:rPr>
        <w:t xml:space="preserve"> до 10</w:t>
      </w:r>
      <w:r>
        <w:rPr>
          <w:rFonts w:ascii="Times New Roman" w:hAnsi="Times New Roman"/>
          <w:sz w:val="28"/>
          <w:szCs w:val="28"/>
        </w:rPr>
        <w:t> </w:t>
      </w:r>
      <w:r w:rsidRPr="00A07CC9">
        <w:rPr>
          <w:rFonts w:ascii="Times New Roman" w:hAnsi="Times New Roman"/>
          <w:sz w:val="28"/>
          <w:szCs w:val="28"/>
        </w:rPr>
        <w:t>% к 2015 году, до 20</w:t>
      </w:r>
      <w:r>
        <w:rPr>
          <w:rFonts w:ascii="Times New Roman" w:hAnsi="Times New Roman"/>
          <w:sz w:val="28"/>
          <w:szCs w:val="28"/>
        </w:rPr>
        <w:t> </w:t>
      </w:r>
      <w:r w:rsidRPr="00A07CC9">
        <w:rPr>
          <w:rFonts w:ascii="Times New Roman" w:hAnsi="Times New Roman"/>
          <w:sz w:val="28"/>
          <w:szCs w:val="28"/>
        </w:rPr>
        <w:t xml:space="preserve">% </w:t>
      </w:r>
      <w:r w:rsidRPr="00A67E65">
        <w:rPr>
          <w:sz w:val="28"/>
          <w:szCs w:val="28"/>
        </w:rPr>
        <w:t>–</w:t>
      </w:r>
      <w:r w:rsidRPr="00A07CC9">
        <w:rPr>
          <w:rFonts w:ascii="Times New Roman" w:hAnsi="Times New Roman"/>
          <w:sz w:val="28"/>
          <w:szCs w:val="28"/>
        </w:rPr>
        <w:t xml:space="preserve"> к 2020 году, до 25</w:t>
      </w:r>
      <w:r>
        <w:rPr>
          <w:rFonts w:ascii="Times New Roman" w:hAnsi="Times New Roman"/>
          <w:sz w:val="28"/>
          <w:szCs w:val="28"/>
        </w:rPr>
        <w:t> </w:t>
      </w:r>
      <w:r w:rsidRPr="00A07CC9">
        <w:rPr>
          <w:rFonts w:ascii="Times New Roman" w:hAnsi="Times New Roman"/>
          <w:sz w:val="28"/>
          <w:szCs w:val="28"/>
        </w:rPr>
        <w:t xml:space="preserve">% </w:t>
      </w:r>
      <w:r w:rsidRPr="00A67E65">
        <w:rPr>
          <w:sz w:val="28"/>
          <w:szCs w:val="28"/>
        </w:rPr>
        <w:t>–</w:t>
      </w:r>
      <w:r w:rsidRPr="00A07CC9">
        <w:rPr>
          <w:rFonts w:ascii="Times New Roman" w:hAnsi="Times New Roman"/>
          <w:sz w:val="28"/>
          <w:szCs w:val="28"/>
        </w:rPr>
        <w:t xml:space="preserve"> к 2030</w:t>
      </w:r>
      <w:r w:rsidR="00BA304A">
        <w:rPr>
          <w:rFonts w:ascii="Times New Roman" w:hAnsi="Times New Roman"/>
          <w:sz w:val="28"/>
          <w:szCs w:val="28"/>
        </w:rPr>
        <w:t> </w:t>
      </w:r>
      <w:r w:rsidRPr="00A07CC9">
        <w:rPr>
          <w:rFonts w:ascii="Times New Roman" w:hAnsi="Times New Roman"/>
          <w:sz w:val="28"/>
          <w:szCs w:val="28"/>
        </w:rPr>
        <w:t>году. Планируется увеличить долю биотоплива до 4</w:t>
      </w:r>
      <w:r>
        <w:rPr>
          <w:rFonts w:ascii="Times New Roman" w:hAnsi="Times New Roman"/>
          <w:sz w:val="28"/>
          <w:szCs w:val="28"/>
        </w:rPr>
        <w:t> </w:t>
      </w:r>
      <w:r w:rsidRPr="00A07CC9">
        <w:rPr>
          <w:rFonts w:ascii="Times New Roman" w:hAnsi="Times New Roman"/>
          <w:sz w:val="28"/>
          <w:szCs w:val="28"/>
        </w:rPr>
        <w:t>% к 2015 году и до 10</w:t>
      </w:r>
      <w:r>
        <w:rPr>
          <w:rFonts w:ascii="Times New Roman" w:hAnsi="Times New Roman"/>
          <w:sz w:val="28"/>
          <w:szCs w:val="28"/>
        </w:rPr>
        <w:t> </w:t>
      </w:r>
      <w:r w:rsidRPr="00A07CC9">
        <w:rPr>
          <w:rFonts w:ascii="Times New Roman" w:hAnsi="Times New Roman"/>
          <w:sz w:val="28"/>
          <w:szCs w:val="28"/>
        </w:rPr>
        <w:t xml:space="preserve">% </w:t>
      </w:r>
      <w:r w:rsidRPr="00A67E65">
        <w:rPr>
          <w:sz w:val="28"/>
          <w:szCs w:val="28"/>
        </w:rPr>
        <w:t>–</w:t>
      </w:r>
      <w:r w:rsidRPr="00A07CC9">
        <w:rPr>
          <w:rFonts w:ascii="Times New Roman" w:hAnsi="Times New Roman"/>
          <w:sz w:val="28"/>
          <w:szCs w:val="28"/>
        </w:rPr>
        <w:t xml:space="preserve"> к 2020 году. Намечено увеличить </w:t>
      </w:r>
      <w:r w:rsidRPr="00A07CC9">
        <w:rPr>
          <w:rFonts w:ascii="Times New Roman" w:hAnsi="Times New Roman"/>
          <w:sz w:val="28"/>
          <w:szCs w:val="28"/>
        </w:rPr>
        <w:lastRenderedPageBreak/>
        <w:t xml:space="preserve">мощности по производству электроэнергии на 800 МВ к 2020 году и еще на 200 МВ к 2030 году. Долю производства электроэнергии из </w:t>
      </w:r>
      <w:r w:rsidR="00F270A2">
        <w:rPr>
          <w:rFonts w:ascii="Times New Roman" w:hAnsi="Times New Roman"/>
          <w:sz w:val="28"/>
          <w:szCs w:val="28"/>
        </w:rPr>
        <w:t>ВИЭ</w:t>
      </w:r>
      <w:r w:rsidRPr="00A07CC9">
        <w:rPr>
          <w:rFonts w:ascii="Times New Roman" w:hAnsi="Times New Roman"/>
          <w:sz w:val="28"/>
          <w:szCs w:val="28"/>
        </w:rPr>
        <w:t xml:space="preserve"> планируется повысить до 10</w:t>
      </w:r>
      <w:r>
        <w:rPr>
          <w:rFonts w:ascii="Times New Roman" w:hAnsi="Times New Roman"/>
          <w:sz w:val="28"/>
          <w:szCs w:val="28"/>
        </w:rPr>
        <w:t> </w:t>
      </w:r>
      <w:r w:rsidRPr="00A07CC9">
        <w:rPr>
          <w:rFonts w:ascii="Times New Roman" w:hAnsi="Times New Roman"/>
          <w:sz w:val="28"/>
          <w:szCs w:val="28"/>
        </w:rPr>
        <w:t>% в год к 2020 году и до 15</w:t>
      </w:r>
      <w:r>
        <w:rPr>
          <w:rFonts w:ascii="Times New Roman" w:hAnsi="Times New Roman"/>
          <w:sz w:val="28"/>
          <w:szCs w:val="28"/>
        </w:rPr>
        <w:t> </w:t>
      </w:r>
      <w:r w:rsidRPr="00A07CC9">
        <w:rPr>
          <w:rFonts w:ascii="Times New Roman" w:hAnsi="Times New Roman"/>
          <w:sz w:val="28"/>
          <w:szCs w:val="28"/>
        </w:rPr>
        <w:t xml:space="preserve">% </w:t>
      </w:r>
      <w:r w:rsidRPr="00A67E65">
        <w:rPr>
          <w:sz w:val="28"/>
          <w:szCs w:val="28"/>
        </w:rPr>
        <w:t>–</w:t>
      </w:r>
      <w:r w:rsidRPr="00A07CC9">
        <w:rPr>
          <w:rFonts w:ascii="Times New Roman" w:hAnsi="Times New Roman"/>
          <w:sz w:val="28"/>
          <w:szCs w:val="28"/>
        </w:rPr>
        <w:t xml:space="preserve"> к 2030 году.</w:t>
      </w:r>
    </w:p>
    <w:p w:rsidR="00B5698D" w:rsidRDefault="00B5698D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698D">
        <w:rPr>
          <w:rFonts w:ascii="Times New Roman" w:hAnsi="Times New Roman"/>
          <w:sz w:val="28"/>
          <w:szCs w:val="28"/>
        </w:rPr>
        <w:t>Энергетическая стратегия Республики Молдова предусматривает полн</w:t>
      </w:r>
      <w:r w:rsidR="00065073">
        <w:rPr>
          <w:rFonts w:ascii="Times New Roman" w:hAnsi="Times New Roman"/>
          <w:sz w:val="28"/>
          <w:szCs w:val="28"/>
        </w:rPr>
        <w:t>ую</w:t>
      </w:r>
      <w:r w:rsidRPr="00B5698D">
        <w:rPr>
          <w:rFonts w:ascii="Times New Roman" w:hAnsi="Times New Roman"/>
          <w:sz w:val="28"/>
          <w:szCs w:val="28"/>
        </w:rPr>
        <w:t xml:space="preserve"> интеграци</w:t>
      </w:r>
      <w:r w:rsidR="00065073">
        <w:rPr>
          <w:rFonts w:ascii="Times New Roman" w:hAnsi="Times New Roman"/>
          <w:sz w:val="28"/>
          <w:szCs w:val="28"/>
        </w:rPr>
        <w:t>ю</w:t>
      </w:r>
      <w:r w:rsidRPr="00B5698D">
        <w:rPr>
          <w:rFonts w:ascii="Times New Roman" w:hAnsi="Times New Roman"/>
          <w:sz w:val="28"/>
          <w:szCs w:val="28"/>
        </w:rPr>
        <w:t xml:space="preserve"> </w:t>
      </w:r>
      <w:r w:rsidR="00D37658">
        <w:rPr>
          <w:rFonts w:ascii="Times New Roman" w:hAnsi="Times New Roman"/>
          <w:sz w:val="28"/>
          <w:szCs w:val="28"/>
        </w:rPr>
        <w:t xml:space="preserve">энергосистемы страны </w:t>
      </w:r>
      <w:r w:rsidR="00065073">
        <w:rPr>
          <w:rFonts w:ascii="Times New Roman" w:hAnsi="Times New Roman"/>
          <w:sz w:val="28"/>
          <w:szCs w:val="28"/>
        </w:rPr>
        <w:t xml:space="preserve">в </w:t>
      </w:r>
      <w:r w:rsidRPr="00B5698D">
        <w:rPr>
          <w:rFonts w:ascii="Times New Roman" w:hAnsi="Times New Roman"/>
          <w:sz w:val="28"/>
          <w:szCs w:val="28"/>
        </w:rPr>
        <w:t>энергетический рынок Европейского Союза</w:t>
      </w:r>
      <w:r w:rsidR="00065073">
        <w:rPr>
          <w:rFonts w:ascii="Times New Roman" w:hAnsi="Times New Roman"/>
          <w:sz w:val="28"/>
          <w:szCs w:val="28"/>
        </w:rPr>
        <w:t xml:space="preserve"> в 2020 году</w:t>
      </w:r>
      <w:r w:rsidRPr="00B5698D">
        <w:rPr>
          <w:rFonts w:ascii="Times New Roman" w:hAnsi="Times New Roman"/>
          <w:sz w:val="28"/>
          <w:szCs w:val="28"/>
        </w:rPr>
        <w:t xml:space="preserve">. </w:t>
      </w:r>
      <w:r w:rsidR="00D37658">
        <w:rPr>
          <w:rFonts w:ascii="Times New Roman" w:hAnsi="Times New Roman"/>
          <w:sz w:val="28"/>
          <w:szCs w:val="28"/>
        </w:rPr>
        <w:t>З</w:t>
      </w:r>
      <w:r w:rsidRPr="00B5698D">
        <w:rPr>
          <w:rFonts w:ascii="Times New Roman" w:hAnsi="Times New Roman"/>
          <w:sz w:val="28"/>
          <w:szCs w:val="28"/>
        </w:rPr>
        <w:t xml:space="preserve">аконодательство страны будет своевременно приведено в соответствие с нормативно-правовой базой </w:t>
      </w:r>
      <w:r w:rsidR="00D37658">
        <w:rPr>
          <w:rFonts w:ascii="Times New Roman" w:hAnsi="Times New Roman"/>
          <w:sz w:val="28"/>
          <w:szCs w:val="28"/>
        </w:rPr>
        <w:t>ЕС</w:t>
      </w:r>
      <w:r w:rsidRPr="00B5698D">
        <w:rPr>
          <w:rFonts w:ascii="Times New Roman" w:hAnsi="Times New Roman"/>
          <w:sz w:val="28"/>
          <w:szCs w:val="28"/>
        </w:rPr>
        <w:t>.</w:t>
      </w:r>
    </w:p>
    <w:p w:rsidR="00852EE5" w:rsidRDefault="00065073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5698D" w:rsidRPr="00B5698D">
        <w:rPr>
          <w:rFonts w:ascii="Times New Roman" w:hAnsi="Times New Roman"/>
          <w:sz w:val="28"/>
          <w:szCs w:val="28"/>
        </w:rPr>
        <w:t>еализ</w:t>
      </w:r>
      <w:r>
        <w:rPr>
          <w:rFonts w:ascii="Times New Roman" w:hAnsi="Times New Roman"/>
          <w:sz w:val="28"/>
          <w:szCs w:val="28"/>
        </w:rPr>
        <w:t>ован</w:t>
      </w:r>
      <w:r w:rsidR="00B5698D" w:rsidRPr="00B5698D">
        <w:rPr>
          <w:rFonts w:ascii="Times New Roman" w:hAnsi="Times New Roman"/>
          <w:sz w:val="28"/>
          <w:szCs w:val="28"/>
        </w:rPr>
        <w:t xml:space="preserve"> Национальн</w:t>
      </w:r>
      <w:r>
        <w:rPr>
          <w:rFonts w:ascii="Times New Roman" w:hAnsi="Times New Roman"/>
          <w:sz w:val="28"/>
          <w:szCs w:val="28"/>
        </w:rPr>
        <w:t>ый</w:t>
      </w:r>
      <w:r w:rsidR="00B5698D" w:rsidRPr="00B5698D">
        <w:rPr>
          <w:rFonts w:ascii="Times New Roman" w:hAnsi="Times New Roman"/>
          <w:sz w:val="28"/>
          <w:szCs w:val="28"/>
        </w:rPr>
        <w:t xml:space="preserve"> план действий в сфере энергоэффективности на 2013</w:t>
      </w:r>
      <w:r w:rsidR="00B5698D" w:rsidRPr="00A67E65">
        <w:rPr>
          <w:sz w:val="28"/>
          <w:szCs w:val="28"/>
        </w:rPr>
        <w:t>–</w:t>
      </w:r>
      <w:r w:rsidR="00B5698D" w:rsidRPr="00B5698D">
        <w:rPr>
          <w:rFonts w:ascii="Times New Roman" w:hAnsi="Times New Roman"/>
          <w:sz w:val="28"/>
          <w:szCs w:val="28"/>
        </w:rPr>
        <w:t>2015 годы, утвержденн</w:t>
      </w:r>
      <w:r>
        <w:rPr>
          <w:rFonts w:ascii="Times New Roman" w:hAnsi="Times New Roman"/>
          <w:sz w:val="28"/>
          <w:szCs w:val="28"/>
        </w:rPr>
        <w:t>ый</w:t>
      </w:r>
      <w:r w:rsidR="00B5698D" w:rsidRPr="00B569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B5698D" w:rsidRPr="00B5698D">
        <w:rPr>
          <w:rFonts w:ascii="Times New Roman" w:hAnsi="Times New Roman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 xml:space="preserve">Республики Молдова </w:t>
      </w:r>
      <w:r w:rsidR="00B5698D" w:rsidRPr="00B5698D">
        <w:rPr>
          <w:rFonts w:ascii="Times New Roman" w:hAnsi="Times New Roman"/>
          <w:sz w:val="28"/>
          <w:szCs w:val="28"/>
        </w:rPr>
        <w:t>от 10</w:t>
      </w:r>
      <w:r w:rsidR="00C35E7C">
        <w:rPr>
          <w:rFonts w:ascii="Times New Roman" w:hAnsi="Times New Roman"/>
          <w:sz w:val="28"/>
          <w:szCs w:val="28"/>
        </w:rPr>
        <w:t xml:space="preserve"> ноября </w:t>
      </w:r>
      <w:r w:rsidR="00B5698D" w:rsidRPr="00B5698D">
        <w:rPr>
          <w:rFonts w:ascii="Times New Roman" w:hAnsi="Times New Roman"/>
          <w:sz w:val="28"/>
          <w:szCs w:val="28"/>
        </w:rPr>
        <w:t>2011</w:t>
      </w:r>
      <w:r w:rsidR="00C35E7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98D">
        <w:rPr>
          <w:rFonts w:ascii="Times New Roman" w:hAnsi="Times New Roman"/>
          <w:sz w:val="28"/>
          <w:szCs w:val="28"/>
        </w:rPr>
        <w:t>№ 833</w:t>
      </w:r>
      <w:r>
        <w:rPr>
          <w:rFonts w:ascii="Times New Roman" w:hAnsi="Times New Roman"/>
          <w:sz w:val="28"/>
          <w:szCs w:val="28"/>
        </w:rPr>
        <w:t>,</w:t>
      </w:r>
      <w:r w:rsidR="00C35E7C">
        <w:rPr>
          <w:rFonts w:ascii="Times New Roman" w:hAnsi="Times New Roman"/>
          <w:sz w:val="28"/>
          <w:szCs w:val="28"/>
        </w:rPr>
        <w:t xml:space="preserve"> </w:t>
      </w:r>
      <w:r w:rsidR="00B5698D" w:rsidRPr="00B5698D">
        <w:rPr>
          <w:rFonts w:ascii="Times New Roman" w:hAnsi="Times New Roman"/>
          <w:sz w:val="28"/>
          <w:szCs w:val="28"/>
        </w:rPr>
        <w:t>основан</w:t>
      </w:r>
      <w:r>
        <w:rPr>
          <w:rFonts w:ascii="Times New Roman" w:hAnsi="Times New Roman"/>
          <w:sz w:val="28"/>
          <w:szCs w:val="28"/>
        </w:rPr>
        <w:t>ный</w:t>
      </w:r>
      <w:r w:rsidR="00B5698D" w:rsidRPr="00B5698D">
        <w:rPr>
          <w:rFonts w:ascii="Times New Roman" w:hAnsi="Times New Roman"/>
          <w:sz w:val="28"/>
          <w:szCs w:val="28"/>
        </w:rPr>
        <w:t xml:space="preserve"> на Национальной программе энергоэффективности на 2011</w:t>
      </w:r>
      <w:r w:rsidR="00B5698D" w:rsidRPr="00A67E65">
        <w:rPr>
          <w:sz w:val="28"/>
          <w:szCs w:val="28"/>
        </w:rPr>
        <w:t>–</w:t>
      </w:r>
      <w:r w:rsidR="00B5698D" w:rsidRPr="00B5698D">
        <w:rPr>
          <w:rFonts w:ascii="Times New Roman" w:hAnsi="Times New Roman"/>
          <w:sz w:val="28"/>
          <w:szCs w:val="28"/>
        </w:rPr>
        <w:t xml:space="preserve">2020 годы. В ней </w:t>
      </w:r>
      <w:r w:rsidR="001F17F2">
        <w:rPr>
          <w:rFonts w:ascii="Times New Roman" w:hAnsi="Times New Roman"/>
          <w:sz w:val="28"/>
          <w:szCs w:val="28"/>
        </w:rPr>
        <w:t>установлены</w:t>
      </w:r>
      <w:r w:rsidR="00B5698D" w:rsidRPr="00B5698D">
        <w:rPr>
          <w:rFonts w:ascii="Times New Roman" w:hAnsi="Times New Roman"/>
          <w:sz w:val="28"/>
          <w:szCs w:val="28"/>
        </w:rPr>
        <w:t xml:space="preserve"> общие принципы и долгосрочные цели, которые необходимо </w:t>
      </w:r>
      <w:r w:rsidR="001F17F2">
        <w:rPr>
          <w:rFonts w:ascii="Times New Roman" w:hAnsi="Times New Roman"/>
          <w:sz w:val="28"/>
          <w:szCs w:val="28"/>
        </w:rPr>
        <w:t>уточнять</w:t>
      </w:r>
      <w:r w:rsidR="00B5698D" w:rsidRPr="00B5698D">
        <w:rPr>
          <w:rFonts w:ascii="Times New Roman" w:hAnsi="Times New Roman"/>
          <w:sz w:val="28"/>
          <w:szCs w:val="28"/>
        </w:rPr>
        <w:t xml:space="preserve"> каждые три года</w:t>
      </w:r>
      <w:r w:rsidR="001F17F2">
        <w:rPr>
          <w:rFonts w:ascii="Times New Roman" w:hAnsi="Times New Roman"/>
          <w:sz w:val="28"/>
          <w:szCs w:val="28"/>
        </w:rPr>
        <w:t>, в том числе</w:t>
      </w:r>
      <w:r w:rsidR="00B5698D" w:rsidRPr="00B5698D">
        <w:rPr>
          <w:rFonts w:ascii="Times New Roman" w:hAnsi="Times New Roman"/>
          <w:sz w:val="28"/>
          <w:szCs w:val="28"/>
        </w:rPr>
        <w:t xml:space="preserve"> достижение 9</w:t>
      </w:r>
      <w:r w:rsidR="0048512E">
        <w:rPr>
          <w:rFonts w:ascii="Times New Roman" w:hAnsi="Times New Roman"/>
          <w:sz w:val="28"/>
          <w:szCs w:val="28"/>
        </w:rPr>
        <w:t> </w:t>
      </w:r>
      <w:r w:rsidR="00B5698D" w:rsidRPr="00B5698D">
        <w:rPr>
          <w:rFonts w:ascii="Times New Roman" w:hAnsi="Times New Roman"/>
          <w:sz w:val="28"/>
          <w:szCs w:val="28"/>
        </w:rPr>
        <w:t>% экономии энергии к 2016 году и 20</w:t>
      </w:r>
      <w:r w:rsidR="0048512E">
        <w:rPr>
          <w:rFonts w:ascii="Times New Roman" w:hAnsi="Times New Roman"/>
          <w:sz w:val="28"/>
          <w:szCs w:val="28"/>
        </w:rPr>
        <w:t> </w:t>
      </w:r>
      <w:r w:rsidR="00B5698D" w:rsidRPr="00B5698D">
        <w:rPr>
          <w:rFonts w:ascii="Times New Roman" w:hAnsi="Times New Roman"/>
          <w:sz w:val="28"/>
          <w:szCs w:val="28"/>
        </w:rPr>
        <w:t>% экономии энергии к 2020 году</w:t>
      </w:r>
      <w:r w:rsidR="007E4347">
        <w:rPr>
          <w:rStyle w:val="ac"/>
          <w:rFonts w:ascii="Times New Roman" w:hAnsi="Times New Roman"/>
          <w:sz w:val="28"/>
          <w:szCs w:val="28"/>
        </w:rPr>
        <w:footnoteReference w:id="5"/>
      </w:r>
      <w:r w:rsidR="00B5698D" w:rsidRPr="00B5698D">
        <w:rPr>
          <w:rFonts w:ascii="Times New Roman" w:hAnsi="Times New Roman"/>
          <w:sz w:val="28"/>
          <w:szCs w:val="28"/>
        </w:rPr>
        <w:t>.</w:t>
      </w:r>
    </w:p>
    <w:p w:rsidR="00C35E7C" w:rsidRDefault="00C35E7C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E7C">
        <w:rPr>
          <w:rFonts w:ascii="Times New Roman" w:hAnsi="Times New Roman"/>
          <w:sz w:val="28"/>
          <w:szCs w:val="28"/>
        </w:rPr>
        <w:t>В 2016 году Министерство экономики инициировало разработку нового проекта Закона «Об энергоэффективности».</w:t>
      </w:r>
    </w:p>
    <w:p w:rsidR="00310B0F" w:rsidRPr="00852EE5" w:rsidRDefault="00310B0F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0B0F">
        <w:rPr>
          <w:rFonts w:ascii="Times New Roman" w:hAnsi="Times New Roman"/>
          <w:sz w:val="28"/>
          <w:szCs w:val="28"/>
        </w:rPr>
        <w:t>Агентство по энергоэффективности представило совету Фонда по энергоэффективности несколько пилотных проектов в области энергоэффективности и ВИЭ с использованием передовых и инновационных технологий: строительство детского сада с применением современных технологий для повышения энергоэффективности с использованием стандартов пассивного дома/здания с практически нулевым энергопотреблением; проект по оптимизации потребления тепловой энергии в социальном учреждении с применением системы управления и удаленного мониторинга потребления энергии и установкой котла на твердом биотопливе; проект по использованию покрытий с теплоизолирующими свойствами на плавательном бассейне; проект по установке гибридной системы производства электроэнергии (солнечные батареи и ветрогенерирующая установка).</w:t>
      </w:r>
    </w:p>
    <w:p w:rsidR="000E45C2" w:rsidRPr="0087072D" w:rsidRDefault="001F17F2" w:rsidP="00C0480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7F2">
        <w:rPr>
          <w:rFonts w:ascii="Times New Roman" w:hAnsi="Times New Roman"/>
          <w:sz w:val="28"/>
          <w:szCs w:val="28"/>
        </w:rPr>
        <w:t xml:space="preserve">В течение длительного периода </w:t>
      </w:r>
      <w:r>
        <w:rPr>
          <w:rFonts w:ascii="Times New Roman" w:hAnsi="Times New Roman"/>
          <w:sz w:val="28"/>
          <w:szCs w:val="28"/>
        </w:rPr>
        <w:t>р</w:t>
      </w:r>
      <w:r w:rsidR="000E45C2" w:rsidRPr="0087072D">
        <w:rPr>
          <w:rFonts w:ascii="Times New Roman" w:hAnsi="Times New Roman"/>
          <w:sz w:val="28"/>
          <w:szCs w:val="28"/>
        </w:rPr>
        <w:t xml:space="preserve">азвитие энергетики в </w:t>
      </w:r>
      <w:r w:rsidR="000E45C2" w:rsidRPr="00CF5BDA">
        <w:rPr>
          <w:rFonts w:ascii="Times New Roman" w:hAnsi="Times New Roman"/>
          <w:b/>
          <w:sz w:val="28"/>
          <w:szCs w:val="28"/>
        </w:rPr>
        <w:t>России</w:t>
      </w:r>
      <w:r w:rsidR="000E45C2" w:rsidRPr="0087072D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о</w:t>
      </w:r>
      <w:r w:rsidR="000E45C2" w:rsidRPr="0087072D">
        <w:rPr>
          <w:rFonts w:ascii="Times New Roman" w:hAnsi="Times New Roman"/>
          <w:sz w:val="28"/>
          <w:szCs w:val="28"/>
        </w:rPr>
        <w:t xml:space="preserve"> ориентирован</w:t>
      </w:r>
      <w:r>
        <w:rPr>
          <w:rFonts w:ascii="Times New Roman" w:hAnsi="Times New Roman"/>
          <w:sz w:val="28"/>
          <w:szCs w:val="28"/>
        </w:rPr>
        <w:t>о</w:t>
      </w:r>
      <w:r w:rsidR="000E45C2" w:rsidRPr="0087072D">
        <w:rPr>
          <w:rFonts w:ascii="Times New Roman" w:hAnsi="Times New Roman"/>
          <w:sz w:val="28"/>
          <w:szCs w:val="28"/>
        </w:rPr>
        <w:t xml:space="preserve"> на наращивание добычи ископаемого топлива и энергетических мощностей. </w:t>
      </w:r>
      <w:r>
        <w:rPr>
          <w:rFonts w:ascii="Times New Roman" w:hAnsi="Times New Roman"/>
          <w:sz w:val="28"/>
          <w:szCs w:val="28"/>
        </w:rPr>
        <w:t>Развитию</w:t>
      </w:r>
      <w:r w:rsidR="000E45C2" w:rsidRPr="0087072D">
        <w:rPr>
          <w:rFonts w:ascii="Times New Roman" w:hAnsi="Times New Roman"/>
          <w:sz w:val="28"/>
          <w:szCs w:val="28"/>
        </w:rPr>
        <w:t xml:space="preserve"> ключевы</w:t>
      </w:r>
      <w:r>
        <w:rPr>
          <w:rFonts w:ascii="Times New Roman" w:hAnsi="Times New Roman"/>
          <w:sz w:val="28"/>
          <w:szCs w:val="28"/>
        </w:rPr>
        <w:t>х</w:t>
      </w:r>
      <w:r w:rsidR="000E45C2" w:rsidRPr="0087072D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й</w:t>
      </w:r>
      <w:r w:rsidR="000E45C2" w:rsidRPr="0087072D">
        <w:rPr>
          <w:rFonts w:ascii="Times New Roman" w:hAnsi="Times New Roman"/>
          <w:sz w:val="28"/>
          <w:szCs w:val="28"/>
        </w:rPr>
        <w:t xml:space="preserve"> энергетики нового типа – «умным сетям», управлению энергопотреблением и энергоинформационным системам, технологическому энергосбережению, децентрализации энергоснабжения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7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уделялось относительно меньше внимания</w:t>
      </w:r>
      <w:r w:rsidR="000E45C2" w:rsidRPr="0087072D">
        <w:rPr>
          <w:rFonts w:ascii="Times New Roman" w:hAnsi="Times New Roman"/>
          <w:sz w:val="28"/>
          <w:szCs w:val="28"/>
        </w:rPr>
        <w:t>.</w:t>
      </w:r>
    </w:p>
    <w:p w:rsidR="000E45C2" w:rsidRDefault="000E45C2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51DC5">
        <w:rPr>
          <w:rFonts w:ascii="Times New Roman" w:hAnsi="Times New Roman"/>
          <w:sz w:val="28"/>
          <w:szCs w:val="28"/>
        </w:rPr>
        <w:t>проекте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87072D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нерг</w:t>
      </w:r>
      <w:r w:rsidR="0087072D">
        <w:rPr>
          <w:rFonts w:ascii="Times New Roman" w:hAnsi="Times New Roman"/>
          <w:sz w:val="28"/>
          <w:szCs w:val="28"/>
        </w:rPr>
        <w:t xml:space="preserve">етической </w:t>
      </w:r>
      <w:r>
        <w:rPr>
          <w:rFonts w:ascii="Times New Roman" w:hAnsi="Times New Roman"/>
          <w:sz w:val="28"/>
          <w:szCs w:val="28"/>
        </w:rPr>
        <w:t>стратегии</w:t>
      </w:r>
      <w:r w:rsidR="0087072D">
        <w:rPr>
          <w:rFonts w:ascii="Times New Roman" w:hAnsi="Times New Roman"/>
          <w:sz w:val="28"/>
          <w:szCs w:val="28"/>
        </w:rPr>
        <w:t xml:space="preserve"> России на период до 2035 года</w:t>
      </w:r>
      <w:r w:rsidRPr="00505C7C">
        <w:rPr>
          <w:rFonts w:ascii="Times New Roman" w:hAnsi="Times New Roman"/>
          <w:sz w:val="28"/>
          <w:szCs w:val="28"/>
        </w:rPr>
        <w:t xml:space="preserve"> взят курс на глубокую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87072D">
        <w:rPr>
          <w:rFonts w:ascii="Times New Roman" w:hAnsi="Times New Roman"/>
          <w:sz w:val="28"/>
          <w:szCs w:val="28"/>
        </w:rPr>
        <w:t>и</w:t>
      </w:r>
      <w:r w:rsidRPr="00505C7C">
        <w:rPr>
          <w:rFonts w:ascii="Times New Roman" w:hAnsi="Times New Roman"/>
          <w:sz w:val="28"/>
          <w:szCs w:val="28"/>
        </w:rPr>
        <w:t xml:space="preserve"> качественн</w:t>
      </w:r>
      <w:r w:rsidR="0087072D">
        <w:rPr>
          <w:rFonts w:ascii="Times New Roman" w:hAnsi="Times New Roman"/>
          <w:sz w:val="28"/>
          <w:szCs w:val="28"/>
        </w:rPr>
        <w:t>ую</w:t>
      </w:r>
      <w:r w:rsidRPr="00505C7C">
        <w:rPr>
          <w:rFonts w:ascii="Times New Roman" w:hAnsi="Times New Roman"/>
          <w:sz w:val="28"/>
          <w:szCs w:val="28"/>
        </w:rPr>
        <w:t xml:space="preserve"> структурно-технологическ</w:t>
      </w:r>
      <w:r w:rsidR="0087072D">
        <w:rPr>
          <w:rFonts w:ascii="Times New Roman" w:hAnsi="Times New Roman"/>
          <w:sz w:val="28"/>
          <w:szCs w:val="28"/>
        </w:rPr>
        <w:t>ую</w:t>
      </w:r>
      <w:r w:rsidRPr="00505C7C">
        <w:rPr>
          <w:rFonts w:ascii="Times New Roman" w:hAnsi="Times New Roman"/>
          <w:sz w:val="28"/>
          <w:szCs w:val="28"/>
        </w:rPr>
        <w:t xml:space="preserve"> трансформаци</w:t>
      </w:r>
      <w:r w:rsidR="0087072D">
        <w:rPr>
          <w:rFonts w:ascii="Times New Roman" w:hAnsi="Times New Roman"/>
          <w:sz w:val="28"/>
          <w:szCs w:val="28"/>
        </w:rPr>
        <w:t>ю</w:t>
      </w:r>
      <w:r w:rsidRPr="00505C7C">
        <w:rPr>
          <w:rFonts w:ascii="Times New Roman" w:hAnsi="Times New Roman"/>
          <w:sz w:val="28"/>
          <w:szCs w:val="28"/>
        </w:rPr>
        <w:t xml:space="preserve"> как самой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C7C">
        <w:rPr>
          <w:rFonts w:ascii="Times New Roman" w:hAnsi="Times New Roman"/>
          <w:sz w:val="28"/>
          <w:szCs w:val="28"/>
        </w:rPr>
        <w:t>отрасли, так и всех связанных с ней сегментов энергетического и энергопромышленного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C7C">
        <w:rPr>
          <w:rFonts w:ascii="Times New Roman" w:hAnsi="Times New Roman"/>
          <w:sz w:val="28"/>
          <w:szCs w:val="28"/>
        </w:rPr>
        <w:t>сектора.</w:t>
      </w:r>
    </w:p>
    <w:p w:rsidR="00786330" w:rsidRPr="00786330" w:rsidRDefault="00786330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330">
        <w:rPr>
          <w:rFonts w:ascii="Times New Roman" w:hAnsi="Times New Roman"/>
          <w:sz w:val="28"/>
          <w:szCs w:val="28"/>
        </w:rPr>
        <w:t xml:space="preserve">Подпрограмма «Развитие использования возобновляемых источников энергии», входящая в Программу энергоэффективности, ставит задачи </w:t>
      </w:r>
      <w:r w:rsidRPr="00786330">
        <w:rPr>
          <w:rFonts w:ascii="Times New Roman" w:hAnsi="Times New Roman"/>
          <w:sz w:val="28"/>
          <w:szCs w:val="28"/>
        </w:rPr>
        <w:lastRenderedPageBreak/>
        <w:t>стимулирования производства электрической энергии генерирующими объектами, функционирующими на основе использования ВИЭ. Ожидаемыми результатами реализации подпрограммы являются: увеличение производства электрической энергии генерирующими объектами, функционирующими на основе использования энергии солнца, ветра и воды (без учета ГЭС установленной мощностью более 25 МВт), до 2,5</w:t>
      </w:r>
      <w:r w:rsidR="00CF1A67">
        <w:rPr>
          <w:rFonts w:ascii="Times New Roman" w:hAnsi="Times New Roman"/>
          <w:sz w:val="28"/>
          <w:szCs w:val="28"/>
        </w:rPr>
        <w:t> </w:t>
      </w:r>
      <w:r w:rsidRPr="00786330">
        <w:rPr>
          <w:rFonts w:ascii="Times New Roman" w:hAnsi="Times New Roman"/>
          <w:sz w:val="28"/>
          <w:szCs w:val="28"/>
        </w:rPr>
        <w:t>% к 2020</w:t>
      </w:r>
      <w:r>
        <w:rPr>
          <w:rFonts w:ascii="Times New Roman" w:hAnsi="Times New Roman"/>
          <w:sz w:val="28"/>
          <w:szCs w:val="28"/>
        </w:rPr>
        <w:t> </w:t>
      </w:r>
      <w:r w:rsidRPr="00786330">
        <w:rPr>
          <w:rFonts w:ascii="Times New Roman" w:hAnsi="Times New Roman"/>
          <w:sz w:val="28"/>
          <w:szCs w:val="28"/>
        </w:rPr>
        <w:t xml:space="preserve">году и ввод установленной мощности генерирующих объектов, функционирующих на основе ВИЭ (без учета ГЭС установленной мощностью более 25 МВт), с 2014 по 2020 год – 3 972 МВт. </w:t>
      </w:r>
    </w:p>
    <w:p w:rsidR="00786330" w:rsidRPr="00505C7C" w:rsidRDefault="00786330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330">
        <w:rPr>
          <w:rFonts w:ascii="Times New Roman" w:hAnsi="Times New Roman"/>
          <w:sz w:val="28"/>
          <w:szCs w:val="28"/>
        </w:rPr>
        <w:t>К 2035 году доля ВИЭ и ГЭС в выработке электроэнергии составит 16–17 %, в том числе ВИЭ – 1,5–2 %.</w:t>
      </w:r>
    </w:p>
    <w:p w:rsidR="00FF549E" w:rsidRPr="00FF549E" w:rsidRDefault="00FF549E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49E">
        <w:rPr>
          <w:rFonts w:ascii="Times New Roman" w:hAnsi="Times New Roman"/>
          <w:sz w:val="28"/>
          <w:szCs w:val="28"/>
        </w:rPr>
        <w:t>Согласно Стратегии научно-технологического развития России до 2035</w:t>
      </w:r>
      <w:r w:rsidR="00152393">
        <w:rPr>
          <w:rFonts w:ascii="Times New Roman" w:hAnsi="Times New Roman"/>
          <w:sz w:val="28"/>
          <w:szCs w:val="28"/>
        </w:rPr>
        <w:t> </w:t>
      </w:r>
      <w:r w:rsidRPr="00FF549E">
        <w:rPr>
          <w:rFonts w:ascii="Times New Roman" w:hAnsi="Times New Roman"/>
          <w:sz w:val="28"/>
          <w:szCs w:val="28"/>
        </w:rPr>
        <w:t>года, утвержденн</w:t>
      </w:r>
      <w:r w:rsidR="00152393">
        <w:rPr>
          <w:rFonts w:ascii="Times New Roman" w:hAnsi="Times New Roman"/>
          <w:sz w:val="28"/>
          <w:szCs w:val="28"/>
        </w:rPr>
        <w:t>ой</w:t>
      </w:r>
      <w:r w:rsidRPr="00FF549E"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1 декабря 2016 года </w:t>
      </w:r>
      <w:r w:rsidR="00923023" w:rsidRPr="00FF549E">
        <w:rPr>
          <w:rFonts w:ascii="Times New Roman" w:hAnsi="Times New Roman"/>
          <w:sz w:val="28"/>
          <w:szCs w:val="28"/>
        </w:rPr>
        <w:t>№ 642</w:t>
      </w:r>
      <w:r w:rsidR="00923023">
        <w:rPr>
          <w:rFonts w:ascii="Times New Roman" w:hAnsi="Times New Roman"/>
          <w:sz w:val="28"/>
          <w:szCs w:val="28"/>
        </w:rPr>
        <w:t>,</w:t>
      </w:r>
      <w:r w:rsidR="00923023" w:rsidRPr="00FF549E">
        <w:rPr>
          <w:rFonts w:ascii="Times New Roman" w:hAnsi="Times New Roman"/>
          <w:sz w:val="28"/>
          <w:szCs w:val="28"/>
        </w:rPr>
        <w:t xml:space="preserve"> </w:t>
      </w:r>
      <w:r w:rsidRPr="00FF549E">
        <w:rPr>
          <w:rFonts w:ascii="Times New Roman" w:hAnsi="Times New Roman"/>
          <w:sz w:val="28"/>
          <w:szCs w:val="28"/>
        </w:rPr>
        <w:t xml:space="preserve">приоритетами научно-технологического развития Российской Федерации </w:t>
      </w:r>
      <w:r w:rsidR="00152393" w:rsidRPr="00FF549E">
        <w:rPr>
          <w:rFonts w:ascii="Times New Roman" w:hAnsi="Times New Roman"/>
          <w:sz w:val="28"/>
          <w:szCs w:val="28"/>
        </w:rPr>
        <w:t>в ближайшие 10</w:t>
      </w:r>
      <w:r w:rsidR="00923023" w:rsidRPr="00786330">
        <w:rPr>
          <w:rFonts w:ascii="Times New Roman" w:hAnsi="Times New Roman"/>
          <w:sz w:val="28"/>
          <w:szCs w:val="28"/>
        </w:rPr>
        <w:t>–</w:t>
      </w:r>
      <w:r w:rsidR="00152393" w:rsidRPr="00FF549E">
        <w:rPr>
          <w:rFonts w:ascii="Times New Roman" w:hAnsi="Times New Roman"/>
          <w:sz w:val="28"/>
          <w:szCs w:val="28"/>
        </w:rPr>
        <w:t xml:space="preserve">15 лет </w:t>
      </w:r>
      <w:r w:rsidRPr="00FF549E">
        <w:rPr>
          <w:rFonts w:ascii="Times New Roman" w:hAnsi="Times New Roman"/>
          <w:sz w:val="28"/>
          <w:szCs w:val="28"/>
        </w:rPr>
        <w:t>следует считать в том числе:</w:t>
      </w:r>
    </w:p>
    <w:p w:rsidR="00FF549E" w:rsidRPr="00FF549E" w:rsidRDefault="00FF549E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49E">
        <w:rPr>
          <w:rFonts w:ascii="Times New Roman" w:hAnsi="Times New Roman"/>
          <w:sz w:val="28"/>
          <w:szCs w:val="28"/>
        </w:rPr>
        <w:t>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интеллекта;</w:t>
      </w:r>
    </w:p>
    <w:p w:rsidR="00FF549E" w:rsidRPr="00FF549E" w:rsidRDefault="00FF549E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49E">
        <w:rPr>
          <w:rFonts w:ascii="Times New Roman" w:hAnsi="Times New Roman"/>
          <w:sz w:val="28"/>
          <w:szCs w:val="28"/>
        </w:rPr>
        <w:t>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энергии.</w:t>
      </w:r>
    </w:p>
    <w:p w:rsidR="0087072D" w:rsidRDefault="00745F21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F21">
        <w:rPr>
          <w:rFonts w:ascii="Times New Roman" w:hAnsi="Times New Roman"/>
          <w:sz w:val="28"/>
          <w:szCs w:val="28"/>
        </w:rPr>
        <w:t>В настоящее время в России формируются новые концептуальные положения развития энергетики</w:t>
      </w:r>
      <w:r w:rsidR="00632F98">
        <w:rPr>
          <w:rFonts w:ascii="Times New Roman" w:hAnsi="Times New Roman"/>
          <w:sz w:val="28"/>
          <w:szCs w:val="28"/>
        </w:rPr>
        <w:t>, в частности н</w:t>
      </w:r>
      <w:r w:rsidRPr="00745F21">
        <w:rPr>
          <w:rFonts w:ascii="Times New Roman" w:hAnsi="Times New Roman"/>
          <w:sz w:val="28"/>
          <w:szCs w:val="28"/>
        </w:rPr>
        <w:t>овая концепция управления, получившая за рубежом название «у</w:t>
      </w:r>
      <w:r w:rsidR="00C01C2D">
        <w:rPr>
          <w:rFonts w:ascii="Times New Roman" w:hAnsi="Times New Roman"/>
          <w:sz w:val="28"/>
          <w:szCs w:val="28"/>
        </w:rPr>
        <w:t>мной» (Smart Grid), а в России</w:t>
      </w:r>
      <w:r w:rsidRPr="00745F21">
        <w:rPr>
          <w:rFonts w:ascii="Times New Roman" w:hAnsi="Times New Roman"/>
          <w:sz w:val="28"/>
          <w:szCs w:val="28"/>
        </w:rPr>
        <w:t xml:space="preserve"> </w:t>
      </w:r>
      <w:r w:rsidR="0087072D">
        <w:rPr>
          <w:rFonts w:ascii="Times New Roman" w:hAnsi="Times New Roman"/>
          <w:sz w:val="28"/>
          <w:szCs w:val="28"/>
        </w:rPr>
        <w:t>–</w:t>
      </w:r>
      <w:r w:rsidR="00C01C2D">
        <w:rPr>
          <w:rFonts w:ascii="Times New Roman" w:hAnsi="Times New Roman"/>
          <w:sz w:val="28"/>
          <w:szCs w:val="28"/>
        </w:rPr>
        <w:t xml:space="preserve"> «интеллектуальной» системы</w:t>
      </w:r>
      <w:r w:rsidR="0087072D">
        <w:rPr>
          <w:rFonts w:ascii="Times New Roman" w:hAnsi="Times New Roman"/>
          <w:sz w:val="28"/>
          <w:szCs w:val="28"/>
        </w:rPr>
        <w:t>.</w:t>
      </w:r>
    </w:p>
    <w:p w:rsidR="00792512" w:rsidRDefault="00786330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7072D" w:rsidRPr="003F2D41">
        <w:rPr>
          <w:rFonts w:ascii="Times New Roman" w:hAnsi="Times New Roman"/>
          <w:sz w:val="28"/>
          <w:szCs w:val="28"/>
        </w:rPr>
        <w:t>азвити</w:t>
      </w:r>
      <w:r w:rsidR="00C01C2D">
        <w:rPr>
          <w:rFonts w:ascii="Times New Roman" w:hAnsi="Times New Roman"/>
          <w:sz w:val="28"/>
          <w:szCs w:val="28"/>
        </w:rPr>
        <w:t>е</w:t>
      </w:r>
      <w:r w:rsidR="0087072D" w:rsidRPr="003F2D41">
        <w:rPr>
          <w:rFonts w:ascii="Times New Roman" w:hAnsi="Times New Roman"/>
          <w:sz w:val="28"/>
          <w:szCs w:val="28"/>
        </w:rPr>
        <w:t xml:space="preserve"> </w:t>
      </w:r>
      <w:r w:rsidRPr="00786330">
        <w:rPr>
          <w:rFonts w:ascii="Times New Roman" w:hAnsi="Times New Roman"/>
          <w:sz w:val="28"/>
          <w:szCs w:val="28"/>
        </w:rPr>
        <w:t>интеллектуальной энергетической системы России</w:t>
      </w:r>
      <w:r w:rsidRPr="003F2D41">
        <w:rPr>
          <w:rFonts w:ascii="Times New Roman" w:hAnsi="Times New Roman"/>
          <w:sz w:val="28"/>
          <w:szCs w:val="28"/>
        </w:rPr>
        <w:t xml:space="preserve"> </w:t>
      </w:r>
      <w:r w:rsidR="00C01C2D">
        <w:rPr>
          <w:rFonts w:ascii="Times New Roman" w:hAnsi="Times New Roman"/>
          <w:sz w:val="28"/>
          <w:szCs w:val="28"/>
        </w:rPr>
        <w:t>основа</w:t>
      </w:r>
      <w:r w:rsidR="00923023">
        <w:rPr>
          <w:rFonts w:ascii="Times New Roman" w:hAnsi="Times New Roman"/>
          <w:sz w:val="28"/>
          <w:szCs w:val="28"/>
        </w:rPr>
        <w:t>но</w:t>
      </w:r>
      <w:r w:rsidR="00C01C2D">
        <w:rPr>
          <w:rFonts w:ascii="Times New Roman" w:hAnsi="Times New Roman"/>
          <w:sz w:val="28"/>
          <w:szCs w:val="28"/>
        </w:rPr>
        <w:t xml:space="preserve"> на трех</w:t>
      </w:r>
      <w:r w:rsidR="00792512" w:rsidRPr="003F2D41">
        <w:rPr>
          <w:rFonts w:ascii="Times New Roman" w:hAnsi="Times New Roman"/>
          <w:sz w:val="28"/>
          <w:szCs w:val="28"/>
        </w:rPr>
        <w:t xml:space="preserve"> документа</w:t>
      </w:r>
      <w:r w:rsidR="00C01C2D">
        <w:rPr>
          <w:rFonts w:ascii="Times New Roman" w:hAnsi="Times New Roman"/>
          <w:sz w:val="28"/>
          <w:szCs w:val="28"/>
        </w:rPr>
        <w:t>х</w:t>
      </w:r>
      <w:r w:rsidR="00792512" w:rsidRPr="003F2D41">
        <w:rPr>
          <w:rFonts w:ascii="Times New Roman" w:hAnsi="Times New Roman"/>
          <w:sz w:val="28"/>
          <w:szCs w:val="28"/>
        </w:rPr>
        <w:t xml:space="preserve">: </w:t>
      </w:r>
      <w:r w:rsidR="0087072D" w:rsidRPr="00786330">
        <w:rPr>
          <w:rFonts w:ascii="Times New Roman" w:hAnsi="Times New Roman"/>
          <w:sz w:val="28"/>
          <w:szCs w:val="28"/>
        </w:rPr>
        <w:t>К</w:t>
      </w:r>
      <w:r w:rsidR="00792512" w:rsidRPr="00786330">
        <w:rPr>
          <w:rFonts w:ascii="Times New Roman" w:hAnsi="Times New Roman"/>
          <w:sz w:val="28"/>
          <w:szCs w:val="28"/>
        </w:rPr>
        <w:t>онцепци</w:t>
      </w:r>
      <w:r w:rsidR="00CF1A67">
        <w:rPr>
          <w:rFonts w:ascii="Times New Roman" w:hAnsi="Times New Roman"/>
          <w:sz w:val="28"/>
          <w:szCs w:val="28"/>
        </w:rPr>
        <w:t>и</w:t>
      </w:r>
      <w:r w:rsidR="00792512" w:rsidRPr="00786330">
        <w:rPr>
          <w:rFonts w:ascii="Times New Roman" w:hAnsi="Times New Roman"/>
          <w:sz w:val="28"/>
          <w:szCs w:val="28"/>
        </w:rPr>
        <w:t xml:space="preserve"> реализации </w:t>
      </w:r>
      <w:r w:rsidRPr="00786330">
        <w:rPr>
          <w:rFonts w:ascii="Times New Roman" w:hAnsi="Times New Roman"/>
          <w:sz w:val="28"/>
          <w:szCs w:val="28"/>
        </w:rPr>
        <w:t>национального проекта «Интеллектуальн</w:t>
      </w:r>
      <w:r w:rsidR="00923023">
        <w:rPr>
          <w:rFonts w:ascii="Times New Roman" w:hAnsi="Times New Roman"/>
          <w:sz w:val="28"/>
          <w:szCs w:val="28"/>
        </w:rPr>
        <w:t>ая</w:t>
      </w:r>
      <w:r w:rsidRPr="00786330">
        <w:rPr>
          <w:rFonts w:ascii="Times New Roman" w:hAnsi="Times New Roman"/>
          <w:sz w:val="28"/>
          <w:szCs w:val="28"/>
        </w:rPr>
        <w:t xml:space="preserve"> энергетическ</w:t>
      </w:r>
      <w:r w:rsidR="00923023">
        <w:rPr>
          <w:rFonts w:ascii="Times New Roman" w:hAnsi="Times New Roman"/>
          <w:sz w:val="28"/>
          <w:szCs w:val="28"/>
        </w:rPr>
        <w:t>ая</w:t>
      </w:r>
      <w:r w:rsidRPr="00786330">
        <w:rPr>
          <w:rFonts w:ascii="Times New Roman" w:hAnsi="Times New Roman"/>
          <w:sz w:val="28"/>
          <w:szCs w:val="28"/>
        </w:rPr>
        <w:t xml:space="preserve"> систем</w:t>
      </w:r>
      <w:r w:rsidR="00923023">
        <w:rPr>
          <w:rFonts w:ascii="Times New Roman" w:hAnsi="Times New Roman"/>
          <w:sz w:val="28"/>
          <w:szCs w:val="28"/>
        </w:rPr>
        <w:t>а</w:t>
      </w:r>
      <w:r w:rsidRPr="00786330">
        <w:rPr>
          <w:rFonts w:ascii="Times New Roman" w:hAnsi="Times New Roman"/>
          <w:sz w:val="28"/>
          <w:szCs w:val="28"/>
        </w:rPr>
        <w:t xml:space="preserve"> России»</w:t>
      </w:r>
      <w:r w:rsidR="00792512" w:rsidRPr="003F2D41">
        <w:rPr>
          <w:rFonts w:ascii="Times New Roman" w:hAnsi="Times New Roman"/>
          <w:sz w:val="28"/>
          <w:szCs w:val="28"/>
        </w:rPr>
        <w:t>, подготовленн</w:t>
      </w:r>
      <w:r w:rsidR="00CF1A67">
        <w:rPr>
          <w:rFonts w:ascii="Times New Roman" w:hAnsi="Times New Roman"/>
          <w:sz w:val="28"/>
          <w:szCs w:val="28"/>
        </w:rPr>
        <w:t>ой</w:t>
      </w:r>
      <w:r w:rsidR="00792512" w:rsidRPr="003F2D41">
        <w:rPr>
          <w:rFonts w:ascii="Times New Roman" w:hAnsi="Times New Roman"/>
          <w:sz w:val="28"/>
          <w:szCs w:val="28"/>
        </w:rPr>
        <w:t xml:space="preserve"> в соответствии с поручением Президента Российской Федерации от 28 октября 2014 г</w:t>
      </w:r>
      <w:r w:rsidR="0087072D" w:rsidRPr="003F2D41">
        <w:rPr>
          <w:rFonts w:ascii="Times New Roman" w:hAnsi="Times New Roman"/>
          <w:sz w:val="28"/>
          <w:szCs w:val="28"/>
        </w:rPr>
        <w:t>ода</w:t>
      </w:r>
      <w:r w:rsidR="00792512" w:rsidRPr="003F2D41">
        <w:rPr>
          <w:rFonts w:ascii="Times New Roman" w:hAnsi="Times New Roman"/>
          <w:sz w:val="28"/>
          <w:szCs w:val="28"/>
        </w:rPr>
        <w:t xml:space="preserve"> №</w:t>
      </w:r>
      <w:r w:rsidR="0099776E">
        <w:rPr>
          <w:rFonts w:ascii="Times New Roman" w:hAnsi="Times New Roman"/>
          <w:sz w:val="28"/>
          <w:szCs w:val="28"/>
        </w:rPr>
        <w:t> </w:t>
      </w:r>
      <w:r w:rsidR="00792512" w:rsidRPr="003F2D41">
        <w:rPr>
          <w:rFonts w:ascii="Times New Roman" w:hAnsi="Times New Roman"/>
          <w:sz w:val="28"/>
          <w:szCs w:val="28"/>
        </w:rPr>
        <w:t>Пр-2533, «</w:t>
      </w:r>
      <w:r w:rsidR="00923023">
        <w:rPr>
          <w:rFonts w:ascii="Times New Roman" w:hAnsi="Times New Roman"/>
          <w:sz w:val="28"/>
          <w:szCs w:val="28"/>
        </w:rPr>
        <w:t>д</w:t>
      </w:r>
      <w:r w:rsidR="00792512" w:rsidRPr="003F2D41">
        <w:rPr>
          <w:rFonts w:ascii="Times New Roman" w:hAnsi="Times New Roman"/>
          <w:sz w:val="28"/>
          <w:szCs w:val="28"/>
        </w:rPr>
        <w:t>орожн</w:t>
      </w:r>
      <w:r w:rsidR="00CF1A67">
        <w:rPr>
          <w:rFonts w:ascii="Times New Roman" w:hAnsi="Times New Roman"/>
          <w:sz w:val="28"/>
          <w:szCs w:val="28"/>
        </w:rPr>
        <w:t>ой</w:t>
      </w:r>
      <w:r w:rsidR="00792512" w:rsidRPr="003F2D41">
        <w:rPr>
          <w:rFonts w:ascii="Times New Roman" w:hAnsi="Times New Roman"/>
          <w:sz w:val="28"/>
          <w:szCs w:val="28"/>
        </w:rPr>
        <w:t xml:space="preserve"> карт</w:t>
      </w:r>
      <w:r w:rsidR="00CF1A67">
        <w:rPr>
          <w:rFonts w:ascii="Times New Roman" w:hAnsi="Times New Roman"/>
          <w:sz w:val="28"/>
          <w:szCs w:val="28"/>
        </w:rPr>
        <w:t>е</w:t>
      </w:r>
      <w:r w:rsidR="00792512" w:rsidRPr="003F2D41">
        <w:rPr>
          <w:rFonts w:ascii="Times New Roman" w:hAnsi="Times New Roman"/>
          <w:sz w:val="28"/>
          <w:szCs w:val="28"/>
        </w:rPr>
        <w:t>» EnergyNet Национальной технологической инициативы и распоряжени</w:t>
      </w:r>
      <w:r w:rsidR="00CF1A67">
        <w:rPr>
          <w:rFonts w:ascii="Times New Roman" w:hAnsi="Times New Roman"/>
          <w:sz w:val="28"/>
          <w:szCs w:val="28"/>
        </w:rPr>
        <w:t>и</w:t>
      </w:r>
      <w:r w:rsidR="00792512" w:rsidRPr="003F2D41">
        <w:rPr>
          <w:rFonts w:ascii="Times New Roman" w:hAnsi="Times New Roman"/>
          <w:sz w:val="28"/>
          <w:szCs w:val="28"/>
        </w:rPr>
        <w:t xml:space="preserve"> Правительства Российской Федерации от 3 июля 2014 г</w:t>
      </w:r>
      <w:r w:rsidR="0087072D" w:rsidRPr="003F2D41">
        <w:rPr>
          <w:rFonts w:ascii="Times New Roman" w:hAnsi="Times New Roman"/>
          <w:sz w:val="28"/>
          <w:szCs w:val="28"/>
        </w:rPr>
        <w:t>ода</w:t>
      </w:r>
      <w:r w:rsidR="00792512" w:rsidRPr="003F2D41">
        <w:rPr>
          <w:rFonts w:ascii="Times New Roman" w:hAnsi="Times New Roman"/>
          <w:sz w:val="28"/>
          <w:szCs w:val="28"/>
        </w:rPr>
        <w:t xml:space="preserve"> №</w:t>
      </w:r>
      <w:r w:rsidR="0099776E">
        <w:rPr>
          <w:rFonts w:ascii="Times New Roman" w:hAnsi="Times New Roman"/>
          <w:sz w:val="28"/>
          <w:szCs w:val="28"/>
        </w:rPr>
        <w:t> </w:t>
      </w:r>
      <w:r w:rsidR="00792512" w:rsidRPr="003F2D41">
        <w:rPr>
          <w:rFonts w:ascii="Times New Roman" w:hAnsi="Times New Roman"/>
          <w:sz w:val="28"/>
          <w:szCs w:val="28"/>
        </w:rPr>
        <w:t>1217-р «Об утверждении плана мероприятий «Внедрение инновационных технологий и современных материалов в отраслях топливно-энергетического комплекса» на период до 2018 года».</w:t>
      </w:r>
    </w:p>
    <w:p w:rsidR="003F2D41" w:rsidRDefault="00A4164B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4164B">
        <w:rPr>
          <w:rFonts w:ascii="Times New Roman" w:hAnsi="Times New Roman"/>
          <w:sz w:val="28"/>
          <w:szCs w:val="28"/>
        </w:rPr>
        <w:t xml:space="preserve"> целях реализации </w:t>
      </w:r>
      <w:r>
        <w:rPr>
          <w:rFonts w:ascii="Times New Roman" w:hAnsi="Times New Roman"/>
          <w:sz w:val="28"/>
          <w:szCs w:val="28"/>
        </w:rPr>
        <w:t>указанно</w:t>
      </w:r>
      <w:r w:rsidR="00445FA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64B">
        <w:rPr>
          <w:rFonts w:ascii="Times New Roman" w:hAnsi="Times New Roman"/>
          <w:sz w:val="28"/>
          <w:szCs w:val="28"/>
        </w:rPr>
        <w:t>«дорожной карты»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64B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D41">
        <w:rPr>
          <w:rFonts w:ascii="Times New Roman" w:hAnsi="Times New Roman"/>
          <w:sz w:val="28"/>
          <w:szCs w:val="28"/>
        </w:rPr>
        <w:t>Прогноз научно-технологического развития отраслей топливно-энергетического комплекса России на период до 2035 года</w:t>
      </w:r>
      <w:r>
        <w:rPr>
          <w:rFonts w:ascii="Times New Roman" w:hAnsi="Times New Roman"/>
          <w:sz w:val="28"/>
          <w:szCs w:val="28"/>
        </w:rPr>
        <w:t xml:space="preserve">, утвержденный </w:t>
      </w:r>
      <w:r w:rsidR="003F2D41" w:rsidRPr="003F2D41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>ом</w:t>
      </w:r>
      <w:r w:rsidR="003F2D41" w:rsidRPr="003F2D41">
        <w:rPr>
          <w:rFonts w:ascii="Times New Roman" w:hAnsi="Times New Roman"/>
          <w:sz w:val="28"/>
          <w:szCs w:val="28"/>
        </w:rPr>
        <w:t xml:space="preserve"> энергетики Российской Федерации </w:t>
      </w:r>
      <w:r w:rsidR="003F2D41">
        <w:rPr>
          <w:rFonts w:ascii="Times New Roman" w:hAnsi="Times New Roman"/>
          <w:sz w:val="28"/>
          <w:szCs w:val="28"/>
        </w:rPr>
        <w:t xml:space="preserve">14 октября 2016 </w:t>
      </w:r>
      <w:r w:rsidR="004B07DE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</w:t>
      </w:r>
      <w:r w:rsidR="004B07DE">
        <w:rPr>
          <w:rFonts w:ascii="Times New Roman" w:hAnsi="Times New Roman"/>
          <w:sz w:val="28"/>
          <w:szCs w:val="28"/>
        </w:rPr>
        <w:t xml:space="preserve"> </w:t>
      </w:r>
    </w:p>
    <w:p w:rsidR="00CC5452" w:rsidRPr="00CC5452" w:rsidRDefault="00445FA6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</w:t>
      </w:r>
      <w:r w:rsidR="000E0F22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задач</w:t>
      </w:r>
      <w:r w:rsidR="000E0F22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CC5452" w:rsidRPr="00CC5452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</w:t>
      </w:r>
      <w:r w:rsidR="00CC5452" w:rsidRPr="00CC5452">
        <w:rPr>
          <w:rFonts w:ascii="Times New Roman" w:hAnsi="Times New Roman"/>
          <w:sz w:val="28"/>
          <w:szCs w:val="28"/>
        </w:rPr>
        <w:t xml:space="preserve"> является синхронизация усилий всех заинтересованных сторон – научного сообщества, органов государственной власти, компаний ТЭК, институтов развития и инвесторов – по разработке, </w:t>
      </w:r>
      <w:r w:rsidR="00CC5452" w:rsidRPr="00CC5452">
        <w:rPr>
          <w:rFonts w:ascii="Times New Roman" w:hAnsi="Times New Roman"/>
          <w:sz w:val="28"/>
          <w:szCs w:val="28"/>
        </w:rPr>
        <w:lastRenderedPageBreak/>
        <w:t xml:space="preserve">апробации и в дальнейшем промышленному производству и применению инновационных технологий и материалов в энергетике, а также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CC5452" w:rsidRPr="00CC5452">
        <w:rPr>
          <w:rFonts w:ascii="Times New Roman" w:hAnsi="Times New Roman"/>
          <w:sz w:val="28"/>
          <w:szCs w:val="28"/>
        </w:rPr>
        <w:t>заблаговременно</w:t>
      </w:r>
      <w:r>
        <w:rPr>
          <w:rFonts w:ascii="Times New Roman" w:hAnsi="Times New Roman"/>
          <w:sz w:val="28"/>
          <w:szCs w:val="28"/>
        </w:rPr>
        <w:t>му</w:t>
      </w:r>
      <w:r w:rsidR="00CC5452" w:rsidRPr="00CC5452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>ю</w:t>
      </w:r>
      <w:r w:rsidR="00CC5452" w:rsidRPr="00CC5452">
        <w:rPr>
          <w:rFonts w:ascii="Times New Roman" w:hAnsi="Times New Roman"/>
          <w:sz w:val="28"/>
          <w:szCs w:val="28"/>
        </w:rPr>
        <w:t xml:space="preserve"> необходимых образовательных и научных компетенций под перспективные технологии будущего.</w:t>
      </w:r>
    </w:p>
    <w:p w:rsidR="00CC5452" w:rsidRPr="00CC5452" w:rsidRDefault="00CC5452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52">
        <w:rPr>
          <w:rFonts w:ascii="Times New Roman" w:hAnsi="Times New Roman"/>
          <w:sz w:val="28"/>
          <w:szCs w:val="28"/>
        </w:rPr>
        <w:t xml:space="preserve">К числу наиболее перспективных направлений развития нефтегазового сектора </w:t>
      </w:r>
      <w:r w:rsidR="00445FA6">
        <w:rPr>
          <w:rFonts w:ascii="Times New Roman" w:hAnsi="Times New Roman"/>
          <w:sz w:val="28"/>
          <w:szCs w:val="28"/>
        </w:rPr>
        <w:t>отнесены</w:t>
      </w:r>
      <w:r w:rsidRPr="00CC5452">
        <w:rPr>
          <w:rFonts w:ascii="Times New Roman" w:hAnsi="Times New Roman"/>
          <w:sz w:val="28"/>
          <w:szCs w:val="28"/>
        </w:rPr>
        <w:t xml:space="preserve"> технологии увеличения нефтеотдачи и  коэффициента извлечения нефти, освоения трудноизвлекаемых запасов нефти и шельфовых месторождений, а также производства сжиженного природного газа и его транспортировки. Сдерживанию роста затрат в добывающих отраслях и повышению производительности труда будет способствовать реализация концепций «Интеллектуальная скважина» и «Интеллектуальное месторождение».</w:t>
      </w:r>
    </w:p>
    <w:p w:rsidR="00CC5452" w:rsidRPr="00CC5452" w:rsidRDefault="00CC5452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52">
        <w:rPr>
          <w:rFonts w:ascii="Times New Roman" w:hAnsi="Times New Roman"/>
          <w:sz w:val="28"/>
          <w:szCs w:val="28"/>
        </w:rPr>
        <w:t>В угольной отрасли приоритетным является повышение технического уровня добычи угля подземным способом, совершенствование технологий обогащения добытого угля и окускования мелких классов угля и тонкодисперсных отходов угольных предприятий, производство гидрофобных торфяных брикетов с высокими потребительскими свойствами.</w:t>
      </w:r>
    </w:p>
    <w:p w:rsidR="00CC5452" w:rsidRPr="00CC5452" w:rsidRDefault="00CC5452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52">
        <w:rPr>
          <w:rFonts w:ascii="Times New Roman" w:hAnsi="Times New Roman"/>
          <w:sz w:val="28"/>
          <w:szCs w:val="28"/>
        </w:rPr>
        <w:t>В электроэнергетике повышению надежности функционирования национальных энергетических систем буд</w:t>
      </w:r>
      <w:r w:rsidR="000E0F22">
        <w:rPr>
          <w:rFonts w:ascii="Times New Roman" w:hAnsi="Times New Roman"/>
          <w:sz w:val="28"/>
          <w:szCs w:val="28"/>
        </w:rPr>
        <w:t>у</w:t>
      </w:r>
      <w:r w:rsidRPr="00CC5452">
        <w:rPr>
          <w:rFonts w:ascii="Times New Roman" w:hAnsi="Times New Roman"/>
          <w:sz w:val="28"/>
          <w:szCs w:val="28"/>
        </w:rPr>
        <w:t>т способствовать развитие технологий активно-адаптивных электрических сетей, технологических концепций Smart Grid и Энерджинет, внедрение систем автоматизированной защиты и управления электрическими подстанциями («цифровой подстанции»), нового электротехнического, электромеханического и электронного оборудования, применение новых конструкционных материалов, в том числе композитных, разработка материалов и технологий для проводов, а также появление высокотемпературных сверхпроводниковых материалов.</w:t>
      </w:r>
    </w:p>
    <w:p w:rsidR="00CC5452" w:rsidRPr="003F2D41" w:rsidRDefault="00CC5452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452">
        <w:rPr>
          <w:rFonts w:ascii="Times New Roman" w:hAnsi="Times New Roman"/>
          <w:sz w:val="28"/>
          <w:szCs w:val="28"/>
        </w:rPr>
        <w:t>Также к числу перспективн</w:t>
      </w:r>
      <w:r w:rsidR="002C729E">
        <w:rPr>
          <w:rFonts w:ascii="Times New Roman" w:hAnsi="Times New Roman"/>
          <w:sz w:val="28"/>
          <w:szCs w:val="28"/>
        </w:rPr>
        <w:t>ых технологических направлений</w:t>
      </w:r>
      <w:r w:rsidRPr="00CC5452">
        <w:rPr>
          <w:rFonts w:ascii="Times New Roman" w:hAnsi="Times New Roman"/>
          <w:sz w:val="28"/>
          <w:szCs w:val="28"/>
        </w:rPr>
        <w:t xml:space="preserve"> отнесены водородная энергетика, малая распределенная генерация с использованием </w:t>
      </w:r>
      <w:r w:rsidR="00F270A2">
        <w:rPr>
          <w:rFonts w:ascii="Times New Roman" w:hAnsi="Times New Roman"/>
          <w:sz w:val="28"/>
          <w:szCs w:val="28"/>
        </w:rPr>
        <w:t>ВИЭ</w:t>
      </w:r>
      <w:r w:rsidRPr="00CC5452">
        <w:rPr>
          <w:rFonts w:ascii="Times New Roman" w:hAnsi="Times New Roman"/>
          <w:sz w:val="28"/>
          <w:szCs w:val="28"/>
        </w:rPr>
        <w:t>, фотоэлектрические преобразователи, сетевые накопители.</w:t>
      </w:r>
    </w:p>
    <w:p w:rsidR="008B02CD" w:rsidRDefault="0066293D" w:rsidP="00C0480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293D">
        <w:rPr>
          <w:rFonts w:ascii="Times New Roman" w:hAnsi="Times New Roman"/>
          <w:b/>
          <w:sz w:val="28"/>
          <w:szCs w:val="28"/>
        </w:rPr>
        <w:t>Таджикистан.</w:t>
      </w:r>
      <w:r w:rsidRPr="0066293D">
        <w:rPr>
          <w:rFonts w:ascii="Times New Roman" w:hAnsi="Times New Roman"/>
          <w:sz w:val="28"/>
          <w:szCs w:val="28"/>
        </w:rPr>
        <w:t xml:space="preserve"> Страна входит в десятку стран мира (8-е место), обладающих крупным потенциалом гидроэнергии</w:t>
      </w:r>
      <w:r>
        <w:rPr>
          <w:rFonts w:ascii="Times New Roman" w:hAnsi="Times New Roman"/>
          <w:sz w:val="28"/>
          <w:szCs w:val="28"/>
        </w:rPr>
        <w:t xml:space="preserve">. </w:t>
      </w:r>
      <w:r w:rsidR="00FB16F2" w:rsidRPr="00FB16F2">
        <w:rPr>
          <w:rFonts w:ascii="Times New Roman" w:hAnsi="Times New Roman"/>
          <w:sz w:val="28"/>
          <w:szCs w:val="28"/>
        </w:rPr>
        <w:t xml:space="preserve">В настоящее время основу энергосистемы и в целом промышленной энергетики составляют </w:t>
      </w:r>
      <w:r w:rsidR="000E0F22">
        <w:rPr>
          <w:rFonts w:ascii="Times New Roman" w:hAnsi="Times New Roman"/>
          <w:sz w:val="28"/>
          <w:szCs w:val="28"/>
        </w:rPr>
        <w:t>ГЭС</w:t>
      </w:r>
      <w:r w:rsidR="00FB16F2" w:rsidRPr="00FB16F2">
        <w:rPr>
          <w:rFonts w:ascii="Times New Roman" w:hAnsi="Times New Roman"/>
          <w:sz w:val="28"/>
          <w:szCs w:val="28"/>
        </w:rPr>
        <w:t>, на которых вырабатывается 95</w:t>
      </w:r>
      <w:r w:rsidR="00577E55">
        <w:rPr>
          <w:rFonts w:ascii="Times New Roman" w:hAnsi="Times New Roman"/>
          <w:sz w:val="28"/>
          <w:szCs w:val="28"/>
        </w:rPr>
        <w:t> </w:t>
      </w:r>
      <w:r w:rsidR="00FB16F2" w:rsidRPr="00FB16F2">
        <w:rPr>
          <w:rFonts w:ascii="Times New Roman" w:hAnsi="Times New Roman"/>
          <w:sz w:val="28"/>
          <w:szCs w:val="28"/>
        </w:rPr>
        <w:t>% всей электроэнергии. Соответственно, основным</w:t>
      </w:r>
      <w:r w:rsidR="000E0F22">
        <w:rPr>
          <w:rFonts w:ascii="Times New Roman" w:hAnsi="Times New Roman"/>
          <w:sz w:val="28"/>
          <w:szCs w:val="28"/>
        </w:rPr>
        <w:t>и</w:t>
      </w:r>
      <w:r w:rsidR="00FB16F2" w:rsidRPr="00FB16F2">
        <w:rPr>
          <w:rFonts w:ascii="Times New Roman" w:hAnsi="Times New Roman"/>
          <w:sz w:val="28"/>
          <w:szCs w:val="28"/>
        </w:rPr>
        <w:t xml:space="preserve"> компонент</w:t>
      </w:r>
      <w:r w:rsidR="000E0F22">
        <w:rPr>
          <w:rFonts w:ascii="Times New Roman" w:hAnsi="Times New Roman"/>
          <w:sz w:val="28"/>
          <w:szCs w:val="28"/>
        </w:rPr>
        <w:t>ами</w:t>
      </w:r>
      <w:r w:rsidR="00FB16F2" w:rsidRPr="00FB16F2">
        <w:rPr>
          <w:rFonts w:ascii="Times New Roman" w:hAnsi="Times New Roman"/>
          <w:sz w:val="28"/>
          <w:szCs w:val="28"/>
        </w:rPr>
        <w:t xml:space="preserve"> энергетической стратегии на среднесрочный период явля</w:t>
      </w:r>
      <w:r w:rsidR="000E0F22">
        <w:rPr>
          <w:rFonts w:ascii="Times New Roman" w:hAnsi="Times New Roman"/>
          <w:sz w:val="28"/>
          <w:szCs w:val="28"/>
        </w:rPr>
        <w:t>ю</w:t>
      </w:r>
      <w:r w:rsidR="00FB16F2" w:rsidRPr="00FB16F2">
        <w:rPr>
          <w:rFonts w:ascii="Times New Roman" w:hAnsi="Times New Roman"/>
          <w:sz w:val="28"/>
          <w:szCs w:val="28"/>
        </w:rPr>
        <w:t>тся программа реконструкции и модернизации</w:t>
      </w:r>
      <w:r w:rsidR="00FB16F2">
        <w:rPr>
          <w:rFonts w:ascii="Times New Roman" w:hAnsi="Times New Roman"/>
          <w:sz w:val="28"/>
          <w:szCs w:val="28"/>
        </w:rPr>
        <w:t xml:space="preserve"> </w:t>
      </w:r>
      <w:r w:rsidR="000A55FD" w:rsidRPr="000A55FD">
        <w:rPr>
          <w:rFonts w:ascii="Times New Roman" w:hAnsi="Times New Roman"/>
          <w:sz w:val="28"/>
          <w:szCs w:val="28"/>
        </w:rPr>
        <w:t>ГЭС Вахшского каскада, Кайракумской ГЭС, Нурекской ГЭС, Душанбинской и Яванской ТЭЦ, завершение строительства Сангтудинской ГЭС, строительство первого этапа первой очереди Рогунской ГЭС, Памирской ГЭС, строительство и ввод в эксплуатацию ряда малых ГЭС, в результате чего достигается производство дополнительной электроэнергии в объ</w:t>
      </w:r>
      <w:r w:rsidR="00577E55">
        <w:rPr>
          <w:rFonts w:ascii="Times New Roman" w:hAnsi="Times New Roman"/>
          <w:sz w:val="28"/>
          <w:szCs w:val="28"/>
        </w:rPr>
        <w:t>е</w:t>
      </w:r>
      <w:r w:rsidR="000A55FD" w:rsidRPr="000A55FD">
        <w:rPr>
          <w:rFonts w:ascii="Times New Roman" w:hAnsi="Times New Roman"/>
          <w:sz w:val="28"/>
          <w:szCs w:val="28"/>
        </w:rPr>
        <w:t>ме до 13</w:t>
      </w:r>
      <w:r w:rsidR="00577E55">
        <w:rPr>
          <w:rFonts w:ascii="Times New Roman" w:hAnsi="Times New Roman"/>
          <w:sz w:val="28"/>
          <w:szCs w:val="28"/>
        </w:rPr>
        <w:t xml:space="preserve"> </w:t>
      </w:r>
      <w:r w:rsidR="000A55FD" w:rsidRPr="000A55FD">
        <w:rPr>
          <w:rFonts w:ascii="Times New Roman" w:hAnsi="Times New Roman"/>
          <w:sz w:val="28"/>
          <w:szCs w:val="28"/>
        </w:rPr>
        <w:t>млрд</w:t>
      </w:r>
      <w:r w:rsidR="000E0F22">
        <w:rPr>
          <w:rFonts w:ascii="Times New Roman" w:hAnsi="Times New Roman"/>
          <w:sz w:val="28"/>
          <w:szCs w:val="28"/>
        </w:rPr>
        <w:t xml:space="preserve"> </w:t>
      </w:r>
      <w:r w:rsidR="000A55FD" w:rsidRPr="000A55FD">
        <w:rPr>
          <w:rFonts w:ascii="Times New Roman" w:hAnsi="Times New Roman"/>
          <w:sz w:val="28"/>
          <w:szCs w:val="28"/>
        </w:rPr>
        <w:t xml:space="preserve">кВт.ч. </w:t>
      </w:r>
      <w:r w:rsidR="00670E4B" w:rsidRPr="00670E4B">
        <w:rPr>
          <w:rFonts w:ascii="Times New Roman" w:hAnsi="Times New Roman"/>
          <w:sz w:val="28"/>
          <w:szCs w:val="28"/>
        </w:rPr>
        <w:t>Потенциальные возможности выработки гидроэлектроэнергии оцениваются в 527 млрд кВт.ч в год.</w:t>
      </w:r>
    </w:p>
    <w:p w:rsidR="00670E4B" w:rsidRDefault="00670E4B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E4B">
        <w:rPr>
          <w:rFonts w:ascii="Times New Roman" w:hAnsi="Times New Roman"/>
          <w:sz w:val="28"/>
          <w:szCs w:val="28"/>
        </w:rPr>
        <w:lastRenderedPageBreak/>
        <w:t>Правительством Республики Таджикистан в декабре 2015 года принято постановление о Программе освоения возобновляемых источников энергии и строительстве малых ГЭС на 2016–2020 годы, в соответствии с которой к 2020 году должны быть построены 64 малых ГЭС общей установленной мощностью от 5 до 10 тыс. кВт.</w:t>
      </w:r>
    </w:p>
    <w:p w:rsidR="008B02CD" w:rsidRDefault="000A55FD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5FD">
        <w:rPr>
          <w:rFonts w:ascii="Times New Roman" w:hAnsi="Times New Roman"/>
          <w:sz w:val="28"/>
          <w:szCs w:val="28"/>
        </w:rPr>
        <w:t xml:space="preserve">Немаловажным представляется восстановление и увеличение мощностей по добыче угля на месторождениях Фан-Ягноб, Шураб, освоение и добыча на месторождениях Зидды, Назар-Айлок, Сайед, Миенаду карьерным способом; восстановление и освоение нефтегазовых месторождений юга и севера республики. При благоприятном исходе геологоразведочных работ на перспективных площадях имеется возможность увеличения объемов добычи нефти и газа. </w:t>
      </w:r>
    </w:p>
    <w:p w:rsidR="000A55FD" w:rsidRPr="000A55FD" w:rsidRDefault="000A55FD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5FD">
        <w:rPr>
          <w:rFonts w:ascii="Times New Roman" w:hAnsi="Times New Roman"/>
          <w:sz w:val="28"/>
          <w:szCs w:val="28"/>
        </w:rPr>
        <w:t>Планируется строительство высоковольтной линии ЛЭП 500 кВт «Юг</w:t>
      </w:r>
      <w:r w:rsidR="000E0F22" w:rsidRPr="00CC5452">
        <w:rPr>
          <w:rFonts w:ascii="Times New Roman" w:hAnsi="Times New Roman"/>
          <w:sz w:val="28"/>
          <w:szCs w:val="28"/>
        </w:rPr>
        <w:t>–</w:t>
      </w:r>
      <w:r w:rsidRPr="000A55FD">
        <w:rPr>
          <w:rFonts w:ascii="Times New Roman" w:hAnsi="Times New Roman"/>
          <w:sz w:val="28"/>
          <w:szCs w:val="28"/>
        </w:rPr>
        <w:t>Север», тепловой электростанции на севере республики, нефтеперерабатывающих мощностей на юге и севере республики. В число приоритетных задач вход</w:t>
      </w:r>
      <w:r w:rsidR="000E0F22">
        <w:rPr>
          <w:rFonts w:ascii="Times New Roman" w:hAnsi="Times New Roman"/>
          <w:sz w:val="28"/>
          <w:szCs w:val="28"/>
        </w:rPr>
        <w:t>я</w:t>
      </w:r>
      <w:r w:rsidRPr="000A55FD">
        <w:rPr>
          <w:rFonts w:ascii="Times New Roman" w:hAnsi="Times New Roman"/>
          <w:sz w:val="28"/>
          <w:szCs w:val="28"/>
        </w:rPr>
        <w:t xml:space="preserve">т электроснабжение населения, проживающего на удаленных территориях на базе </w:t>
      </w:r>
      <w:r w:rsidR="00B1388B">
        <w:rPr>
          <w:rFonts w:ascii="Times New Roman" w:hAnsi="Times New Roman"/>
          <w:sz w:val="28"/>
          <w:szCs w:val="28"/>
        </w:rPr>
        <w:t>ВИЭ</w:t>
      </w:r>
      <w:r w:rsidRPr="000A55FD">
        <w:rPr>
          <w:rFonts w:ascii="Times New Roman" w:hAnsi="Times New Roman"/>
          <w:sz w:val="28"/>
          <w:szCs w:val="28"/>
        </w:rPr>
        <w:t xml:space="preserve">; обеспечение инвестициями предприятий </w:t>
      </w:r>
      <w:r w:rsidR="00392DB0">
        <w:rPr>
          <w:rFonts w:ascii="Times New Roman" w:hAnsi="Times New Roman"/>
          <w:sz w:val="28"/>
          <w:szCs w:val="28"/>
        </w:rPr>
        <w:t>ТЭК</w:t>
      </w:r>
      <w:r w:rsidRPr="000A55FD">
        <w:rPr>
          <w:rFonts w:ascii="Times New Roman" w:hAnsi="Times New Roman"/>
          <w:sz w:val="28"/>
          <w:szCs w:val="28"/>
        </w:rPr>
        <w:t xml:space="preserve"> республики, приобретение высокопроизводительной и энергосберегающей техники, технологии, оборудовании и т.д</w:t>
      </w:r>
      <w:r>
        <w:rPr>
          <w:rStyle w:val="ac"/>
          <w:rFonts w:ascii="Times New Roman" w:hAnsi="Times New Roman"/>
          <w:sz w:val="28"/>
          <w:szCs w:val="28"/>
        </w:rPr>
        <w:footnoteReference w:id="6"/>
      </w:r>
      <w:r w:rsidRPr="000A55FD">
        <w:rPr>
          <w:rFonts w:ascii="Times New Roman" w:hAnsi="Times New Roman"/>
          <w:sz w:val="28"/>
          <w:szCs w:val="28"/>
        </w:rPr>
        <w:t>.</w:t>
      </w:r>
    </w:p>
    <w:p w:rsidR="00F371D1" w:rsidRPr="000A55FD" w:rsidRDefault="00F371D1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5FD">
        <w:rPr>
          <w:rFonts w:ascii="Times New Roman" w:hAnsi="Times New Roman"/>
          <w:sz w:val="28"/>
          <w:szCs w:val="28"/>
        </w:rPr>
        <w:t>Государственное управление инновационным развитием энергетического комплекса Республики Таджикистан осуществля</w:t>
      </w:r>
      <w:r w:rsidR="00B1388B">
        <w:rPr>
          <w:rFonts w:ascii="Times New Roman" w:hAnsi="Times New Roman"/>
          <w:sz w:val="28"/>
          <w:szCs w:val="28"/>
        </w:rPr>
        <w:t>ется</w:t>
      </w:r>
      <w:r w:rsidRPr="000A55FD">
        <w:rPr>
          <w:rFonts w:ascii="Times New Roman" w:hAnsi="Times New Roman"/>
          <w:sz w:val="28"/>
          <w:szCs w:val="28"/>
        </w:rPr>
        <w:t xml:space="preserve"> с помощью</w:t>
      </w:r>
      <w:r w:rsidR="00B1388B">
        <w:rPr>
          <w:rFonts w:ascii="Times New Roman" w:hAnsi="Times New Roman"/>
          <w:sz w:val="28"/>
          <w:szCs w:val="28"/>
        </w:rPr>
        <w:t>:</w:t>
      </w:r>
    </w:p>
    <w:p w:rsidR="00F371D1" w:rsidRPr="000A55FD" w:rsidRDefault="00B1388B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371D1" w:rsidRPr="000A55FD">
        <w:rPr>
          <w:rFonts w:ascii="Times New Roman" w:hAnsi="Times New Roman"/>
          <w:sz w:val="28"/>
          <w:szCs w:val="28"/>
        </w:rPr>
        <w:t>осударственн</w:t>
      </w:r>
      <w:r>
        <w:rPr>
          <w:rFonts w:ascii="Times New Roman" w:hAnsi="Times New Roman"/>
          <w:sz w:val="28"/>
          <w:szCs w:val="28"/>
        </w:rPr>
        <w:t>ой</w:t>
      </w:r>
      <w:r w:rsidR="00F371D1" w:rsidRPr="000A55FD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и</w:t>
      </w:r>
      <w:r w:rsidR="00F371D1" w:rsidRPr="000A55FD">
        <w:rPr>
          <w:rFonts w:ascii="Times New Roman" w:hAnsi="Times New Roman"/>
          <w:sz w:val="28"/>
          <w:szCs w:val="28"/>
        </w:rPr>
        <w:t xml:space="preserve"> инновационных проектов, включ</w:t>
      </w:r>
      <w:r w:rsidR="00954A76">
        <w:rPr>
          <w:rFonts w:ascii="Times New Roman" w:hAnsi="Times New Roman"/>
          <w:sz w:val="28"/>
          <w:szCs w:val="28"/>
        </w:rPr>
        <w:t>е</w:t>
      </w:r>
      <w:r w:rsidR="00F371D1" w:rsidRPr="000A55FD">
        <w:rPr>
          <w:rFonts w:ascii="Times New Roman" w:hAnsi="Times New Roman"/>
          <w:sz w:val="28"/>
          <w:szCs w:val="28"/>
        </w:rPr>
        <w:t>нных в республиканские и региональные инновационные программы;</w:t>
      </w:r>
    </w:p>
    <w:p w:rsidR="00F371D1" w:rsidRPr="000A55FD" w:rsidRDefault="00B1388B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371D1" w:rsidRPr="000A55FD">
        <w:rPr>
          <w:rFonts w:ascii="Times New Roman" w:hAnsi="Times New Roman"/>
          <w:sz w:val="28"/>
          <w:szCs w:val="28"/>
        </w:rPr>
        <w:t>одействи</w:t>
      </w:r>
      <w:r>
        <w:rPr>
          <w:rFonts w:ascii="Times New Roman" w:hAnsi="Times New Roman"/>
          <w:sz w:val="28"/>
          <w:szCs w:val="28"/>
        </w:rPr>
        <w:t>я</w:t>
      </w:r>
      <w:r w:rsidR="00F371D1" w:rsidRPr="000A55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развитию</w:t>
      </w:r>
      <w:r w:rsidR="00F371D1" w:rsidRPr="000A55FD">
        <w:rPr>
          <w:rFonts w:ascii="Times New Roman" w:hAnsi="Times New Roman"/>
          <w:sz w:val="28"/>
          <w:szCs w:val="28"/>
        </w:rPr>
        <w:t xml:space="preserve"> инновационной инфраструктуры;</w:t>
      </w:r>
    </w:p>
    <w:p w:rsidR="00F371D1" w:rsidRPr="000A55FD" w:rsidRDefault="00B1388B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371D1" w:rsidRPr="000A55FD">
        <w:rPr>
          <w:rFonts w:ascii="Times New Roman" w:hAnsi="Times New Roman"/>
          <w:sz w:val="28"/>
          <w:szCs w:val="28"/>
        </w:rPr>
        <w:t>одготовк</w:t>
      </w:r>
      <w:r>
        <w:rPr>
          <w:rFonts w:ascii="Times New Roman" w:hAnsi="Times New Roman"/>
          <w:sz w:val="28"/>
          <w:szCs w:val="28"/>
        </w:rPr>
        <w:t>и</w:t>
      </w:r>
      <w:r w:rsidR="00F371D1" w:rsidRPr="000A55FD">
        <w:rPr>
          <w:rFonts w:ascii="Times New Roman" w:hAnsi="Times New Roman"/>
          <w:sz w:val="28"/>
          <w:szCs w:val="28"/>
        </w:rPr>
        <w:t xml:space="preserve"> кадров для инновационной деятельности энергетического комплекса;</w:t>
      </w:r>
    </w:p>
    <w:p w:rsidR="00F371D1" w:rsidRPr="000A55FD" w:rsidRDefault="00B1388B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371D1" w:rsidRPr="000A55FD">
        <w:rPr>
          <w:rFonts w:ascii="Times New Roman" w:hAnsi="Times New Roman"/>
          <w:sz w:val="28"/>
          <w:szCs w:val="28"/>
        </w:rPr>
        <w:t>нформационн</w:t>
      </w:r>
      <w:r>
        <w:rPr>
          <w:rFonts w:ascii="Times New Roman" w:hAnsi="Times New Roman"/>
          <w:sz w:val="28"/>
          <w:szCs w:val="28"/>
        </w:rPr>
        <w:t>ой</w:t>
      </w:r>
      <w:r w:rsidR="00F371D1" w:rsidRPr="000A55FD">
        <w:rPr>
          <w:rFonts w:ascii="Times New Roman" w:hAnsi="Times New Roman"/>
          <w:sz w:val="28"/>
          <w:szCs w:val="28"/>
        </w:rPr>
        <w:t xml:space="preserve"> поддержк</w:t>
      </w:r>
      <w:r>
        <w:rPr>
          <w:rFonts w:ascii="Times New Roman" w:hAnsi="Times New Roman"/>
          <w:sz w:val="28"/>
          <w:szCs w:val="28"/>
        </w:rPr>
        <w:t>и</w:t>
      </w:r>
      <w:r w:rsidR="00F371D1" w:rsidRPr="000A55FD">
        <w:rPr>
          <w:rFonts w:ascii="Times New Roman" w:hAnsi="Times New Roman"/>
          <w:sz w:val="28"/>
          <w:szCs w:val="28"/>
        </w:rPr>
        <w:t xml:space="preserve"> инновационного развития;</w:t>
      </w:r>
    </w:p>
    <w:p w:rsidR="00F371D1" w:rsidRPr="000A55FD" w:rsidRDefault="00F371D1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5FD">
        <w:rPr>
          <w:rFonts w:ascii="Times New Roman" w:hAnsi="Times New Roman"/>
          <w:sz w:val="28"/>
          <w:szCs w:val="28"/>
        </w:rPr>
        <w:t>расширени</w:t>
      </w:r>
      <w:r w:rsidR="00B1388B">
        <w:rPr>
          <w:rFonts w:ascii="Times New Roman" w:hAnsi="Times New Roman"/>
          <w:sz w:val="28"/>
          <w:szCs w:val="28"/>
        </w:rPr>
        <w:t>я</w:t>
      </w:r>
      <w:r w:rsidRPr="000A55FD">
        <w:rPr>
          <w:rFonts w:ascii="Times New Roman" w:hAnsi="Times New Roman"/>
          <w:sz w:val="28"/>
          <w:szCs w:val="28"/>
        </w:rPr>
        <w:t xml:space="preserve"> взаимодействия между </w:t>
      </w:r>
      <w:r w:rsidR="00954A76">
        <w:rPr>
          <w:rFonts w:ascii="Times New Roman" w:hAnsi="Times New Roman"/>
          <w:sz w:val="28"/>
          <w:szCs w:val="28"/>
        </w:rPr>
        <w:t>государствами – участниками СНГ</w:t>
      </w:r>
      <w:r w:rsidRPr="000A55FD">
        <w:rPr>
          <w:rFonts w:ascii="Times New Roman" w:hAnsi="Times New Roman"/>
          <w:sz w:val="28"/>
          <w:szCs w:val="28"/>
        </w:rPr>
        <w:t>;</w:t>
      </w:r>
    </w:p>
    <w:p w:rsidR="00F371D1" w:rsidRDefault="00B1388B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371D1" w:rsidRPr="000A55FD">
        <w:rPr>
          <w:rFonts w:ascii="Times New Roman" w:hAnsi="Times New Roman"/>
          <w:sz w:val="28"/>
          <w:szCs w:val="28"/>
        </w:rPr>
        <w:t>нешнеэкономическ</w:t>
      </w:r>
      <w:r>
        <w:rPr>
          <w:rFonts w:ascii="Times New Roman" w:hAnsi="Times New Roman"/>
          <w:sz w:val="28"/>
          <w:szCs w:val="28"/>
        </w:rPr>
        <w:t>ой</w:t>
      </w:r>
      <w:r w:rsidR="00F371D1" w:rsidRPr="000A55FD">
        <w:rPr>
          <w:rFonts w:ascii="Times New Roman" w:hAnsi="Times New Roman"/>
          <w:sz w:val="28"/>
          <w:szCs w:val="28"/>
        </w:rPr>
        <w:t xml:space="preserve"> поддержк</w:t>
      </w:r>
      <w:r w:rsidR="000E0F22">
        <w:rPr>
          <w:rFonts w:ascii="Times New Roman" w:hAnsi="Times New Roman"/>
          <w:sz w:val="28"/>
          <w:szCs w:val="28"/>
        </w:rPr>
        <w:t>и</w:t>
      </w:r>
      <w:r w:rsidR="00F371D1" w:rsidRPr="000A55FD">
        <w:rPr>
          <w:rFonts w:ascii="Times New Roman" w:hAnsi="Times New Roman"/>
          <w:sz w:val="28"/>
          <w:szCs w:val="28"/>
        </w:rPr>
        <w:t>, в том числе и предоставлени</w:t>
      </w:r>
      <w:r w:rsidR="000E0F22">
        <w:rPr>
          <w:rFonts w:ascii="Times New Roman" w:hAnsi="Times New Roman"/>
          <w:sz w:val="28"/>
          <w:szCs w:val="28"/>
        </w:rPr>
        <w:t>я</w:t>
      </w:r>
      <w:r w:rsidR="00F371D1" w:rsidRPr="000A55FD">
        <w:rPr>
          <w:rFonts w:ascii="Times New Roman" w:hAnsi="Times New Roman"/>
          <w:sz w:val="28"/>
          <w:szCs w:val="28"/>
        </w:rPr>
        <w:t xml:space="preserve"> таможенных льгот для инновационных разработок, включенных в государственные инновационные программы</w:t>
      </w:r>
      <w:r>
        <w:rPr>
          <w:rFonts w:ascii="Times New Roman" w:hAnsi="Times New Roman"/>
          <w:sz w:val="28"/>
          <w:szCs w:val="28"/>
        </w:rPr>
        <w:t xml:space="preserve"> и др</w:t>
      </w:r>
      <w:r w:rsidR="00F371D1" w:rsidRPr="000A55FD">
        <w:rPr>
          <w:rFonts w:ascii="Times New Roman" w:hAnsi="Times New Roman"/>
          <w:sz w:val="28"/>
          <w:szCs w:val="28"/>
        </w:rPr>
        <w:t>.</w:t>
      </w:r>
    </w:p>
    <w:p w:rsidR="00577E55" w:rsidRDefault="009E7AF7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77E55" w:rsidRPr="00577E55">
        <w:rPr>
          <w:rFonts w:ascii="Times New Roman" w:hAnsi="Times New Roman"/>
          <w:sz w:val="28"/>
          <w:szCs w:val="28"/>
        </w:rPr>
        <w:t xml:space="preserve"> рамках выполнения Концепции сотрудничества государств</w:t>
      </w:r>
      <w:r w:rsidR="00577E55">
        <w:rPr>
          <w:rFonts w:ascii="Times New Roman" w:hAnsi="Times New Roman"/>
          <w:sz w:val="28"/>
          <w:szCs w:val="28"/>
        </w:rPr>
        <w:t xml:space="preserve"> – </w:t>
      </w:r>
      <w:r w:rsidR="00577E55" w:rsidRPr="00577E55">
        <w:rPr>
          <w:rFonts w:ascii="Times New Roman" w:hAnsi="Times New Roman"/>
          <w:sz w:val="28"/>
          <w:szCs w:val="28"/>
        </w:rPr>
        <w:t>участников СНГ в области использования возобновляемых источников энергии в 2014</w:t>
      </w:r>
      <w:r w:rsidR="00577E55">
        <w:rPr>
          <w:rFonts w:ascii="Times New Roman" w:hAnsi="Times New Roman"/>
          <w:sz w:val="28"/>
          <w:szCs w:val="28"/>
        </w:rPr>
        <w:t> </w:t>
      </w:r>
      <w:r w:rsidR="00577E55" w:rsidRPr="00577E55">
        <w:rPr>
          <w:rFonts w:ascii="Times New Roman" w:hAnsi="Times New Roman"/>
          <w:sz w:val="28"/>
          <w:szCs w:val="28"/>
        </w:rPr>
        <w:t>году совместно с Российской Федерацией была введена в эксплуатацию Сангтудинская ГЭС-1 на реке Вахш мощностью 670 МВт.</w:t>
      </w:r>
    </w:p>
    <w:p w:rsidR="00577E55" w:rsidRPr="00B14920" w:rsidRDefault="00A37F20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920">
        <w:rPr>
          <w:rFonts w:ascii="Times New Roman" w:hAnsi="Times New Roman"/>
          <w:sz w:val="28"/>
          <w:szCs w:val="28"/>
        </w:rPr>
        <w:t>В рамках инвестиционного проекта «CASA-1000» осуществляется подготовка совместного строительства межгосударственной линии электропередачи Кыргызстан – Таджикистан – Афганистан – Пакистан</w:t>
      </w:r>
      <w:r w:rsidR="000E0F22">
        <w:rPr>
          <w:rFonts w:ascii="Times New Roman" w:hAnsi="Times New Roman"/>
          <w:sz w:val="28"/>
          <w:szCs w:val="28"/>
        </w:rPr>
        <w:t>,</w:t>
      </w:r>
      <w:r w:rsidR="00753419">
        <w:rPr>
          <w:rFonts w:ascii="Times New Roman" w:hAnsi="Times New Roman"/>
          <w:sz w:val="28"/>
          <w:szCs w:val="28"/>
        </w:rPr>
        <w:t xml:space="preserve"> с тем чтобы</w:t>
      </w:r>
      <w:r w:rsidR="00753419" w:rsidRPr="00753419">
        <w:rPr>
          <w:rFonts w:ascii="Times New Roman" w:hAnsi="Times New Roman"/>
          <w:sz w:val="28"/>
          <w:szCs w:val="28"/>
        </w:rPr>
        <w:t xml:space="preserve"> максимально эффективно использовать экологически чистые гидроэнергетические ресурсы </w:t>
      </w:r>
      <w:r w:rsidR="00753419">
        <w:rPr>
          <w:rFonts w:ascii="Times New Roman" w:hAnsi="Times New Roman"/>
          <w:sz w:val="28"/>
          <w:szCs w:val="28"/>
        </w:rPr>
        <w:t>Кыргызстана и Таджикистана</w:t>
      </w:r>
      <w:r w:rsidR="00753419" w:rsidRPr="00753419">
        <w:rPr>
          <w:rFonts w:ascii="Times New Roman" w:hAnsi="Times New Roman"/>
          <w:sz w:val="28"/>
          <w:szCs w:val="28"/>
        </w:rPr>
        <w:t xml:space="preserve">, давая им </w:t>
      </w:r>
      <w:r w:rsidR="00753419" w:rsidRPr="00753419">
        <w:rPr>
          <w:rFonts w:ascii="Times New Roman" w:hAnsi="Times New Roman"/>
          <w:sz w:val="28"/>
          <w:szCs w:val="28"/>
        </w:rPr>
        <w:lastRenderedPageBreak/>
        <w:t>возможность передавать и продавать летний избыток электроэнергии энергодефицитным странам Южной Азии.</w:t>
      </w:r>
      <w:r w:rsidRPr="00B14920">
        <w:rPr>
          <w:rFonts w:ascii="Times New Roman" w:hAnsi="Times New Roman"/>
          <w:sz w:val="28"/>
          <w:szCs w:val="28"/>
        </w:rPr>
        <w:t xml:space="preserve"> </w:t>
      </w:r>
      <w:r w:rsidR="008E13F7" w:rsidRPr="008E13F7">
        <w:rPr>
          <w:rFonts w:ascii="Times New Roman" w:hAnsi="Times New Roman"/>
          <w:sz w:val="28"/>
          <w:szCs w:val="28"/>
        </w:rPr>
        <w:t>В рамках реализации проекта предусматриваются использование действующих и строящихся в Кыргызстане и Таджикистане электрических станций, подстанций и ЛЭП, а также строительство дополнительных высоковольтных ЛЭП переменного и постоянного тока, подстанций и преобразовательных станций в государствах – участниках проекта.</w:t>
      </w:r>
      <w:r w:rsidR="008E13F7">
        <w:rPr>
          <w:rFonts w:ascii="Times New Roman" w:hAnsi="Times New Roman"/>
          <w:sz w:val="28"/>
          <w:szCs w:val="28"/>
        </w:rPr>
        <w:t xml:space="preserve"> </w:t>
      </w:r>
      <w:r w:rsidR="008F25F7">
        <w:rPr>
          <w:rFonts w:ascii="Times New Roman" w:hAnsi="Times New Roman"/>
          <w:sz w:val="28"/>
          <w:szCs w:val="28"/>
        </w:rPr>
        <w:t>Р</w:t>
      </w:r>
      <w:r w:rsidR="00577E55" w:rsidRPr="00B14920">
        <w:rPr>
          <w:rFonts w:ascii="Times New Roman" w:hAnsi="Times New Roman"/>
          <w:sz w:val="28"/>
          <w:szCs w:val="28"/>
        </w:rPr>
        <w:t>абот</w:t>
      </w:r>
      <w:r w:rsidR="008F25F7">
        <w:rPr>
          <w:rFonts w:ascii="Times New Roman" w:hAnsi="Times New Roman"/>
          <w:sz w:val="28"/>
          <w:szCs w:val="28"/>
        </w:rPr>
        <w:t>ы</w:t>
      </w:r>
      <w:r w:rsidR="00577E55" w:rsidRPr="00B14920">
        <w:rPr>
          <w:rFonts w:ascii="Times New Roman" w:hAnsi="Times New Roman"/>
          <w:sz w:val="28"/>
          <w:szCs w:val="28"/>
        </w:rPr>
        <w:t xml:space="preserve"> по строительству всей инфраструктуры </w:t>
      </w:r>
      <w:r w:rsidR="000E0F22">
        <w:rPr>
          <w:rFonts w:ascii="Times New Roman" w:hAnsi="Times New Roman"/>
          <w:sz w:val="28"/>
          <w:szCs w:val="28"/>
        </w:rPr>
        <w:t>п</w:t>
      </w:r>
      <w:r w:rsidR="00577E55" w:rsidRPr="00B14920">
        <w:rPr>
          <w:rFonts w:ascii="Times New Roman" w:hAnsi="Times New Roman"/>
          <w:sz w:val="28"/>
          <w:szCs w:val="28"/>
        </w:rPr>
        <w:t xml:space="preserve">роекта </w:t>
      </w:r>
      <w:r w:rsidR="00B14920" w:rsidRPr="00B14920">
        <w:rPr>
          <w:rFonts w:ascii="Times New Roman" w:hAnsi="Times New Roman"/>
          <w:sz w:val="28"/>
          <w:szCs w:val="28"/>
        </w:rPr>
        <w:t>осуществля</w:t>
      </w:r>
      <w:r w:rsidR="008F25F7">
        <w:rPr>
          <w:rFonts w:ascii="Times New Roman" w:hAnsi="Times New Roman"/>
          <w:sz w:val="28"/>
          <w:szCs w:val="28"/>
        </w:rPr>
        <w:t>ю</w:t>
      </w:r>
      <w:r w:rsidR="00B14920" w:rsidRPr="00B14920">
        <w:rPr>
          <w:rFonts w:ascii="Times New Roman" w:hAnsi="Times New Roman"/>
          <w:sz w:val="28"/>
          <w:szCs w:val="28"/>
        </w:rPr>
        <w:t>тся с 2015 года. В 2016 году завершены процедуры вступления в силу финансовых соглашений с донорами проекта Международной ассоциацией развития, вхо</w:t>
      </w:r>
      <w:r w:rsidR="000E0F22">
        <w:rPr>
          <w:rFonts w:ascii="Times New Roman" w:hAnsi="Times New Roman"/>
          <w:sz w:val="28"/>
          <w:szCs w:val="28"/>
        </w:rPr>
        <w:t>дящей в группу Всемирного банка</w:t>
      </w:r>
      <w:r w:rsidR="00B14920" w:rsidRPr="00B14920">
        <w:rPr>
          <w:rFonts w:ascii="Times New Roman" w:hAnsi="Times New Roman"/>
          <w:sz w:val="28"/>
          <w:szCs w:val="28"/>
        </w:rPr>
        <w:t>, Исламского банка развития и Евр</w:t>
      </w:r>
      <w:r w:rsidR="000E0F22">
        <w:rPr>
          <w:rFonts w:ascii="Times New Roman" w:hAnsi="Times New Roman"/>
          <w:sz w:val="28"/>
          <w:szCs w:val="28"/>
        </w:rPr>
        <w:t>опейского инвестиционного банка</w:t>
      </w:r>
      <w:r w:rsidR="00B14920" w:rsidRPr="00B14920">
        <w:rPr>
          <w:rFonts w:ascii="Times New Roman" w:hAnsi="Times New Roman"/>
          <w:sz w:val="28"/>
          <w:szCs w:val="28"/>
        </w:rPr>
        <w:t>. В настоящее время готовится тендерная документация на строительство межгосударственной линии электропередачи. В</w:t>
      </w:r>
      <w:r w:rsidR="00577E55" w:rsidRPr="00B14920">
        <w:rPr>
          <w:rFonts w:ascii="Times New Roman" w:hAnsi="Times New Roman"/>
          <w:sz w:val="28"/>
          <w:szCs w:val="28"/>
        </w:rPr>
        <w:t>вод в эксплуатацию объектов и поставки электроэнергии планируются в 2018 году.</w:t>
      </w:r>
      <w:r w:rsidR="00B14920" w:rsidRPr="00B14920">
        <w:rPr>
          <w:rFonts w:ascii="Times New Roman" w:hAnsi="Times New Roman"/>
          <w:sz w:val="28"/>
          <w:szCs w:val="28"/>
        </w:rPr>
        <w:t xml:space="preserve"> Данная линия электропередачи позволит осуществить устойчивую связь энергосистем Республики Таджикистан и Кыргызской Республики и обеспечить экспорт электроэнергии в третьи страны.</w:t>
      </w:r>
    </w:p>
    <w:p w:rsidR="005479CD" w:rsidRDefault="005479CD" w:rsidP="00C0480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79CD">
        <w:rPr>
          <w:rFonts w:ascii="Times New Roman" w:hAnsi="Times New Roman"/>
          <w:b/>
          <w:sz w:val="28"/>
          <w:szCs w:val="28"/>
        </w:rPr>
        <w:t>Туркменистан.</w:t>
      </w:r>
      <w:r>
        <w:rPr>
          <w:rFonts w:ascii="Times New Roman" w:hAnsi="Times New Roman"/>
          <w:sz w:val="28"/>
          <w:szCs w:val="28"/>
        </w:rPr>
        <w:t xml:space="preserve"> В 2012</w:t>
      </w:r>
      <w:r w:rsidR="00A87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A8731E">
        <w:rPr>
          <w:rFonts w:ascii="Times New Roman" w:hAnsi="Times New Roman"/>
          <w:sz w:val="28"/>
          <w:szCs w:val="28"/>
        </w:rPr>
        <w:t>у</w:t>
      </w:r>
      <w:r w:rsidRPr="005479CD">
        <w:rPr>
          <w:rFonts w:ascii="Times New Roman" w:hAnsi="Times New Roman"/>
          <w:sz w:val="28"/>
          <w:szCs w:val="28"/>
        </w:rPr>
        <w:t xml:space="preserve"> в стране была </w:t>
      </w:r>
      <w:r w:rsidR="00A8731E">
        <w:rPr>
          <w:rFonts w:ascii="Times New Roman" w:hAnsi="Times New Roman"/>
          <w:sz w:val="28"/>
          <w:szCs w:val="28"/>
        </w:rPr>
        <w:t>утверждена</w:t>
      </w:r>
      <w:r w:rsidRPr="005479CD">
        <w:rPr>
          <w:rFonts w:ascii="Times New Roman" w:hAnsi="Times New Roman"/>
          <w:sz w:val="28"/>
          <w:szCs w:val="28"/>
        </w:rPr>
        <w:t xml:space="preserve"> Национальная стратегия Туркменистана по изменению климата, </w:t>
      </w:r>
      <w:r w:rsidR="00A8731E">
        <w:rPr>
          <w:rFonts w:ascii="Times New Roman" w:hAnsi="Times New Roman"/>
          <w:sz w:val="28"/>
          <w:szCs w:val="28"/>
        </w:rPr>
        <w:t>реализация которой затрагивает</w:t>
      </w:r>
      <w:r w:rsidRPr="005479CD">
        <w:rPr>
          <w:rFonts w:ascii="Times New Roman" w:hAnsi="Times New Roman"/>
          <w:sz w:val="28"/>
          <w:szCs w:val="28"/>
        </w:rPr>
        <w:t xml:space="preserve"> все отрасл</w:t>
      </w:r>
      <w:r w:rsidR="00A8731E">
        <w:rPr>
          <w:rFonts w:ascii="Times New Roman" w:hAnsi="Times New Roman"/>
          <w:sz w:val="28"/>
          <w:szCs w:val="28"/>
        </w:rPr>
        <w:t>и</w:t>
      </w:r>
      <w:r w:rsidRPr="005479CD">
        <w:rPr>
          <w:rFonts w:ascii="Times New Roman" w:hAnsi="Times New Roman"/>
          <w:sz w:val="28"/>
          <w:szCs w:val="28"/>
        </w:rPr>
        <w:t xml:space="preserve"> экономики, однако акцент дела</w:t>
      </w:r>
      <w:r w:rsidR="00A8731E">
        <w:rPr>
          <w:rFonts w:ascii="Times New Roman" w:hAnsi="Times New Roman"/>
          <w:sz w:val="28"/>
          <w:szCs w:val="28"/>
        </w:rPr>
        <w:t>ется</w:t>
      </w:r>
      <w:r w:rsidRPr="005479CD">
        <w:rPr>
          <w:rFonts w:ascii="Times New Roman" w:hAnsi="Times New Roman"/>
          <w:sz w:val="28"/>
          <w:szCs w:val="28"/>
        </w:rPr>
        <w:t xml:space="preserve"> на ее ключевые сегменты (промышленность, транспорт и ЖКХ), а приоритетными направлениями </w:t>
      </w:r>
      <w:r w:rsidR="00A8731E">
        <w:rPr>
          <w:rFonts w:ascii="Times New Roman" w:hAnsi="Times New Roman"/>
          <w:sz w:val="28"/>
          <w:szCs w:val="28"/>
        </w:rPr>
        <w:t>являются</w:t>
      </w:r>
      <w:r w:rsidRPr="005479CD">
        <w:rPr>
          <w:rFonts w:ascii="Times New Roman" w:hAnsi="Times New Roman"/>
          <w:sz w:val="28"/>
          <w:szCs w:val="28"/>
        </w:rPr>
        <w:t xml:space="preserve"> внедрение энергоэффективных и энергосберегающих технологий; развитие сферы ВИЭ; технологическая модернизация с целью обеспечения будущего развития и конкурентоспособности экономики.</w:t>
      </w:r>
    </w:p>
    <w:p w:rsidR="00473425" w:rsidRDefault="00473425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425">
        <w:rPr>
          <w:rFonts w:ascii="Times New Roman" w:hAnsi="Times New Roman"/>
          <w:sz w:val="28"/>
          <w:szCs w:val="28"/>
        </w:rPr>
        <w:t xml:space="preserve">Основу </w:t>
      </w:r>
      <w:r w:rsidR="004E63B4">
        <w:rPr>
          <w:rFonts w:ascii="Times New Roman" w:hAnsi="Times New Roman"/>
          <w:sz w:val="28"/>
          <w:szCs w:val="28"/>
        </w:rPr>
        <w:t>экономики</w:t>
      </w:r>
      <w:r w:rsidRPr="00473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Туркменистана</w:t>
      </w:r>
      <w:r w:rsidRPr="00473425">
        <w:rPr>
          <w:rFonts w:ascii="Times New Roman" w:hAnsi="Times New Roman"/>
          <w:sz w:val="28"/>
          <w:szCs w:val="28"/>
        </w:rPr>
        <w:t xml:space="preserve"> составляет ТЭК, базирующийся на нефтегазовых ресурсах. На уровень его развития существенно влия</w:t>
      </w:r>
      <w:r w:rsidR="000E0F22">
        <w:rPr>
          <w:rFonts w:ascii="Times New Roman" w:hAnsi="Times New Roman"/>
          <w:sz w:val="28"/>
          <w:szCs w:val="28"/>
        </w:rPr>
        <w:t>ют</w:t>
      </w:r>
      <w:r w:rsidRPr="00473425">
        <w:rPr>
          <w:rFonts w:ascii="Times New Roman" w:hAnsi="Times New Roman"/>
          <w:sz w:val="28"/>
          <w:szCs w:val="28"/>
        </w:rPr>
        <w:t xml:space="preserve"> значительн</w:t>
      </w:r>
      <w:r w:rsidR="008F25F7">
        <w:rPr>
          <w:rFonts w:ascii="Times New Roman" w:hAnsi="Times New Roman"/>
          <w:sz w:val="28"/>
          <w:szCs w:val="28"/>
        </w:rPr>
        <w:t>ый</w:t>
      </w:r>
      <w:r w:rsidRPr="00473425">
        <w:rPr>
          <w:rFonts w:ascii="Times New Roman" w:hAnsi="Times New Roman"/>
          <w:sz w:val="28"/>
          <w:szCs w:val="28"/>
        </w:rPr>
        <w:t xml:space="preserve"> </w:t>
      </w:r>
      <w:r w:rsidR="008F25F7">
        <w:rPr>
          <w:rFonts w:ascii="Times New Roman" w:hAnsi="Times New Roman"/>
          <w:sz w:val="28"/>
          <w:szCs w:val="28"/>
        </w:rPr>
        <w:t>объем</w:t>
      </w:r>
      <w:r w:rsidRPr="00473425">
        <w:rPr>
          <w:rFonts w:ascii="Times New Roman" w:hAnsi="Times New Roman"/>
          <w:sz w:val="28"/>
          <w:szCs w:val="28"/>
        </w:rPr>
        <w:t xml:space="preserve"> инвестиций </w:t>
      </w:r>
      <w:r w:rsidR="008F25F7">
        <w:rPr>
          <w:rFonts w:ascii="Times New Roman" w:hAnsi="Times New Roman"/>
          <w:sz w:val="28"/>
          <w:szCs w:val="28"/>
        </w:rPr>
        <w:t>и</w:t>
      </w:r>
      <w:r w:rsidRPr="00473425">
        <w:rPr>
          <w:rFonts w:ascii="Times New Roman" w:hAnsi="Times New Roman"/>
          <w:sz w:val="28"/>
          <w:szCs w:val="28"/>
        </w:rPr>
        <w:t xml:space="preserve"> новейшие технологии, которые поставляют в </w:t>
      </w:r>
      <w:r w:rsidR="00C1209C">
        <w:rPr>
          <w:rFonts w:ascii="Times New Roman" w:hAnsi="Times New Roman"/>
          <w:sz w:val="28"/>
          <w:szCs w:val="28"/>
        </w:rPr>
        <w:t>Туркменистан</w:t>
      </w:r>
      <w:r w:rsidRPr="00473425">
        <w:rPr>
          <w:rFonts w:ascii="Times New Roman" w:hAnsi="Times New Roman"/>
          <w:sz w:val="28"/>
          <w:szCs w:val="28"/>
        </w:rPr>
        <w:t xml:space="preserve"> ведущие мировые компании. </w:t>
      </w:r>
    </w:p>
    <w:p w:rsidR="00473425" w:rsidRPr="00C1209C" w:rsidRDefault="00473425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73425">
        <w:rPr>
          <w:rFonts w:ascii="Times New Roman" w:hAnsi="Times New Roman"/>
          <w:sz w:val="28"/>
          <w:szCs w:val="28"/>
        </w:rPr>
        <w:t xml:space="preserve">ведены в эксплуатацию два </w:t>
      </w:r>
      <w:r w:rsidR="000D689F">
        <w:rPr>
          <w:rFonts w:ascii="Times New Roman" w:hAnsi="Times New Roman"/>
          <w:sz w:val="28"/>
          <w:szCs w:val="28"/>
        </w:rPr>
        <w:t>магистральных</w:t>
      </w:r>
      <w:r w:rsidRPr="00473425">
        <w:rPr>
          <w:rFonts w:ascii="Times New Roman" w:hAnsi="Times New Roman"/>
          <w:sz w:val="28"/>
          <w:szCs w:val="28"/>
        </w:rPr>
        <w:t xml:space="preserve"> газопровода – Туркменистан – Узбекистан – Казахстан – Китай и дополнительный – Довлетабат – Серахс – Хангеран. </w:t>
      </w:r>
      <w:r w:rsidRPr="00C1209C">
        <w:rPr>
          <w:rFonts w:ascii="Times New Roman" w:hAnsi="Times New Roman"/>
          <w:sz w:val="28"/>
          <w:szCs w:val="28"/>
        </w:rPr>
        <w:t xml:space="preserve">На стадии активной </w:t>
      </w:r>
      <w:r w:rsidR="000D689F">
        <w:rPr>
          <w:rFonts w:ascii="Times New Roman" w:hAnsi="Times New Roman"/>
          <w:sz w:val="28"/>
          <w:szCs w:val="28"/>
        </w:rPr>
        <w:t>проработки</w:t>
      </w:r>
      <w:r w:rsidRPr="00C1209C">
        <w:rPr>
          <w:rFonts w:ascii="Times New Roman" w:hAnsi="Times New Roman"/>
          <w:sz w:val="28"/>
          <w:szCs w:val="28"/>
        </w:rPr>
        <w:t xml:space="preserve"> находится проект трубопровода Туркменистан – Афганистан – Пакистан – Индия. </w:t>
      </w:r>
    </w:p>
    <w:p w:rsidR="00473425" w:rsidRPr="00473425" w:rsidRDefault="00473425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425">
        <w:rPr>
          <w:rFonts w:ascii="Times New Roman" w:hAnsi="Times New Roman"/>
          <w:sz w:val="28"/>
          <w:szCs w:val="28"/>
        </w:rPr>
        <w:t xml:space="preserve">Динамично развивается и перерабатывающий сектор ТЭК. В частности, полная модернизация Туркменбашинского комплекса нефтеперерабатывающих заводов (ТКНПЗ) позволила превратить его в современный промышленный гигант, выпускающий около 40 видов нефтехимической продукции, ориентированной преимущественно на внешний рынок. </w:t>
      </w:r>
      <w:r w:rsidR="00452F22" w:rsidRPr="00452F22">
        <w:rPr>
          <w:rFonts w:ascii="Times New Roman" w:hAnsi="Times New Roman"/>
          <w:sz w:val="28"/>
          <w:szCs w:val="28"/>
        </w:rPr>
        <w:t>ТКНПЗ планирует завершить строительство двух заводов по производству высокооктанового, очищенного от примесей, сжиженного газа и по производству высооктанового бензина А-95 и А-98</w:t>
      </w:r>
      <w:r w:rsidR="00452F22">
        <w:rPr>
          <w:rFonts w:ascii="Times New Roman" w:hAnsi="Times New Roman"/>
          <w:sz w:val="28"/>
          <w:szCs w:val="28"/>
        </w:rPr>
        <w:t>,</w:t>
      </w:r>
      <w:r w:rsidR="00452F22" w:rsidRPr="00452F22">
        <w:rPr>
          <w:rFonts w:ascii="Times New Roman" w:hAnsi="Times New Roman"/>
          <w:sz w:val="28"/>
          <w:szCs w:val="28"/>
        </w:rPr>
        <w:t xml:space="preserve"> </w:t>
      </w:r>
      <w:r w:rsidR="00452F22">
        <w:rPr>
          <w:rFonts w:ascii="Times New Roman" w:hAnsi="Times New Roman"/>
          <w:sz w:val="28"/>
          <w:szCs w:val="28"/>
        </w:rPr>
        <w:t>с</w:t>
      </w:r>
      <w:r w:rsidR="00452F22" w:rsidRPr="00452F22">
        <w:rPr>
          <w:rFonts w:ascii="Times New Roman" w:hAnsi="Times New Roman"/>
          <w:sz w:val="28"/>
          <w:szCs w:val="28"/>
        </w:rPr>
        <w:t xml:space="preserve">троительство современного комплекса по производству асфальтного мазута и завода по производству полипропиленовой пленки. Дополнительно ТКНПЗ должен начать строительство целого ряда новых современных комплексов по </w:t>
      </w:r>
      <w:r w:rsidR="00452F22" w:rsidRPr="00452F22">
        <w:rPr>
          <w:rFonts w:ascii="Times New Roman" w:hAnsi="Times New Roman"/>
          <w:sz w:val="28"/>
          <w:szCs w:val="28"/>
        </w:rPr>
        <w:lastRenderedPageBreak/>
        <w:t xml:space="preserve">производству автодорожного и строительного битума, а также дизельного топлива, отвечающего международным стандартам качества </w:t>
      </w:r>
      <w:r w:rsidR="00452F22">
        <w:rPr>
          <w:rFonts w:ascii="Times New Roman" w:hAnsi="Times New Roman"/>
          <w:sz w:val="28"/>
          <w:szCs w:val="28"/>
        </w:rPr>
        <w:t>«</w:t>
      </w:r>
      <w:r w:rsidR="00452F22" w:rsidRPr="00452F22">
        <w:rPr>
          <w:rFonts w:ascii="Times New Roman" w:hAnsi="Times New Roman"/>
          <w:sz w:val="28"/>
          <w:szCs w:val="28"/>
        </w:rPr>
        <w:t>Euro 5</w:t>
      </w:r>
      <w:r w:rsidR="00452F22">
        <w:rPr>
          <w:rFonts w:ascii="Times New Roman" w:hAnsi="Times New Roman"/>
          <w:sz w:val="28"/>
          <w:szCs w:val="28"/>
        </w:rPr>
        <w:t>»</w:t>
      </w:r>
      <w:r w:rsidR="00452F22" w:rsidRPr="00452F22">
        <w:rPr>
          <w:rFonts w:ascii="Times New Roman" w:hAnsi="Times New Roman"/>
          <w:sz w:val="28"/>
          <w:szCs w:val="28"/>
        </w:rPr>
        <w:t>. ТКНПЗ также будет осуществлять меры по увеличению производства синтетических базовых технических масел.</w:t>
      </w:r>
    </w:p>
    <w:p w:rsidR="00473425" w:rsidRDefault="00473425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425">
        <w:rPr>
          <w:rFonts w:ascii="Times New Roman" w:hAnsi="Times New Roman"/>
          <w:sz w:val="28"/>
          <w:szCs w:val="28"/>
        </w:rPr>
        <w:t xml:space="preserve">Интенсивно развивается электроэнергетическая отрасль, потенциал которой чрезвычайно высок. В Туркменистане производятся объемы электроэнергии, полностью покрывающие внутренние потребности и позволяющие значительную ее часть экспортировать на внешний рынок. Высок энергетический потенциал </w:t>
      </w:r>
      <w:r w:rsidR="00FD1AAE">
        <w:rPr>
          <w:rFonts w:ascii="Times New Roman" w:hAnsi="Times New Roman"/>
          <w:sz w:val="28"/>
          <w:szCs w:val="28"/>
        </w:rPr>
        <w:t>Туркменистана</w:t>
      </w:r>
      <w:r w:rsidRPr="00473425">
        <w:rPr>
          <w:rFonts w:ascii="Times New Roman" w:hAnsi="Times New Roman"/>
          <w:sz w:val="28"/>
          <w:szCs w:val="28"/>
        </w:rPr>
        <w:t xml:space="preserve"> и в части </w:t>
      </w:r>
      <w:r w:rsidR="000D689F">
        <w:rPr>
          <w:rFonts w:ascii="Times New Roman" w:hAnsi="Times New Roman"/>
          <w:sz w:val="28"/>
          <w:szCs w:val="28"/>
        </w:rPr>
        <w:t>ВИЭ</w:t>
      </w:r>
      <w:r w:rsidR="000E0F22">
        <w:rPr>
          <w:rFonts w:ascii="Times New Roman" w:hAnsi="Times New Roman"/>
          <w:sz w:val="28"/>
          <w:szCs w:val="28"/>
        </w:rPr>
        <w:t>,</w:t>
      </w:r>
      <w:r w:rsidRPr="00473425">
        <w:rPr>
          <w:rFonts w:ascii="Times New Roman" w:hAnsi="Times New Roman"/>
          <w:sz w:val="28"/>
          <w:szCs w:val="28"/>
        </w:rPr>
        <w:t xml:space="preserve"> и прежде всего солнечной и ветровой</w:t>
      </w:r>
      <w:r w:rsidR="000D689F">
        <w:rPr>
          <w:rFonts w:ascii="Times New Roman" w:hAnsi="Times New Roman"/>
          <w:sz w:val="28"/>
          <w:szCs w:val="28"/>
        </w:rPr>
        <w:t xml:space="preserve"> энергетики</w:t>
      </w:r>
      <w:r w:rsidRPr="00473425">
        <w:rPr>
          <w:rFonts w:ascii="Times New Roman" w:hAnsi="Times New Roman"/>
          <w:sz w:val="28"/>
          <w:szCs w:val="28"/>
        </w:rPr>
        <w:t>.</w:t>
      </w:r>
      <w:r w:rsidR="007D3608">
        <w:rPr>
          <w:rFonts w:ascii="Times New Roman" w:hAnsi="Times New Roman"/>
          <w:sz w:val="28"/>
          <w:szCs w:val="28"/>
        </w:rPr>
        <w:t xml:space="preserve"> </w:t>
      </w:r>
      <w:r w:rsidR="007D3608" w:rsidRPr="007D3608">
        <w:rPr>
          <w:rFonts w:ascii="Times New Roman" w:hAnsi="Times New Roman"/>
          <w:sz w:val="28"/>
          <w:szCs w:val="28"/>
        </w:rPr>
        <w:t xml:space="preserve">В Туркменистане принята </w:t>
      </w:r>
      <w:r w:rsidR="00F270A2">
        <w:rPr>
          <w:rFonts w:ascii="Times New Roman" w:hAnsi="Times New Roman"/>
          <w:sz w:val="28"/>
          <w:szCs w:val="28"/>
        </w:rPr>
        <w:t>С</w:t>
      </w:r>
      <w:r w:rsidR="007D3608" w:rsidRPr="007D3608">
        <w:rPr>
          <w:rFonts w:ascii="Times New Roman" w:hAnsi="Times New Roman"/>
          <w:sz w:val="28"/>
          <w:szCs w:val="28"/>
        </w:rPr>
        <w:t>тратегия развития возобновляемых</w:t>
      </w:r>
      <w:r w:rsidR="007D3608">
        <w:rPr>
          <w:rFonts w:ascii="Times New Roman" w:hAnsi="Times New Roman"/>
          <w:sz w:val="28"/>
          <w:szCs w:val="28"/>
        </w:rPr>
        <w:t xml:space="preserve"> </w:t>
      </w:r>
      <w:r w:rsidR="007D3608" w:rsidRPr="007D3608">
        <w:rPr>
          <w:rFonts w:ascii="Times New Roman" w:hAnsi="Times New Roman"/>
          <w:sz w:val="28"/>
          <w:szCs w:val="28"/>
        </w:rPr>
        <w:t>источников энергии, которая предусматривает широкое использование гелео- и ветроэнергетического потенциала для решения важнейших экологических,</w:t>
      </w:r>
      <w:r w:rsidR="007D3608">
        <w:rPr>
          <w:rFonts w:ascii="Times New Roman" w:hAnsi="Times New Roman"/>
          <w:sz w:val="28"/>
          <w:szCs w:val="28"/>
        </w:rPr>
        <w:t xml:space="preserve"> </w:t>
      </w:r>
      <w:r w:rsidR="007D3608" w:rsidRPr="007D3608">
        <w:rPr>
          <w:rFonts w:ascii="Times New Roman" w:hAnsi="Times New Roman"/>
          <w:sz w:val="28"/>
          <w:szCs w:val="28"/>
        </w:rPr>
        <w:t>экономических и социальных задач развития страны.</w:t>
      </w:r>
    </w:p>
    <w:p w:rsidR="007D3608" w:rsidRPr="007D3608" w:rsidRDefault="007D3608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608">
        <w:rPr>
          <w:rFonts w:ascii="Times New Roman" w:hAnsi="Times New Roman"/>
          <w:sz w:val="28"/>
          <w:szCs w:val="28"/>
        </w:rPr>
        <w:t xml:space="preserve">В активе Института </w:t>
      </w:r>
      <w:r w:rsidR="000E0F22">
        <w:rPr>
          <w:rFonts w:ascii="Times New Roman" w:hAnsi="Times New Roman"/>
          <w:sz w:val="28"/>
          <w:szCs w:val="28"/>
        </w:rPr>
        <w:t>солнечной энергии</w:t>
      </w:r>
      <w:r w:rsidRPr="007D3608">
        <w:rPr>
          <w:rFonts w:ascii="Times New Roman" w:hAnsi="Times New Roman"/>
          <w:sz w:val="28"/>
          <w:szCs w:val="28"/>
        </w:rPr>
        <w:t xml:space="preserve"> Академии наук Туркменистана име</w:t>
      </w:r>
      <w:r w:rsidR="000E0F22">
        <w:rPr>
          <w:rFonts w:ascii="Times New Roman" w:hAnsi="Times New Roman"/>
          <w:sz w:val="28"/>
          <w:szCs w:val="28"/>
        </w:rPr>
        <w:t>ю</w:t>
      </w:r>
      <w:r w:rsidRPr="007D3608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608">
        <w:rPr>
          <w:rFonts w:ascii="Times New Roman" w:hAnsi="Times New Roman"/>
          <w:sz w:val="28"/>
          <w:szCs w:val="28"/>
        </w:rPr>
        <w:t>ряд успешно осуществленных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608">
        <w:rPr>
          <w:rFonts w:ascii="Times New Roman" w:hAnsi="Times New Roman"/>
          <w:sz w:val="28"/>
          <w:szCs w:val="28"/>
        </w:rPr>
        <w:t>– безотходные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608">
        <w:rPr>
          <w:rFonts w:ascii="Times New Roman" w:hAnsi="Times New Roman"/>
          <w:sz w:val="28"/>
          <w:szCs w:val="28"/>
        </w:rPr>
        <w:t>автономные ветросолнечные комплексы с полной системой жизнеобеспечения,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608">
        <w:rPr>
          <w:rFonts w:ascii="Times New Roman" w:hAnsi="Times New Roman"/>
          <w:sz w:val="28"/>
          <w:szCs w:val="28"/>
        </w:rPr>
        <w:t>универсальная гелиосушильная установка, гелиоопреснитель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608">
        <w:rPr>
          <w:rFonts w:ascii="Times New Roman" w:hAnsi="Times New Roman"/>
          <w:sz w:val="28"/>
          <w:szCs w:val="28"/>
        </w:rPr>
        <w:t>гелионагревательный модуль, установка по разведению микроводорослей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608">
        <w:rPr>
          <w:rFonts w:ascii="Times New Roman" w:hAnsi="Times New Roman"/>
          <w:sz w:val="28"/>
          <w:szCs w:val="28"/>
        </w:rPr>
        <w:t>солнечных фотобиореакторах, «солнечная» печь для высокотемпературных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608">
        <w:rPr>
          <w:rFonts w:ascii="Times New Roman" w:hAnsi="Times New Roman"/>
          <w:sz w:val="28"/>
          <w:szCs w:val="28"/>
        </w:rPr>
        <w:t>исследований, различные конструкции гелиотеплиц, установка для 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608">
        <w:rPr>
          <w:rFonts w:ascii="Times New Roman" w:hAnsi="Times New Roman"/>
          <w:sz w:val="28"/>
          <w:szCs w:val="28"/>
        </w:rPr>
        <w:t>биогаза. Высокими показателями зарекомендовала себя ветроэнергетическая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608">
        <w:rPr>
          <w:rFonts w:ascii="Times New Roman" w:hAnsi="Times New Roman"/>
          <w:sz w:val="28"/>
          <w:szCs w:val="28"/>
        </w:rPr>
        <w:t>установка, действующая на острове Гызылсу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608">
        <w:rPr>
          <w:rFonts w:ascii="Times New Roman" w:hAnsi="Times New Roman"/>
          <w:sz w:val="28"/>
          <w:szCs w:val="28"/>
        </w:rPr>
        <w:t>Каспийском море.</w:t>
      </w:r>
    </w:p>
    <w:p w:rsidR="00214F6A" w:rsidRDefault="007D3608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608">
        <w:rPr>
          <w:rFonts w:ascii="Times New Roman" w:hAnsi="Times New Roman"/>
          <w:sz w:val="28"/>
          <w:szCs w:val="28"/>
        </w:rPr>
        <w:t>Совместно c компаниями «Goetzpartners» и «Concentrixcolar» (Германия)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608">
        <w:rPr>
          <w:rFonts w:ascii="Times New Roman" w:hAnsi="Times New Roman"/>
          <w:sz w:val="28"/>
          <w:szCs w:val="28"/>
        </w:rPr>
        <w:t>рассмотрена возможность и обоснована целесообразность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608">
        <w:rPr>
          <w:rFonts w:ascii="Times New Roman" w:hAnsi="Times New Roman"/>
          <w:sz w:val="28"/>
          <w:szCs w:val="28"/>
        </w:rPr>
        <w:t>фотоэлектрических солнечных электростанций, а также разработан пилотный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608">
        <w:rPr>
          <w:rFonts w:ascii="Times New Roman" w:hAnsi="Times New Roman"/>
          <w:sz w:val="28"/>
          <w:szCs w:val="28"/>
        </w:rPr>
        <w:t xml:space="preserve">проект строительства такой электростанции вблизи </w:t>
      </w:r>
      <w:r w:rsidR="000E0F22">
        <w:rPr>
          <w:rFonts w:ascii="Times New Roman" w:hAnsi="Times New Roman"/>
          <w:sz w:val="28"/>
          <w:szCs w:val="28"/>
        </w:rPr>
        <w:t>г. </w:t>
      </w:r>
      <w:r w:rsidRPr="007D3608">
        <w:rPr>
          <w:rFonts w:ascii="Times New Roman" w:hAnsi="Times New Roman"/>
          <w:sz w:val="28"/>
          <w:szCs w:val="28"/>
        </w:rPr>
        <w:t>Ашхабада. На 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608">
        <w:rPr>
          <w:rFonts w:ascii="Times New Roman" w:hAnsi="Times New Roman"/>
          <w:sz w:val="28"/>
          <w:szCs w:val="28"/>
        </w:rPr>
        <w:t xml:space="preserve">Исламского банка развития Институтом </w:t>
      </w:r>
      <w:r w:rsidR="000E0F22">
        <w:rPr>
          <w:rFonts w:ascii="Times New Roman" w:hAnsi="Times New Roman"/>
          <w:sz w:val="28"/>
          <w:szCs w:val="28"/>
        </w:rPr>
        <w:t>солнечной энергии</w:t>
      </w:r>
      <w:r w:rsidRPr="007D3608">
        <w:rPr>
          <w:rFonts w:ascii="Times New Roman" w:hAnsi="Times New Roman"/>
          <w:sz w:val="28"/>
          <w:szCs w:val="28"/>
        </w:rPr>
        <w:t xml:space="preserve"> выполнен проект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608">
        <w:rPr>
          <w:rFonts w:ascii="Times New Roman" w:hAnsi="Times New Roman"/>
          <w:sz w:val="28"/>
          <w:szCs w:val="28"/>
        </w:rPr>
        <w:t>исследованию возможностей производства кремния из каракумского песка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608">
        <w:rPr>
          <w:rFonts w:ascii="Times New Roman" w:hAnsi="Times New Roman"/>
          <w:sz w:val="28"/>
          <w:szCs w:val="28"/>
        </w:rPr>
        <w:t>солнечных фотоэлектрических преобразователей.</w:t>
      </w:r>
      <w:r w:rsidR="00612FEE">
        <w:rPr>
          <w:rStyle w:val="ac"/>
          <w:rFonts w:ascii="Times New Roman" w:hAnsi="Times New Roman"/>
          <w:sz w:val="28"/>
          <w:szCs w:val="28"/>
        </w:rPr>
        <w:footnoteReference w:id="7"/>
      </w:r>
    </w:p>
    <w:p w:rsidR="00A42862" w:rsidRPr="00A42862" w:rsidRDefault="00A07273" w:rsidP="00C0480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77D">
        <w:rPr>
          <w:rFonts w:ascii="Times New Roman" w:hAnsi="Times New Roman"/>
          <w:b/>
          <w:sz w:val="28"/>
          <w:szCs w:val="28"/>
        </w:rPr>
        <w:t>Узбекистан</w:t>
      </w:r>
      <w:r w:rsidR="00A42862">
        <w:rPr>
          <w:rFonts w:ascii="Times New Roman" w:hAnsi="Times New Roman"/>
          <w:b/>
          <w:sz w:val="28"/>
          <w:szCs w:val="28"/>
        </w:rPr>
        <w:t xml:space="preserve">. </w:t>
      </w:r>
      <w:r w:rsidR="004A1F00">
        <w:rPr>
          <w:rFonts w:ascii="Times New Roman" w:hAnsi="Times New Roman"/>
          <w:sz w:val="28"/>
          <w:szCs w:val="28"/>
        </w:rPr>
        <w:t>П</w:t>
      </w:r>
      <w:r w:rsidR="00A42862" w:rsidRPr="00A42862">
        <w:rPr>
          <w:rFonts w:ascii="Times New Roman" w:hAnsi="Times New Roman"/>
          <w:sz w:val="28"/>
          <w:szCs w:val="28"/>
        </w:rPr>
        <w:t>риоритет</w:t>
      </w:r>
      <w:r w:rsidR="004A1F00">
        <w:rPr>
          <w:rFonts w:ascii="Times New Roman" w:hAnsi="Times New Roman"/>
          <w:sz w:val="28"/>
          <w:szCs w:val="28"/>
        </w:rPr>
        <w:t>ами</w:t>
      </w:r>
      <w:r w:rsidR="00A42862" w:rsidRPr="00A42862">
        <w:rPr>
          <w:rFonts w:ascii="Times New Roman" w:hAnsi="Times New Roman"/>
          <w:sz w:val="28"/>
          <w:szCs w:val="28"/>
        </w:rPr>
        <w:t xml:space="preserve"> развития энергетической отрасли </w:t>
      </w:r>
      <w:r w:rsidR="001A136E">
        <w:rPr>
          <w:rFonts w:ascii="Times New Roman" w:hAnsi="Times New Roman"/>
          <w:sz w:val="28"/>
          <w:szCs w:val="28"/>
        </w:rPr>
        <w:t>Узбекистана</w:t>
      </w:r>
      <w:r w:rsidR="00A42862" w:rsidRPr="00A42862">
        <w:rPr>
          <w:rFonts w:ascii="Times New Roman" w:hAnsi="Times New Roman"/>
          <w:sz w:val="28"/>
          <w:szCs w:val="28"/>
        </w:rPr>
        <w:t xml:space="preserve"> явля</w:t>
      </w:r>
      <w:r w:rsidR="004A1F00">
        <w:rPr>
          <w:rFonts w:ascii="Times New Roman" w:hAnsi="Times New Roman"/>
          <w:sz w:val="28"/>
          <w:szCs w:val="28"/>
        </w:rPr>
        <w:t>ю</w:t>
      </w:r>
      <w:r w:rsidR="00A42862" w:rsidRPr="00A42862">
        <w:rPr>
          <w:rFonts w:ascii="Times New Roman" w:hAnsi="Times New Roman"/>
          <w:sz w:val="28"/>
          <w:szCs w:val="28"/>
        </w:rPr>
        <w:t>тся продолжение реформирования электроэнергетики и угольной промышленности, ускорение реализации инвестиционных проектов по развитию и модернизации энергетических предприятий на базе новых технологий и оборудования, оптимальных схем передачи и распределения электрической энергии.</w:t>
      </w:r>
    </w:p>
    <w:p w:rsidR="00A42862" w:rsidRPr="00A42862" w:rsidRDefault="00A42862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862">
        <w:rPr>
          <w:rFonts w:ascii="Times New Roman" w:hAnsi="Times New Roman"/>
          <w:sz w:val="28"/>
          <w:szCs w:val="28"/>
        </w:rPr>
        <w:t xml:space="preserve">Основные институты и организации, ответственные за политику и программы по энергоэффективности и энергосбережению в республике – </w:t>
      </w:r>
      <w:r w:rsidRPr="00A42862">
        <w:rPr>
          <w:rFonts w:ascii="Times New Roman" w:hAnsi="Times New Roman"/>
          <w:sz w:val="28"/>
          <w:szCs w:val="28"/>
        </w:rPr>
        <w:lastRenderedPageBreak/>
        <w:t xml:space="preserve">Государственная инспекция по надзору в электроэнергетике («Узгосэнергонадзор»), а также компании АК «Узбекэнерго» и </w:t>
      </w:r>
      <w:r w:rsidR="004A1F00">
        <w:rPr>
          <w:rFonts w:ascii="Times New Roman" w:hAnsi="Times New Roman"/>
          <w:sz w:val="28"/>
          <w:szCs w:val="28"/>
        </w:rPr>
        <w:t>н</w:t>
      </w:r>
      <w:r w:rsidRPr="00A42862">
        <w:rPr>
          <w:rFonts w:ascii="Times New Roman" w:hAnsi="Times New Roman"/>
          <w:sz w:val="28"/>
          <w:szCs w:val="28"/>
        </w:rPr>
        <w:t>ациональная холдинговая компания «Узбекнефтегаз».</w:t>
      </w:r>
    </w:p>
    <w:p w:rsidR="00A42862" w:rsidRPr="00A42862" w:rsidRDefault="00A42862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862">
        <w:rPr>
          <w:rFonts w:ascii="Times New Roman" w:hAnsi="Times New Roman"/>
          <w:sz w:val="28"/>
          <w:szCs w:val="28"/>
        </w:rPr>
        <w:t xml:space="preserve">Одними из определяющих факторов </w:t>
      </w:r>
      <w:r w:rsidR="00353C61">
        <w:rPr>
          <w:rFonts w:ascii="Times New Roman" w:hAnsi="Times New Roman"/>
          <w:sz w:val="28"/>
          <w:szCs w:val="28"/>
        </w:rPr>
        <w:t xml:space="preserve">ее </w:t>
      </w:r>
      <w:r w:rsidRPr="00A42862">
        <w:rPr>
          <w:rFonts w:ascii="Times New Roman" w:hAnsi="Times New Roman"/>
          <w:sz w:val="28"/>
          <w:szCs w:val="28"/>
        </w:rPr>
        <w:t>реализации является создание нормативно-технических документов в области производства, транспортировки и потребления энергии, отвечающих мировым стандартам и направленных на повышение эффективности энергоиспользования.</w:t>
      </w:r>
    </w:p>
    <w:p w:rsidR="00A42862" w:rsidRPr="00A42862" w:rsidRDefault="00A42862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862">
        <w:rPr>
          <w:rFonts w:ascii="Times New Roman" w:hAnsi="Times New Roman"/>
          <w:sz w:val="28"/>
          <w:szCs w:val="28"/>
        </w:rPr>
        <w:t>Инспекции «Узгосэнергонадзор» предоставлены широкие полномочия по реализации мероприятий по снижению энергопотребления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862">
        <w:rPr>
          <w:rFonts w:ascii="Times New Roman" w:hAnsi="Times New Roman"/>
          <w:sz w:val="28"/>
          <w:szCs w:val="28"/>
        </w:rPr>
        <w:t xml:space="preserve">повышению энергоэффективности. </w:t>
      </w:r>
      <w:r w:rsidR="00353C61">
        <w:rPr>
          <w:rFonts w:ascii="Times New Roman" w:hAnsi="Times New Roman"/>
          <w:sz w:val="28"/>
          <w:szCs w:val="28"/>
        </w:rPr>
        <w:t>П</w:t>
      </w:r>
      <w:r w:rsidRPr="00A42862">
        <w:rPr>
          <w:rFonts w:ascii="Times New Roman" w:hAnsi="Times New Roman"/>
          <w:sz w:val="28"/>
          <w:szCs w:val="28"/>
        </w:rPr>
        <w:t>риоритетом отрасли является повышение эффективности использования энергоресурсов</w:t>
      </w:r>
      <w:r w:rsidR="00353C61">
        <w:rPr>
          <w:rFonts w:ascii="Times New Roman" w:hAnsi="Times New Roman"/>
          <w:sz w:val="28"/>
          <w:szCs w:val="28"/>
        </w:rPr>
        <w:t>, в том числе</w:t>
      </w:r>
      <w:r w:rsidRPr="00A42862">
        <w:rPr>
          <w:rFonts w:ascii="Times New Roman" w:hAnsi="Times New Roman"/>
          <w:sz w:val="28"/>
          <w:szCs w:val="28"/>
        </w:rPr>
        <w:t>:</w:t>
      </w:r>
    </w:p>
    <w:p w:rsidR="00A42862" w:rsidRPr="00A42862" w:rsidRDefault="00A42862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862">
        <w:rPr>
          <w:rFonts w:ascii="Times New Roman" w:hAnsi="Times New Roman"/>
          <w:sz w:val="28"/>
          <w:szCs w:val="28"/>
        </w:rPr>
        <w:t>техническое перевооружение, реконструкция и модернизация энергетического оборудования, направленные на сохранение установленной мощности электростанций, улучшение их технико-экономических показателей;</w:t>
      </w:r>
    </w:p>
    <w:p w:rsidR="00A42862" w:rsidRPr="00A42862" w:rsidRDefault="00A42862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862">
        <w:rPr>
          <w:rFonts w:ascii="Times New Roman" w:hAnsi="Times New Roman"/>
          <w:sz w:val="28"/>
          <w:szCs w:val="28"/>
        </w:rPr>
        <w:t>внедрение современных высокоэффективных технологий и оборудования, обеспечивающих экономию топливно-энергетических ресурсов и снижение экологического воздействия энергопроизводства на окружающую среду.</w:t>
      </w:r>
    </w:p>
    <w:p w:rsidR="00A42862" w:rsidRPr="00A42862" w:rsidRDefault="00353C61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42862" w:rsidRPr="00A42862">
        <w:rPr>
          <w:rFonts w:ascii="Times New Roman" w:hAnsi="Times New Roman"/>
          <w:sz w:val="28"/>
          <w:szCs w:val="28"/>
        </w:rPr>
        <w:t xml:space="preserve"> соответствии с постановлением Президента Республики Узбекистан от 15 декабря 2010 г</w:t>
      </w:r>
      <w:r w:rsidR="001A136E">
        <w:rPr>
          <w:rFonts w:ascii="Times New Roman" w:hAnsi="Times New Roman"/>
          <w:sz w:val="28"/>
          <w:szCs w:val="28"/>
        </w:rPr>
        <w:t>ода</w:t>
      </w:r>
      <w:r w:rsidR="00A42862" w:rsidRPr="00A42862">
        <w:rPr>
          <w:rFonts w:ascii="Times New Roman" w:hAnsi="Times New Roman"/>
          <w:sz w:val="28"/>
          <w:szCs w:val="28"/>
        </w:rPr>
        <w:t xml:space="preserve"> №</w:t>
      </w:r>
      <w:r w:rsidR="008A6B25">
        <w:rPr>
          <w:rFonts w:ascii="Times New Roman" w:hAnsi="Times New Roman"/>
          <w:sz w:val="28"/>
          <w:szCs w:val="28"/>
        </w:rPr>
        <w:t> </w:t>
      </w:r>
      <w:r w:rsidR="00A42862" w:rsidRPr="00A42862">
        <w:rPr>
          <w:rFonts w:ascii="Times New Roman" w:hAnsi="Times New Roman"/>
          <w:sz w:val="28"/>
          <w:szCs w:val="28"/>
        </w:rPr>
        <w:t>ПП-1442 «О приоритетах развития промышленности Республики Узбекистан в 2011</w:t>
      </w:r>
      <w:r w:rsidR="001A136E" w:rsidRPr="00473425">
        <w:rPr>
          <w:rFonts w:ascii="Times New Roman" w:hAnsi="Times New Roman"/>
          <w:sz w:val="28"/>
          <w:szCs w:val="28"/>
        </w:rPr>
        <w:t>–</w:t>
      </w:r>
      <w:r w:rsidR="00A42862" w:rsidRPr="00A42862">
        <w:rPr>
          <w:rFonts w:ascii="Times New Roman" w:hAnsi="Times New Roman"/>
          <w:sz w:val="28"/>
          <w:szCs w:val="28"/>
        </w:rPr>
        <w:t>2015 годах» одними из основных задач и приоритетных направлений развития промышленности республики, в т</w:t>
      </w:r>
      <w:r w:rsidR="004A1F00">
        <w:rPr>
          <w:rFonts w:ascii="Times New Roman" w:hAnsi="Times New Roman"/>
          <w:sz w:val="28"/>
          <w:szCs w:val="28"/>
        </w:rPr>
        <w:t xml:space="preserve">ом </w:t>
      </w:r>
      <w:r w:rsidR="00A42862" w:rsidRPr="00A42862">
        <w:rPr>
          <w:rFonts w:ascii="Times New Roman" w:hAnsi="Times New Roman"/>
          <w:sz w:val="28"/>
          <w:szCs w:val="28"/>
        </w:rPr>
        <w:t>ч</w:t>
      </w:r>
      <w:r w:rsidR="004A1F00">
        <w:rPr>
          <w:rFonts w:ascii="Times New Roman" w:hAnsi="Times New Roman"/>
          <w:sz w:val="28"/>
          <w:szCs w:val="28"/>
        </w:rPr>
        <w:t>исле</w:t>
      </w:r>
      <w:r w:rsidR="00A42862" w:rsidRPr="00A42862">
        <w:rPr>
          <w:rFonts w:ascii="Times New Roman" w:hAnsi="Times New Roman"/>
          <w:sz w:val="28"/>
          <w:szCs w:val="28"/>
        </w:rPr>
        <w:t xml:space="preserve"> электроэнергетической, в 2011</w:t>
      </w:r>
      <w:r w:rsidR="001A136E" w:rsidRPr="00473425">
        <w:rPr>
          <w:rFonts w:ascii="Times New Roman" w:hAnsi="Times New Roman"/>
          <w:sz w:val="28"/>
          <w:szCs w:val="28"/>
        </w:rPr>
        <w:t>–</w:t>
      </w:r>
      <w:r w:rsidR="00A42862" w:rsidRPr="00A42862">
        <w:rPr>
          <w:rFonts w:ascii="Times New Roman" w:hAnsi="Times New Roman"/>
          <w:sz w:val="28"/>
          <w:szCs w:val="28"/>
        </w:rPr>
        <w:t xml:space="preserve">2015 годах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="00A42862" w:rsidRPr="00A42862">
        <w:rPr>
          <w:rFonts w:ascii="Times New Roman" w:hAnsi="Times New Roman"/>
          <w:sz w:val="28"/>
          <w:szCs w:val="28"/>
        </w:rPr>
        <w:t>определены:</w:t>
      </w:r>
    </w:p>
    <w:p w:rsidR="00A42862" w:rsidRPr="00A42862" w:rsidRDefault="00A42862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862">
        <w:rPr>
          <w:rFonts w:ascii="Times New Roman" w:hAnsi="Times New Roman"/>
          <w:sz w:val="28"/>
          <w:szCs w:val="28"/>
        </w:rPr>
        <w:t>выработка конкретной, глубоко и всесторонне продуманной долгосрочной перспективы развития структурообразующих отраслей и промышленности в целом, осуществление на этой основе структурных преобразований экономики, направленных на диверсификацию основных ее отраслей;</w:t>
      </w:r>
    </w:p>
    <w:p w:rsidR="00A42862" w:rsidRPr="00A42862" w:rsidRDefault="00A42862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862">
        <w:rPr>
          <w:rFonts w:ascii="Times New Roman" w:hAnsi="Times New Roman"/>
          <w:sz w:val="28"/>
          <w:szCs w:val="28"/>
        </w:rPr>
        <w:t>неуклонное повышение эффективности промышленного производства за счет повышения производительности труда, последовательного снижения производственных затрат и себестоимости продукции, внедрение современных энергосберегающих и ресурсосберегающих технологий, совершенствование организации производства, устранение потерь и непроизводительных затрат.</w:t>
      </w:r>
    </w:p>
    <w:p w:rsidR="00A42862" w:rsidRPr="00A42862" w:rsidRDefault="00353C61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42862" w:rsidRPr="00A42862">
        <w:rPr>
          <w:rFonts w:ascii="Times New Roman" w:hAnsi="Times New Roman"/>
          <w:sz w:val="28"/>
          <w:szCs w:val="28"/>
        </w:rPr>
        <w:t>а последние годы принят</w:t>
      </w:r>
      <w:r w:rsidR="004A1F00">
        <w:rPr>
          <w:rFonts w:ascii="Times New Roman" w:hAnsi="Times New Roman"/>
          <w:sz w:val="28"/>
          <w:szCs w:val="28"/>
        </w:rPr>
        <w:t>ы</w:t>
      </w:r>
      <w:r w:rsidR="00A42862" w:rsidRPr="00A42862">
        <w:rPr>
          <w:rFonts w:ascii="Times New Roman" w:hAnsi="Times New Roman"/>
          <w:sz w:val="28"/>
          <w:szCs w:val="28"/>
        </w:rPr>
        <w:t xml:space="preserve"> ряд </w:t>
      </w:r>
      <w:r>
        <w:rPr>
          <w:rFonts w:ascii="Times New Roman" w:hAnsi="Times New Roman"/>
          <w:sz w:val="28"/>
          <w:szCs w:val="28"/>
        </w:rPr>
        <w:t>нормативных актов</w:t>
      </w:r>
      <w:r w:rsidR="00A42862" w:rsidRPr="00A42862">
        <w:rPr>
          <w:rFonts w:ascii="Times New Roman" w:hAnsi="Times New Roman"/>
          <w:sz w:val="28"/>
          <w:szCs w:val="28"/>
        </w:rPr>
        <w:t xml:space="preserve">, направленных на реформирование и модернизацию </w:t>
      </w:r>
      <w:r>
        <w:rPr>
          <w:rFonts w:ascii="Times New Roman" w:hAnsi="Times New Roman"/>
          <w:sz w:val="28"/>
          <w:szCs w:val="28"/>
        </w:rPr>
        <w:t xml:space="preserve">энергетической </w:t>
      </w:r>
      <w:r w:rsidR="00A42862" w:rsidRPr="00A42862">
        <w:rPr>
          <w:rFonts w:ascii="Times New Roman" w:hAnsi="Times New Roman"/>
          <w:sz w:val="28"/>
          <w:szCs w:val="28"/>
        </w:rPr>
        <w:t xml:space="preserve">отрасли в целях повышения </w:t>
      </w:r>
      <w:r>
        <w:rPr>
          <w:rFonts w:ascii="Times New Roman" w:hAnsi="Times New Roman"/>
          <w:sz w:val="28"/>
          <w:szCs w:val="28"/>
        </w:rPr>
        <w:t>ее э</w:t>
      </w:r>
      <w:r w:rsidR="00A42862" w:rsidRPr="00A42862">
        <w:rPr>
          <w:rFonts w:ascii="Times New Roman" w:hAnsi="Times New Roman"/>
          <w:sz w:val="28"/>
          <w:szCs w:val="28"/>
        </w:rPr>
        <w:t>ффективности.</w:t>
      </w:r>
    </w:p>
    <w:p w:rsidR="00D80097" w:rsidRDefault="00D80097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42862" w:rsidRPr="00A42862">
        <w:rPr>
          <w:rFonts w:ascii="Times New Roman" w:hAnsi="Times New Roman"/>
          <w:sz w:val="28"/>
          <w:szCs w:val="28"/>
        </w:rPr>
        <w:t>веден в эксплуатацию конденсационный энергоблок мощностью</w:t>
      </w:r>
      <w:r>
        <w:rPr>
          <w:rFonts w:ascii="Times New Roman" w:hAnsi="Times New Roman"/>
          <w:sz w:val="28"/>
          <w:szCs w:val="28"/>
        </w:rPr>
        <w:t xml:space="preserve"> 800</w:t>
      </w:r>
      <w:r w:rsidR="004A1F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МВт на Талимарджанской ТЭС</w:t>
      </w:r>
      <w:r w:rsidR="00A42862" w:rsidRPr="00A42862">
        <w:rPr>
          <w:rFonts w:ascii="Times New Roman" w:hAnsi="Times New Roman"/>
          <w:sz w:val="28"/>
          <w:szCs w:val="28"/>
        </w:rPr>
        <w:t>. В 2013 году завершено строительство первой в республике современной парогазовой установки мощностью 478</w:t>
      </w:r>
      <w:r w:rsidR="004A1F00">
        <w:rPr>
          <w:rFonts w:ascii="Times New Roman" w:hAnsi="Times New Roman"/>
          <w:sz w:val="28"/>
          <w:szCs w:val="28"/>
        </w:rPr>
        <w:t> </w:t>
      </w:r>
      <w:r w:rsidR="00A42862" w:rsidRPr="00A42862">
        <w:rPr>
          <w:rFonts w:ascii="Times New Roman" w:hAnsi="Times New Roman"/>
          <w:sz w:val="28"/>
          <w:szCs w:val="28"/>
        </w:rPr>
        <w:t>МВт на Навоийской ТЭС. Экономия природного газа ожидается в объеме 330</w:t>
      </w:r>
      <w:r w:rsidR="004A1F00">
        <w:rPr>
          <w:rFonts w:ascii="Times New Roman" w:hAnsi="Times New Roman"/>
          <w:sz w:val="28"/>
          <w:szCs w:val="28"/>
        </w:rPr>
        <w:t> </w:t>
      </w:r>
      <w:r w:rsidR="00A42862" w:rsidRPr="00A42862">
        <w:rPr>
          <w:rFonts w:ascii="Times New Roman" w:hAnsi="Times New Roman"/>
          <w:sz w:val="28"/>
          <w:szCs w:val="28"/>
        </w:rPr>
        <w:t>млн</w:t>
      </w:r>
      <w:r w:rsidR="004A1F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куб. </w:t>
      </w:r>
      <w:r w:rsidR="00A42862" w:rsidRPr="00A42862">
        <w:rPr>
          <w:rFonts w:ascii="Times New Roman" w:hAnsi="Times New Roman"/>
          <w:sz w:val="28"/>
          <w:szCs w:val="28"/>
        </w:rPr>
        <w:t xml:space="preserve">м в год, сокращение вредных выбросов в атмосферу – </w:t>
      </w:r>
      <w:r w:rsidR="00A42862" w:rsidRPr="00A42862">
        <w:rPr>
          <w:rFonts w:ascii="Times New Roman" w:hAnsi="Times New Roman"/>
          <w:sz w:val="28"/>
          <w:szCs w:val="28"/>
        </w:rPr>
        <w:lastRenderedPageBreak/>
        <w:t>744</w:t>
      </w:r>
      <w:r w:rsidR="004A1F00">
        <w:rPr>
          <w:rFonts w:ascii="Times New Roman" w:hAnsi="Times New Roman"/>
          <w:sz w:val="28"/>
          <w:szCs w:val="28"/>
        </w:rPr>
        <w:t> </w:t>
      </w:r>
      <w:r w:rsidR="00A42862" w:rsidRPr="00A42862">
        <w:rPr>
          <w:rFonts w:ascii="Times New Roman" w:hAnsi="Times New Roman"/>
          <w:sz w:val="28"/>
          <w:szCs w:val="28"/>
        </w:rPr>
        <w:t>тыс.</w:t>
      </w:r>
      <w:r w:rsidR="004A1F00">
        <w:rPr>
          <w:rFonts w:ascii="Times New Roman" w:hAnsi="Times New Roman"/>
          <w:sz w:val="28"/>
          <w:szCs w:val="28"/>
        </w:rPr>
        <w:t> </w:t>
      </w:r>
      <w:r w:rsidR="00A42862" w:rsidRPr="00A4286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онн</w:t>
      </w:r>
      <w:r w:rsidR="00A42862" w:rsidRPr="00A42862">
        <w:rPr>
          <w:rFonts w:ascii="Times New Roman" w:hAnsi="Times New Roman"/>
          <w:sz w:val="28"/>
          <w:szCs w:val="28"/>
        </w:rPr>
        <w:t xml:space="preserve"> СО</w:t>
      </w:r>
      <w:r w:rsidR="00A42862" w:rsidRPr="001A136E">
        <w:rPr>
          <w:rFonts w:ascii="Times New Roman" w:hAnsi="Times New Roman"/>
          <w:sz w:val="28"/>
          <w:szCs w:val="28"/>
          <w:vertAlign w:val="subscript"/>
        </w:rPr>
        <w:t>2</w:t>
      </w:r>
      <w:r w:rsidR="00A42862" w:rsidRPr="00A42862">
        <w:rPr>
          <w:rFonts w:ascii="Times New Roman" w:hAnsi="Times New Roman"/>
          <w:sz w:val="28"/>
          <w:szCs w:val="28"/>
        </w:rPr>
        <w:t xml:space="preserve"> эквивалента в год. Кроме выработки электроэнергии</w:t>
      </w:r>
      <w:r w:rsidR="004A1F00">
        <w:rPr>
          <w:rFonts w:ascii="Times New Roman" w:hAnsi="Times New Roman"/>
          <w:sz w:val="28"/>
          <w:szCs w:val="28"/>
        </w:rPr>
        <w:t>,</w:t>
      </w:r>
      <w:r w:rsidR="00A42862" w:rsidRPr="00A42862">
        <w:rPr>
          <w:rFonts w:ascii="Times New Roman" w:hAnsi="Times New Roman"/>
          <w:sz w:val="28"/>
          <w:szCs w:val="28"/>
        </w:rPr>
        <w:t xml:space="preserve"> предусматривается установка системы теплофикации с годовым отпуском тепла 330 тыс. Гкал. </w:t>
      </w:r>
    </w:p>
    <w:p w:rsidR="00A42862" w:rsidRPr="00A42862" w:rsidRDefault="00A42862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862">
        <w:rPr>
          <w:rFonts w:ascii="Times New Roman" w:hAnsi="Times New Roman"/>
          <w:sz w:val="28"/>
          <w:szCs w:val="28"/>
        </w:rPr>
        <w:t xml:space="preserve">Совместно с </w:t>
      </w:r>
      <w:r w:rsidR="00D80097">
        <w:rPr>
          <w:rFonts w:ascii="Times New Roman" w:hAnsi="Times New Roman"/>
          <w:sz w:val="28"/>
          <w:szCs w:val="28"/>
        </w:rPr>
        <w:t>я</w:t>
      </w:r>
      <w:r w:rsidRPr="00A42862">
        <w:rPr>
          <w:rFonts w:ascii="Times New Roman" w:hAnsi="Times New Roman"/>
          <w:sz w:val="28"/>
          <w:szCs w:val="28"/>
        </w:rPr>
        <w:t>понской организацией по развитию новых технологий NEDO внедр</w:t>
      </w:r>
      <w:r w:rsidR="004A1F00">
        <w:rPr>
          <w:rFonts w:ascii="Times New Roman" w:hAnsi="Times New Roman"/>
          <w:sz w:val="28"/>
          <w:szCs w:val="28"/>
        </w:rPr>
        <w:t>яется</w:t>
      </w:r>
      <w:r w:rsidRPr="00A42862">
        <w:rPr>
          <w:rFonts w:ascii="Times New Roman" w:hAnsi="Times New Roman"/>
          <w:sz w:val="28"/>
          <w:szCs w:val="28"/>
        </w:rPr>
        <w:t xml:space="preserve"> когенерационн</w:t>
      </w:r>
      <w:r w:rsidR="004A1F00">
        <w:rPr>
          <w:rFonts w:ascii="Times New Roman" w:hAnsi="Times New Roman"/>
          <w:sz w:val="28"/>
          <w:szCs w:val="28"/>
        </w:rPr>
        <w:t>ая</w:t>
      </w:r>
      <w:r w:rsidRPr="00A42862">
        <w:rPr>
          <w:rFonts w:ascii="Times New Roman" w:hAnsi="Times New Roman"/>
          <w:sz w:val="28"/>
          <w:szCs w:val="28"/>
        </w:rPr>
        <w:t xml:space="preserve"> газотурбинн</w:t>
      </w:r>
      <w:r w:rsidR="004A1F00">
        <w:rPr>
          <w:rFonts w:ascii="Times New Roman" w:hAnsi="Times New Roman"/>
          <w:sz w:val="28"/>
          <w:szCs w:val="28"/>
        </w:rPr>
        <w:t>ая</w:t>
      </w:r>
      <w:r w:rsidRPr="00A42862">
        <w:rPr>
          <w:rFonts w:ascii="Times New Roman" w:hAnsi="Times New Roman"/>
          <w:sz w:val="28"/>
          <w:szCs w:val="28"/>
        </w:rPr>
        <w:t xml:space="preserve"> технологи</w:t>
      </w:r>
      <w:r w:rsidR="004A1F00">
        <w:rPr>
          <w:rFonts w:ascii="Times New Roman" w:hAnsi="Times New Roman"/>
          <w:sz w:val="28"/>
          <w:szCs w:val="28"/>
        </w:rPr>
        <w:t>я</w:t>
      </w:r>
      <w:r w:rsidRPr="00A42862">
        <w:rPr>
          <w:rFonts w:ascii="Times New Roman" w:hAnsi="Times New Roman"/>
          <w:sz w:val="28"/>
          <w:szCs w:val="28"/>
        </w:rPr>
        <w:t xml:space="preserve"> на Ташкентской ТЭЦ</w:t>
      </w:r>
      <w:r w:rsidR="00D80097">
        <w:rPr>
          <w:rFonts w:ascii="Times New Roman" w:hAnsi="Times New Roman"/>
          <w:sz w:val="28"/>
          <w:szCs w:val="28"/>
        </w:rPr>
        <w:t>.</w:t>
      </w:r>
      <w:r w:rsidRPr="00A42862">
        <w:rPr>
          <w:rFonts w:ascii="Times New Roman" w:hAnsi="Times New Roman"/>
          <w:sz w:val="28"/>
          <w:szCs w:val="28"/>
        </w:rPr>
        <w:t xml:space="preserve"> </w:t>
      </w:r>
      <w:r w:rsidR="00D80097">
        <w:rPr>
          <w:rFonts w:ascii="Times New Roman" w:hAnsi="Times New Roman"/>
          <w:sz w:val="28"/>
          <w:szCs w:val="28"/>
        </w:rPr>
        <w:t>П</w:t>
      </w:r>
      <w:r w:rsidRPr="00A42862">
        <w:rPr>
          <w:rFonts w:ascii="Times New Roman" w:hAnsi="Times New Roman"/>
          <w:sz w:val="28"/>
          <w:szCs w:val="28"/>
        </w:rPr>
        <w:t xml:space="preserve">роектом предусмотрено строительство газовой турбины с генератором мощностью 27 МВт, что обеспечит экономию 35 млн </w:t>
      </w:r>
      <w:r w:rsidR="00D80097">
        <w:rPr>
          <w:rFonts w:ascii="Times New Roman" w:hAnsi="Times New Roman"/>
          <w:sz w:val="28"/>
          <w:szCs w:val="28"/>
        </w:rPr>
        <w:t xml:space="preserve">куб. </w:t>
      </w:r>
      <w:r w:rsidRPr="00A42862">
        <w:rPr>
          <w:rFonts w:ascii="Times New Roman" w:hAnsi="Times New Roman"/>
          <w:sz w:val="28"/>
          <w:szCs w:val="28"/>
        </w:rPr>
        <w:t>м природного газа в год и снизит выбросы СО</w:t>
      </w:r>
      <w:r w:rsidRPr="001A136E">
        <w:rPr>
          <w:rFonts w:ascii="Times New Roman" w:hAnsi="Times New Roman"/>
          <w:sz w:val="28"/>
          <w:szCs w:val="28"/>
          <w:vertAlign w:val="subscript"/>
        </w:rPr>
        <w:t>2</w:t>
      </w:r>
      <w:r w:rsidR="001A136E">
        <w:rPr>
          <w:rFonts w:ascii="Times New Roman" w:hAnsi="Times New Roman"/>
          <w:sz w:val="28"/>
          <w:szCs w:val="28"/>
        </w:rPr>
        <w:t xml:space="preserve"> на 65 тыс. тонн в год</w:t>
      </w:r>
      <w:r w:rsidRPr="00A42862">
        <w:rPr>
          <w:rFonts w:ascii="Times New Roman" w:hAnsi="Times New Roman"/>
          <w:sz w:val="28"/>
          <w:szCs w:val="28"/>
        </w:rPr>
        <w:t>.</w:t>
      </w:r>
      <w:r w:rsidR="00356D97">
        <w:rPr>
          <w:rFonts w:ascii="Times New Roman" w:hAnsi="Times New Roman"/>
          <w:sz w:val="28"/>
          <w:szCs w:val="28"/>
        </w:rPr>
        <w:t xml:space="preserve"> </w:t>
      </w:r>
    </w:p>
    <w:p w:rsidR="00A42862" w:rsidRPr="00A42862" w:rsidRDefault="004A1F00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42862" w:rsidRPr="00A42862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ях</w:t>
      </w:r>
      <w:r w:rsidR="00A42862" w:rsidRPr="00A42862">
        <w:rPr>
          <w:rFonts w:ascii="Times New Roman" w:hAnsi="Times New Roman"/>
          <w:sz w:val="28"/>
          <w:szCs w:val="28"/>
        </w:rPr>
        <w:t xml:space="preserve"> диверсификации топливно-энергетического баланса и оптимизации использования газа в 2014 году завершен</w:t>
      </w:r>
      <w:r>
        <w:rPr>
          <w:rFonts w:ascii="Times New Roman" w:hAnsi="Times New Roman"/>
          <w:sz w:val="28"/>
          <w:szCs w:val="28"/>
        </w:rPr>
        <w:t>ы</w:t>
      </w:r>
      <w:r w:rsidR="00A42862" w:rsidRPr="00A42862">
        <w:rPr>
          <w:rFonts w:ascii="Times New Roman" w:hAnsi="Times New Roman"/>
          <w:sz w:val="28"/>
          <w:szCs w:val="28"/>
        </w:rPr>
        <w:t xml:space="preserve"> перевод пяти блоков Ново-Ангренской ТЭС на круглогодичное сжигание угля и модернизация угольного разреза «Ангренский». Реализация указанных мероприятий позволит увеличить добычу угля на разрезе «Ангренский» с обеспечением бесперебойной поставки угля в объеме до 6,4 млн т</w:t>
      </w:r>
      <w:r w:rsidR="009B5A8C">
        <w:rPr>
          <w:rFonts w:ascii="Times New Roman" w:hAnsi="Times New Roman"/>
          <w:sz w:val="28"/>
          <w:szCs w:val="28"/>
        </w:rPr>
        <w:t xml:space="preserve">онн в </w:t>
      </w:r>
      <w:r w:rsidR="00A42862" w:rsidRPr="00A42862">
        <w:rPr>
          <w:rFonts w:ascii="Times New Roman" w:hAnsi="Times New Roman"/>
          <w:sz w:val="28"/>
          <w:szCs w:val="28"/>
        </w:rPr>
        <w:t>год для выработки 7</w:t>
      </w:r>
      <w:r w:rsidR="005B10C5">
        <w:rPr>
          <w:rFonts w:ascii="Times New Roman" w:hAnsi="Times New Roman"/>
          <w:sz w:val="28"/>
          <w:szCs w:val="28"/>
        </w:rPr>
        <w:t> </w:t>
      </w:r>
      <w:r w:rsidR="00A42862" w:rsidRPr="00A42862">
        <w:rPr>
          <w:rFonts w:ascii="Times New Roman" w:hAnsi="Times New Roman"/>
          <w:sz w:val="28"/>
          <w:szCs w:val="28"/>
        </w:rPr>
        <w:t>млрд кВт</w:t>
      </w:r>
      <w:r w:rsidR="009B5A8C">
        <w:rPr>
          <w:rFonts w:ascii="Times New Roman" w:hAnsi="Times New Roman"/>
          <w:sz w:val="28"/>
          <w:szCs w:val="28"/>
        </w:rPr>
        <w:t>.</w:t>
      </w:r>
      <w:r w:rsidR="00A42862" w:rsidRPr="00A42862">
        <w:rPr>
          <w:rFonts w:ascii="Times New Roman" w:hAnsi="Times New Roman"/>
          <w:sz w:val="28"/>
          <w:szCs w:val="28"/>
        </w:rPr>
        <w:t>ч электроэнергии на АО «Ново-Ангренская» ТЭС.</w:t>
      </w:r>
    </w:p>
    <w:p w:rsidR="00A42862" w:rsidRPr="00A42862" w:rsidRDefault="00E41976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42862" w:rsidRPr="00A42862">
        <w:rPr>
          <w:rFonts w:ascii="Times New Roman" w:hAnsi="Times New Roman"/>
          <w:sz w:val="28"/>
          <w:szCs w:val="28"/>
        </w:rPr>
        <w:t>роводится работа по формированию оптимальной конфигурации магистральных сетей</w:t>
      </w:r>
      <w:r>
        <w:rPr>
          <w:rFonts w:ascii="Times New Roman" w:hAnsi="Times New Roman"/>
          <w:sz w:val="28"/>
          <w:szCs w:val="28"/>
        </w:rPr>
        <w:t>.</w:t>
      </w:r>
      <w:r w:rsidR="00A42862" w:rsidRPr="00A42862">
        <w:rPr>
          <w:rFonts w:ascii="Times New Roman" w:hAnsi="Times New Roman"/>
          <w:sz w:val="28"/>
          <w:szCs w:val="28"/>
        </w:rPr>
        <w:t xml:space="preserve"> При участии средств Всемирного банка идет строительство в рамках проекта «Строительство ВЛ 500 кВ Талимарджанская ТЭС – ПС «Согдиана» с ОРУ 500 кВ на Талимарджанской ТЭС». С вводом данной линии потер</w:t>
      </w:r>
      <w:r w:rsidR="00D7134D">
        <w:rPr>
          <w:rFonts w:ascii="Times New Roman" w:hAnsi="Times New Roman"/>
          <w:sz w:val="28"/>
          <w:szCs w:val="28"/>
        </w:rPr>
        <w:t>и</w:t>
      </w:r>
      <w:r w:rsidR="00A42862" w:rsidRPr="00A42862">
        <w:rPr>
          <w:rFonts w:ascii="Times New Roman" w:hAnsi="Times New Roman"/>
          <w:sz w:val="28"/>
          <w:szCs w:val="28"/>
        </w:rPr>
        <w:t xml:space="preserve"> при транспортировке электроэнергии </w:t>
      </w:r>
      <w:r w:rsidR="00D7134D">
        <w:rPr>
          <w:rFonts w:ascii="Times New Roman" w:hAnsi="Times New Roman"/>
          <w:sz w:val="28"/>
          <w:szCs w:val="28"/>
        </w:rPr>
        <w:t xml:space="preserve">снизятся </w:t>
      </w:r>
      <w:r w:rsidR="00A42862" w:rsidRPr="00A42862">
        <w:rPr>
          <w:rFonts w:ascii="Times New Roman" w:hAnsi="Times New Roman"/>
          <w:sz w:val="28"/>
          <w:szCs w:val="28"/>
        </w:rPr>
        <w:t>до 81 тыс. кВт.ч в год</w:t>
      </w:r>
      <w:r w:rsidR="00057028">
        <w:rPr>
          <w:rStyle w:val="ac"/>
          <w:rFonts w:ascii="Times New Roman" w:hAnsi="Times New Roman"/>
          <w:sz w:val="28"/>
          <w:szCs w:val="28"/>
        </w:rPr>
        <w:footnoteReference w:id="8"/>
      </w:r>
      <w:r w:rsidR="00A42862" w:rsidRPr="00A42862">
        <w:rPr>
          <w:rFonts w:ascii="Times New Roman" w:hAnsi="Times New Roman"/>
          <w:sz w:val="28"/>
          <w:szCs w:val="28"/>
        </w:rPr>
        <w:t>.</w:t>
      </w:r>
    </w:p>
    <w:p w:rsidR="00A42862" w:rsidRPr="00A42862" w:rsidRDefault="00A42862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862">
        <w:rPr>
          <w:rFonts w:ascii="Times New Roman" w:hAnsi="Times New Roman"/>
          <w:sz w:val="28"/>
          <w:szCs w:val="28"/>
        </w:rPr>
        <w:t xml:space="preserve">В </w:t>
      </w:r>
      <w:r w:rsidR="003568B2">
        <w:rPr>
          <w:rFonts w:ascii="Times New Roman" w:hAnsi="Times New Roman"/>
          <w:sz w:val="28"/>
          <w:szCs w:val="28"/>
        </w:rPr>
        <w:t>целях</w:t>
      </w:r>
      <w:r w:rsidRPr="00A42862">
        <w:rPr>
          <w:rFonts w:ascii="Times New Roman" w:hAnsi="Times New Roman"/>
          <w:sz w:val="28"/>
          <w:szCs w:val="28"/>
        </w:rPr>
        <w:t xml:space="preserve"> реализации Закона Республики Узбекистан «О рациональном использовании энергии» разработана и </w:t>
      </w:r>
      <w:r w:rsidR="003568B2">
        <w:rPr>
          <w:rFonts w:ascii="Times New Roman" w:hAnsi="Times New Roman"/>
          <w:sz w:val="28"/>
          <w:szCs w:val="28"/>
        </w:rPr>
        <w:t>осуществляется</w:t>
      </w:r>
      <w:r w:rsidRPr="00A42862">
        <w:rPr>
          <w:rFonts w:ascii="Times New Roman" w:hAnsi="Times New Roman"/>
          <w:sz w:val="28"/>
          <w:szCs w:val="28"/>
        </w:rPr>
        <w:t xml:space="preserve"> Программа энергосбережения АК «Узбекэнерго» на период до 2020 года, предусматривающая систему мер по энергосбережени</w:t>
      </w:r>
      <w:r w:rsidR="003568B2">
        <w:rPr>
          <w:rFonts w:ascii="Times New Roman" w:hAnsi="Times New Roman"/>
          <w:sz w:val="28"/>
          <w:szCs w:val="28"/>
        </w:rPr>
        <w:t>ю</w:t>
      </w:r>
      <w:r w:rsidRPr="00A42862">
        <w:rPr>
          <w:rFonts w:ascii="Times New Roman" w:hAnsi="Times New Roman"/>
          <w:sz w:val="28"/>
          <w:szCs w:val="28"/>
        </w:rPr>
        <w:t xml:space="preserve"> в отрасли </w:t>
      </w:r>
      <w:r w:rsidR="003568B2">
        <w:rPr>
          <w:rFonts w:ascii="Times New Roman" w:hAnsi="Times New Roman"/>
          <w:sz w:val="28"/>
          <w:szCs w:val="28"/>
        </w:rPr>
        <w:t xml:space="preserve">в </w:t>
      </w:r>
      <w:r w:rsidRPr="00A42862">
        <w:rPr>
          <w:rFonts w:ascii="Times New Roman" w:hAnsi="Times New Roman"/>
          <w:sz w:val="28"/>
          <w:szCs w:val="28"/>
        </w:rPr>
        <w:t>объем</w:t>
      </w:r>
      <w:r w:rsidR="003568B2">
        <w:rPr>
          <w:rFonts w:ascii="Times New Roman" w:hAnsi="Times New Roman"/>
          <w:sz w:val="28"/>
          <w:szCs w:val="28"/>
        </w:rPr>
        <w:t>е</w:t>
      </w:r>
      <w:r w:rsidRPr="00A42862">
        <w:rPr>
          <w:rFonts w:ascii="Times New Roman" w:hAnsi="Times New Roman"/>
          <w:sz w:val="28"/>
          <w:szCs w:val="28"/>
        </w:rPr>
        <w:t xml:space="preserve"> </w:t>
      </w:r>
      <w:r w:rsidR="003568B2">
        <w:rPr>
          <w:rFonts w:ascii="Times New Roman" w:hAnsi="Times New Roman"/>
          <w:sz w:val="28"/>
          <w:szCs w:val="28"/>
        </w:rPr>
        <w:t>около</w:t>
      </w:r>
      <w:r w:rsidRPr="00A42862">
        <w:rPr>
          <w:rFonts w:ascii="Times New Roman" w:hAnsi="Times New Roman"/>
          <w:sz w:val="28"/>
          <w:szCs w:val="28"/>
        </w:rPr>
        <w:t xml:space="preserve"> 3</w:t>
      </w:r>
      <w:r w:rsidR="00D7134D">
        <w:rPr>
          <w:rFonts w:ascii="Times New Roman" w:hAnsi="Times New Roman"/>
          <w:sz w:val="28"/>
          <w:szCs w:val="28"/>
        </w:rPr>
        <w:t xml:space="preserve"> </w:t>
      </w:r>
      <w:r w:rsidR="00D7134D" w:rsidRPr="00A42862">
        <w:rPr>
          <w:rFonts w:ascii="Times New Roman" w:hAnsi="Times New Roman"/>
          <w:sz w:val="28"/>
          <w:szCs w:val="28"/>
        </w:rPr>
        <w:t>–</w:t>
      </w:r>
      <w:r w:rsidR="00D7134D">
        <w:rPr>
          <w:rFonts w:ascii="Times New Roman" w:hAnsi="Times New Roman"/>
          <w:sz w:val="28"/>
          <w:szCs w:val="28"/>
        </w:rPr>
        <w:t xml:space="preserve"> </w:t>
      </w:r>
      <w:r w:rsidRPr="00A42862">
        <w:rPr>
          <w:rFonts w:ascii="Times New Roman" w:hAnsi="Times New Roman"/>
          <w:sz w:val="28"/>
          <w:szCs w:val="28"/>
        </w:rPr>
        <w:t>5</w:t>
      </w:r>
      <w:r w:rsidR="005B10C5">
        <w:rPr>
          <w:rFonts w:ascii="Times New Roman" w:hAnsi="Times New Roman"/>
          <w:sz w:val="28"/>
          <w:szCs w:val="28"/>
        </w:rPr>
        <w:t> </w:t>
      </w:r>
      <w:r w:rsidRPr="00A42862">
        <w:rPr>
          <w:rFonts w:ascii="Times New Roman" w:hAnsi="Times New Roman"/>
          <w:sz w:val="28"/>
          <w:szCs w:val="28"/>
        </w:rPr>
        <w:t>млн.</w:t>
      </w:r>
      <w:r w:rsidR="005B10C5">
        <w:rPr>
          <w:rFonts w:ascii="Times New Roman" w:hAnsi="Times New Roman"/>
          <w:sz w:val="28"/>
          <w:szCs w:val="28"/>
        </w:rPr>
        <w:t> </w:t>
      </w:r>
      <w:r w:rsidRPr="00A42862">
        <w:rPr>
          <w:rFonts w:ascii="Times New Roman" w:hAnsi="Times New Roman"/>
          <w:sz w:val="28"/>
          <w:szCs w:val="28"/>
        </w:rPr>
        <w:t>т</w:t>
      </w:r>
      <w:r w:rsidR="00D7134D">
        <w:rPr>
          <w:rFonts w:ascii="Times New Roman" w:hAnsi="Times New Roman"/>
          <w:sz w:val="28"/>
          <w:szCs w:val="28"/>
        </w:rPr>
        <w:t>онн условного топлива</w:t>
      </w:r>
      <w:r w:rsidRPr="00A42862">
        <w:rPr>
          <w:rFonts w:ascii="Times New Roman" w:hAnsi="Times New Roman"/>
          <w:sz w:val="28"/>
          <w:szCs w:val="28"/>
        </w:rPr>
        <w:t xml:space="preserve">. </w:t>
      </w:r>
    </w:p>
    <w:p w:rsidR="00A42862" w:rsidRDefault="00A42862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2862">
        <w:rPr>
          <w:rFonts w:ascii="Times New Roman" w:hAnsi="Times New Roman"/>
          <w:sz w:val="28"/>
          <w:szCs w:val="28"/>
        </w:rPr>
        <w:t>Реализация только данных мер по энергосбережению позволит обеспечить увеличение в среднем на 30</w:t>
      </w:r>
      <w:r w:rsidR="00A5770D">
        <w:rPr>
          <w:rFonts w:ascii="Times New Roman" w:hAnsi="Times New Roman"/>
          <w:sz w:val="28"/>
          <w:szCs w:val="28"/>
        </w:rPr>
        <w:t> </w:t>
      </w:r>
      <w:r w:rsidRPr="00A42862">
        <w:rPr>
          <w:rFonts w:ascii="Times New Roman" w:hAnsi="Times New Roman"/>
          <w:sz w:val="28"/>
          <w:szCs w:val="28"/>
        </w:rPr>
        <w:t>% объемов выработки электроэнергии при сохранении потребления топлива на существующем уровне за счет снижения энергоемкости производства</w:t>
      </w:r>
      <w:r w:rsidR="003568B2">
        <w:rPr>
          <w:rFonts w:ascii="Times New Roman" w:hAnsi="Times New Roman"/>
          <w:sz w:val="28"/>
          <w:szCs w:val="28"/>
        </w:rPr>
        <w:t>.</w:t>
      </w:r>
      <w:r w:rsidRPr="00A42862">
        <w:rPr>
          <w:rFonts w:ascii="Times New Roman" w:hAnsi="Times New Roman"/>
          <w:sz w:val="28"/>
          <w:szCs w:val="28"/>
        </w:rPr>
        <w:t xml:space="preserve"> </w:t>
      </w:r>
      <w:r w:rsidR="003568B2">
        <w:rPr>
          <w:rFonts w:ascii="Times New Roman" w:hAnsi="Times New Roman"/>
          <w:sz w:val="28"/>
          <w:szCs w:val="28"/>
        </w:rPr>
        <w:t>В</w:t>
      </w:r>
      <w:r w:rsidRPr="00A42862">
        <w:rPr>
          <w:rFonts w:ascii="Times New Roman" w:hAnsi="Times New Roman"/>
          <w:sz w:val="28"/>
          <w:szCs w:val="28"/>
        </w:rPr>
        <w:t>недрение инновационных технологий позволит сэкономить 2,75 м</w:t>
      </w:r>
      <w:r w:rsidR="00BD06E5">
        <w:rPr>
          <w:rFonts w:ascii="Times New Roman" w:hAnsi="Times New Roman"/>
          <w:sz w:val="28"/>
          <w:szCs w:val="28"/>
        </w:rPr>
        <w:t>лрд</w:t>
      </w:r>
      <w:r w:rsidRPr="00A42862">
        <w:rPr>
          <w:rFonts w:ascii="Times New Roman" w:hAnsi="Times New Roman"/>
          <w:sz w:val="28"/>
          <w:szCs w:val="28"/>
        </w:rPr>
        <w:t xml:space="preserve"> </w:t>
      </w:r>
      <w:r w:rsidR="00BD06E5" w:rsidRPr="00A42862">
        <w:rPr>
          <w:rFonts w:ascii="Times New Roman" w:hAnsi="Times New Roman"/>
          <w:sz w:val="28"/>
          <w:szCs w:val="28"/>
        </w:rPr>
        <w:t xml:space="preserve">кВт.ч </w:t>
      </w:r>
      <w:r w:rsidRPr="00A42862">
        <w:rPr>
          <w:rFonts w:ascii="Times New Roman" w:hAnsi="Times New Roman"/>
          <w:sz w:val="28"/>
          <w:szCs w:val="28"/>
        </w:rPr>
        <w:t>электроэнергии в год, а также сократит выбросы ежегодно до 1,9 млн т</w:t>
      </w:r>
      <w:r w:rsidR="00BD06E5">
        <w:rPr>
          <w:rFonts w:ascii="Times New Roman" w:hAnsi="Times New Roman"/>
          <w:sz w:val="28"/>
          <w:szCs w:val="28"/>
        </w:rPr>
        <w:t>онн</w:t>
      </w:r>
      <w:r w:rsidRPr="00A42862">
        <w:rPr>
          <w:rFonts w:ascii="Times New Roman" w:hAnsi="Times New Roman"/>
          <w:sz w:val="28"/>
          <w:szCs w:val="28"/>
        </w:rPr>
        <w:t xml:space="preserve"> парниковых газов. Экономический потенциал данных инвестиционных проектов составит </w:t>
      </w:r>
      <w:r w:rsidR="00BD06E5">
        <w:rPr>
          <w:rFonts w:ascii="Times New Roman" w:hAnsi="Times New Roman"/>
          <w:sz w:val="28"/>
          <w:szCs w:val="28"/>
        </w:rPr>
        <w:t>около</w:t>
      </w:r>
      <w:r w:rsidRPr="00A42862">
        <w:rPr>
          <w:rFonts w:ascii="Times New Roman" w:hAnsi="Times New Roman"/>
          <w:sz w:val="28"/>
          <w:szCs w:val="28"/>
        </w:rPr>
        <w:t xml:space="preserve"> 125 м</w:t>
      </w:r>
      <w:r w:rsidR="00BD06E5">
        <w:rPr>
          <w:rFonts w:ascii="Times New Roman" w:hAnsi="Times New Roman"/>
          <w:sz w:val="28"/>
          <w:szCs w:val="28"/>
        </w:rPr>
        <w:t>лн</w:t>
      </w:r>
      <w:r w:rsidRPr="00A42862">
        <w:rPr>
          <w:rFonts w:ascii="Times New Roman" w:hAnsi="Times New Roman"/>
          <w:sz w:val="28"/>
          <w:szCs w:val="28"/>
        </w:rPr>
        <w:t xml:space="preserve"> долларов</w:t>
      </w:r>
      <w:r w:rsidR="00BD06E5">
        <w:rPr>
          <w:rFonts w:ascii="Times New Roman" w:hAnsi="Times New Roman"/>
          <w:sz w:val="28"/>
          <w:szCs w:val="28"/>
        </w:rPr>
        <w:t xml:space="preserve"> США</w:t>
      </w:r>
      <w:r w:rsidRPr="00A42862">
        <w:rPr>
          <w:rFonts w:ascii="Times New Roman" w:hAnsi="Times New Roman"/>
          <w:sz w:val="28"/>
          <w:szCs w:val="28"/>
        </w:rPr>
        <w:t xml:space="preserve"> в год. </w:t>
      </w:r>
    </w:p>
    <w:p w:rsidR="00214F6A" w:rsidRDefault="00214F6A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F6A">
        <w:rPr>
          <w:rFonts w:ascii="Times New Roman" w:hAnsi="Times New Roman"/>
          <w:sz w:val="28"/>
          <w:szCs w:val="28"/>
        </w:rPr>
        <w:t xml:space="preserve">Узбекистан обладает значительным потенциалом </w:t>
      </w:r>
      <w:r w:rsidR="009B271B">
        <w:rPr>
          <w:rFonts w:ascii="Times New Roman" w:hAnsi="Times New Roman"/>
          <w:sz w:val="28"/>
          <w:szCs w:val="28"/>
        </w:rPr>
        <w:t xml:space="preserve">в области </w:t>
      </w:r>
      <w:r w:rsidRPr="00214F6A">
        <w:rPr>
          <w:rFonts w:ascii="Times New Roman" w:hAnsi="Times New Roman"/>
          <w:sz w:val="28"/>
          <w:szCs w:val="28"/>
        </w:rPr>
        <w:t>ВИЭ</w:t>
      </w:r>
      <w:r>
        <w:rPr>
          <w:rFonts w:ascii="Times New Roman" w:hAnsi="Times New Roman"/>
          <w:sz w:val="28"/>
          <w:szCs w:val="28"/>
        </w:rPr>
        <w:t xml:space="preserve">. </w:t>
      </w:r>
      <w:r w:rsidR="009B271B">
        <w:rPr>
          <w:rFonts w:ascii="Times New Roman" w:hAnsi="Times New Roman"/>
          <w:sz w:val="28"/>
          <w:szCs w:val="28"/>
        </w:rPr>
        <w:t xml:space="preserve">Его </w:t>
      </w:r>
      <w:r w:rsidRPr="00214F6A">
        <w:rPr>
          <w:rFonts w:ascii="Times New Roman" w:hAnsi="Times New Roman"/>
          <w:sz w:val="28"/>
          <w:szCs w:val="28"/>
        </w:rPr>
        <w:t xml:space="preserve"> развити</w:t>
      </w:r>
      <w:r w:rsidR="009B271B">
        <w:rPr>
          <w:rFonts w:ascii="Times New Roman" w:hAnsi="Times New Roman"/>
          <w:sz w:val="28"/>
          <w:szCs w:val="28"/>
        </w:rPr>
        <w:t>е</w:t>
      </w:r>
      <w:r w:rsidRPr="00214F6A">
        <w:rPr>
          <w:rFonts w:ascii="Times New Roman" w:hAnsi="Times New Roman"/>
          <w:sz w:val="28"/>
          <w:szCs w:val="28"/>
        </w:rPr>
        <w:t xml:space="preserve"> включа</w:t>
      </w:r>
      <w:r w:rsidR="009B271B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F6A">
        <w:rPr>
          <w:rFonts w:ascii="Times New Roman" w:hAnsi="Times New Roman"/>
          <w:sz w:val="28"/>
          <w:szCs w:val="28"/>
        </w:rPr>
        <w:t xml:space="preserve">проведение исследований и опытно-промышленных разработок в </w:t>
      </w:r>
      <w:r>
        <w:rPr>
          <w:rFonts w:ascii="Times New Roman" w:hAnsi="Times New Roman"/>
          <w:sz w:val="28"/>
          <w:szCs w:val="28"/>
        </w:rPr>
        <w:t>этой области.</w:t>
      </w:r>
    </w:p>
    <w:p w:rsidR="000C2315" w:rsidRDefault="00616BF3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6BF3">
        <w:rPr>
          <w:rFonts w:ascii="Times New Roman" w:hAnsi="Times New Roman"/>
          <w:sz w:val="28"/>
          <w:szCs w:val="28"/>
        </w:rPr>
        <w:t>Разработаны проект</w:t>
      </w:r>
      <w:r w:rsidR="00F270A2">
        <w:rPr>
          <w:rFonts w:ascii="Times New Roman" w:hAnsi="Times New Roman"/>
          <w:sz w:val="28"/>
          <w:szCs w:val="28"/>
        </w:rPr>
        <w:t>ы</w:t>
      </w:r>
      <w:r w:rsidRPr="00616BF3">
        <w:rPr>
          <w:rFonts w:ascii="Times New Roman" w:hAnsi="Times New Roman"/>
          <w:sz w:val="28"/>
          <w:szCs w:val="28"/>
        </w:rPr>
        <w:t xml:space="preserve"> </w:t>
      </w:r>
      <w:r w:rsidR="00620E0B">
        <w:rPr>
          <w:rFonts w:ascii="Times New Roman" w:hAnsi="Times New Roman"/>
          <w:sz w:val="28"/>
          <w:szCs w:val="28"/>
        </w:rPr>
        <w:t>з</w:t>
      </w:r>
      <w:r w:rsidRPr="00616BF3">
        <w:rPr>
          <w:rFonts w:ascii="Times New Roman" w:hAnsi="Times New Roman"/>
          <w:sz w:val="28"/>
          <w:szCs w:val="28"/>
        </w:rPr>
        <w:t>акон</w:t>
      </w:r>
      <w:r w:rsidR="00620E0B">
        <w:rPr>
          <w:rFonts w:ascii="Times New Roman" w:hAnsi="Times New Roman"/>
          <w:sz w:val="28"/>
          <w:szCs w:val="28"/>
        </w:rPr>
        <w:t>ов</w:t>
      </w:r>
      <w:r w:rsidRPr="00616BF3">
        <w:rPr>
          <w:rFonts w:ascii="Times New Roman" w:hAnsi="Times New Roman"/>
          <w:sz w:val="28"/>
          <w:szCs w:val="28"/>
        </w:rPr>
        <w:t xml:space="preserve"> </w:t>
      </w:r>
      <w:r w:rsidR="00620E0B">
        <w:rPr>
          <w:rFonts w:ascii="Times New Roman" w:hAnsi="Times New Roman"/>
          <w:sz w:val="28"/>
          <w:szCs w:val="28"/>
        </w:rPr>
        <w:t>«О</w:t>
      </w:r>
      <w:r w:rsidRPr="00616BF3">
        <w:rPr>
          <w:rFonts w:ascii="Times New Roman" w:hAnsi="Times New Roman"/>
          <w:sz w:val="28"/>
          <w:szCs w:val="28"/>
        </w:rPr>
        <w:t xml:space="preserve"> возобновляемых источниках энергии</w:t>
      </w:r>
      <w:r w:rsidR="00620E0B">
        <w:rPr>
          <w:rFonts w:ascii="Times New Roman" w:hAnsi="Times New Roman"/>
          <w:sz w:val="28"/>
          <w:szCs w:val="28"/>
        </w:rPr>
        <w:t>»</w:t>
      </w:r>
      <w:r w:rsidRPr="00616BF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20E0B">
        <w:rPr>
          <w:rFonts w:ascii="Times New Roman" w:hAnsi="Times New Roman"/>
          <w:sz w:val="28"/>
          <w:szCs w:val="28"/>
        </w:rPr>
        <w:t>«О</w:t>
      </w:r>
      <w:r w:rsidRPr="00616BF3">
        <w:rPr>
          <w:rFonts w:ascii="Times New Roman" w:hAnsi="Times New Roman"/>
          <w:sz w:val="28"/>
          <w:szCs w:val="28"/>
        </w:rPr>
        <w:t>б альтернативных источниках энергии</w:t>
      </w:r>
      <w:r w:rsidR="00620E0B">
        <w:rPr>
          <w:rFonts w:ascii="Times New Roman" w:hAnsi="Times New Roman"/>
          <w:sz w:val="28"/>
          <w:szCs w:val="28"/>
        </w:rPr>
        <w:t>»</w:t>
      </w:r>
      <w:r w:rsidRPr="00616BF3">
        <w:rPr>
          <w:rFonts w:ascii="Times New Roman" w:hAnsi="Times New Roman"/>
          <w:sz w:val="28"/>
          <w:szCs w:val="28"/>
        </w:rPr>
        <w:t>, Концепции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BF3">
        <w:rPr>
          <w:rFonts w:ascii="Times New Roman" w:hAnsi="Times New Roman"/>
          <w:sz w:val="28"/>
          <w:szCs w:val="28"/>
        </w:rPr>
        <w:t>Республики Узбекистан по развитию альтернативных видов топлива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BF3">
        <w:rPr>
          <w:rFonts w:ascii="Times New Roman" w:hAnsi="Times New Roman"/>
          <w:sz w:val="28"/>
          <w:szCs w:val="28"/>
        </w:rPr>
        <w:t>энергии на 2012</w:t>
      </w:r>
      <w:r>
        <w:rPr>
          <w:rFonts w:ascii="Times New Roman" w:hAnsi="Times New Roman"/>
          <w:sz w:val="28"/>
          <w:szCs w:val="28"/>
        </w:rPr>
        <w:t>–</w:t>
      </w:r>
      <w:r w:rsidRPr="00616BF3">
        <w:rPr>
          <w:rFonts w:ascii="Times New Roman" w:hAnsi="Times New Roman"/>
          <w:sz w:val="28"/>
          <w:szCs w:val="28"/>
        </w:rPr>
        <w:lastRenderedPageBreak/>
        <w:t>2020 г</w:t>
      </w:r>
      <w:r>
        <w:rPr>
          <w:rFonts w:ascii="Times New Roman" w:hAnsi="Times New Roman"/>
          <w:sz w:val="28"/>
          <w:szCs w:val="28"/>
        </w:rPr>
        <w:t>оды</w:t>
      </w:r>
      <w:r w:rsidRPr="00616BF3">
        <w:rPr>
          <w:rFonts w:ascii="Times New Roman" w:hAnsi="Times New Roman"/>
          <w:sz w:val="28"/>
          <w:szCs w:val="28"/>
        </w:rPr>
        <w:t xml:space="preserve"> и Государственн</w:t>
      </w:r>
      <w:r w:rsidR="00620E0B">
        <w:rPr>
          <w:rFonts w:ascii="Times New Roman" w:hAnsi="Times New Roman"/>
          <w:sz w:val="28"/>
          <w:szCs w:val="28"/>
        </w:rPr>
        <w:t>ой</w:t>
      </w:r>
      <w:r w:rsidRPr="00616BF3">
        <w:rPr>
          <w:rFonts w:ascii="Times New Roman" w:hAnsi="Times New Roman"/>
          <w:sz w:val="28"/>
          <w:szCs w:val="28"/>
        </w:rPr>
        <w:t xml:space="preserve"> программ</w:t>
      </w:r>
      <w:r w:rsidR="00620E0B">
        <w:rPr>
          <w:rFonts w:ascii="Times New Roman" w:hAnsi="Times New Roman"/>
          <w:sz w:val="28"/>
          <w:szCs w:val="28"/>
        </w:rPr>
        <w:t>ы</w:t>
      </w:r>
      <w:r w:rsidRPr="00616BF3">
        <w:rPr>
          <w:rFonts w:ascii="Times New Roman" w:hAnsi="Times New Roman"/>
          <w:sz w:val="28"/>
          <w:szCs w:val="28"/>
        </w:rPr>
        <w:t xml:space="preserve"> «Перспектива 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6BF3">
        <w:rPr>
          <w:rFonts w:ascii="Times New Roman" w:hAnsi="Times New Roman"/>
          <w:sz w:val="28"/>
          <w:szCs w:val="28"/>
        </w:rPr>
        <w:t>отрасти по альтернативным источникам энергии и топлива на 2013</w:t>
      </w:r>
      <w:r>
        <w:rPr>
          <w:rFonts w:ascii="Times New Roman" w:hAnsi="Times New Roman"/>
          <w:sz w:val="28"/>
          <w:szCs w:val="28"/>
        </w:rPr>
        <w:t>–</w:t>
      </w:r>
      <w:r w:rsidRPr="00616BF3">
        <w:rPr>
          <w:rFonts w:ascii="Times New Roman" w:hAnsi="Times New Roman"/>
          <w:sz w:val="28"/>
          <w:szCs w:val="28"/>
        </w:rPr>
        <w:t>2020 г</w:t>
      </w:r>
      <w:r>
        <w:rPr>
          <w:rFonts w:ascii="Times New Roman" w:hAnsi="Times New Roman"/>
          <w:sz w:val="28"/>
          <w:szCs w:val="28"/>
        </w:rPr>
        <w:t>оды</w:t>
      </w:r>
      <w:r w:rsidRPr="00616BF3">
        <w:rPr>
          <w:rFonts w:ascii="Times New Roman" w:hAnsi="Times New Roman"/>
          <w:sz w:val="28"/>
          <w:szCs w:val="28"/>
        </w:rPr>
        <w:t>»</w:t>
      </w:r>
      <w:r w:rsidR="000C2315">
        <w:rPr>
          <w:rFonts w:ascii="Times New Roman" w:hAnsi="Times New Roman"/>
          <w:sz w:val="28"/>
          <w:szCs w:val="28"/>
        </w:rPr>
        <w:t>.</w:t>
      </w:r>
    </w:p>
    <w:p w:rsidR="000C2315" w:rsidRPr="000C2315" w:rsidRDefault="000C2315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315">
        <w:rPr>
          <w:rFonts w:ascii="Times New Roman" w:hAnsi="Times New Roman"/>
          <w:sz w:val="28"/>
          <w:szCs w:val="28"/>
        </w:rPr>
        <w:t>В настоящее время в Узбекистане востребованы:</w:t>
      </w:r>
    </w:p>
    <w:p w:rsidR="000C2315" w:rsidRPr="000C2315" w:rsidRDefault="000C2315" w:rsidP="00C0480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2315">
        <w:rPr>
          <w:rFonts w:ascii="Times New Roman" w:hAnsi="Times New Roman"/>
          <w:sz w:val="28"/>
          <w:szCs w:val="28"/>
        </w:rPr>
        <w:t>системные малые и автономные микроГЭС в удаленных районах;</w:t>
      </w:r>
    </w:p>
    <w:p w:rsidR="000C2315" w:rsidRPr="000C2315" w:rsidRDefault="000C2315" w:rsidP="00C0480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2315">
        <w:rPr>
          <w:rFonts w:ascii="Times New Roman" w:hAnsi="Times New Roman"/>
          <w:sz w:val="28"/>
          <w:szCs w:val="28"/>
        </w:rPr>
        <w:t>ветрогенераторы, подключенные к слабозагруженным сетям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C2315">
        <w:rPr>
          <w:rFonts w:ascii="Times New Roman" w:hAnsi="Times New Roman"/>
          <w:sz w:val="28"/>
          <w:szCs w:val="28"/>
        </w:rPr>
        <w:t>энергосистемы, питающим удаленные районы;</w:t>
      </w:r>
    </w:p>
    <w:p w:rsidR="000C2315" w:rsidRPr="000C2315" w:rsidRDefault="000C2315" w:rsidP="00C0480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2315">
        <w:rPr>
          <w:rFonts w:ascii="Times New Roman" w:hAnsi="Times New Roman"/>
          <w:sz w:val="28"/>
          <w:szCs w:val="28"/>
        </w:rPr>
        <w:t xml:space="preserve">солнечные водонагревательные установки </w:t>
      </w:r>
      <w:r w:rsidR="00620E0B" w:rsidRPr="00620E0B">
        <w:rPr>
          <w:rFonts w:ascii="Times New Roman" w:hAnsi="Times New Roman"/>
          <w:sz w:val="28"/>
          <w:szCs w:val="28"/>
        </w:rPr>
        <w:t>горяче</w:t>
      </w:r>
      <w:r w:rsidR="00620E0B">
        <w:rPr>
          <w:rFonts w:ascii="Times New Roman" w:hAnsi="Times New Roman"/>
          <w:sz w:val="28"/>
          <w:szCs w:val="28"/>
        </w:rPr>
        <w:t>го</w:t>
      </w:r>
      <w:r w:rsidR="00620E0B" w:rsidRPr="00620E0B">
        <w:rPr>
          <w:rFonts w:ascii="Times New Roman" w:hAnsi="Times New Roman"/>
          <w:sz w:val="28"/>
          <w:szCs w:val="28"/>
        </w:rPr>
        <w:t xml:space="preserve"> водоснабжени</w:t>
      </w:r>
      <w:r w:rsidR="00620E0B">
        <w:rPr>
          <w:rFonts w:ascii="Times New Roman" w:hAnsi="Times New Roman"/>
          <w:sz w:val="28"/>
          <w:szCs w:val="28"/>
        </w:rPr>
        <w:t>я</w:t>
      </w:r>
      <w:r w:rsidRPr="000C2315">
        <w:rPr>
          <w:rFonts w:ascii="Times New Roman" w:hAnsi="Times New Roman"/>
          <w:sz w:val="28"/>
          <w:szCs w:val="28"/>
        </w:rPr>
        <w:t xml:space="preserve"> для бытовых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315">
        <w:rPr>
          <w:rFonts w:ascii="Times New Roman" w:hAnsi="Times New Roman"/>
          <w:sz w:val="28"/>
          <w:szCs w:val="28"/>
        </w:rPr>
        <w:t>потребителей;</w:t>
      </w:r>
    </w:p>
    <w:p w:rsidR="000C2315" w:rsidRPr="000C2315" w:rsidRDefault="000C2315" w:rsidP="00C0480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2315">
        <w:rPr>
          <w:rFonts w:ascii="Times New Roman" w:hAnsi="Times New Roman"/>
          <w:sz w:val="28"/>
          <w:szCs w:val="28"/>
        </w:rPr>
        <w:t>биогазовые установки для выработки электрической и тепловой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315">
        <w:rPr>
          <w:rFonts w:ascii="Times New Roman" w:hAnsi="Times New Roman"/>
          <w:sz w:val="28"/>
          <w:szCs w:val="28"/>
        </w:rPr>
        <w:t>энергии;</w:t>
      </w:r>
    </w:p>
    <w:p w:rsidR="000C2315" w:rsidRDefault="000C2315" w:rsidP="00C0480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C2315">
        <w:rPr>
          <w:rFonts w:ascii="Times New Roman" w:hAnsi="Times New Roman"/>
          <w:sz w:val="28"/>
          <w:szCs w:val="28"/>
        </w:rPr>
        <w:t>комбинированные ветро-солнечные установки для маломощных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315">
        <w:rPr>
          <w:rFonts w:ascii="Times New Roman" w:hAnsi="Times New Roman"/>
          <w:sz w:val="28"/>
          <w:szCs w:val="28"/>
        </w:rPr>
        <w:t>установок в районах пастбищного животноводства.</w:t>
      </w:r>
    </w:p>
    <w:p w:rsidR="004C3697" w:rsidRDefault="008A0C88" w:rsidP="00C04804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C88">
        <w:rPr>
          <w:rFonts w:ascii="Times New Roman" w:hAnsi="Times New Roman"/>
          <w:b/>
          <w:sz w:val="28"/>
          <w:szCs w:val="28"/>
        </w:rPr>
        <w:t>Украина.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434CBF" w:rsidRPr="00434CBF">
        <w:rPr>
          <w:rFonts w:ascii="Times New Roman" w:hAnsi="Times New Roman"/>
          <w:sz w:val="28"/>
          <w:szCs w:val="28"/>
        </w:rPr>
        <w:t xml:space="preserve">Для решения проблем энергообеспечения и энергосбережения в Украине </w:t>
      </w:r>
      <w:r w:rsidR="004E2E69">
        <w:rPr>
          <w:rFonts w:ascii="Times New Roman" w:hAnsi="Times New Roman"/>
          <w:sz w:val="28"/>
          <w:szCs w:val="28"/>
        </w:rPr>
        <w:t>использу</w:t>
      </w:r>
      <w:r w:rsidR="00620E0B">
        <w:rPr>
          <w:rFonts w:ascii="Times New Roman" w:hAnsi="Times New Roman"/>
          <w:sz w:val="28"/>
          <w:szCs w:val="28"/>
        </w:rPr>
        <w:t>ю</w:t>
      </w:r>
      <w:r w:rsidR="004E2E69">
        <w:rPr>
          <w:rFonts w:ascii="Times New Roman" w:hAnsi="Times New Roman"/>
          <w:sz w:val="28"/>
          <w:szCs w:val="28"/>
        </w:rPr>
        <w:t>тся</w:t>
      </w:r>
      <w:r w:rsidR="00434CBF">
        <w:rPr>
          <w:rFonts w:ascii="Times New Roman" w:hAnsi="Times New Roman"/>
          <w:sz w:val="28"/>
          <w:szCs w:val="28"/>
        </w:rPr>
        <w:t xml:space="preserve"> </w:t>
      </w:r>
      <w:r w:rsidR="00434CBF" w:rsidRPr="00434CBF">
        <w:rPr>
          <w:rFonts w:ascii="Times New Roman" w:hAnsi="Times New Roman"/>
          <w:sz w:val="28"/>
          <w:szCs w:val="28"/>
        </w:rPr>
        <w:t>ряд путей: повышение потенциальных возможностей разведки, добычи и переработки нефти и газа, включая</w:t>
      </w:r>
      <w:r w:rsidR="00434CBF">
        <w:rPr>
          <w:rFonts w:ascii="Times New Roman" w:hAnsi="Times New Roman"/>
          <w:sz w:val="28"/>
          <w:szCs w:val="28"/>
        </w:rPr>
        <w:t xml:space="preserve"> </w:t>
      </w:r>
      <w:r w:rsidR="00434CBF" w:rsidRPr="00434CBF">
        <w:rPr>
          <w:rFonts w:ascii="Times New Roman" w:hAnsi="Times New Roman"/>
          <w:sz w:val="28"/>
          <w:szCs w:val="28"/>
        </w:rPr>
        <w:t>сланцевый; диверсификация импорта</w:t>
      </w:r>
      <w:r w:rsidR="00434CBF">
        <w:rPr>
          <w:rFonts w:ascii="Times New Roman" w:hAnsi="Times New Roman"/>
          <w:sz w:val="28"/>
          <w:szCs w:val="28"/>
        </w:rPr>
        <w:t xml:space="preserve"> </w:t>
      </w:r>
      <w:r w:rsidR="00434CBF" w:rsidRPr="00434CBF">
        <w:rPr>
          <w:rFonts w:ascii="Times New Roman" w:hAnsi="Times New Roman"/>
          <w:sz w:val="28"/>
          <w:szCs w:val="28"/>
        </w:rPr>
        <w:t>энергоносителей; максимальное использование вторичных энергоресурсов; повышение эффективности использования</w:t>
      </w:r>
      <w:r w:rsidR="00434CBF">
        <w:rPr>
          <w:rFonts w:ascii="Times New Roman" w:hAnsi="Times New Roman"/>
          <w:sz w:val="28"/>
          <w:szCs w:val="28"/>
        </w:rPr>
        <w:t xml:space="preserve"> </w:t>
      </w:r>
      <w:r w:rsidR="00434CBF" w:rsidRPr="00434CBF">
        <w:rPr>
          <w:rFonts w:ascii="Times New Roman" w:hAnsi="Times New Roman"/>
          <w:sz w:val="28"/>
          <w:szCs w:val="28"/>
        </w:rPr>
        <w:t xml:space="preserve">альтернативных источников энергии путем внедрения инноваций. </w:t>
      </w:r>
    </w:p>
    <w:p w:rsidR="00FA6371" w:rsidRPr="00FA6371" w:rsidRDefault="00BD632F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D632F">
        <w:rPr>
          <w:rFonts w:ascii="Times New Roman" w:hAnsi="Times New Roman"/>
          <w:sz w:val="28"/>
          <w:szCs w:val="28"/>
        </w:rPr>
        <w:t xml:space="preserve"> 2016 году </w:t>
      </w:r>
      <w:r w:rsidR="004E2E69">
        <w:rPr>
          <w:rFonts w:ascii="Times New Roman" w:hAnsi="Times New Roman"/>
          <w:sz w:val="28"/>
          <w:szCs w:val="28"/>
        </w:rPr>
        <w:t xml:space="preserve">в стране </w:t>
      </w:r>
      <w:r>
        <w:rPr>
          <w:rFonts w:ascii="Times New Roman" w:hAnsi="Times New Roman"/>
          <w:sz w:val="28"/>
          <w:szCs w:val="28"/>
        </w:rPr>
        <w:t>велась</w:t>
      </w:r>
      <w:r w:rsidRPr="00BD632F">
        <w:rPr>
          <w:rFonts w:ascii="Times New Roman" w:hAnsi="Times New Roman"/>
          <w:sz w:val="28"/>
          <w:szCs w:val="28"/>
        </w:rPr>
        <w:t xml:space="preserve"> разработка новой </w:t>
      </w:r>
      <w:r>
        <w:rPr>
          <w:rFonts w:ascii="Times New Roman" w:hAnsi="Times New Roman"/>
          <w:sz w:val="28"/>
          <w:szCs w:val="28"/>
        </w:rPr>
        <w:t>Э</w:t>
      </w:r>
      <w:r w:rsidRPr="00BD632F">
        <w:rPr>
          <w:rFonts w:ascii="Times New Roman" w:hAnsi="Times New Roman"/>
          <w:sz w:val="28"/>
          <w:szCs w:val="28"/>
        </w:rPr>
        <w:t xml:space="preserve">нергетической стратегии до 2035 года. </w:t>
      </w:r>
      <w:r w:rsidR="00FA6371" w:rsidRPr="00FA6371">
        <w:rPr>
          <w:rFonts w:ascii="Times New Roman" w:hAnsi="Times New Roman"/>
          <w:sz w:val="28"/>
          <w:szCs w:val="28"/>
        </w:rPr>
        <w:t xml:space="preserve">Стратегия предусматривает </w:t>
      </w:r>
      <w:r w:rsidR="00620E0B">
        <w:rPr>
          <w:rFonts w:ascii="Times New Roman" w:hAnsi="Times New Roman"/>
          <w:sz w:val="28"/>
          <w:szCs w:val="28"/>
        </w:rPr>
        <w:t>два</w:t>
      </w:r>
      <w:r w:rsidR="00FA6371" w:rsidRPr="00FA6371">
        <w:rPr>
          <w:rFonts w:ascii="Times New Roman" w:hAnsi="Times New Roman"/>
          <w:sz w:val="28"/>
          <w:szCs w:val="28"/>
        </w:rPr>
        <w:t xml:space="preserve"> этапа</w:t>
      </w:r>
      <w:r w:rsidR="00FA6371">
        <w:rPr>
          <w:rFonts w:ascii="Times New Roman" w:hAnsi="Times New Roman"/>
          <w:sz w:val="28"/>
          <w:szCs w:val="28"/>
        </w:rPr>
        <w:t>:</w:t>
      </w:r>
      <w:r w:rsidR="00FA6371" w:rsidRPr="00FA6371">
        <w:rPr>
          <w:rFonts w:ascii="Times New Roman" w:hAnsi="Times New Roman"/>
          <w:sz w:val="28"/>
          <w:szCs w:val="28"/>
        </w:rPr>
        <w:t xml:space="preserve"> </w:t>
      </w:r>
      <w:r w:rsidR="00620E0B">
        <w:rPr>
          <w:rFonts w:ascii="Times New Roman" w:hAnsi="Times New Roman"/>
          <w:sz w:val="28"/>
          <w:szCs w:val="28"/>
        </w:rPr>
        <w:t xml:space="preserve">1) </w:t>
      </w:r>
      <w:r w:rsidR="00FA6371" w:rsidRPr="00FA6371">
        <w:rPr>
          <w:rFonts w:ascii="Times New Roman" w:hAnsi="Times New Roman"/>
          <w:sz w:val="28"/>
          <w:szCs w:val="28"/>
        </w:rPr>
        <w:t xml:space="preserve">2025 год </w:t>
      </w:r>
      <w:r w:rsidR="00FA6371">
        <w:rPr>
          <w:rFonts w:ascii="Times New Roman" w:hAnsi="Times New Roman"/>
          <w:sz w:val="28"/>
          <w:szCs w:val="28"/>
        </w:rPr>
        <w:t>–</w:t>
      </w:r>
      <w:r w:rsidR="00FA6371" w:rsidRPr="00FA6371">
        <w:rPr>
          <w:rFonts w:ascii="Times New Roman" w:hAnsi="Times New Roman"/>
          <w:sz w:val="28"/>
          <w:szCs w:val="28"/>
        </w:rPr>
        <w:t xml:space="preserve"> энергонезависимость за счет энергосбережения и диверсификации поставок энергоносителей</w:t>
      </w:r>
      <w:r w:rsidR="00FA6371">
        <w:rPr>
          <w:rFonts w:ascii="Times New Roman" w:hAnsi="Times New Roman"/>
          <w:sz w:val="28"/>
          <w:szCs w:val="28"/>
        </w:rPr>
        <w:t>;</w:t>
      </w:r>
      <w:r w:rsidR="00FA6371" w:rsidRPr="00FA6371">
        <w:rPr>
          <w:rFonts w:ascii="Times New Roman" w:hAnsi="Times New Roman"/>
          <w:sz w:val="28"/>
          <w:szCs w:val="28"/>
        </w:rPr>
        <w:t xml:space="preserve"> </w:t>
      </w:r>
      <w:r w:rsidR="00620E0B">
        <w:rPr>
          <w:rFonts w:ascii="Times New Roman" w:hAnsi="Times New Roman"/>
          <w:sz w:val="28"/>
          <w:szCs w:val="28"/>
        </w:rPr>
        <w:t xml:space="preserve">2) </w:t>
      </w:r>
      <w:r w:rsidR="00FA6371" w:rsidRPr="00FA6371">
        <w:rPr>
          <w:rFonts w:ascii="Times New Roman" w:hAnsi="Times New Roman"/>
          <w:sz w:val="28"/>
          <w:szCs w:val="28"/>
        </w:rPr>
        <w:t>2035</w:t>
      </w:r>
      <w:r w:rsidR="00FA6371">
        <w:rPr>
          <w:rFonts w:ascii="Times New Roman" w:hAnsi="Times New Roman"/>
          <w:sz w:val="28"/>
          <w:szCs w:val="28"/>
        </w:rPr>
        <w:t xml:space="preserve"> год –</w:t>
      </w:r>
      <w:r w:rsidR="00FA6371" w:rsidRPr="00FA6371">
        <w:rPr>
          <w:rFonts w:ascii="Times New Roman" w:hAnsi="Times New Roman"/>
          <w:sz w:val="28"/>
          <w:szCs w:val="28"/>
        </w:rPr>
        <w:t xml:space="preserve"> разведка и разработка собственных </w:t>
      </w:r>
      <w:r w:rsidR="00F40EF6">
        <w:rPr>
          <w:rFonts w:ascii="Times New Roman" w:hAnsi="Times New Roman"/>
          <w:sz w:val="28"/>
          <w:szCs w:val="28"/>
        </w:rPr>
        <w:t>ресурсов</w:t>
      </w:r>
      <w:r w:rsidR="00FA6371" w:rsidRPr="00FA6371">
        <w:rPr>
          <w:rFonts w:ascii="Times New Roman" w:hAnsi="Times New Roman"/>
          <w:sz w:val="28"/>
          <w:szCs w:val="28"/>
        </w:rPr>
        <w:t xml:space="preserve"> (в т</w:t>
      </w:r>
      <w:r w:rsidR="00620E0B">
        <w:rPr>
          <w:rFonts w:ascii="Times New Roman" w:hAnsi="Times New Roman"/>
          <w:sz w:val="28"/>
          <w:szCs w:val="28"/>
        </w:rPr>
        <w:t xml:space="preserve">ом </w:t>
      </w:r>
      <w:r w:rsidR="00FA6371" w:rsidRPr="00FA6371">
        <w:rPr>
          <w:rFonts w:ascii="Times New Roman" w:hAnsi="Times New Roman"/>
          <w:sz w:val="28"/>
          <w:szCs w:val="28"/>
        </w:rPr>
        <w:t>ч</w:t>
      </w:r>
      <w:r w:rsidR="00620E0B">
        <w:rPr>
          <w:rFonts w:ascii="Times New Roman" w:hAnsi="Times New Roman"/>
          <w:sz w:val="28"/>
          <w:szCs w:val="28"/>
        </w:rPr>
        <w:t>исле</w:t>
      </w:r>
      <w:r w:rsidR="00FA6371" w:rsidRPr="00FA6371">
        <w:rPr>
          <w:rFonts w:ascii="Times New Roman" w:hAnsi="Times New Roman"/>
          <w:sz w:val="28"/>
          <w:szCs w:val="28"/>
        </w:rPr>
        <w:t xml:space="preserve"> сланц</w:t>
      </w:r>
      <w:r w:rsidR="00620E0B">
        <w:rPr>
          <w:rFonts w:ascii="Times New Roman" w:hAnsi="Times New Roman"/>
          <w:sz w:val="28"/>
          <w:szCs w:val="28"/>
        </w:rPr>
        <w:t>а</w:t>
      </w:r>
      <w:r w:rsidR="00FA6371" w:rsidRPr="00FA6371">
        <w:rPr>
          <w:rFonts w:ascii="Times New Roman" w:hAnsi="Times New Roman"/>
          <w:sz w:val="28"/>
          <w:szCs w:val="28"/>
        </w:rPr>
        <w:t xml:space="preserve">) до полного самообеспечения и превращения в </w:t>
      </w:r>
      <w:r w:rsidR="00F40EF6">
        <w:rPr>
          <w:rFonts w:ascii="Times New Roman" w:hAnsi="Times New Roman"/>
          <w:sz w:val="28"/>
          <w:szCs w:val="28"/>
        </w:rPr>
        <w:t>нетто-экспортера</w:t>
      </w:r>
      <w:r w:rsidR="00FA6371" w:rsidRPr="00FA6371">
        <w:rPr>
          <w:rFonts w:ascii="Times New Roman" w:hAnsi="Times New Roman"/>
          <w:sz w:val="28"/>
          <w:szCs w:val="28"/>
        </w:rPr>
        <w:t xml:space="preserve"> природного газа.</w:t>
      </w:r>
    </w:p>
    <w:p w:rsidR="00FA6371" w:rsidRDefault="00FA6371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371">
        <w:rPr>
          <w:rFonts w:ascii="Times New Roman" w:hAnsi="Times New Roman"/>
          <w:sz w:val="28"/>
          <w:szCs w:val="28"/>
        </w:rPr>
        <w:t xml:space="preserve">К 2030 году ожидается вывод из эксплуатации почти </w:t>
      </w:r>
      <w:r w:rsidR="00620E0B">
        <w:rPr>
          <w:rFonts w:ascii="Times New Roman" w:hAnsi="Times New Roman"/>
          <w:sz w:val="28"/>
          <w:szCs w:val="28"/>
        </w:rPr>
        <w:t>всей</w:t>
      </w:r>
      <w:r w:rsidRPr="00FA6371">
        <w:rPr>
          <w:rFonts w:ascii="Times New Roman" w:hAnsi="Times New Roman"/>
          <w:sz w:val="28"/>
          <w:szCs w:val="28"/>
        </w:rPr>
        <w:t xml:space="preserve"> </w:t>
      </w:r>
      <w:r w:rsidR="00F776A9">
        <w:rPr>
          <w:rFonts w:ascii="Times New Roman" w:hAnsi="Times New Roman"/>
          <w:sz w:val="28"/>
          <w:szCs w:val="28"/>
        </w:rPr>
        <w:t>существующей</w:t>
      </w:r>
      <w:r w:rsidRPr="00FA6371">
        <w:rPr>
          <w:rFonts w:ascii="Times New Roman" w:hAnsi="Times New Roman"/>
          <w:sz w:val="28"/>
          <w:szCs w:val="28"/>
        </w:rPr>
        <w:t xml:space="preserve"> тепловой генерации (14 ГВт), к 2040 </w:t>
      </w:r>
      <w:r>
        <w:rPr>
          <w:rFonts w:ascii="Times New Roman" w:hAnsi="Times New Roman"/>
          <w:sz w:val="28"/>
          <w:szCs w:val="28"/>
        </w:rPr>
        <w:t>году –</w:t>
      </w:r>
      <w:r w:rsidRPr="00FA6371">
        <w:rPr>
          <w:rFonts w:ascii="Times New Roman" w:hAnsi="Times New Roman"/>
          <w:sz w:val="28"/>
          <w:szCs w:val="28"/>
        </w:rPr>
        <w:t xml:space="preserve"> вывод из эксплуатации около 80</w:t>
      </w:r>
      <w:r>
        <w:rPr>
          <w:rFonts w:ascii="Times New Roman" w:hAnsi="Times New Roman"/>
          <w:sz w:val="28"/>
          <w:szCs w:val="28"/>
        </w:rPr>
        <w:t> </w:t>
      </w:r>
      <w:r w:rsidRPr="00FA6371">
        <w:rPr>
          <w:rFonts w:ascii="Times New Roman" w:hAnsi="Times New Roman"/>
          <w:sz w:val="28"/>
          <w:szCs w:val="28"/>
        </w:rPr>
        <w:t xml:space="preserve">% текущей атомной генерации (11 ГВт) </w:t>
      </w:r>
      <w:r w:rsidR="00620E0B">
        <w:rPr>
          <w:rFonts w:ascii="Times New Roman" w:hAnsi="Times New Roman"/>
          <w:sz w:val="28"/>
          <w:szCs w:val="28"/>
        </w:rPr>
        <w:t>в</w:t>
      </w:r>
      <w:r w:rsidR="00F776A9">
        <w:rPr>
          <w:rFonts w:ascii="Times New Roman" w:hAnsi="Times New Roman"/>
          <w:sz w:val="28"/>
          <w:szCs w:val="28"/>
        </w:rPr>
        <w:t xml:space="preserve"> связи с </w:t>
      </w:r>
      <w:r w:rsidRPr="00FA6371">
        <w:rPr>
          <w:rFonts w:ascii="Times New Roman" w:hAnsi="Times New Roman"/>
          <w:sz w:val="28"/>
          <w:szCs w:val="28"/>
        </w:rPr>
        <w:t>достижение</w:t>
      </w:r>
      <w:r w:rsidR="00F776A9">
        <w:rPr>
          <w:rFonts w:ascii="Times New Roman" w:hAnsi="Times New Roman"/>
          <w:sz w:val="28"/>
          <w:szCs w:val="28"/>
        </w:rPr>
        <w:t>м</w:t>
      </w:r>
      <w:r w:rsidRPr="00FA6371">
        <w:rPr>
          <w:rFonts w:ascii="Times New Roman" w:hAnsi="Times New Roman"/>
          <w:sz w:val="28"/>
          <w:szCs w:val="28"/>
        </w:rPr>
        <w:t xml:space="preserve"> </w:t>
      </w:r>
      <w:r w:rsidR="004E2E69">
        <w:rPr>
          <w:rFonts w:ascii="Times New Roman" w:hAnsi="Times New Roman"/>
          <w:sz w:val="28"/>
          <w:szCs w:val="28"/>
        </w:rPr>
        <w:t>предельного</w:t>
      </w:r>
      <w:r w:rsidRPr="00FA6371">
        <w:rPr>
          <w:rFonts w:ascii="Times New Roman" w:hAnsi="Times New Roman"/>
          <w:sz w:val="28"/>
          <w:szCs w:val="28"/>
        </w:rPr>
        <w:t xml:space="preserve"> срока эксплуатации. Учитывая, что прогнозный уровень потребления к 2035 году составит 180 млрд кВт</w:t>
      </w:r>
      <w:r w:rsidR="004E2E69">
        <w:rPr>
          <w:rFonts w:ascii="Times New Roman" w:hAnsi="Times New Roman"/>
          <w:sz w:val="28"/>
          <w:szCs w:val="28"/>
        </w:rPr>
        <w:t>.</w:t>
      </w:r>
      <w:r w:rsidRPr="00FA6371">
        <w:rPr>
          <w:rFonts w:ascii="Times New Roman" w:hAnsi="Times New Roman"/>
          <w:sz w:val="28"/>
          <w:szCs w:val="28"/>
        </w:rPr>
        <w:t>ч (158 млрд кВт</w:t>
      </w:r>
      <w:r w:rsidR="004E2E69">
        <w:rPr>
          <w:rFonts w:ascii="Times New Roman" w:hAnsi="Times New Roman"/>
          <w:sz w:val="28"/>
          <w:szCs w:val="28"/>
        </w:rPr>
        <w:t>.</w:t>
      </w:r>
      <w:r w:rsidRPr="00FA6371">
        <w:rPr>
          <w:rFonts w:ascii="Times New Roman" w:hAnsi="Times New Roman"/>
          <w:sz w:val="28"/>
          <w:szCs w:val="28"/>
        </w:rPr>
        <w:t>ч в 2015</w:t>
      </w:r>
      <w:r>
        <w:rPr>
          <w:rFonts w:ascii="Times New Roman" w:hAnsi="Times New Roman"/>
          <w:sz w:val="28"/>
          <w:szCs w:val="28"/>
        </w:rPr>
        <w:t> </w:t>
      </w:r>
      <w:r w:rsidRPr="00FA6371">
        <w:rPr>
          <w:rFonts w:ascii="Times New Roman" w:hAnsi="Times New Roman"/>
          <w:sz w:val="28"/>
          <w:szCs w:val="28"/>
        </w:rPr>
        <w:t xml:space="preserve">году), в ближайшие 18 лет Украине будет необходимо ввести в строй как минимум 25 ГВт генерирующих мощностей. </w:t>
      </w:r>
    </w:p>
    <w:p w:rsidR="00FA6371" w:rsidRPr="005469D9" w:rsidRDefault="00FA6371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6371">
        <w:rPr>
          <w:rFonts w:ascii="Times New Roman" w:hAnsi="Times New Roman"/>
          <w:sz w:val="28"/>
          <w:szCs w:val="28"/>
        </w:rPr>
        <w:t>Потребление газа к 2025 году планиру</w:t>
      </w:r>
      <w:r w:rsidR="004E2E69">
        <w:rPr>
          <w:rFonts w:ascii="Times New Roman" w:hAnsi="Times New Roman"/>
          <w:sz w:val="28"/>
          <w:szCs w:val="28"/>
        </w:rPr>
        <w:t>ется</w:t>
      </w:r>
      <w:r w:rsidRPr="00FA6371">
        <w:rPr>
          <w:rFonts w:ascii="Times New Roman" w:hAnsi="Times New Roman"/>
          <w:sz w:val="28"/>
          <w:szCs w:val="28"/>
        </w:rPr>
        <w:t xml:space="preserve"> сократить с 33,8 до 28−30</w:t>
      </w:r>
      <w:r>
        <w:rPr>
          <w:rFonts w:ascii="Times New Roman" w:hAnsi="Times New Roman"/>
          <w:sz w:val="28"/>
          <w:szCs w:val="28"/>
        </w:rPr>
        <w:t> </w:t>
      </w:r>
      <w:r w:rsidRPr="00FA6371">
        <w:rPr>
          <w:rFonts w:ascii="Times New Roman" w:hAnsi="Times New Roman"/>
          <w:sz w:val="28"/>
          <w:szCs w:val="28"/>
        </w:rPr>
        <w:t>млрд куб</w:t>
      </w:r>
      <w:r w:rsidR="00620E0B">
        <w:rPr>
          <w:rFonts w:ascii="Times New Roman" w:hAnsi="Times New Roman"/>
          <w:sz w:val="28"/>
          <w:szCs w:val="28"/>
        </w:rPr>
        <w:t xml:space="preserve">. </w:t>
      </w:r>
      <w:r w:rsidRPr="00FA6371">
        <w:rPr>
          <w:rFonts w:ascii="Times New Roman" w:hAnsi="Times New Roman"/>
          <w:sz w:val="28"/>
          <w:szCs w:val="28"/>
        </w:rPr>
        <w:t xml:space="preserve">м. Программа максимум </w:t>
      </w:r>
      <w:r>
        <w:rPr>
          <w:rFonts w:ascii="Times New Roman" w:hAnsi="Times New Roman"/>
          <w:sz w:val="28"/>
          <w:szCs w:val="28"/>
        </w:rPr>
        <w:t>–</w:t>
      </w:r>
      <w:r w:rsidRPr="00FA6371">
        <w:rPr>
          <w:rFonts w:ascii="Times New Roman" w:hAnsi="Times New Roman"/>
          <w:sz w:val="28"/>
          <w:szCs w:val="28"/>
        </w:rPr>
        <w:t xml:space="preserve"> довести собственную добычу до этого же уровня, т.е. </w:t>
      </w:r>
      <w:r w:rsidR="00620E0B">
        <w:rPr>
          <w:rFonts w:ascii="Times New Roman" w:hAnsi="Times New Roman"/>
          <w:sz w:val="28"/>
          <w:szCs w:val="28"/>
        </w:rPr>
        <w:t>«</w:t>
      </w:r>
      <w:r w:rsidRPr="00FA6371">
        <w:rPr>
          <w:rFonts w:ascii="Times New Roman" w:hAnsi="Times New Roman"/>
          <w:sz w:val="28"/>
          <w:szCs w:val="28"/>
        </w:rPr>
        <w:t>обнулить</w:t>
      </w:r>
      <w:r w:rsidR="00620E0B">
        <w:rPr>
          <w:rFonts w:ascii="Times New Roman" w:hAnsi="Times New Roman"/>
          <w:sz w:val="28"/>
          <w:szCs w:val="28"/>
        </w:rPr>
        <w:t>»</w:t>
      </w:r>
      <w:r w:rsidRPr="00FA6371">
        <w:rPr>
          <w:rFonts w:ascii="Times New Roman" w:hAnsi="Times New Roman"/>
          <w:sz w:val="28"/>
          <w:szCs w:val="28"/>
        </w:rPr>
        <w:t xml:space="preserve"> импорт. Подземные хранилища газа предлагается сдавать в аренду европейским потребителям для покрытия пиков потребления.</w:t>
      </w:r>
      <w:r w:rsidR="005469D9">
        <w:rPr>
          <w:rFonts w:ascii="Times New Roman" w:hAnsi="Times New Roman"/>
          <w:sz w:val="28"/>
          <w:szCs w:val="28"/>
        </w:rPr>
        <w:t xml:space="preserve"> </w:t>
      </w:r>
    </w:p>
    <w:p w:rsidR="00166D76" w:rsidRDefault="00620E0B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66D76" w:rsidRPr="00166D76">
        <w:rPr>
          <w:rFonts w:ascii="Times New Roman" w:hAnsi="Times New Roman"/>
          <w:sz w:val="28"/>
          <w:szCs w:val="28"/>
        </w:rPr>
        <w:t xml:space="preserve"> </w:t>
      </w:r>
      <w:r w:rsidR="004E2E69">
        <w:rPr>
          <w:rFonts w:ascii="Times New Roman" w:hAnsi="Times New Roman"/>
          <w:sz w:val="28"/>
          <w:szCs w:val="28"/>
        </w:rPr>
        <w:t>С</w:t>
      </w:r>
      <w:r w:rsidR="00166D76" w:rsidRPr="00166D76">
        <w:rPr>
          <w:rFonts w:ascii="Times New Roman" w:hAnsi="Times New Roman"/>
          <w:sz w:val="28"/>
          <w:szCs w:val="28"/>
        </w:rPr>
        <w:t xml:space="preserve">тратегии </w:t>
      </w:r>
      <w:r>
        <w:rPr>
          <w:rFonts w:ascii="Times New Roman" w:hAnsi="Times New Roman"/>
          <w:sz w:val="28"/>
          <w:szCs w:val="28"/>
        </w:rPr>
        <w:t>предусмотрено</w:t>
      </w:r>
      <w:r w:rsidR="00166D76" w:rsidRPr="00166D76">
        <w:rPr>
          <w:rFonts w:ascii="Times New Roman" w:hAnsi="Times New Roman"/>
          <w:sz w:val="28"/>
          <w:szCs w:val="28"/>
        </w:rPr>
        <w:t xml:space="preserve"> постепенно</w:t>
      </w:r>
      <w:r>
        <w:rPr>
          <w:rFonts w:ascii="Times New Roman" w:hAnsi="Times New Roman"/>
          <w:sz w:val="28"/>
          <w:szCs w:val="28"/>
        </w:rPr>
        <w:t>е</w:t>
      </w:r>
      <w:r w:rsidR="00166D76" w:rsidRPr="00166D76">
        <w:rPr>
          <w:rFonts w:ascii="Times New Roman" w:hAnsi="Times New Roman"/>
          <w:sz w:val="28"/>
          <w:szCs w:val="28"/>
        </w:rPr>
        <w:t xml:space="preserve"> закрыти</w:t>
      </w:r>
      <w:r>
        <w:rPr>
          <w:rFonts w:ascii="Times New Roman" w:hAnsi="Times New Roman"/>
          <w:sz w:val="28"/>
          <w:szCs w:val="28"/>
        </w:rPr>
        <w:t>е</w:t>
      </w:r>
      <w:r w:rsidR="00166D76" w:rsidRPr="00166D76">
        <w:rPr>
          <w:rFonts w:ascii="Times New Roman" w:hAnsi="Times New Roman"/>
          <w:sz w:val="28"/>
          <w:szCs w:val="28"/>
        </w:rPr>
        <w:t xml:space="preserve"> шахт Украины из-за </w:t>
      </w:r>
      <w:r w:rsidR="004E2E69">
        <w:rPr>
          <w:rFonts w:ascii="Times New Roman" w:hAnsi="Times New Roman"/>
          <w:sz w:val="28"/>
          <w:szCs w:val="28"/>
        </w:rPr>
        <w:t>высокой</w:t>
      </w:r>
      <w:r w:rsidR="00166D76" w:rsidRPr="00166D76">
        <w:rPr>
          <w:rFonts w:ascii="Times New Roman" w:hAnsi="Times New Roman"/>
          <w:sz w:val="28"/>
          <w:szCs w:val="28"/>
        </w:rPr>
        <w:t xml:space="preserve"> себестоимост</w:t>
      </w:r>
      <w:r w:rsidR="004E2E69">
        <w:rPr>
          <w:rFonts w:ascii="Times New Roman" w:hAnsi="Times New Roman"/>
          <w:sz w:val="28"/>
          <w:szCs w:val="28"/>
        </w:rPr>
        <w:t>и добычи угля</w:t>
      </w:r>
      <w:r w:rsidR="00166D76" w:rsidRPr="00166D76">
        <w:rPr>
          <w:rFonts w:ascii="Times New Roman" w:hAnsi="Times New Roman"/>
          <w:sz w:val="28"/>
          <w:szCs w:val="28"/>
        </w:rPr>
        <w:t>.</w:t>
      </w:r>
    </w:p>
    <w:p w:rsidR="00166D76" w:rsidRPr="00166D76" w:rsidRDefault="00166D76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D76">
        <w:rPr>
          <w:rFonts w:ascii="Times New Roman" w:hAnsi="Times New Roman"/>
          <w:sz w:val="28"/>
          <w:szCs w:val="28"/>
        </w:rPr>
        <w:t xml:space="preserve">Основой </w:t>
      </w:r>
      <w:r w:rsidR="004E2E69">
        <w:rPr>
          <w:rFonts w:ascii="Times New Roman" w:hAnsi="Times New Roman"/>
          <w:sz w:val="28"/>
          <w:szCs w:val="28"/>
        </w:rPr>
        <w:t>электро</w:t>
      </w:r>
      <w:r w:rsidRPr="00166D76">
        <w:rPr>
          <w:rFonts w:ascii="Times New Roman" w:hAnsi="Times New Roman"/>
          <w:sz w:val="28"/>
          <w:szCs w:val="28"/>
        </w:rPr>
        <w:t xml:space="preserve">энергорынка будет оставаться атомная энергетика. </w:t>
      </w:r>
      <w:r w:rsidR="004E2E69">
        <w:rPr>
          <w:rFonts w:ascii="Times New Roman" w:hAnsi="Times New Roman"/>
          <w:sz w:val="28"/>
          <w:szCs w:val="28"/>
        </w:rPr>
        <w:t>Планируется</w:t>
      </w:r>
      <w:r w:rsidRPr="00166D76">
        <w:rPr>
          <w:rFonts w:ascii="Times New Roman" w:hAnsi="Times New Roman"/>
          <w:sz w:val="28"/>
          <w:szCs w:val="28"/>
        </w:rPr>
        <w:t xml:space="preserve"> довести долю АЭС в структуре производства электроэнергии до 60−65</w:t>
      </w:r>
      <w:r w:rsidR="00FB4C7F">
        <w:rPr>
          <w:rFonts w:ascii="Times New Roman" w:hAnsi="Times New Roman"/>
          <w:sz w:val="28"/>
          <w:szCs w:val="28"/>
        </w:rPr>
        <w:t> </w:t>
      </w:r>
      <w:r w:rsidRPr="00166D76">
        <w:rPr>
          <w:rFonts w:ascii="Times New Roman" w:hAnsi="Times New Roman"/>
          <w:sz w:val="28"/>
          <w:szCs w:val="28"/>
        </w:rPr>
        <w:t>%.</w:t>
      </w:r>
    </w:p>
    <w:p w:rsidR="00166D76" w:rsidRDefault="004E2E69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встает вопрос об источниках финансовых</w:t>
      </w:r>
      <w:r w:rsidR="00166D76" w:rsidRPr="00166D76">
        <w:rPr>
          <w:rFonts w:ascii="Times New Roman" w:hAnsi="Times New Roman"/>
          <w:sz w:val="28"/>
          <w:szCs w:val="28"/>
        </w:rPr>
        <w:t xml:space="preserve"> </w:t>
      </w:r>
      <w:r w:rsidR="00166D76">
        <w:rPr>
          <w:rFonts w:ascii="Times New Roman" w:hAnsi="Times New Roman"/>
          <w:sz w:val="28"/>
          <w:szCs w:val="28"/>
        </w:rPr>
        <w:t>средств</w:t>
      </w:r>
      <w:r w:rsidR="00166D76" w:rsidRPr="00166D76">
        <w:rPr>
          <w:rFonts w:ascii="Times New Roman" w:hAnsi="Times New Roman"/>
          <w:sz w:val="28"/>
          <w:szCs w:val="28"/>
        </w:rPr>
        <w:t>, которые необходимы для модернизации энергогенерирующих мощностей</w:t>
      </w:r>
      <w:r w:rsidR="00166D76">
        <w:rPr>
          <w:rFonts w:ascii="Times New Roman" w:hAnsi="Times New Roman"/>
          <w:sz w:val="28"/>
          <w:szCs w:val="28"/>
        </w:rPr>
        <w:t>,</w:t>
      </w:r>
      <w:r w:rsidR="00166D76" w:rsidRPr="00166D76">
        <w:rPr>
          <w:rFonts w:ascii="Times New Roman" w:hAnsi="Times New Roman"/>
          <w:sz w:val="28"/>
          <w:szCs w:val="28"/>
        </w:rPr>
        <w:t xml:space="preserve"> распределительн</w:t>
      </w:r>
      <w:r w:rsidR="00166D76">
        <w:rPr>
          <w:rFonts w:ascii="Times New Roman" w:hAnsi="Times New Roman"/>
          <w:sz w:val="28"/>
          <w:szCs w:val="28"/>
        </w:rPr>
        <w:t>ой</w:t>
      </w:r>
      <w:r w:rsidR="00166D76" w:rsidRPr="00166D76">
        <w:rPr>
          <w:rFonts w:ascii="Times New Roman" w:hAnsi="Times New Roman"/>
          <w:sz w:val="28"/>
          <w:szCs w:val="28"/>
        </w:rPr>
        <w:t xml:space="preserve"> инфраструктур</w:t>
      </w:r>
      <w:r w:rsidR="00166D7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</w:t>
      </w:r>
      <w:r w:rsidR="00166D76" w:rsidRPr="00166D76">
        <w:rPr>
          <w:rFonts w:ascii="Times New Roman" w:hAnsi="Times New Roman"/>
          <w:sz w:val="28"/>
          <w:szCs w:val="28"/>
        </w:rPr>
        <w:t xml:space="preserve"> инженерны</w:t>
      </w:r>
      <w:r w:rsidR="00166D76">
        <w:rPr>
          <w:rFonts w:ascii="Times New Roman" w:hAnsi="Times New Roman"/>
          <w:sz w:val="28"/>
          <w:szCs w:val="28"/>
        </w:rPr>
        <w:t>х</w:t>
      </w:r>
      <w:r w:rsidR="00166D76" w:rsidRPr="00166D76">
        <w:rPr>
          <w:rFonts w:ascii="Times New Roman" w:hAnsi="Times New Roman"/>
          <w:sz w:val="28"/>
          <w:szCs w:val="28"/>
        </w:rPr>
        <w:t xml:space="preserve"> коммуникаци</w:t>
      </w:r>
      <w:r w:rsidR="00166D7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FB4C7F" w:rsidRDefault="00FB4C7F" w:rsidP="00C048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FB4C7F">
        <w:rPr>
          <w:rFonts w:ascii="Times New Roman" w:hAnsi="Times New Roman"/>
          <w:sz w:val="28"/>
          <w:szCs w:val="28"/>
        </w:rPr>
        <w:t xml:space="preserve"> сентябре 2016 года </w:t>
      </w:r>
      <w:r w:rsidR="00311455" w:rsidRPr="00FB4C7F">
        <w:rPr>
          <w:rFonts w:ascii="Times New Roman" w:hAnsi="Times New Roman"/>
          <w:sz w:val="28"/>
          <w:szCs w:val="28"/>
        </w:rPr>
        <w:t xml:space="preserve">Верховной </w:t>
      </w:r>
      <w:r w:rsidR="00091DBB">
        <w:rPr>
          <w:rFonts w:ascii="Times New Roman" w:hAnsi="Times New Roman"/>
          <w:sz w:val="28"/>
          <w:szCs w:val="28"/>
        </w:rPr>
        <w:t>Р</w:t>
      </w:r>
      <w:r w:rsidR="00311455" w:rsidRPr="00FB4C7F">
        <w:rPr>
          <w:rFonts w:ascii="Times New Roman" w:hAnsi="Times New Roman"/>
          <w:sz w:val="28"/>
          <w:szCs w:val="28"/>
        </w:rPr>
        <w:t xml:space="preserve">адой Украины в первом чтении </w:t>
      </w:r>
      <w:r w:rsidR="00091DBB" w:rsidRPr="00FB4C7F">
        <w:rPr>
          <w:rFonts w:ascii="Times New Roman" w:hAnsi="Times New Roman"/>
          <w:sz w:val="28"/>
          <w:szCs w:val="28"/>
        </w:rPr>
        <w:t xml:space="preserve">был принят </w:t>
      </w:r>
      <w:r w:rsidR="00091DBB">
        <w:rPr>
          <w:rFonts w:ascii="Times New Roman" w:hAnsi="Times New Roman"/>
          <w:sz w:val="28"/>
          <w:szCs w:val="28"/>
        </w:rPr>
        <w:t>проект З</w:t>
      </w:r>
      <w:r w:rsidRPr="00FB4C7F">
        <w:rPr>
          <w:rFonts w:ascii="Times New Roman" w:hAnsi="Times New Roman"/>
          <w:sz w:val="28"/>
          <w:szCs w:val="28"/>
        </w:rPr>
        <w:t>акон</w:t>
      </w:r>
      <w:r w:rsidR="00091DBB">
        <w:rPr>
          <w:rFonts w:ascii="Times New Roman" w:hAnsi="Times New Roman"/>
          <w:sz w:val="28"/>
          <w:szCs w:val="28"/>
        </w:rPr>
        <w:t>а</w:t>
      </w:r>
      <w:r w:rsidRPr="00FB4C7F">
        <w:rPr>
          <w:rFonts w:ascii="Times New Roman" w:hAnsi="Times New Roman"/>
          <w:sz w:val="28"/>
          <w:szCs w:val="28"/>
        </w:rPr>
        <w:t xml:space="preserve"> «О рынке электрической энергии»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4C7F">
        <w:rPr>
          <w:rFonts w:ascii="Times New Roman" w:hAnsi="Times New Roman"/>
          <w:sz w:val="28"/>
          <w:szCs w:val="28"/>
        </w:rPr>
        <w:t>являющийся ча</w:t>
      </w:r>
      <w:r w:rsidR="00311455">
        <w:rPr>
          <w:rFonts w:ascii="Times New Roman" w:hAnsi="Times New Roman"/>
          <w:sz w:val="28"/>
          <w:szCs w:val="28"/>
        </w:rPr>
        <w:t>с</w:t>
      </w:r>
      <w:r w:rsidRPr="00FB4C7F">
        <w:rPr>
          <w:rFonts w:ascii="Times New Roman" w:hAnsi="Times New Roman"/>
          <w:sz w:val="28"/>
          <w:szCs w:val="28"/>
        </w:rPr>
        <w:t xml:space="preserve">тью и логическим продолжением реформы рынка энергетики Украины. Ожидается, что </w:t>
      </w:r>
      <w:r w:rsidR="004E2E69">
        <w:rPr>
          <w:rFonts w:ascii="Times New Roman" w:hAnsi="Times New Roman"/>
          <w:sz w:val="28"/>
          <w:szCs w:val="28"/>
        </w:rPr>
        <w:t>после принятия</w:t>
      </w:r>
      <w:r w:rsidRPr="00FB4C7F">
        <w:rPr>
          <w:rFonts w:ascii="Times New Roman" w:hAnsi="Times New Roman"/>
          <w:sz w:val="28"/>
          <w:szCs w:val="28"/>
        </w:rPr>
        <w:t xml:space="preserve"> </w:t>
      </w:r>
      <w:r w:rsidR="00091DBB">
        <w:rPr>
          <w:rFonts w:ascii="Times New Roman" w:hAnsi="Times New Roman"/>
          <w:sz w:val="28"/>
          <w:szCs w:val="28"/>
        </w:rPr>
        <w:t xml:space="preserve">данного Закона </w:t>
      </w:r>
      <w:r w:rsidRPr="00FB4C7F">
        <w:rPr>
          <w:rFonts w:ascii="Times New Roman" w:hAnsi="Times New Roman"/>
          <w:sz w:val="28"/>
          <w:szCs w:val="28"/>
        </w:rPr>
        <w:t>на нескольких облэнерго (компании, распределяющие электроэнергию в пределах области) будет запущен пилотный проект с т</w:t>
      </w:r>
      <w:r w:rsidR="00091DBB">
        <w:rPr>
          <w:rFonts w:ascii="Times New Roman" w:hAnsi="Times New Roman"/>
          <w:sz w:val="28"/>
          <w:szCs w:val="28"/>
        </w:rPr>
        <w:t xml:space="preserve">ак </w:t>
      </w:r>
      <w:r w:rsidRPr="00FB4C7F">
        <w:rPr>
          <w:rFonts w:ascii="Times New Roman" w:hAnsi="Times New Roman"/>
          <w:sz w:val="28"/>
          <w:szCs w:val="28"/>
        </w:rPr>
        <w:t>н</w:t>
      </w:r>
      <w:r w:rsidR="00091DBB">
        <w:rPr>
          <w:rFonts w:ascii="Times New Roman" w:hAnsi="Times New Roman"/>
          <w:sz w:val="28"/>
          <w:szCs w:val="28"/>
        </w:rPr>
        <w:t>азываемым стимулирующим регулированием</w:t>
      </w:r>
      <w:r w:rsidRPr="00FB4C7F">
        <w:rPr>
          <w:rFonts w:ascii="Times New Roman" w:hAnsi="Times New Roman"/>
          <w:sz w:val="28"/>
          <w:szCs w:val="28"/>
        </w:rPr>
        <w:t xml:space="preserve">. </w:t>
      </w:r>
      <w:r w:rsidR="00091DBB">
        <w:rPr>
          <w:rFonts w:ascii="Times New Roman" w:hAnsi="Times New Roman"/>
          <w:sz w:val="28"/>
          <w:szCs w:val="28"/>
        </w:rPr>
        <w:t>Его с</w:t>
      </w:r>
      <w:r w:rsidRPr="00FB4C7F">
        <w:rPr>
          <w:rFonts w:ascii="Times New Roman" w:hAnsi="Times New Roman"/>
          <w:sz w:val="28"/>
          <w:szCs w:val="28"/>
        </w:rPr>
        <w:t xml:space="preserve">уть </w:t>
      </w:r>
      <w:r w:rsidR="00091DBB">
        <w:rPr>
          <w:rFonts w:ascii="Times New Roman" w:hAnsi="Times New Roman"/>
          <w:sz w:val="28"/>
          <w:szCs w:val="28"/>
        </w:rPr>
        <w:t>состоит</w:t>
      </w:r>
      <w:r w:rsidRPr="00FB4C7F">
        <w:rPr>
          <w:rFonts w:ascii="Times New Roman" w:hAnsi="Times New Roman"/>
          <w:sz w:val="28"/>
          <w:szCs w:val="28"/>
        </w:rPr>
        <w:t xml:space="preserve"> в том, что расходы на модернизацию энергетической инфраструктуры частично закладываются в тариф и распределяются между потребителями. В свою очередь, это служит стимулом для компании-поставщика инвестировать в обновление и своевременную модернизацию мощностей, поддерживая тариф на электроэнергию на приемлемом уровне, что в перспективе </w:t>
      </w:r>
      <w:r w:rsidR="00091DBB">
        <w:rPr>
          <w:rFonts w:ascii="Times New Roman" w:hAnsi="Times New Roman"/>
          <w:sz w:val="28"/>
          <w:szCs w:val="28"/>
        </w:rPr>
        <w:t>при</w:t>
      </w:r>
      <w:r w:rsidRPr="00FB4C7F">
        <w:rPr>
          <w:rFonts w:ascii="Times New Roman" w:hAnsi="Times New Roman"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>е</w:t>
      </w:r>
      <w:r w:rsidRPr="00FB4C7F">
        <w:rPr>
          <w:rFonts w:ascii="Times New Roman" w:hAnsi="Times New Roman"/>
          <w:sz w:val="28"/>
          <w:szCs w:val="28"/>
        </w:rPr>
        <w:t xml:space="preserve">т к снижению потерь и уменьшению тарифа. Также законопроект предусматривает юридическое и организационное разделение компаний, занимающихся производством, распределением и передачей электроэнергии (требования </w:t>
      </w:r>
      <w:r w:rsidR="004E2E69">
        <w:rPr>
          <w:rFonts w:ascii="Times New Roman" w:hAnsi="Times New Roman"/>
          <w:sz w:val="28"/>
          <w:szCs w:val="28"/>
        </w:rPr>
        <w:t>«</w:t>
      </w:r>
      <w:r w:rsidRPr="00FB4C7F">
        <w:rPr>
          <w:rFonts w:ascii="Times New Roman" w:hAnsi="Times New Roman"/>
          <w:sz w:val="28"/>
          <w:szCs w:val="28"/>
        </w:rPr>
        <w:t>Третьего энергопакета</w:t>
      </w:r>
      <w:r w:rsidR="004E2E69">
        <w:rPr>
          <w:rFonts w:ascii="Times New Roman" w:hAnsi="Times New Roman"/>
          <w:sz w:val="28"/>
          <w:szCs w:val="28"/>
        </w:rPr>
        <w:t>»</w:t>
      </w:r>
      <w:r w:rsidRPr="00FB4C7F">
        <w:rPr>
          <w:rFonts w:ascii="Times New Roman" w:hAnsi="Times New Roman"/>
          <w:sz w:val="28"/>
          <w:szCs w:val="28"/>
        </w:rPr>
        <w:t xml:space="preserve"> ЕС), появление независимых поставщиков электроэнергии и возможность для потребителя выбирать между ними.</w:t>
      </w:r>
      <w:r w:rsidR="00C448D9">
        <w:rPr>
          <w:rFonts w:ascii="Times New Roman" w:hAnsi="Times New Roman"/>
          <w:sz w:val="28"/>
          <w:szCs w:val="28"/>
        </w:rPr>
        <w:t xml:space="preserve"> </w:t>
      </w:r>
      <w:r w:rsidR="00C448D9" w:rsidRPr="00C448D9">
        <w:rPr>
          <w:rFonts w:ascii="Times New Roman" w:hAnsi="Times New Roman"/>
          <w:sz w:val="28"/>
          <w:szCs w:val="28"/>
        </w:rPr>
        <w:t xml:space="preserve">В случае если </w:t>
      </w:r>
      <w:r w:rsidR="00091DBB">
        <w:rPr>
          <w:rFonts w:ascii="Times New Roman" w:hAnsi="Times New Roman"/>
          <w:sz w:val="28"/>
          <w:szCs w:val="28"/>
        </w:rPr>
        <w:t>З</w:t>
      </w:r>
      <w:r w:rsidR="00C448D9" w:rsidRPr="00C448D9">
        <w:rPr>
          <w:rFonts w:ascii="Times New Roman" w:hAnsi="Times New Roman"/>
          <w:sz w:val="28"/>
          <w:szCs w:val="28"/>
        </w:rPr>
        <w:t>акон будет принят, переходн</w:t>
      </w:r>
      <w:r w:rsidR="00091DBB">
        <w:rPr>
          <w:rFonts w:ascii="Times New Roman" w:hAnsi="Times New Roman"/>
          <w:sz w:val="28"/>
          <w:szCs w:val="28"/>
        </w:rPr>
        <w:t>ы</w:t>
      </w:r>
      <w:r w:rsidR="00C448D9" w:rsidRPr="00C448D9">
        <w:rPr>
          <w:rFonts w:ascii="Times New Roman" w:hAnsi="Times New Roman"/>
          <w:sz w:val="28"/>
          <w:szCs w:val="28"/>
        </w:rPr>
        <w:t xml:space="preserve">й период </w:t>
      </w:r>
      <w:r w:rsidR="00F776A9">
        <w:rPr>
          <w:rFonts w:ascii="Times New Roman" w:hAnsi="Times New Roman"/>
          <w:sz w:val="28"/>
          <w:szCs w:val="28"/>
        </w:rPr>
        <w:t xml:space="preserve">составит </w:t>
      </w:r>
      <w:r w:rsidR="00C448D9" w:rsidRPr="00C448D9">
        <w:rPr>
          <w:rFonts w:ascii="Times New Roman" w:hAnsi="Times New Roman"/>
          <w:sz w:val="28"/>
          <w:szCs w:val="28"/>
        </w:rPr>
        <w:t xml:space="preserve"> 3,5 года</w:t>
      </w:r>
      <w:r w:rsidR="00F776A9">
        <w:rPr>
          <w:rFonts w:ascii="Times New Roman" w:hAnsi="Times New Roman"/>
          <w:sz w:val="28"/>
          <w:szCs w:val="28"/>
        </w:rPr>
        <w:t>,</w:t>
      </w:r>
      <w:r w:rsidR="00C448D9" w:rsidRPr="00C448D9">
        <w:rPr>
          <w:rFonts w:ascii="Times New Roman" w:hAnsi="Times New Roman"/>
          <w:sz w:val="28"/>
          <w:szCs w:val="28"/>
        </w:rPr>
        <w:t xml:space="preserve"> </w:t>
      </w:r>
      <w:r w:rsidR="00F776A9">
        <w:rPr>
          <w:rFonts w:ascii="Times New Roman" w:hAnsi="Times New Roman"/>
          <w:sz w:val="28"/>
          <w:szCs w:val="28"/>
        </w:rPr>
        <w:t>а</w:t>
      </w:r>
      <w:r w:rsidR="00C448D9" w:rsidRPr="00C448D9">
        <w:rPr>
          <w:rFonts w:ascii="Times New Roman" w:hAnsi="Times New Roman"/>
          <w:sz w:val="28"/>
          <w:szCs w:val="28"/>
        </w:rPr>
        <w:t xml:space="preserve"> предусмотренный в </w:t>
      </w:r>
      <w:r w:rsidR="00091DBB">
        <w:rPr>
          <w:rFonts w:ascii="Times New Roman" w:hAnsi="Times New Roman"/>
          <w:sz w:val="28"/>
          <w:szCs w:val="28"/>
        </w:rPr>
        <w:t>З</w:t>
      </w:r>
      <w:r w:rsidR="00C448D9" w:rsidRPr="00C448D9">
        <w:rPr>
          <w:rFonts w:ascii="Times New Roman" w:hAnsi="Times New Roman"/>
          <w:sz w:val="28"/>
          <w:szCs w:val="28"/>
        </w:rPr>
        <w:t>аконе принцип функционирования энергорынка заработает для всех потребителей только в июле 2020 года.</w:t>
      </w:r>
      <w:r w:rsidR="00612FEE" w:rsidRPr="00612FEE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612FEE">
        <w:rPr>
          <w:rStyle w:val="ac"/>
          <w:rFonts w:ascii="Times New Roman" w:hAnsi="Times New Roman"/>
          <w:sz w:val="28"/>
          <w:szCs w:val="28"/>
        </w:rPr>
        <w:footnoteReference w:id="9"/>
      </w:r>
    </w:p>
    <w:p w:rsidR="00C448D9" w:rsidRDefault="00C448D9" w:rsidP="00166D76">
      <w:pPr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804" w:rsidRDefault="00C04804" w:rsidP="00166D76">
      <w:pPr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804" w:rsidRDefault="00C04804" w:rsidP="00166D76">
      <w:pPr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804" w:rsidRDefault="00C04804" w:rsidP="00166D76">
      <w:pPr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804" w:rsidRDefault="00C04804" w:rsidP="00166D76">
      <w:pPr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804" w:rsidRDefault="00C04804" w:rsidP="00166D76">
      <w:pPr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804" w:rsidRDefault="00C04804" w:rsidP="00166D76">
      <w:pPr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804" w:rsidRDefault="00C04804" w:rsidP="00166D76">
      <w:pPr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804" w:rsidRDefault="00C04804" w:rsidP="00166D76">
      <w:pPr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804" w:rsidRDefault="00C04804" w:rsidP="00166D76">
      <w:pPr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804" w:rsidRDefault="00C04804" w:rsidP="00166D76">
      <w:pPr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274C" w:rsidRPr="00567107" w:rsidRDefault="00AC389E" w:rsidP="00C04804">
      <w:pPr>
        <w:pStyle w:val="1"/>
        <w:pageBreakBefore/>
        <w:ind w:left="357"/>
      </w:pPr>
      <w:bookmarkStart w:id="7" w:name="_Toc473814949"/>
      <w:r>
        <w:rPr>
          <w:lang w:val="en-US"/>
        </w:rPr>
        <w:lastRenderedPageBreak/>
        <w:t>II</w:t>
      </w:r>
      <w:r w:rsidR="00E25D87" w:rsidRPr="00E25D87">
        <w:t>.</w:t>
      </w:r>
      <w:r w:rsidR="00E25D87">
        <w:rPr>
          <w:lang w:val="en-US"/>
        </w:rPr>
        <w:t> </w:t>
      </w:r>
      <w:r w:rsidR="004C03C4" w:rsidRPr="00567107">
        <w:t>Межгосударственное сотрудничество</w:t>
      </w:r>
      <w:bookmarkEnd w:id="7"/>
    </w:p>
    <w:p w:rsidR="004C3697" w:rsidRDefault="004C3697" w:rsidP="00380E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B40">
        <w:rPr>
          <w:sz w:val="28"/>
          <w:szCs w:val="28"/>
        </w:rPr>
        <w:t>Энергосбережение в большинстве государств</w:t>
      </w:r>
      <w:r w:rsidR="00EA1E52">
        <w:rPr>
          <w:sz w:val="28"/>
          <w:szCs w:val="28"/>
        </w:rPr>
        <w:t xml:space="preserve"> – участников СНГ</w:t>
      </w:r>
      <w:r w:rsidRPr="00604B40">
        <w:rPr>
          <w:sz w:val="28"/>
          <w:szCs w:val="28"/>
        </w:rPr>
        <w:t xml:space="preserve"> </w:t>
      </w:r>
      <w:r w:rsidR="00C04804">
        <w:rPr>
          <w:sz w:val="28"/>
          <w:szCs w:val="28"/>
        </w:rPr>
        <w:t>является</w:t>
      </w:r>
      <w:r w:rsidRPr="00604B40">
        <w:rPr>
          <w:sz w:val="28"/>
          <w:szCs w:val="28"/>
        </w:rPr>
        <w:t xml:space="preserve"> одним из прио</w:t>
      </w:r>
      <w:r w:rsidR="005320D2">
        <w:rPr>
          <w:sz w:val="28"/>
          <w:szCs w:val="28"/>
        </w:rPr>
        <w:t>ритетов энергетической политики</w:t>
      </w:r>
      <w:r w:rsidRPr="00604B40">
        <w:rPr>
          <w:sz w:val="28"/>
          <w:szCs w:val="28"/>
        </w:rPr>
        <w:t>.</w:t>
      </w:r>
      <w:r w:rsidR="005320D2">
        <w:rPr>
          <w:sz w:val="28"/>
          <w:szCs w:val="28"/>
        </w:rPr>
        <w:t xml:space="preserve"> П</w:t>
      </w:r>
      <w:r w:rsidRPr="004C3697">
        <w:rPr>
          <w:sz w:val="28"/>
          <w:szCs w:val="28"/>
        </w:rPr>
        <w:t xml:space="preserve">роведение политики </w:t>
      </w:r>
      <w:r w:rsidR="00C04804">
        <w:rPr>
          <w:sz w:val="28"/>
          <w:szCs w:val="28"/>
        </w:rPr>
        <w:t xml:space="preserve">энергосбережения </w:t>
      </w:r>
      <w:r w:rsidRPr="004C3697">
        <w:rPr>
          <w:sz w:val="28"/>
          <w:szCs w:val="28"/>
        </w:rPr>
        <w:t>является одним из главных необходимых условий обеспечения устойчивого развития энергетики и экономики в целом и важнейшим фактором повышения энергетической и экономической безопасности государств – участников СНГ.</w:t>
      </w:r>
    </w:p>
    <w:p w:rsidR="004C3697" w:rsidRDefault="004C3697" w:rsidP="00380E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3697">
        <w:rPr>
          <w:sz w:val="28"/>
          <w:szCs w:val="28"/>
        </w:rPr>
        <w:t xml:space="preserve">Большой вклад в решение проблемы энергосбережения в государствах – участниках СНГ может внести </w:t>
      </w:r>
      <w:r w:rsidR="00C04804">
        <w:rPr>
          <w:sz w:val="28"/>
          <w:szCs w:val="28"/>
        </w:rPr>
        <w:t xml:space="preserve">развитие </w:t>
      </w:r>
      <w:r w:rsidRPr="004C3697">
        <w:rPr>
          <w:sz w:val="28"/>
          <w:szCs w:val="28"/>
        </w:rPr>
        <w:t>их сотрудничеств</w:t>
      </w:r>
      <w:r w:rsidR="00C04804">
        <w:rPr>
          <w:sz w:val="28"/>
          <w:szCs w:val="28"/>
        </w:rPr>
        <w:t>а</w:t>
      </w:r>
      <w:r w:rsidRPr="004C3697">
        <w:rPr>
          <w:sz w:val="28"/>
          <w:szCs w:val="28"/>
        </w:rPr>
        <w:t xml:space="preserve"> </w:t>
      </w:r>
      <w:r w:rsidR="00C04804">
        <w:rPr>
          <w:sz w:val="28"/>
          <w:szCs w:val="28"/>
        </w:rPr>
        <w:t>в этой сфере</w:t>
      </w:r>
      <w:r w:rsidRPr="004C3697">
        <w:rPr>
          <w:sz w:val="28"/>
          <w:szCs w:val="28"/>
        </w:rPr>
        <w:t>.</w:t>
      </w:r>
    </w:p>
    <w:p w:rsidR="00A27F05" w:rsidRDefault="00C04804" w:rsidP="00380EBB">
      <w:pPr>
        <w:pStyle w:val="a3"/>
        <w:spacing w:before="0" w:beforeAutospacing="0" w:after="0" w:afterAutospacing="0"/>
        <w:ind w:firstLine="709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В этих целях</w:t>
      </w:r>
      <w:r w:rsidR="00BE6C92" w:rsidRPr="00BE6C92">
        <w:rPr>
          <w:sz w:val="28"/>
          <w:szCs w:val="28"/>
        </w:rPr>
        <w:t xml:space="preserve"> </w:t>
      </w:r>
      <w:r w:rsidR="00BE6C92">
        <w:rPr>
          <w:sz w:val="28"/>
          <w:szCs w:val="28"/>
        </w:rPr>
        <w:t>был</w:t>
      </w:r>
      <w:r>
        <w:rPr>
          <w:sz w:val="28"/>
          <w:szCs w:val="28"/>
        </w:rPr>
        <w:t>о</w:t>
      </w:r>
      <w:r w:rsidR="00BE6C92">
        <w:rPr>
          <w:sz w:val="28"/>
          <w:szCs w:val="28"/>
        </w:rPr>
        <w:t xml:space="preserve"> п</w:t>
      </w:r>
      <w:r w:rsidR="00283F47">
        <w:rPr>
          <w:sz w:val="28"/>
          <w:szCs w:val="28"/>
        </w:rPr>
        <w:t>одписан</w:t>
      </w:r>
      <w:r>
        <w:rPr>
          <w:sz w:val="28"/>
          <w:szCs w:val="28"/>
        </w:rPr>
        <w:t>о</w:t>
      </w:r>
      <w:r w:rsidR="00BE6C92">
        <w:rPr>
          <w:sz w:val="28"/>
          <w:szCs w:val="28"/>
        </w:rPr>
        <w:t xml:space="preserve"> </w:t>
      </w:r>
      <w:r w:rsidR="00BE6C92" w:rsidRPr="00BE6C92">
        <w:rPr>
          <w:sz w:val="28"/>
          <w:szCs w:val="28"/>
        </w:rPr>
        <w:t>Соглашение о сотрудничестве государств – участников Содружества Независимых Государств в области обеспечения энергоэффективности и энергосбережения от 7 октября 2002</w:t>
      </w:r>
      <w:r w:rsidR="00283F47">
        <w:rPr>
          <w:sz w:val="28"/>
          <w:szCs w:val="28"/>
        </w:rPr>
        <w:t> </w:t>
      </w:r>
      <w:r w:rsidR="00BE6C92" w:rsidRPr="00BE6C92">
        <w:rPr>
          <w:sz w:val="28"/>
          <w:szCs w:val="28"/>
        </w:rPr>
        <w:t>г</w:t>
      </w:r>
      <w:r w:rsidR="00BE6C92">
        <w:rPr>
          <w:sz w:val="28"/>
          <w:szCs w:val="28"/>
        </w:rPr>
        <w:t>ода</w:t>
      </w:r>
      <w:r w:rsidR="000C2315">
        <w:rPr>
          <w:sz w:val="28"/>
          <w:szCs w:val="28"/>
        </w:rPr>
        <w:t>.</w:t>
      </w:r>
      <w:r w:rsidR="00BE6C92">
        <w:rPr>
          <w:sz w:val="28"/>
          <w:szCs w:val="28"/>
        </w:rPr>
        <w:t xml:space="preserve"> </w:t>
      </w:r>
    </w:p>
    <w:p w:rsidR="00FC1DBE" w:rsidRPr="00A27F05" w:rsidRDefault="00FC1DBE" w:rsidP="00380E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D6E">
        <w:rPr>
          <w:sz w:val="28"/>
          <w:szCs w:val="28"/>
        </w:rPr>
        <w:t>В течение 2015–2016 годов Республик</w:t>
      </w:r>
      <w:r>
        <w:rPr>
          <w:sz w:val="28"/>
          <w:szCs w:val="28"/>
        </w:rPr>
        <w:t>ой</w:t>
      </w:r>
      <w:r w:rsidRPr="00D73D6E">
        <w:rPr>
          <w:sz w:val="28"/>
          <w:szCs w:val="28"/>
        </w:rPr>
        <w:t xml:space="preserve"> Казахстан осуществлены подготовка и запуск </w:t>
      </w:r>
      <w:r w:rsidRPr="00FC1DBE">
        <w:rPr>
          <w:sz w:val="28"/>
          <w:szCs w:val="28"/>
        </w:rPr>
        <w:t>проектов</w:t>
      </w:r>
      <w:r w:rsidRPr="00D73D6E">
        <w:rPr>
          <w:sz w:val="28"/>
          <w:szCs w:val="28"/>
        </w:rPr>
        <w:t xml:space="preserve"> с партнерами по СНГ: «Технология по переработке минерального сырья (ценосферы из системы гидрозолоудаления ТЭС) и выпуска готовой (товарной) продукции алюмосиликатной полой микросферы» (Казахстан – Россия)», «Технология панокаталитического крекинга тяжелых остатков нефтепромышленности» (Казахстан – Азербайджан</w:t>
      </w:r>
      <w:r w:rsidRPr="00A27F05">
        <w:rPr>
          <w:sz w:val="28"/>
          <w:szCs w:val="28"/>
        </w:rPr>
        <w:t>).</w:t>
      </w:r>
    </w:p>
    <w:p w:rsidR="000C2315" w:rsidRDefault="00FC1DBE" w:rsidP="00380E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3D6E">
        <w:rPr>
          <w:sz w:val="28"/>
          <w:szCs w:val="28"/>
        </w:rPr>
        <w:t xml:space="preserve">Организациями Республики Беларусь совместно с организациями </w:t>
      </w:r>
      <w:r w:rsidR="00EA1E52">
        <w:rPr>
          <w:sz w:val="28"/>
          <w:szCs w:val="28"/>
        </w:rPr>
        <w:t xml:space="preserve">Республики </w:t>
      </w:r>
      <w:r w:rsidRPr="00D73D6E">
        <w:rPr>
          <w:sz w:val="28"/>
          <w:szCs w:val="28"/>
        </w:rPr>
        <w:t>Армени</w:t>
      </w:r>
      <w:r w:rsidR="00EA1E52">
        <w:rPr>
          <w:sz w:val="28"/>
          <w:szCs w:val="28"/>
        </w:rPr>
        <w:t>я</w:t>
      </w:r>
      <w:r w:rsidRPr="00D73D6E">
        <w:rPr>
          <w:sz w:val="28"/>
          <w:szCs w:val="28"/>
        </w:rPr>
        <w:t xml:space="preserve">, </w:t>
      </w:r>
      <w:r w:rsidR="00EA1E52">
        <w:rPr>
          <w:sz w:val="28"/>
          <w:szCs w:val="28"/>
        </w:rPr>
        <w:t>Республики</w:t>
      </w:r>
      <w:r w:rsidR="00EA1E52" w:rsidRPr="00D73D6E">
        <w:rPr>
          <w:sz w:val="28"/>
          <w:szCs w:val="28"/>
        </w:rPr>
        <w:t xml:space="preserve"> </w:t>
      </w:r>
      <w:r w:rsidRPr="00D73D6E">
        <w:rPr>
          <w:sz w:val="28"/>
          <w:szCs w:val="28"/>
        </w:rPr>
        <w:t>Казахстан и Росси</w:t>
      </w:r>
      <w:r w:rsidR="00EA1E52">
        <w:rPr>
          <w:sz w:val="28"/>
          <w:szCs w:val="28"/>
        </w:rPr>
        <w:t>йской Федерации</w:t>
      </w:r>
      <w:r w:rsidRPr="00D73D6E">
        <w:rPr>
          <w:sz w:val="28"/>
          <w:szCs w:val="28"/>
        </w:rPr>
        <w:t xml:space="preserve"> выполняются работы по четырем пилотным проектам Межгосударственной программы инновационного сотрудничества государств – участников СНГ на период до 2020 года, в процессе реализации которых планируется разработка высокоэффективных и ресурсосберегающих технологий и изделий.</w:t>
      </w:r>
    </w:p>
    <w:p w:rsidR="00FC1DBE" w:rsidRDefault="00FC1DBE" w:rsidP="00380E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002">
        <w:rPr>
          <w:sz w:val="28"/>
          <w:szCs w:val="28"/>
        </w:rPr>
        <w:t xml:space="preserve">Важной формой сотрудничества </w:t>
      </w:r>
      <w:r w:rsidR="00C04804" w:rsidRPr="008F2002">
        <w:rPr>
          <w:sz w:val="28"/>
          <w:szCs w:val="28"/>
        </w:rPr>
        <w:t>Республик</w:t>
      </w:r>
      <w:r w:rsidR="00C04804">
        <w:rPr>
          <w:sz w:val="28"/>
          <w:szCs w:val="28"/>
        </w:rPr>
        <w:t>и</w:t>
      </w:r>
      <w:r w:rsidR="00C04804" w:rsidRPr="008F2002">
        <w:rPr>
          <w:sz w:val="28"/>
          <w:szCs w:val="28"/>
        </w:rPr>
        <w:t xml:space="preserve"> Беларусь </w:t>
      </w:r>
      <w:r w:rsidR="00C04804">
        <w:rPr>
          <w:sz w:val="28"/>
          <w:szCs w:val="28"/>
        </w:rPr>
        <w:t>с</w:t>
      </w:r>
      <w:r w:rsidR="00C04804" w:rsidRPr="008F2002">
        <w:rPr>
          <w:sz w:val="28"/>
          <w:szCs w:val="28"/>
        </w:rPr>
        <w:t xml:space="preserve"> Российск</w:t>
      </w:r>
      <w:r w:rsidR="00C04804">
        <w:rPr>
          <w:sz w:val="28"/>
          <w:szCs w:val="28"/>
        </w:rPr>
        <w:t>ой Федерацией</w:t>
      </w:r>
      <w:r w:rsidR="00C04804" w:rsidRPr="008F2002">
        <w:rPr>
          <w:sz w:val="28"/>
          <w:szCs w:val="28"/>
        </w:rPr>
        <w:t xml:space="preserve"> </w:t>
      </w:r>
      <w:r w:rsidRPr="008F2002">
        <w:rPr>
          <w:sz w:val="28"/>
          <w:szCs w:val="28"/>
        </w:rPr>
        <w:t>является совершенствование методической базы геологоразвед</w:t>
      </w:r>
      <w:r w:rsidR="0080447C">
        <w:rPr>
          <w:sz w:val="28"/>
          <w:szCs w:val="28"/>
        </w:rPr>
        <w:t>ки</w:t>
      </w:r>
      <w:r>
        <w:rPr>
          <w:sz w:val="28"/>
          <w:szCs w:val="28"/>
        </w:rPr>
        <w:t xml:space="preserve">. Подписан </w:t>
      </w:r>
      <w:r w:rsidRPr="008F2002">
        <w:rPr>
          <w:sz w:val="28"/>
          <w:szCs w:val="28"/>
        </w:rPr>
        <w:t>План действий по гармонизации подходов государственного регулирования в области изучения и освоения месторождений углеводородного сырья на 2016–2017 годы, в соответствии с которым будет обеспечена реализация совместных скоординированных мер по гармонизации классификации запасов и ресурсов углеводородного сырья Беларуси и России.</w:t>
      </w:r>
    </w:p>
    <w:p w:rsidR="00FC1DBE" w:rsidRDefault="00FC1DBE" w:rsidP="00380E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2002">
        <w:rPr>
          <w:sz w:val="28"/>
          <w:szCs w:val="28"/>
        </w:rPr>
        <w:t xml:space="preserve">Госкомитетом по науке и технологиям Беларуси совместно с Минприроды и охраны окружающей среды Беларуси и Минобразования и науки России </w:t>
      </w:r>
      <w:r w:rsidR="0080447C">
        <w:rPr>
          <w:sz w:val="28"/>
          <w:szCs w:val="28"/>
        </w:rPr>
        <w:t>начата</w:t>
      </w:r>
      <w:r w:rsidRPr="008F2002">
        <w:rPr>
          <w:sz w:val="28"/>
          <w:szCs w:val="28"/>
        </w:rPr>
        <w:t xml:space="preserve"> подготовка проекта Концепции научно-технологической программы Союзного государства «Разработка современных технологий геологического изучения, рационального и экологически безопасного использования ресурсов недр России и Беларуси». В проекте сделан упор на технико-технологические аспекты в целях внедрения экономически эффективных и безопасных инновационных технологий и аппаратурно-программного обеспечения для геологического изучения и повышения </w:t>
      </w:r>
      <w:r w:rsidRPr="008F2002">
        <w:rPr>
          <w:sz w:val="28"/>
          <w:szCs w:val="28"/>
        </w:rPr>
        <w:lastRenderedPageBreak/>
        <w:t>уровня освоенности минеральных ресурсов, использования техногенного сырья перспективных для инвестиций районов России и Беларуси.</w:t>
      </w:r>
    </w:p>
    <w:p w:rsidR="0080447C" w:rsidRDefault="00FC1DBE" w:rsidP="00380EB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Таким образом, взаимодействие </w:t>
      </w:r>
      <w:r w:rsidRPr="005469D9">
        <w:rPr>
          <w:bCs/>
          <w:sz w:val="28"/>
          <w:szCs w:val="28"/>
        </w:rPr>
        <w:t>государств – участников СНГ</w:t>
      </w:r>
      <w:r>
        <w:rPr>
          <w:bCs/>
          <w:sz w:val="28"/>
          <w:szCs w:val="28"/>
        </w:rPr>
        <w:t xml:space="preserve"> </w:t>
      </w:r>
      <w:r w:rsidRPr="00EE0148">
        <w:rPr>
          <w:sz w:val="28"/>
          <w:szCs w:val="28"/>
        </w:rPr>
        <w:t xml:space="preserve">в сфере </w:t>
      </w:r>
      <w:r w:rsidRPr="000C2315">
        <w:rPr>
          <w:sz w:val="28"/>
          <w:szCs w:val="28"/>
        </w:rPr>
        <w:t>инновационного развития энергетики</w:t>
      </w:r>
      <w:r>
        <w:rPr>
          <w:sz w:val="28"/>
          <w:szCs w:val="28"/>
        </w:rPr>
        <w:t xml:space="preserve"> в основном </w:t>
      </w:r>
      <w:r w:rsidR="0080447C">
        <w:rPr>
          <w:sz w:val="28"/>
          <w:szCs w:val="28"/>
        </w:rPr>
        <w:t xml:space="preserve">реализуется </w:t>
      </w:r>
      <w:r>
        <w:rPr>
          <w:sz w:val="28"/>
          <w:szCs w:val="28"/>
        </w:rPr>
        <w:t xml:space="preserve">в двустороннем формате. </w:t>
      </w:r>
      <w:r w:rsidR="00EE0148" w:rsidRPr="00EE0148">
        <w:rPr>
          <w:sz w:val="28"/>
          <w:szCs w:val="28"/>
        </w:rPr>
        <w:t xml:space="preserve">В настоящее время в сфере </w:t>
      </w:r>
      <w:r w:rsidR="00EE0148" w:rsidRPr="000C2315">
        <w:rPr>
          <w:sz w:val="28"/>
          <w:szCs w:val="28"/>
        </w:rPr>
        <w:t>инновационно</w:t>
      </w:r>
      <w:r w:rsidR="00A27F05" w:rsidRPr="000C2315">
        <w:rPr>
          <w:sz w:val="28"/>
          <w:szCs w:val="28"/>
        </w:rPr>
        <w:t>го развития</w:t>
      </w:r>
      <w:r w:rsidR="00EE0148" w:rsidRPr="000C2315">
        <w:rPr>
          <w:sz w:val="28"/>
          <w:szCs w:val="28"/>
        </w:rPr>
        <w:t xml:space="preserve"> энергетики</w:t>
      </w:r>
      <w:r w:rsidR="00EE0148" w:rsidRPr="00EE0148">
        <w:rPr>
          <w:sz w:val="28"/>
          <w:szCs w:val="28"/>
        </w:rPr>
        <w:t xml:space="preserve"> </w:t>
      </w:r>
      <w:r w:rsidR="00A27F05">
        <w:rPr>
          <w:sz w:val="28"/>
          <w:szCs w:val="28"/>
        </w:rPr>
        <w:t xml:space="preserve">государств – участников СНГ </w:t>
      </w:r>
      <w:r w:rsidR="00EE0148" w:rsidRPr="00EE0148">
        <w:rPr>
          <w:sz w:val="28"/>
          <w:szCs w:val="28"/>
        </w:rPr>
        <w:t>нет общего видения и согласованных направлений развития, а широкий спектр государственных программ, национальных проектов и инициатив не име</w:t>
      </w:r>
      <w:r w:rsidR="00EE0148">
        <w:rPr>
          <w:sz w:val="28"/>
          <w:szCs w:val="28"/>
        </w:rPr>
        <w:t>е</w:t>
      </w:r>
      <w:r w:rsidR="00EE0148" w:rsidRPr="00EE0148">
        <w:rPr>
          <w:sz w:val="28"/>
          <w:szCs w:val="28"/>
        </w:rPr>
        <w:t xml:space="preserve">т общей координации. </w:t>
      </w:r>
      <w:r w:rsidR="00484F0A" w:rsidRPr="005469D9">
        <w:rPr>
          <w:bCs/>
          <w:sz w:val="28"/>
          <w:szCs w:val="28"/>
        </w:rPr>
        <w:t>Следует учесть и тот факт, что большинство государств – участников СНГ в значительной степени зависят от импорта энергетического оборудования и технологий практически во всех отраслях ТЭК. Большинство из них пытаются решить эту проблему путем локализации производства. Россия объявила о переходе к политике импортозамещения, которая определила вектор развития национальной промышленности на ближайшие</w:t>
      </w:r>
      <w:r w:rsidR="00EA1E52">
        <w:rPr>
          <w:bCs/>
          <w:sz w:val="28"/>
          <w:szCs w:val="28"/>
        </w:rPr>
        <w:t> </w:t>
      </w:r>
      <w:r w:rsidR="00484F0A" w:rsidRPr="005469D9">
        <w:rPr>
          <w:bCs/>
          <w:sz w:val="28"/>
          <w:szCs w:val="28"/>
        </w:rPr>
        <w:t xml:space="preserve">годы. </w:t>
      </w:r>
    </w:p>
    <w:p w:rsidR="00B750FE" w:rsidRDefault="0080447C" w:rsidP="00380E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Представляется, что</w:t>
      </w:r>
      <w:r w:rsidR="00484F0A" w:rsidRPr="005469D9">
        <w:rPr>
          <w:bCs/>
          <w:sz w:val="28"/>
          <w:szCs w:val="28"/>
        </w:rPr>
        <w:t xml:space="preserve"> </w:t>
      </w:r>
      <w:r w:rsidR="00484F0A" w:rsidRPr="005469D9">
        <w:rPr>
          <w:sz w:val="28"/>
          <w:szCs w:val="28"/>
        </w:rPr>
        <w:t>д</w:t>
      </w:r>
      <w:r w:rsidR="00EE0148" w:rsidRPr="005469D9">
        <w:rPr>
          <w:sz w:val="28"/>
          <w:szCs w:val="28"/>
        </w:rPr>
        <w:t xml:space="preserve">ля развития </w:t>
      </w:r>
      <w:r w:rsidR="00F40EF6" w:rsidRPr="005469D9">
        <w:rPr>
          <w:sz w:val="28"/>
          <w:szCs w:val="28"/>
        </w:rPr>
        <w:t xml:space="preserve">сотрудничества государств – участников СНГ в области инноваций в сфере энергетики </w:t>
      </w:r>
      <w:r w:rsidR="00EE0148" w:rsidRPr="005469D9">
        <w:rPr>
          <w:sz w:val="28"/>
          <w:szCs w:val="28"/>
        </w:rPr>
        <w:t xml:space="preserve">нужен стратегический документ, определяющий приоритеты </w:t>
      </w:r>
      <w:r>
        <w:rPr>
          <w:sz w:val="28"/>
          <w:szCs w:val="28"/>
        </w:rPr>
        <w:t>и</w:t>
      </w:r>
      <w:r w:rsidR="00EE0148" w:rsidRPr="005469D9">
        <w:rPr>
          <w:sz w:val="28"/>
          <w:szCs w:val="28"/>
        </w:rPr>
        <w:t xml:space="preserve"> направления государственной политики</w:t>
      </w:r>
      <w:r>
        <w:rPr>
          <w:sz w:val="28"/>
          <w:szCs w:val="28"/>
        </w:rPr>
        <w:t>, а также скоординированные</w:t>
      </w:r>
      <w:r w:rsidR="00EE0148" w:rsidRPr="005469D9">
        <w:rPr>
          <w:sz w:val="28"/>
          <w:szCs w:val="28"/>
        </w:rPr>
        <w:t xml:space="preserve"> механизмы ее</w:t>
      </w:r>
      <w:r w:rsidR="00EA1E52">
        <w:rPr>
          <w:sz w:val="28"/>
          <w:szCs w:val="28"/>
        </w:rPr>
        <w:t> </w:t>
      </w:r>
      <w:r w:rsidR="00EE0148" w:rsidRPr="005469D9">
        <w:rPr>
          <w:sz w:val="28"/>
          <w:szCs w:val="28"/>
        </w:rPr>
        <w:t>реализации.</w:t>
      </w:r>
    </w:p>
    <w:p w:rsidR="00360FE6" w:rsidRDefault="00360FE6" w:rsidP="00380EB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60FE6" w:rsidRDefault="00360FE6" w:rsidP="00CF57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F05D4" w:rsidRDefault="002F05D4" w:rsidP="00CF57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0BDC" w:rsidRDefault="00900BDC" w:rsidP="00CF57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00BDC" w:rsidRDefault="00900BDC" w:rsidP="00CF57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F05D4" w:rsidRDefault="002F05D4" w:rsidP="00CF57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7F05" w:rsidRDefault="00A27F05" w:rsidP="00CF57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7F05" w:rsidRDefault="00A27F05" w:rsidP="00CF57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0EBB" w:rsidRDefault="00380EBB" w:rsidP="00CF57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0EBB" w:rsidRDefault="00380EBB" w:rsidP="00CF57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0EBB" w:rsidRDefault="00380EBB" w:rsidP="00CF57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0EBB" w:rsidRDefault="00380EBB" w:rsidP="00CF57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0EBB" w:rsidRDefault="00380EBB" w:rsidP="00CF57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0EBB" w:rsidRDefault="00380EBB" w:rsidP="00CF57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0EBB" w:rsidRDefault="00380EBB" w:rsidP="00CF57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0EBB" w:rsidRDefault="00380EBB" w:rsidP="00CF57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0EBB" w:rsidRDefault="00380EBB" w:rsidP="00CF57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0EBB" w:rsidRDefault="00380EBB" w:rsidP="00CF57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0EBB" w:rsidRDefault="00380EBB" w:rsidP="00CF57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0EBB" w:rsidRDefault="00380EBB" w:rsidP="00CF57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0EBB" w:rsidRPr="005469D9" w:rsidRDefault="00380EBB" w:rsidP="00CF57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4D03" w:rsidRPr="00567107" w:rsidRDefault="00E25D87" w:rsidP="00380EBB">
      <w:pPr>
        <w:pStyle w:val="1"/>
        <w:pageBreakBefore/>
      </w:pPr>
      <w:r>
        <w:rPr>
          <w:lang w:val="en-US"/>
        </w:rPr>
        <w:lastRenderedPageBreak/>
        <w:t> </w:t>
      </w:r>
      <w:bookmarkStart w:id="8" w:name="_Toc473814950"/>
      <w:r w:rsidR="00684D03" w:rsidRPr="00567107">
        <w:t>Выводы</w:t>
      </w:r>
      <w:bookmarkEnd w:id="8"/>
    </w:p>
    <w:p w:rsidR="00F96804" w:rsidRPr="00F96804" w:rsidRDefault="00A55C80" w:rsidP="00CF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C80">
        <w:rPr>
          <w:rFonts w:ascii="Times New Roman" w:hAnsi="Times New Roman"/>
          <w:sz w:val="28"/>
          <w:szCs w:val="28"/>
        </w:rPr>
        <w:t>В настоящее время</w:t>
      </w:r>
      <w:r w:rsidR="00424E54" w:rsidRPr="00A55C80">
        <w:rPr>
          <w:rFonts w:ascii="Times New Roman" w:hAnsi="Times New Roman"/>
          <w:sz w:val="28"/>
          <w:szCs w:val="28"/>
        </w:rPr>
        <w:t xml:space="preserve"> </w:t>
      </w:r>
      <w:r w:rsidR="005A2E0C">
        <w:rPr>
          <w:rFonts w:ascii="Times New Roman" w:hAnsi="Times New Roman"/>
          <w:sz w:val="28"/>
          <w:szCs w:val="28"/>
        </w:rPr>
        <w:t>г</w:t>
      </w:r>
      <w:r w:rsidR="00F96804" w:rsidRPr="00F96804">
        <w:rPr>
          <w:rFonts w:ascii="Times New Roman" w:hAnsi="Times New Roman"/>
          <w:sz w:val="28"/>
          <w:szCs w:val="28"/>
        </w:rPr>
        <w:t>лавн</w:t>
      </w:r>
      <w:r w:rsidR="005A2E0C">
        <w:rPr>
          <w:rFonts w:ascii="Times New Roman" w:hAnsi="Times New Roman"/>
          <w:sz w:val="28"/>
          <w:szCs w:val="28"/>
        </w:rPr>
        <w:t>ым</w:t>
      </w:r>
      <w:r w:rsidR="00EA1E52">
        <w:rPr>
          <w:rFonts w:ascii="Times New Roman" w:hAnsi="Times New Roman"/>
          <w:sz w:val="28"/>
          <w:szCs w:val="28"/>
        </w:rPr>
        <w:t>и</w:t>
      </w:r>
      <w:r w:rsidR="00F96804" w:rsidRPr="00F96804">
        <w:rPr>
          <w:rFonts w:ascii="Times New Roman" w:hAnsi="Times New Roman"/>
          <w:sz w:val="28"/>
          <w:szCs w:val="28"/>
        </w:rPr>
        <w:t xml:space="preserve"> </w:t>
      </w:r>
      <w:r w:rsidR="009D21BC">
        <w:rPr>
          <w:rFonts w:ascii="Times New Roman" w:hAnsi="Times New Roman"/>
          <w:sz w:val="28"/>
          <w:szCs w:val="28"/>
        </w:rPr>
        <w:t>элемент</w:t>
      </w:r>
      <w:r w:rsidR="00EA1E52">
        <w:rPr>
          <w:rFonts w:ascii="Times New Roman" w:hAnsi="Times New Roman"/>
          <w:sz w:val="28"/>
          <w:szCs w:val="28"/>
        </w:rPr>
        <w:t>ами</w:t>
      </w:r>
      <w:r w:rsidR="00F96804" w:rsidRPr="00F96804">
        <w:rPr>
          <w:rFonts w:ascii="Times New Roman" w:hAnsi="Times New Roman"/>
          <w:sz w:val="28"/>
          <w:szCs w:val="28"/>
        </w:rPr>
        <w:t xml:space="preserve"> устойчиво</w:t>
      </w:r>
      <w:r w:rsidR="009D21BC">
        <w:rPr>
          <w:rFonts w:ascii="Times New Roman" w:hAnsi="Times New Roman"/>
          <w:sz w:val="28"/>
          <w:szCs w:val="28"/>
        </w:rPr>
        <w:t>го</w:t>
      </w:r>
      <w:r w:rsidR="00F96804" w:rsidRPr="00F96804">
        <w:rPr>
          <w:rFonts w:ascii="Times New Roman" w:hAnsi="Times New Roman"/>
          <w:sz w:val="28"/>
          <w:szCs w:val="28"/>
        </w:rPr>
        <w:t xml:space="preserve"> развити</w:t>
      </w:r>
      <w:r w:rsidR="009D21BC">
        <w:rPr>
          <w:rFonts w:ascii="Times New Roman" w:hAnsi="Times New Roman"/>
          <w:sz w:val="28"/>
          <w:szCs w:val="28"/>
        </w:rPr>
        <w:t>я</w:t>
      </w:r>
      <w:r w:rsidR="00F96804" w:rsidRPr="00F96804">
        <w:rPr>
          <w:rFonts w:ascii="Times New Roman" w:hAnsi="Times New Roman"/>
          <w:sz w:val="28"/>
          <w:szCs w:val="28"/>
        </w:rPr>
        <w:t xml:space="preserve"> энергетической отрасли </w:t>
      </w:r>
      <w:r w:rsidR="005A2E0C">
        <w:rPr>
          <w:rFonts w:ascii="Times New Roman" w:hAnsi="Times New Roman"/>
          <w:sz w:val="28"/>
          <w:szCs w:val="28"/>
        </w:rPr>
        <w:t>явля</w:t>
      </w:r>
      <w:r w:rsidR="00EA1E52">
        <w:rPr>
          <w:rFonts w:ascii="Times New Roman" w:hAnsi="Times New Roman"/>
          <w:sz w:val="28"/>
          <w:szCs w:val="28"/>
        </w:rPr>
        <w:t>ю</w:t>
      </w:r>
      <w:r w:rsidR="005A2E0C">
        <w:rPr>
          <w:rFonts w:ascii="Times New Roman" w:hAnsi="Times New Roman"/>
          <w:sz w:val="28"/>
          <w:szCs w:val="28"/>
        </w:rPr>
        <w:t>тся</w:t>
      </w:r>
      <w:r w:rsidR="00F96804" w:rsidRPr="00F96804">
        <w:rPr>
          <w:rFonts w:ascii="Times New Roman" w:hAnsi="Times New Roman"/>
          <w:sz w:val="28"/>
          <w:szCs w:val="28"/>
        </w:rPr>
        <w:t xml:space="preserve"> совершенствовани</w:t>
      </w:r>
      <w:r w:rsidR="005A2E0C">
        <w:rPr>
          <w:rFonts w:ascii="Times New Roman" w:hAnsi="Times New Roman"/>
          <w:sz w:val="28"/>
          <w:szCs w:val="28"/>
        </w:rPr>
        <w:t>е</w:t>
      </w:r>
      <w:r w:rsidR="00F96804" w:rsidRPr="00F96804">
        <w:rPr>
          <w:rFonts w:ascii="Times New Roman" w:hAnsi="Times New Roman"/>
          <w:sz w:val="28"/>
          <w:szCs w:val="28"/>
        </w:rPr>
        <w:t xml:space="preserve"> </w:t>
      </w:r>
      <w:r w:rsidR="009D21BC">
        <w:rPr>
          <w:rFonts w:ascii="Times New Roman" w:hAnsi="Times New Roman"/>
          <w:sz w:val="28"/>
          <w:szCs w:val="28"/>
        </w:rPr>
        <w:t xml:space="preserve">и </w:t>
      </w:r>
      <w:r w:rsidR="00F96804" w:rsidRPr="00F96804">
        <w:rPr>
          <w:rFonts w:ascii="Times New Roman" w:hAnsi="Times New Roman"/>
          <w:sz w:val="28"/>
          <w:szCs w:val="28"/>
        </w:rPr>
        <w:t>функционировани</w:t>
      </w:r>
      <w:r w:rsidR="009D21BC">
        <w:rPr>
          <w:rFonts w:ascii="Times New Roman" w:hAnsi="Times New Roman"/>
          <w:sz w:val="28"/>
          <w:szCs w:val="28"/>
        </w:rPr>
        <w:t>е</w:t>
      </w:r>
      <w:r w:rsidR="00F96804" w:rsidRPr="00F96804">
        <w:rPr>
          <w:rFonts w:ascii="Times New Roman" w:hAnsi="Times New Roman"/>
          <w:sz w:val="28"/>
          <w:szCs w:val="28"/>
        </w:rPr>
        <w:t xml:space="preserve"> </w:t>
      </w:r>
      <w:r w:rsidR="009D21BC">
        <w:rPr>
          <w:rFonts w:ascii="Times New Roman" w:hAnsi="Times New Roman"/>
          <w:sz w:val="28"/>
          <w:szCs w:val="28"/>
        </w:rPr>
        <w:t xml:space="preserve">за счет </w:t>
      </w:r>
      <w:r w:rsidR="00F96804" w:rsidRPr="00F96804">
        <w:rPr>
          <w:rFonts w:ascii="Times New Roman" w:hAnsi="Times New Roman"/>
          <w:sz w:val="28"/>
          <w:szCs w:val="28"/>
        </w:rPr>
        <w:t>непрерывного инновационного развития</w:t>
      </w:r>
      <w:r w:rsidR="00EA1E52">
        <w:rPr>
          <w:rFonts w:ascii="Times New Roman" w:hAnsi="Times New Roman"/>
          <w:sz w:val="28"/>
          <w:szCs w:val="28"/>
        </w:rPr>
        <w:t>:</w:t>
      </w:r>
      <w:r w:rsidR="00F96804" w:rsidRPr="00F96804">
        <w:rPr>
          <w:rFonts w:ascii="Times New Roman" w:hAnsi="Times New Roman"/>
          <w:sz w:val="28"/>
          <w:szCs w:val="28"/>
        </w:rPr>
        <w:t xml:space="preserve"> </w:t>
      </w:r>
      <w:r w:rsidR="00EA1E52">
        <w:rPr>
          <w:rFonts w:ascii="Times New Roman" w:hAnsi="Times New Roman"/>
          <w:sz w:val="28"/>
          <w:szCs w:val="28"/>
        </w:rPr>
        <w:t>э</w:t>
      </w:r>
      <w:r w:rsidR="00F96804" w:rsidRPr="00F96804">
        <w:rPr>
          <w:rFonts w:ascii="Times New Roman" w:hAnsi="Times New Roman"/>
          <w:sz w:val="28"/>
          <w:szCs w:val="28"/>
        </w:rPr>
        <w:t>то внедрение инновационных производств, испо</w:t>
      </w:r>
      <w:r>
        <w:rPr>
          <w:rFonts w:ascii="Times New Roman" w:hAnsi="Times New Roman"/>
          <w:sz w:val="28"/>
          <w:szCs w:val="28"/>
        </w:rPr>
        <w:t>льзующих наукоемкие технологии</w:t>
      </w:r>
      <w:r w:rsidR="00F96804" w:rsidRPr="00F96804">
        <w:rPr>
          <w:rFonts w:ascii="Times New Roman" w:hAnsi="Times New Roman"/>
          <w:sz w:val="28"/>
          <w:szCs w:val="28"/>
        </w:rPr>
        <w:t xml:space="preserve">, модернизация отрасли на базе современных ресурсосберегающих технологий и техники, повышение уровня конкурентоспособности. </w:t>
      </w:r>
    </w:p>
    <w:p w:rsidR="00F96804" w:rsidRPr="00F96804" w:rsidRDefault="00F40B49" w:rsidP="00CF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 элементом инновационного развития энергетики является</w:t>
      </w:r>
      <w:r w:rsidR="009D21BC">
        <w:rPr>
          <w:rFonts w:ascii="Times New Roman" w:hAnsi="Times New Roman"/>
          <w:sz w:val="28"/>
          <w:szCs w:val="28"/>
        </w:rPr>
        <w:t xml:space="preserve"> также</w:t>
      </w:r>
      <w:r w:rsidR="00F96804" w:rsidRPr="00F96804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е</w:t>
      </w:r>
      <w:r w:rsidR="00F96804" w:rsidRPr="00F96804">
        <w:rPr>
          <w:rFonts w:ascii="Times New Roman" w:hAnsi="Times New Roman"/>
          <w:sz w:val="28"/>
          <w:szCs w:val="28"/>
        </w:rPr>
        <w:t xml:space="preserve"> государства</w:t>
      </w:r>
      <w:r w:rsidR="009D21BC">
        <w:rPr>
          <w:rFonts w:ascii="Times New Roman" w:hAnsi="Times New Roman"/>
          <w:sz w:val="28"/>
          <w:szCs w:val="28"/>
        </w:rPr>
        <w:t>, в том числе в формате</w:t>
      </w:r>
      <w:r w:rsidR="00F96804" w:rsidRPr="00F96804">
        <w:rPr>
          <w:rFonts w:ascii="Times New Roman" w:hAnsi="Times New Roman"/>
          <w:sz w:val="28"/>
          <w:szCs w:val="28"/>
        </w:rPr>
        <w:t xml:space="preserve"> инвестировани</w:t>
      </w:r>
      <w:r w:rsidR="009D21BC">
        <w:rPr>
          <w:rFonts w:ascii="Times New Roman" w:hAnsi="Times New Roman"/>
          <w:sz w:val="28"/>
          <w:szCs w:val="28"/>
        </w:rPr>
        <w:t>я</w:t>
      </w:r>
      <w:r w:rsidR="00F96804" w:rsidRPr="00F96804">
        <w:rPr>
          <w:rFonts w:ascii="Times New Roman" w:hAnsi="Times New Roman"/>
          <w:sz w:val="28"/>
          <w:szCs w:val="28"/>
        </w:rPr>
        <w:t xml:space="preserve"> в целевые научные и производственные программы и проекты по приоритетным направлениям развития энергетики.</w:t>
      </w:r>
    </w:p>
    <w:p w:rsidR="00B14DE2" w:rsidRDefault="009D21BC" w:rsidP="00CF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Значимую роль должно сыграть</w:t>
      </w:r>
      <w:r w:rsidR="00B14DE2" w:rsidRPr="00B14DE2">
        <w:rPr>
          <w:rFonts w:ascii="Times New Roman" w:hAnsi="Times New Roman"/>
          <w:sz w:val="28"/>
          <w:szCs w:val="28"/>
        </w:rPr>
        <w:t xml:space="preserve"> финансировани</w:t>
      </w:r>
      <w:r>
        <w:rPr>
          <w:rFonts w:ascii="Times New Roman" w:hAnsi="Times New Roman"/>
          <w:sz w:val="28"/>
          <w:szCs w:val="28"/>
        </w:rPr>
        <w:t>е</w:t>
      </w:r>
      <w:r w:rsidR="00B14DE2" w:rsidRPr="00B14DE2">
        <w:rPr>
          <w:rFonts w:ascii="Times New Roman" w:hAnsi="Times New Roman"/>
          <w:sz w:val="28"/>
          <w:szCs w:val="28"/>
        </w:rPr>
        <w:t xml:space="preserve"> производств</w:t>
      </w:r>
      <w:r w:rsidR="00EA1E52">
        <w:rPr>
          <w:rFonts w:ascii="Times New Roman" w:hAnsi="Times New Roman"/>
          <w:sz w:val="28"/>
          <w:szCs w:val="28"/>
        </w:rPr>
        <w:t>а</w:t>
      </w:r>
      <w:r w:rsidR="00B14DE2" w:rsidRPr="00B14DE2">
        <w:rPr>
          <w:rFonts w:ascii="Times New Roman" w:hAnsi="Times New Roman"/>
          <w:sz w:val="28"/>
          <w:szCs w:val="28"/>
        </w:rPr>
        <w:t xml:space="preserve"> с использованием ВИЭ, </w:t>
      </w:r>
      <w:r>
        <w:rPr>
          <w:rFonts w:ascii="Times New Roman" w:hAnsi="Times New Roman"/>
          <w:sz w:val="28"/>
          <w:szCs w:val="28"/>
        </w:rPr>
        <w:t>которые</w:t>
      </w:r>
      <w:r w:rsidR="00B14DE2" w:rsidRPr="00B14DE2">
        <w:rPr>
          <w:rFonts w:ascii="Times New Roman" w:hAnsi="Times New Roman"/>
          <w:sz w:val="28"/>
          <w:szCs w:val="28"/>
        </w:rPr>
        <w:t xml:space="preserve"> рассчитаны на долгосрочную перспективу. </w:t>
      </w:r>
      <w:r>
        <w:rPr>
          <w:rFonts w:ascii="Times New Roman" w:hAnsi="Times New Roman"/>
          <w:sz w:val="28"/>
          <w:szCs w:val="28"/>
        </w:rPr>
        <w:t>Развитие</w:t>
      </w:r>
      <w:r w:rsidR="00B14DE2" w:rsidRPr="00B14DE2">
        <w:rPr>
          <w:rFonts w:ascii="Times New Roman" w:hAnsi="Times New Roman"/>
          <w:sz w:val="28"/>
          <w:szCs w:val="28"/>
        </w:rPr>
        <w:t xml:space="preserve"> ВИЭ позвол</w:t>
      </w:r>
      <w:r>
        <w:rPr>
          <w:rFonts w:ascii="Times New Roman" w:hAnsi="Times New Roman"/>
          <w:sz w:val="28"/>
          <w:szCs w:val="28"/>
        </w:rPr>
        <w:t>и</w:t>
      </w:r>
      <w:r w:rsidR="00B14DE2" w:rsidRPr="00B14DE2">
        <w:rPr>
          <w:rFonts w:ascii="Times New Roman" w:hAnsi="Times New Roman"/>
          <w:sz w:val="28"/>
          <w:szCs w:val="28"/>
        </w:rPr>
        <w:t>т не только сделать шаг навстречу инновационному развитию стран, но и повысить уровень экологической безопасности в мире.</w:t>
      </w:r>
    </w:p>
    <w:p w:rsidR="00424E54" w:rsidRDefault="00F40B49" w:rsidP="00CF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96804" w:rsidRPr="00F96804">
        <w:rPr>
          <w:rFonts w:ascii="Times New Roman" w:hAnsi="Times New Roman"/>
          <w:sz w:val="28"/>
          <w:szCs w:val="28"/>
        </w:rPr>
        <w:t xml:space="preserve">ерспективной </w:t>
      </w:r>
      <w:r w:rsidR="009D21BC">
        <w:rPr>
          <w:rFonts w:ascii="Times New Roman" w:hAnsi="Times New Roman"/>
          <w:sz w:val="28"/>
          <w:szCs w:val="28"/>
        </w:rPr>
        <w:t>является</w:t>
      </w:r>
      <w:r w:rsidR="00F96804" w:rsidRPr="00F96804">
        <w:rPr>
          <w:rFonts w:ascii="Times New Roman" w:hAnsi="Times New Roman"/>
          <w:sz w:val="28"/>
          <w:szCs w:val="28"/>
        </w:rPr>
        <w:t xml:space="preserve"> интеллектуализация технологического оборудования, объектов, систем </w:t>
      </w:r>
      <w:r w:rsidR="00F96804" w:rsidRPr="00E95FB9">
        <w:rPr>
          <w:rFonts w:ascii="Times New Roman" w:hAnsi="Times New Roman"/>
          <w:sz w:val="28"/>
          <w:szCs w:val="28"/>
        </w:rPr>
        <w:t>электро</w:t>
      </w:r>
      <w:r w:rsidR="00F96804" w:rsidRPr="00F96804">
        <w:rPr>
          <w:rFonts w:ascii="Times New Roman" w:hAnsi="Times New Roman"/>
          <w:sz w:val="28"/>
          <w:szCs w:val="28"/>
        </w:rPr>
        <w:t>энергетики и управления ими.</w:t>
      </w:r>
    </w:p>
    <w:p w:rsidR="00B738DD" w:rsidRPr="003F2D41" w:rsidRDefault="00B738DD" w:rsidP="00CF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41">
        <w:rPr>
          <w:rFonts w:ascii="Times New Roman" w:hAnsi="Times New Roman"/>
          <w:sz w:val="28"/>
          <w:szCs w:val="28"/>
        </w:rPr>
        <w:t xml:space="preserve">Анализ состояния и перспектив технологического развития ТЭК </w:t>
      </w:r>
      <w:r w:rsidRPr="00B738DD">
        <w:rPr>
          <w:rFonts w:ascii="Times New Roman" w:hAnsi="Times New Roman"/>
          <w:sz w:val="28"/>
          <w:szCs w:val="28"/>
        </w:rPr>
        <w:t xml:space="preserve">государств – участников СНГ </w:t>
      </w:r>
      <w:r w:rsidRPr="003F2D41">
        <w:rPr>
          <w:rFonts w:ascii="Times New Roman" w:hAnsi="Times New Roman"/>
          <w:sz w:val="28"/>
          <w:szCs w:val="28"/>
        </w:rPr>
        <w:t xml:space="preserve">показывает, что </w:t>
      </w:r>
      <w:r w:rsidR="00903E3C">
        <w:rPr>
          <w:rFonts w:ascii="Times New Roman" w:hAnsi="Times New Roman"/>
          <w:sz w:val="28"/>
          <w:szCs w:val="28"/>
        </w:rPr>
        <w:t xml:space="preserve">инновационное развитие энергетики </w:t>
      </w:r>
      <w:r w:rsidR="00EA1E52">
        <w:rPr>
          <w:rFonts w:ascii="Times New Roman" w:hAnsi="Times New Roman"/>
          <w:sz w:val="28"/>
          <w:szCs w:val="28"/>
        </w:rPr>
        <w:t>происходит</w:t>
      </w:r>
      <w:r w:rsidR="00903E3C">
        <w:rPr>
          <w:rFonts w:ascii="Times New Roman" w:hAnsi="Times New Roman"/>
          <w:sz w:val="28"/>
          <w:szCs w:val="28"/>
        </w:rPr>
        <w:t xml:space="preserve"> во всех государствах – участниках СНГ, но разными темпами и по различным направлениям. В</w:t>
      </w:r>
      <w:r w:rsidRPr="003F2D41">
        <w:rPr>
          <w:rFonts w:ascii="Times New Roman" w:hAnsi="Times New Roman"/>
          <w:sz w:val="28"/>
          <w:szCs w:val="28"/>
        </w:rPr>
        <w:t xml:space="preserve"> кратко- и среднесрочной перспектив</w:t>
      </w:r>
      <w:r w:rsidR="00EA1E52">
        <w:rPr>
          <w:rFonts w:ascii="Times New Roman" w:hAnsi="Times New Roman"/>
          <w:sz w:val="28"/>
          <w:szCs w:val="28"/>
        </w:rPr>
        <w:t>ах</w:t>
      </w:r>
      <w:r w:rsidRPr="003F2D41">
        <w:rPr>
          <w:rFonts w:ascii="Times New Roman" w:hAnsi="Times New Roman"/>
          <w:sz w:val="28"/>
          <w:szCs w:val="28"/>
        </w:rPr>
        <w:t xml:space="preserve"> основными </w:t>
      </w:r>
      <w:r w:rsidR="008F2D2A">
        <w:rPr>
          <w:rFonts w:ascii="Times New Roman" w:hAnsi="Times New Roman"/>
          <w:sz w:val="28"/>
          <w:szCs w:val="28"/>
        </w:rPr>
        <w:t>тенденциями его развития</w:t>
      </w:r>
      <w:r w:rsidRPr="003F2D41">
        <w:rPr>
          <w:rFonts w:ascii="Times New Roman" w:hAnsi="Times New Roman"/>
          <w:sz w:val="28"/>
          <w:szCs w:val="28"/>
        </w:rPr>
        <w:t xml:space="preserve"> будут:</w:t>
      </w:r>
    </w:p>
    <w:p w:rsidR="00B738DD" w:rsidRPr="003F2D41" w:rsidRDefault="00B738DD" w:rsidP="00CF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41">
        <w:rPr>
          <w:rFonts w:ascii="Times New Roman" w:hAnsi="Times New Roman"/>
          <w:sz w:val="28"/>
          <w:szCs w:val="28"/>
        </w:rPr>
        <w:t>продолжени</w:t>
      </w:r>
      <w:r w:rsidR="00F40B49">
        <w:rPr>
          <w:rFonts w:ascii="Times New Roman" w:hAnsi="Times New Roman"/>
          <w:sz w:val="28"/>
          <w:szCs w:val="28"/>
        </w:rPr>
        <w:t>е</w:t>
      </w:r>
      <w:r w:rsidRPr="003F2D41">
        <w:rPr>
          <w:rFonts w:ascii="Times New Roman" w:hAnsi="Times New Roman"/>
          <w:sz w:val="28"/>
          <w:szCs w:val="28"/>
        </w:rPr>
        <w:t xml:space="preserve"> модернизации производственной базы отраслей ТЭК </w:t>
      </w:r>
      <w:r w:rsidR="00E95FB9" w:rsidRPr="00B738DD">
        <w:rPr>
          <w:rFonts w:ascii="Times New Roman" w:hAnsi="Times New Roman"/>
          <w:sz w:val="28"/>
          <w:szCs w:val="28"/>
        </w:rPr>
        <w:t>государств – участников СНГ</w:t>
      </w:r>
      <w:r w:rsidRPr="003F2D41">
        <w:rPr>
          <w:rFonts w:ascii="Times New Roman" w:hAnsi="Times New Roman"/>
          <w:sz w:val="28"/>
          <w:szCs w:val="28"/>
        </w:rPr>
        <w:t>;</w:t>
      </w:r>
    </w:p>
    <w:p w:rsidR="00B738DD" w:rsidRPr="003F2D41" w:rsidRDefault="00B738DD" w:rsidP="00CF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41">
        <w:rPr>
          <w:rFonts w:ascii="Times New Roman" w:hAnsi="Times New Roman"/>
          <w:sz w:val="28"/>
          <w:szCs w:val="28"/>
        </w:rPr>
        <w:t>замещени</w:t>
      </w:r>
      <w:r w:rsidR="00F40B49">
        <w:rPr>
          <w:rFonts w:ascii="Times New Roman" w:hAnsi="Times New Roman"/>
          <w:sz w:val="28"/>
          <w:szCs w:val="28"/>
        </w:rPr>
        <w:t>е</w:t>
      </w:r>
      <w:r w:rsidRPr="003F2D41">
        <w:rPr>
          <w:rFonts w:ascii="Times New Roman" w:hAnsi="Times New Roman"/>
          <w:sz w:val="28"/>
          <w:szCs w:val="28"/>
        </w:rPr>
        <w:t xml:space="preserve"> </w:t>
      </w:r>
      <w:r w:rsidR="00E652D3">
        <w:rPr>
          <w:rFonts w:ascii="Times New Roman" w:hAnsi="Times New Roman"/>
          <w:sz w:val="28"/>
          <w:szCs w:val="28"/>
        </w:rPr>
        <w:t>зарубежных</w:t>
      </w:r>
      <w:r w:rsidRPr="003F2D41">
        <w:rPr>
          <w:rFonts w:ascii="Times New Roman" w:hAnsi="Times New Roman"/>
          <w:sz w:val="28"/>
          <w:szCs w:val="28"/>
        </w:rPr>
        <w:t xml:space="preserve"> источников технологий, оборудования, материалов и услуг в критически важных для функционирования энергетики </w:t>
      </w:r>
      <w:r w:rsidR="00EA1E52">
        <w:rPr>
          <w:rFonts w:ascii="Times New Roman" w:hAnsi="Times New Roman"/>
          <w:sz w:val="28"/>
          <w:szCs w:val="28"/>
        </w:rPr>
        <w:t>государств</w:t>
      </w:r>
      <w:r w:rsidRPr="003F2D41">
        <w:rPr>
          <w:rFonts w:ascii="Times New Roman" w:hAnsi="Times New Roman"/>
          <w:sz w:val="28"/>
          <w:szCs w:val="28"/>
        </w:rPr>
        <w:t xml:space="preserve"> видах деятельности на </w:t>
      </w:r>
      <w:r w:rsidR="005C6C28">
        <w:rPr>
          <w:rFonts w:ascii="Times New Roman" w:hAnsi="Times New Roman"/>
          <w:sz w:val="28"/>
          <w:szCs w:val="28"/>
        </w:rPr>
        <w:t xml:space="preserve">национальные </w:t>
      </w:r>
      <w:r w:rsidRPr="003F2D41">
        <w:rPr>
          <w:rFonts w:ascii="Times New Roman" w:hAnsi="Times New Roman"/>
          <w:sz w:val="28"/>
          <w:szCs w:val="28"/>
        </w:rPr>
        <w:t>либо лицензионные с полной локализацией производства критических элементов на территори</w:t>
      </w:r>
      <w:r w:rsidR="00C011A3">
        <w:rPr>
          <w:rFonts w:ascii="Times New Roman" w:hAnsi="Times New Roman"/>
          <w:sz w:val="28"/>
          <w:szCs w:val="28"/>
        </w:rPr>
        <w:t>ях</w:t>
      </w:r>
      <w:r w:rsidRPr="003F2D41">
        <w:rPr>
          <w:rFonts w:ascii="Times New Roman" w:hAnsi="Times New Roman"/>
          <w:sz w:val="28"/>
          <w:szCs w:val="28"/>
        </w:rPr>
        <w:t xml:space="preserve"> </w:t>
      </w:r>
      <w:r w:rsidR="00E95FB9" w:rsidRPr="00B738DD">
        <w:rPr>
          <w:rFonts w:ascii="Times New Roman" w:hAnsi="Times New Roman"/>
          <w:sz w:val="28"/>
          <w:szCs w:val="28"/>
        </w:rPr>
        <w:t>государств – участников СНГ</w:t>
      </w:r>
      <w:r w:rsidRPr="003F2D41">
        <w:rPr>
          <w:rFonts w:ascii="Times New Roman" w:hAnsi="Times New Roman"/>
          <w:sz w:val="28"/>
          <w:szCs w:val="28"/>
        </w:rPr>
        <w:t>.</w:t>
      </w:r>
    </w:p>
    <w:p w:rsidR="00B738DD" w:rsidRPr="00EE0148" w:rsidRDefault="00B738DD" w:rsidP="00CF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D41">
        <w:rPr>
          <w:rFonts w:ascii="Times New Roman" w:hAnsi="Times New Roman"/>
          <w:sz w:val="28"/>
          <w:szCs w:val="28"/>
        </w:rPr>
        <w:t xml:space="preserve">В долгосрочной перспективе </w:t>
      </w:r>
      <w:r w:rsidR="00EA1E52">
        <w:rPr>
          <w:rFonts w:ascii="Times New Roman" w:hAnsi="Times New Roman"/>
          <w:sz w:val="28"/>
          <w:szCs w:val="28"/>
        </w:rPr>
        <w:t>необходимо</w:t>
      </w:r>
      <w:r w:rsidRPr="003F2D41">
        <w:rPr>
          <w:rFonts w:ascii="Times New Roman" w:hAnsi="Times New Roman"/>
          <w:sz w:val="28"/>
          <w:szCs w:val="28"/>
        </w:rPr>
        <w:t xml:space="preserve"> обеспеч</w:t>
      </w:r>
      <w:r w:rsidR="00EA1E52">
        <w:rPr>
          <w:rFonts w:ascii="Times New Roman" w:hAnsi="Times New Roman"/>
          <w:sz w:val="28"/>
          <w:szCs w:val="28"/>
        </w:rPr>
        <w:t>ить</w:t>
      </w:r>
      <w:r w:rsidRPr="003F2D41">
        <w:rPr>
          <w:rFonts w:ascii="Times New Roman" w:hAnsi="Times New Roman"/>
          <w:sz w:val="28"/>
          <w:szCs w:val="28"/>
        </w:rPr>
        <w:t xml:space="preserve"> устойчиво</w:t>
      </w:r>
      <w:r w:rsidR="00EA1E52">
        <w:rPr>
          <w:rFonts w:ascii="Times New Roman" w:hAnsi="Times New Roman"/>
          <w:sz w:val="28"/>
          <w:szCs w:val="28"/>
        </w:rPr>
        <w:t>е</w:t>
      </w:r>
      <w:r w:rsidRPr="003F2D41">
        <w:rPr>
          <w:rFonts w:ascii="Times New Roman" w:hAnsi="Times New Roman"/>
          <w:sz w:val="28"/>
          <w:szCs w:val="28"/>
        </w:rPr>
        <w:t xml:space="preserve"> развити</w:t>
      </w:r>
      <w:r w:rsidR="00EA1E52">
        <w:rPr>
          <w:rFonts w:ascii="Times New Roman" w:hAnsi="Times New Roman"/>
          <w:sz w:val="28"/>
          <w:szCs w:val="28"/>
        </w:rPr>
        <w:t>е</w:t>
      </w:r>
      <w:r w:rsidRPr="003F2D41">
        <w:rPr>
          <w:rFonts w:ascii="Times New Roman" w:hAnsi="Times New Roman"/>
          <w:sz w:val="28"/>
          <w:szCs w:val="28"/>
        </w:rPr>
        <w:t xml:space="preserve"> энергетики </w:t>
      </w:r>
      <w:r w:rsidR="005C6C28" w:rsidRPr="00B738DD">
        <w:rPr>
          <w:rFonts w:ascii="Times New Roman" w:hAnsi="Times New Roman"/>
          <w:sz w:val="28"/>
          <w:szCs w:val="28"/>
        </w:rPr>
        <w:t>государств – участников СНГ</w:t>
      </w:r>
      <w:r w:rsidRPr="003F2D41">
        <w:rPr>
          <w:rFonts w:ascii="Times New Roman" w:hAnsi="Times New Roman"/>
          <w:sz w:val="28"/>
          <w:szCs w:val="28"/>
        </w:rPr>
        <w:t xml:space="preserve"> на основе новых </w:t>
      </w:r>
      <w:r w:rsidR="005C6C28">
        <w:rPr>
          <w:rFonts w:ascii="Times New Roman" w:hAnsi="Times New Roman"/>
          <w:sz w:val="28"/>
          <w:szCs w:val="28"/>
        </w:rPr>
        <w:t>национальных</w:t>
      </w:r>
      <w:r w:rsidRPr="003F2D41">
        <w:rPr>
          <w:rFonts w:ascii="Times New Roman" w:hAnsi="Times New Roman"/>
          <w:sz w:val="28"/>
          <w:szCs w:val="28"/>
        </w:rPr>
        <w:t xml:space="preserve"> технологий, конкурентоспособных как на внутреннем, так и внешних рынках, обладающих высоким экспортным потенциалом. Последнее является непременным условием </w:t>
      </w:r>
      <w:r w:rsidR="0093396A">
        <w:rPr>
          <w:rFonts w:ascii="Times New Roman" w:hAnsi="Times New Roman"/>
          <w:sz w:val="28"/>
          <w:szCs w:val="28"/>
        </w:rPr>
        <w:t>окупаемости</w:t>
      </w:r>
      <w:r w:rsidRPr="003F2D41">
        <w:rPr>
          <w:rFonts w:ascii="Times New Roman" w:hAnsi="Times New Roman"/>
          <w:sz w:val="28"/>
          <w:szCs w:val="28"/>
        </w:rPr>
        <w:t xml:space="preserve"> </w:t>
      </w:r>
      <w:r w:rsidR="00F40B49">
        <w:rPr>
          <w:rFonts w:ascii="Times New Roman" w:hAnsi="Times New Roman"/>
          <w:sz w:val="28"/>
          <w:szCs w:val="28"/>
        </w:rPr>
        <w:t>инвестиций</w:t>
      </w:r>
      <w:r w:rsidRPr="003F2D41">
        <w:rPr>
          <w:rFonts w:ascii="Times New Roman" w:hAnsi="Times New Roman"/>
          <w:sz w:val="28"/>
          <w:szCs w:val="28"/>
        </w:rPr>
        <w:t xml:space="preserve">, </w:t>
      </w:r>
      <w:r w:rsidR="0093396A">
        <w:rPr>
          <w:rFonts w:ascii="Times New Roman" w:hAnsi="Times New Roman"/>
          <w:sz w:val="28"/>
          <w:szCs w:val="28"/>
        </w:rPr>
        <w:t>необходимых</w:t>
      </w:r>
      <w:r w:rsidRPr="003F2D41">
        <w:rPr>
          <w:rFonts w:ascii="Times New Roman" w:hAnsi="Times New Roman"/>
          <w:sz w:val="28"/>
          <w:szCs w:val="28"/>
        </w:rPr>
        <w:t xml:space="preserve"> для разработки новых технологий.</w:t>
      </w:r>
    </w:p>
    <w:p w:rsidR="00F40B49" w:rsidRDefault="000A5EBC" w:rsidP="00CF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 п</w:t>
      </w:r>
      <w:r w:rsidR="0093396A">
        <w:rPr>
          <w:rFonts w:ascii="Times New Roman" w:hAnsi="Times New Roman"/>
          <w:sz w:val="28"/>
          <w:szCs w:val="28"/>
        </w:rPr>
        <w:t xml:space="preserve">редставляется </w:t>
      </w:r>
      <w:r>
        <w:rPr>
          <w:rFonts w:ascii="Times New Roman" w:hAnsi="Times New Roman"/>
          <w:sz w:val="28"/>
          <w:szCs w:val="28"/>
        </w:rPr>
        <w:t>необходимой подготовка программного документа</w:t>
      </w:r>
      <w:r w:rsidR="00EE0148" w:rsidRPr="00EE0148">
        <w:rPr>
          <w:rFonts w:ascii="Times New Roman" w:hAnsi="Times New Roman"/>
          <w:sz w:val="28"/>
          <w:szCs w:val="28"/>
        </w:rPr>
        <w:t>, определяющ</w:t>
      </w:r>
      <w:r>
        <w:rPr>
          <w:rFonts w:ascii="Times New Roman" w:hAnsi="Times New Roman"/>
          <w:sz w:val="28"/>
          <w:szCs w:val="28"/>
        </w:rPr>
        <w:t>его</w:t>
      </w:r>
      <w:r w:rsidR="00EE0148" w:rsidRPr="00EE0148">
        <w:rPr>
          <w:rFonts w:ascii="Times New Roman" w:hAnsi="Times New Roman"/>
          <w:sz w:val="28"/>
          <w:szCs w:val="28"/>
        </w:rPr>
        <w:t xml:space="preserve"> приоритеты </w:t>
      </w:r>
      <w:r w:rsidR="00F40B49">
        <w:rPr>
          <w:rFonts w:ascii="Times New Roman" w:hAnsi="Times New Roman"/>
          <w:sz w:val="28"/>
          <w:szCs w:val="28"/>
        </w:rPr>
        <w:t>инновационного</w:t>
      </w:r>
      <w:r w:rsidR="00F40B49" w:rsidRPr="00EE0148">
        <w:rPr>
          <w:rFonts w:ascii="Times New Roman" w:hAnsi="Times New Roman"/>
          <w:sz w:val="28"/>
          <w:szCs w:val="28"/>
        </w:rPr>
        <w:t xml:space="preserve"> </w:t>
      </w:r>
      <w:r w:rsidR="00EE0148" w:rsidRPr="00EE0148">
        <w:rPr>
          <w:rFonts w:ascii="Times New Roman" w:hAnsi="Times New Roman"/>
          <w:sz w:val="28"/>
          <w:szCs w:val="28"/>
        </w:rPr>
        <w:t>развития энергетики, направления государственной политики и механизмы ее реализации</w:t>
      </w:r>
      <w:r w:rsidR="00EE0148">
        <w:rPr>
          <w:rFonts w:ascii="Times New Roman" w:hAnsi="Times New Roman"/>
          <w:sz w:val="28"/>
          <w:szCs w:val="28"/>
        </w:rPr>
        <w:t xml:space="preserve"> в СНГ</w:t>
      </w:r>
      <w:r w:rsidR="00EE0148" w:rsidRPr="00EE0148">
        <w:rPr>
          <w:rFonts w:ascii="Times New Roman" w:hAnsi="Times New Roman"/>
          <w:sz w:val="28"/>
          <w:szCs w:val="28"/>
        </w:rPr>
        <w:t>.</w:t>
      </w:r>
      <w:r w:rsidR="00AF5A74">
        <w:rPr>
          <w:rFonts w:ascii="Times New Roman" w:hAnsi="Times New Roman"/>
          <w:sz w:val="28"/>
          <w:szCs w:val="28"/>
        </w:rPr>
        <w:t xml:space="preserve"> </w:t>
      </w:r>
      <w:r w:rsidR="00AF5A74" w:rsidRPr="00DB17F6">
        <w:rPr>
          <w:rFonts w:ascii="Times New Roman" w:hAnsi="Times New Roman"/>
          <w:sz w:val="28"/>
          <w:szCs w:val="28"/>
        </w:rPr>
        <w:t xml:space="preserve">Реализация </w:t>
      </w:r>
      <w:r w:rsidR="00EA1E52">
        <w:rPr>
          <w:rFonts w:ascii="Times New Roman" w:hAnsi="Times New Roman"/>
          <w:sz w:val="28"/>
          <w:szCs w:val="28"/>
        </w:rPr>
        <w:t>такого</w:t>
      </w:r>
      <w:r w:rsidR="00AF5A74" w:rsidRPr="00DB17F6">
        <w:rPr>
          <w:rFonts w:ascii="Times New Roman" w:hAnsi="Times New Roman"/>
          <w:sz w:val="28"/>
          <w:szCs w:val="28"/>
        </w:rPr>
        <w:t xml:space="preserve"> документа может послужить импульсом к разработке национальных программ (проектов), в том числе программы повышения энергосбережения, надежности и безопасности электроснабжения, а также развития интеллектуального потенциала в каждом государстве</w:t>
      </w:r>
      <w:r w:rsidR="00EA1E52">
        <w:rPr>
          <w:rFonts w:ascii="Times New Roman" w:hAnsi="Times New Roman"/>
          <w:sz w:val="28"/>
          <w:szCs w:val="28"/>
        </w:rPr>
        <w:t xml:space="preserve"> – участнике </w:t>
      </w:r>
      <w:r w:rsidR="00AF5A74" w:rsidRPr="00DB17F6">
        <w:rPr>
          <w:rFonts w:ascii="Times New Roman" w:hAnsi="Times New Roman"/>
          <w:sz w:val="28"/>
          <w:szCs w:val="28"/>
        </w:rPr>
        <w:t xml:space="preserve">СНГ. </w:t>
      </w:r>
    </w:p>
    <w:p w:rsidR="001D306F" w:rsidRDefault="005A44E4" w:rsidP="00CF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224038">
        <w:rPr>
          <w:rFonts w:ascii="Times New Roman" w:hAnsi="Times New Roman"/>
          <w:sz w:val="28"/>
          <w:szCs w:val="28"/>
        </w:rPr>
        <w:t>заимодействи</w:t>
      </w:r>
      <w:r w:rsidR="0093396A">
        <w:rPr>
          <w:rFonts w:ascii="Times New Roman" w:hAnsi="Times New Roman"/>
          <w:sz w:val="28"/>
          <w:szCs w:val="28"/>
        </w:rPr>
        <w:t>е</w:t>
      </w:r>
      <w:r w:rsidR="00224038">
        <w:rPr>
          <w:rFonts w:ascii="Times New Roman" w:hAnsi="Times New Roman"/>
          <w:sz w:val="28"/>
          <w:szCs w:val="28"/>
        </w:rPr>
        <w:t xml:space="preserve"> государств – участников СНГ в области инновационного</w:t>
      </w:r>
      <w:r w:rsidR="00224038" w:rsidRPr="00EE0148">
        <w:rPr>
          <w:rFonts w:ascii="Times New Roman" w:hAnsi="Times New Roman"/>
          <w:sz w:val="28"/>
          <w:szCs w:val="28"/>
        </w:rPr>
        <w:t xml:space="preserve"> развития энергетики</w:t>
      </w:r>
      <w:r>
        <w:rPr>
          <w:rFonts w:ascii="Times New Roman" w:hAnsi="Times New Roman"/>
          <w:sz w:val="28"/>
          <w:szCs w:val="28"/>
        </w:rPr>
        <w:t xml:space="preserve"> может осуществляться по следующим направлениям</w:t>
      </w:r>
      <w:r w:rsidR="00224038">
        <w:rPr>
          <w:rFonts w:ascii="Times New Roman" w:hAnsi="Times New Roman"/>
          <w:sz w:val="28"/>
          <w:szCs w:val="28"/>
        </w:rPr>
        <w:t>:</w:t>
      </w:r>
    </w:p>
    <w:p w:rsidR="00224038" w:rsidRDefault="005A44E4" w:rsidP="00224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224038">
        <w:rPr>
          <w:rFonts w:ascii="Times New Roman" w:hAnsi="Times New Roman"/>
          <w:sz w:val="28"/>
          <w:szCs w:val="28"/>
        </w:rPr>
        <w:t>нергоэффективность и энергосбережение;</w:t>
      </w:r>
    </w:p>
    <w:p w:rsidR="00224038" w:rsidRDefault="005A44E4" w:rsidP="00224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24038">
        <w:rPr>
          <w:rFonts w:ascii="Times New Roman" w:hAnsi="Times New Roman"/>
          <w:sz w:val="28"/>
          <w:szCs w:val="28"/>
        </w:rPr>
        <w:t xml:space="preserve">льтернативные и </w:t>
      </w:r>
      <w:r w:rsidR="00EA1E52">
        <w:rPr>
          <w:rFonts w:ascii="Times New Roman" w:hAnsi="Times New Roman"/>
          <w:sz w:val="28"/>
          <w:szCs w:val="28"/>
        </w:rPr>
        <w:t>ВИЭ</w:t>
      </w:r>
      <w:r w:rsidR="00224038">
        <w:rPr>
          <w:rFonts w:ascii="Times New Roman" w:hAnsi="Times New Roman"/>
          <w:sz w:val="28"/>
          <w:szCs w:val="28"/>
        </w:rPr>
        <w:t>;</w:t>
      </w:r>
    </w:p>
    <w:p w:rsidR="00224038" w:rsidRDefault="00224038" w:rsidP="00224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4038">
        <w:rPr>
          <w:rFonts w:ascii="Times New Roman" w:hAnsi="Times New Roman"/>
          <w:sz w:val="28"/>
          <w:szCs w:val="28"/>
        </w:rPr>
        <w:t>интеллектуальные системы</w:t>
      </w:r>
      <w:r>
        <w:rPr>
          <w:rFonts w:ascii="Times New Roman" w:hAnsi="Times New Roman"/>
          <w:sz w:val="28"/>
          <w:szCs w:val="28"/>
        </w:rPr>
        <w:t>;</w:t>
      </w:r>
    </w:p>
    <w:p w:rsidR="00224038" w:rsidRDefault="00224038" w:rsidP="002240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новые «прорывы» в традиционных источниках энергии.</w:t>
      </w:r>
    </w:p>
    <w:p w:rsidR="00AF5A74" w:rsidRPr="00DB17F6" w:rsidRDefault="00F40B49" w:rsidP="00CF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F5A74" w:rsidRPr="00DB17F6">
        <w:rPr>
          <w:rFonts w:ascii="Times New Roman" w:hAnsi="Times New Roman"/>
          <w:sz w:val="28"/>
          <w:szCs w:val="28"/>
        </w:rPr>
        <w:t xml:space="preserve">оздание «интеллектуальных» энергетических систем в СНГ инициирует инновационное развитие других отраслей производства, и в первую очередь </w:t>
      </w:r>
      <w:r w:rsidR="00DB17F6" w:rsidRPr="00DB17F6">
        <w:rPr>
          <w:rFonts w:ascii="Times New Roman" w:hAnsi="Times New Roman"/>
          <w:sz w:val="28"/>
          <w:szCs w:val="28"/>
        </w:rPr>
        <w:t xml:space="preserve"> </w:t>
      </w:r>
      <w:r w:rsidR="00AF5A74" w:rsidRPr="00DB17F6">
        <w:rPr>
          <w:rFonts w:ascii="Times New Roman" w:hAnsi="Times New Roman"/>
          <w:sz w:val="28"/>
          <w:szCs w:val="28"/>
        </w:rPr>
        <w:t xml:space="preserve">энергомашиностроения, поставляющего оборудование для </w:t>
      </w:r>
      <w:r w:rsidR="00DB17F6" w:rsidRPr="00DB17F6">
        <w:rPr>
          <w:rFonts w:ascii="Times New Roman" w:hAnsi="Times New Roman"/>
          <w:sz w:val="28"/>
          <w:szCs w:val="28"/>
        </w:rPr>
        <w:t>энергетическ</w:t>
      </w:r>
      <w:r w:rsidR="00EA1E52">
        <w:rPr>
          <w:rFonts w:ascii="Times New Roman" w:hAnsi="Times New Roman"/>
          <w:sz w:val="28"/>
          <w:szCs w:val="28"/>
        </w:rPr>
        <w:t>ого</w:t>
      </w:r>
      <w:r w:rsidR="00DB17F6" w:rsidRPr="00DB17F6">
        <w:rPr>
          <w:rFonts w:ascii="Times New Roman" w:hAnsi="Times New Roman"/>
          <w:sz w:val="28"/>
          <w:szCs w:val="28"/>
        </w:rPr>
        <w:t xml:space="preserve"> производств</w:t>
      </w:r>
      <w:r w:rsidR="00EA1E52">
        <w:rPr>
          <w:rFonts w:ascii="Times New Roman" w:hAnsi="Times New Roman"/>
          <w:sz w:val="28"/>
          <w:szCs w:val="28"/>
        </w:rPr>
        <w:t>а</w:t>
      </w:r>
      <w:r w:rsidR="00AF5A74" w:rsidRPr="00DB17F6">
        <w:rPr>
          <w:rFonts w:ascii="Times New Roman" w:hAnsi="Times New Roman"/>
          <w:sz w:val="28"/>
          <w:szCs w:val="28"/>
        </w:rPr>
        <w:t>.</w:t>
      </w:r>
      <w:r w:rsidR="003E3A25">
        <w:rPr>
          <w:rFonts w:ascii="Times New Roman" w:hAnsi="Times New Roman"/>
          <w:sz w:val="28"/>
          <w:szCs w:val="28"/>
        </w:rPr>
        <w:t xml:space="preserve"> </w:t>
      </w:r>
      <w:r w:rsidR="0093396A">
        <w:rPr>
          <w:rFonts w:ascii="Times New Roman" w:hAnsi="Times New Roman"/>
          <w:sz w:val="28"/>
          <w:szCs w:val="28"/>
        </w:rPr>
        <w:t>Так, в</w:t>
      </w:r>
      <w:r w:rsidR="003E3A25">
        <w:rPr>
          <w:rFonts w:ascii="Times New Roman" w:hAnsi="Times New Roman"/>
          <w:sz w:val="28"/>
          <w:szCs w:val="28"/>
        </w:rPr>
        <w:t xml:space="preserve"> рамках СНГ </w:t>
      </w:r>
      <w:r w:rsidR="0093396A">
        <w:rPr>
          <w:rFonts w:ascii="Times New Roman" w:hAnsi="Times New Roman"/>
          <w:sz w:val="28"/>
          <w:szCs w:val="28"/>
        </w:rPr>
        <w:t xml:space="preserve">уже </w:t>
      </w:r>
      <w:r w:rsidR="003E3A25">
        <w:rPr>
          <w:rFonts w:ascii="Times New Roman" w:hAnsi="Times New Roman"/>
          <w:sz w:val="28"/>
          <w:szCs w:val="28"/>
        </w:rPr>
        <w:t>осуществляется подготовка проектов Концепции сотрудничества государств – участников СНГ в области нефтегазового машиностроения и Плана первоочередных мероприятий по ее реализации.</w:t>
      </w:r>
    </w:p>
    <w:p w:rsidR="00AF5A74" w:rsidRDefault="00AF5A74" w:rsidP="00CF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3D6E" w:rsidRDefault="00D73D6E" w:rsidP="00CF57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73D6E" w:rsidSect="00097AA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EC7" w:rsidRDefault="00B97EC7" w:rsidP="003B6F3F">
      <w:pPr>
        <w:spacing w:after="0" w:line="240" w:lineRule="auto"/>
      </w:pPr>
      <w:r>
        <w:separator/>
      </w:r>
    </w:p>
  </w:endnote>
  <w:endnote w:type="continuationSeparator" w:id="0">
    <w:p w:rsidR="00B97EC7" w:rsidRDefault="00B97EC7" w:rsidP="003B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EC7" w:rsidRDefault="00B97EC7" w:rsidP="003B6F3F">
      <w:pPr>
        <w:spacing w:after="0" w:line="240" w:lineRule="auto"/>
      </w:pPr>
      <w:r>
        <w:separator/>
      </w:r>
    </w:p>
  </w:footnote>
  <w:footnote w:type="continuationSeparator" w:id="0">
    <w:p w:rsidR="00B97EC7" w:rsidRDefault="00B97EC7" w:rsidP="003B6F3F">
      <w:pPr>
        <w:spacing w:after="0" w:line="240" w:lineRule="auto"/>
      </w:pPr>
      <w:r>
        <w:continuationSeparator/>
      </w:r>
    </w:p>
  </w:footnote>
  <w:footnote w:id="1">
    <w:p w:rsidR="00B13588" w:rsidRDefault="00B13588" w:rsidP="00B13588">
      <w:pPr>
        <w:pStyle w:val="aa"/>
        <w:tabs>
          <w:tab w:val="left" w:pos="142"/>
          <w:tab w:val="left" w:pos="284"/>
        </w:tabs>
        <w:spacing w:after="0" w:line="240" w:lineRule="auto"/>
        <w:jc w:val="both"/>
      </w:pPr>
      <w:r>
        <w:rPr>
          <w:rStyle w:val="ac"/>
        </w:rPr>
        <w:footnoteRef/>
      </w:r>
      <w:r w:rsidRPr="00937F4E">
        <w:rPr>
          <w:rFonts w:ascii="Times New Roman" w:hAnsi="Times New Roman"/>
          <w:sz w:val="18"/>
          <w:szCs w:val="18"/>
        </w:rPr>
        <w:t>Научная библиотека КиберЛенинка: http://cyberleninka.ru/article/n/razvitie-neneftyanogo-sektora-ekonomiki-azerbaydzhana#ixzz4WgV7CCGI</w:t>
      </w:r>
      <w:r w:rsidR="001151B2">
        <w:rPr>
          <w:rFonts w:ascii="Times New Roman" w:hAnsi="Times New Roman"/>
          <w:sz w:val="18"/>
          <w:szCs w:val="18"/>
        </w:rPr>
        <w:t>.</w:t>
      </w:r>
    </w:p>
  </w:footnote>
  <w:footnote w:id="2">
    <w:p w:rsidR="00975609" w:rsidRDefault="00975609" w:rsidP="00975609">
      <w:pPr>
        <w:pStyle w:val="aa"/>
      </w:pPr>
      <w:r>
        <w:rPr>
          <w:rStyle w:val="ac"/>
        </w:rPr>
        <w:footnoteRef/>
      </w:r>
      <w:r>
        <w:t xml:space="preserve"> </w:t>
      </w:r>
      <w:r w:rsidRPr="00975609">
        <w:rPr>
          <w:rFonts w:ascii="Times New Roman" w:hAnsi="Times New Roman"/>
        </w:rPr>
        <w:t>Развитие энергетики  Республики Беларусь с у</w:t>
      </w:r>
      <w:r w:rsidR="002151C4">
        <w:rPr>
          <w:rFonts w:ascii="Times New Roman" w:hAnsi="Times New Roman"/>
        </w:rPr>
        <w:t>четом  интеграционных процессов</w:t>
      </w:r>
      <w:r w:rsidRPr="00975609">
        <w:rPr>
          <w:rFonts w:ascii="Times New Roman" w:hAnsi="Times New Roman"/>
        </w:rPr>
        <w:t xml:space="preserve">, </w:t>
      </w:r>
      <w:r w:rsidR="002151C4" w:rsidRPr="002151C4">
        <w:rPr>
          <w:rStyle w:val="FontStyle13"/>
          <w:sz w:val="20"/>
          <w:szCs w:val="20"/>
        </w:rPr>
        <w:t>–</w:t>
      </w:r>
      <w:r w:rsidRPr="00975609">
        <w:rPr>
          <w:rFonts w:ascii="Times New Roman" w:hAnsi="Times New Roman"/>
        </w:rPr>
        <w:t xml:space="preserve"> заместитель Министра энергетики Республики Беларусь В.А. Закревский</w:t>
      </w:r>
      <w:r w:rsidR="00D5253D">
        <w:rPr>
          <w:rFonts w:ascii="Times New Roman" w:hAnsi="Times New Roman"/>
        </w:rPr>
        <w:t xml:space="preserve">, </w:t>
      </w:r>
      <w:r w:rsidR="002E6838" w:rsidRPr="002E6838">
        <w:rPr>
          <w:rFonts w:ascii="Times New Roman" w:hAnsi="Times New Roman"/>
        </w:rPr>
        <w:t>http://minenergo.gov.by/dfiles/000703_94278__Zakrevskogo.pdf</w:t>
      </w:r>
      <w:r w:rsidR="002E6838">
        <w:rPr>
          <w:rFonts w:ascii="Times New Roman" w:hAnsi="Times New Roman"/>
        </w:rPr>
        <w:t>.</w:t>
      </w:r>
    </w:p>
  </w:footnote>
  <w:footnote w:id="3">
    <w:p w:rsidR="00D96A7D" w:rsidRDefault="00D96A7D">
      <w:pPr>
        <w:pStyle w:val="aa"/>
      </w:pPr>
      <w:r>
        <w:rPr>
          <w:rStyle w:val="ac"/>
        </w:rPr>
        <w:footnoteRef/>
      </w:r>
      <w:r>
        <w:t xml:space="preserve"> </w:t>
      </w:r>
      <w:r w:rsidRPr="00D96A7D">
        <w:rPr>
          <w:rFonts w:ascii="Times New Roman" w:hAnsi="Times New Roman"/>
          <w:sz w:val="16"/>
          <w:szCs w:val="16"/>
        </w:rPr>
        <w:t>Экономическая библиотека - http://economy-lib.com/strategiya-razvitiya-energetiki-kazahstana-v-usloviyah-uglubleniya-ekonomicheskoy-integratsii#ixzz4VYXCh7uO</w:t>
      </w:r>
      <w:r w:rsidR="00427F98">
        <w:rPr>
          <w:rFonts w:ascii="Times New Roman" w:hAnsi="Times New Roman"/>
          <w:sz w:val="16"/>
          <w:szCs w:val="16"/>
        </w:rPr>
        <w:t>.</w:t>
      </w:r>
    </w:p>
  </w:footnote>
  <w:footnote w:id="4">
    <w:p w:rsidR="00816BA8" w:rsidRPr="00816BA8" w:rsidRDefault="00816BA8" w:rsidP="00816BA8">
      <w:pPr>
        <w:pStyle w:val="aa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 w:rsidRPr="00816BA8">
        <w:rPr>
          <w:rFonts w:ascii="Times New Roman" w:hAnsi="Times New Roman"/>
          <w:sz w:val="18"/>
          <w:szCs w:val="18"/>
        </w:rPr>
        <w:t>«Национальный доклад по развитию технологий в области энергоэффективности и возобновляемой энергетики в Кыргызской Республике», Европейская Экономическая Комиссия ООН</w:t>
      </w:r>
    </w:p>
  </w:footnote>
  <w:footnote w:id="5">
    <w:p w:rsidR="007E4347" w:rsidRPr="007E4347" w:rsidRDefault="007E4347" w:rsidP="007E4347">
      <w:pPr>
        <w:pStyle w:val="aa"/>
        <w:spacing w:line="240" w:lineRule="auto"/>
        <w:rPr>
          <w:rFonts w:ascii="Times New Roman" w:hAnsi="Times New Roman"/>
          <w:sz w:val="18"/>
          <w:szCs w:val="18"/>
        </w:rPr>
      </w:pPr>
      <w:r>
        <w:rPr>
          <w:rStyle w:val="ac"/>
        </w:rPr>
        <w:footnoteRef/>
      </w:r>
      <w:r w:rsidRPr="007E4347">
        <w:rPr>
          <w:rFonts w:ascii="Times New Roman" w:hAnsi="Times New Roman"/>
          <w:sz w:val="18"/>
          <w:szCs w:val="18"/>
        </w:rPr>
        <w:t xml:space="preserve">Министерство </w:t>
      </w:r>
      <w:r w:rsidR="00065073">
        <w:rPr>
          <w:rFonts w:ascii="Times New Roman" w:hAnsi="Times New Roman"/>
          <w:sz w:val="18"/>
          <w:szCs w:val="18"/>
        </w:rPr>
        <w:t>э</w:t>
      </w:r>
      <w:r w:rsidRPr="007E4347">
        <w:rPr>
          <w:rFonts w:ascii="Times New Roman" w:hAnsi="Times New Roman"/>
          <w:sz w:val="18"/>
          <w:szCs w:val="18"/>
        </w:rPr>
        <w:t xml:space="preserve">кономики </w:t>
      </w:r>
      <w:r>
        <w:rPr>
          <w:rFonts w:ascii="Times New Roman" w:hAnsi="Times New Roman"/>
          <w:sz w:val="18"/>
          <w:szCs w:val="18"/>
        </w:rPr>
        <w:t>Республики Молдова</w:t>
      </w:r>
      <w:r w:rsidR="00065073">
        <w:rPr>
          <w:rFonts w:ascii="Times New Roman" w:hAnsi="Times New Roman"/>
          <w:sz w:val="18"/>
          <w:szCs w:val="18"/>
        </w:rPr>
        <w:t xml:space="preserve"> </w:t>
      </w:r>
      <w:r w:rsidRPr="007E4347">
        <w:rPr>
          <w:rFonts w:ascii="Times New Roman" w:hAnsi="Times New Roman"/>
          <w:sz w:val="18"/>
          <w:szCs w:val="18"/>
        </w:rPr>
        <w:t xml:space="preserve"> </w:t>
      </w:r>
      <w:hyperlink r:id="rId1" w:history="1">
        <w:r w:rsidR="002E6838" w:rsidRPr="00065073">
          <w:rPr>
            <w:rStyle w:val="af0"/>
            <w:rFonts w:ascii="Times New Roman" w:hAnsi="Times New Roman"/>
            <w:color w:val="auto"/>
            <w:sz w:val="18"/>
            <w:szCs w:val="18"/>
            <w:u w:val="none"/>
          </w:rPr>
          <w:t>http://www.mec.gov.md/ru/content/energetika</w:t>
        </w:r>
      </w:hyperlink>
      <w:r>
        <w:rPr>
          <w:rFonts w:ascii="Times New Roman" w:hAnsi="Times New Roman"/>
          <w:sz w:val="18"/>
          <w:szCs w:val="18"/>
        </w:rPr>
        <w:t xml:space="preserve">         </w:t>
      </w:r>
    </w:p>
  </w:footnote>
  <w:footnote w:id="6">
    <w:p w:rsidR="000A55FD" w:rsidRPr="000A55FD" w:rsidRDefault="000A55FD" w:rsidP="000A55FD">
      <w:pPr>
        <w:pStyle w:val="aa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 w:rsidRPr="000A55FD">
        <w:rPr>
          <w:rFonts w:ascii="Times New Roman" w:hAnsi="Times New Roman"/>
          <w:sz w:val="18"/>
          <w:szCs w:val="18"/>
        </w:rPr>
        <w:t xml:space="preserve">Сафарова М.Б., Абдулов Д Н. Концепция развития отраслей </w:t>
      </w:r>
      <w:r w:rsidR="00392DB0">
        <w:rPr>
          <w:rFonts w:ascii="Times New Roman" w:hAnsi="Times New Roman"/>
          <w:sz w:val="18"/>
          <w:szCs w:val="18"/>
        </w:rPr>
        <w:t>ТЭК</w:t>
      </w:r>
      <w:r w:rsidRPr="000A55FD">
        <w:rPr>
          <w:rFonts w:ascii="Times New Roman" w:hAnsi="Times New Roman"/>
          <w:sz w:val="18"/>
          <w:szCs w:val="18"/>
        </w:rPr>
        <w:t xml:space="preserve"> Республики Таджикистан на период 2003–2015 г</w:t>
      </w:r>
      <w:r>
        <w:rPr>
          <w:rFonts w:ascii="Times New Roman" w:hAnsi="Times New Roman"/>
          <w:sz w:val="18"/>
          <w:szCs w:val="18"/>
        </w:rPr>
        <w:t>одов</w:t>
      </w:r>
      <w:r w:rsidRPr="000A55FD">
        <w:rPr>
          <w:rFonts w:ascii="Times New Roman" w:hAnsi="Times New Roman"/>
          <w:sz w:val="18"/>
          <w:szCs w:val="18"/>
        </w:rPr>
        <w:t xml:space="preserve"> // Проблемы современной экономики: материалы V междунар</w:t>
      </w:r>
      <w:r>
        <w:rPr>
          <w:rFonts w:ascii="Times New Roman" w:hAnsi="Times New Roman"/>
          <w:sz w:val="18"/>
          <w:szCs w:val="18"/>
        </w:rPr>
        <w:t>одной</w:t>
      </w:r>
      <w:r w:rsidRPr="000A55FD">
        <w:rPr>
          <w:rFonts w:ascii="Times New Roman" w:hAnsi="Times New Roman"/>
          <w:sz w:val="18"/>
          <w:szCs w:val="18"/>
        </w:rPr>
        <w:t xml:space="preserve"> науч</w:t>
      </w:r>
      <w:r w:rsidR="0099776E">
        <w:rPr>
          <w:rFonts w:ascii="Times New Roman" w:hAnsi="Times New Roman"/>
          <w:sz w:val="18"/>
          <w:szCs w:val="18"/>
        </w:rPr>
        <w:t>н</w:t>
      </w:r>
      <w:r>
        <w:rPr>
          <w:rFonts w:ascii="Times New Roman" w:hAnsi="Times New Roman"/>
          <w:sz w:val="18"/>
          <w:szCs w:val="18"/>
        </w:rPr>
        <w:t>ой</w:t>
      </w:r>
      <w:r w:rsidRPr="000A55FD">
        <w:rPr>
          <w:rFonts w:ascii="Times New Roman" w:hAnsi="Times New Roman"/>
          <w:sz w:val="18"/>
          <w:szCs w:val="18"/>
        </w:rPr>
        <w:t xml:space="preserve"> конф</w:t>
      </w:r>
      <w:r>
        <w:rPr>
          <w:rFonts w:ascii="Times New Roman" w:hAnsi="Times New Roman"/>
          <w:sz w:val="18"/>
          <w:szCs w:val="18"/>
        </w:rPr>
        <w:t>еренции</w:t>
      </w:r>
      <w:r w:rsidRPr="000A55FD">
        <w:rPr>
          <w:rFonts w:ascii="Times New Roman" w:hAnsi="Times New Roman"/>
          <w:sz w:val="18"/>
          <w:szCs w:val="18"/>
        </w:rPr>
        <w:t xml:space="preserve"> (г. Самара, август 2016 г</w:t>
      </w:r>
      <w:r>
        <w:rPr>
          <w:rFonts w:ascii="Times New Roman" w:hAnsi="Times New Roman"/>
          <w:sz w:val="18"/>
          <w:szCs w:val="18"/>
        </w:rPr>
        <w:t>ода</w:t>
      </w:r>
      <w:r w:rsidRPr="000A55FD">
        <w:rPr>
          <w:rFonts w:ascii="Times New Roman" w:hAnsi="Times New Roman"/>
          <w:sz w:val="18"/>
          <w:szCs w:val="18"/>
        </w:rPr>
        <w:t>).</w:t>
      </w:r>
    </w:p>
  </w:footnote>
  <w:footnote w:id="7">
    <w:p w:rsidR="00612FEE" w:rsidRPr="00612FEE" w:rsidRDefault="00612FEE" w:rsidP="00612FEE">
      <w:pPr>
        <w:pStyle w:val="aa"/>
        <w:rPr>
          <w:rFonts w:ascii="Times New Roman" w:hAnsi="Times New Roman"/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 w:rsidRPr="00612FEE">
        <w:rPr>
          <w:rFonts w:ascii="Times New Roman" w:hAnsi="Times New Roman"/>
          <w:sz w:val="18"/>
          <w:szCs w:val="18"/>
        </w:rPr>
        <w:t>Проект Европейской Экономической Комиссии ООН</w:t>
      </w:r>
      <w:r>
        <w:t xml:space="preserve"> </w:t>
      </w:r>
      <w:r w:rsidRPr="00612FEE">
        <w:rPr>
          <w:rFonts w:ascii="Times New Roman" w:hAnsi="Times New Roman"/>
          <w:sz w:val="18"/>
          <w:szCs w:val="18"/>
        </w:rPr>
        <w:t>«Укрепление сотрудничества стран Средней Азии в использовании передовых технологий в  энергоэффективности и возобновляемых источников энергии»</w:t>
      </w:r>
      <w:r>
        <w:rPr>
          <w:rFonts w:ascii="Times New Roman" w:hAnsi="Times New Roman"/>
          <w:sz w:val="18"/>
          <w:szCs w:val="18"/>
        </w:rPr>
        <w:t xml:space="preserve">, </w:t>
      </w:r>
      <w:r w:rsidRPr="00612FEE">
        <w:rPr>
          <w:rFonts w:ascii="Times New Roman" w:hAnsi="Times New Roman"/>
          <w:sz w:val="18"/>
          <w:szCs w:val="18"/>
        </w:rPr>
        <w:t>Кузьмич В.В.</w:t>
      </w:r>
      <w:r>
        <w:rPr>
          <w:rFonts w:ascii="Times New Roman" w:hAnsi="Times New Roman"/>
          <w:sz w:val="18"/>
          <w:szCs w:val="18"/>
        </w:rPr>
        <w:t xml:space="preserve">, 2013 год, </w:t>
      </w:r>
      <w:r w:rsidRPr="00612FEE">
        <w:rPr>
          <w:rFonts w:ascii="Times New Roman" w:hAnsi="Times New Roman"/>
          <w:sz w:val="18"/>
          <w:szCs w:val="18"/>
        </w:rPr>
        <w:t>https://www.unece.org/fileadmin/DAM/energy/se/pdfs/gee21/projects/Stre_Cooperation.pdf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8">
    <w:p w:rsidR="00057028" w:rsidRPr="00057028" w:rsidRDefault="00057028" w:rsidP="00057028">
      <w:pPr>
        <w:pStyle w:val="aa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 w:rsidRPr="00057028">
        <w:rPr>
          <w:rFonts w:ascii="Times New Roman" w:hAnsi="Times New Roman"/>
          <w:sz w:val="18"/>
          <w:szCs w:val="18"/>
        </w:rPr>
        <w:t xml:space="preserve">Национальный доклад по Республике Узбекистан </w:t>
      </w:r>
      <w:r w:rsidR="003F6A2A">
        <w:rPr>
          <w:rFonts w:ascii="Times New Roman" w:hAnsi="Times New Roman"/>
          <w:sz w:val="18"/>
          <w:szCs w:val="18"/>
        </w:rPr>
        <w:t>подготовлен</w:t>
      </w:r>
      <w:r w:rsidRPr="00057028">
        <w:rPr>
          <w:rFonts w:ascii="Times New Roman" w:hAnsi="Times New Roman"/>
          <w:sz w:val="18"/>
          <w:szCs w:val="18"/>
        </w:rPr>
        <w:t xml:space="preserve"> в рамках проекта Европейской экономической комиссии ООН «Повышение синергетического эффекта национальных программ стран</w:t>
      </w:r>
      <w:r w:rsidR="00620E0B">
        <w:rPr>
          <w:rFonts w:ascii="Times New Roman" w:hAnsi="Times New Roman"/>
          <w:sz w:val="18"/>
          <w:szCs w:val="18"/>
        </w:rPr>
        <w:t xml:space="preserve"> </w:t>
      </w:r>
      <w:r w:rsidRPr="00057028">
        <w:rPr>
          <w:rFonts w:ascii="Times New Roman" w:hAnsi="Times New Roman"/>
          <w:sz w:val="18"/>
          <w:szCs w:val="18"/>
        </w:rPr>
        <w:t>-</w:t>
      </w:r>
      <w:r w:rsidR="00620E0B">
        <w:rPr>
          <w:rFonts w:ascii="Times New Roman" w:hAnsi="Times New Roman"/>
          <w:sz w:val="18"/>
          <w:szCs w:val="18"/>
        </w:rPr>
        <w:t xml:space="preserve"> </w:t>
      </w:r>
      <w:r w:rsidRPr="00057028">
        <w:rPr>
          <w:rFonts w:ascii="Times New Roman" w:hAnsi="Times New Roman"/>
          <w:sz w:val="18"/>
          <w:szCs w:val="18"/>
        </w:rPr>
        <w:t>членов СНГ по энергоэффективности и энергосбережению для повышения их энергетической безопасности». Автор: Джамшид Абдусаламов</w:t>
      </w:r>
      <w:r w:rsidR="00620E0B">
        <w:rPr>
          <w:rFonts w:ascii="Times New Roman" w:hAnsi="Times New Roman"/>
          <w:sz w:val="18"/>
          <w:szCs w:val="18"/>
        </w:rPr>
        <w:t>,</w:t>
      </w:r>
      <w:r w:rsidRPr="00057028">
        <w:rPr>
          <w:rFonts w:ascii="Times New Roman" w:hAnsi="Times New Roman"/>
          <w:sz w:val="18"/>
          <w:szCs w:val="18"/>
        </w:rPr>
        <w:t xml:space="preserve"> ГАК «Узбекэнерго»</w:t>
      </w:r>
      <w:r w:rsidR="00620E0B">
        <w:rPr>
          <w:rFonts w:ascii="Times New Roman" w:hAnsi="Times New Roman"/>
          <w:sz w:val="18"/>
          <w:szCs w:val="18"/>
        </w:rPr>
        <w:t>,</w:t>
      </w:r>
      <w:r w:rsidRPr="00057028">
        <w:rPr>
          <w:rFonts w:ascii="Times New Roman" w:hAnsi="Times New Roman"/>
          <w:sz w:val="18"/>
          <w:szCs w:val="18"/>
        </w:rPr>
        <w:t xml:space="preserve"> 2013.</w:t>
      </w:r>
    </w:p>
  </w:footnote>
  <w:footnote w:id="9">
    <w:p w:rsidR="00612FEE" w:rsidRDefault="00612FEE" w:rsidP="00612FEE">
      <w:pPr>
        <w:pStyle w:val="aa"/>
      </w:pPr>
      <w:r>
        <w:rPr>
          <w:rStyle w:val="ac"/>
        </w:rPr>
        <w:footnoteRef/>
      </w:r>
      <w:r>
        <w:t xml:space="preserve"> </w:t>
      </w:r>
      <w:r w:rsidRPr="00612FEE">
        <w:rPr>
          <w:rFonts w:ascii="Times New Roman" w:hAnsi="Times New Roman"/>
          <w:sz w:val="18"/>
          <w:szCs w:val="18"/>
        </w:rPr>
        <w:t>http://geo-politica.info/vsyo-govorit-o-neizbezhnosti-gryaduschey-katastrofy-energetika-ukrainy-v-2016-m.html</w:t>
      </w:r>
      <w:r>
        <w:rPr>
          <w:rFonts w:ascii="Times New Roman" w:hAnsi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952" w:rsidRPr="0060230A" w:rsidRDefault="00D20952">
    <w:pPr>
      <w:pStyle w:val="a5"/>
      <w:jc w:val="center"/>
      <w:rPr>
        <w:rFonts w:ascii="Times New Roman" w:hAnsi="Times New Roman"/>
        <w:sz w:val="28"/>
        <w:szCs w:val="28"/>
      </w:rPr>
    </w:pPr>
    <w:r w:rsidRPr="0060230A">
      <w:rPr>
        <w:rFonts w:ascii="Times New Roman" w:hAnsi="Times New Roman"/>
        <w:sz w:val="28"/>
        <w:szCs w:val="28"/>
      </w:rPr>
      <w:fldChar w:fldCharType="begin"/>
    </w:r>
    <w:r w:rsidRPr="0060230A">
      <w:rPr>
        <w:rFonts w:ascii="Times New Roman" w:hAnsi="Times New Roman"/>
        <w:sz w:val="28"/>
        <w:szCs w:val="28"/>
      </w:rPr>
      <w:instrText>PAGE   \* MERGEFORMAT</w:instrText>
    </w:r>
    <w:r w:rsidRPr="0060230A">
      <w:rPr>
        <w:rFonts w:ascii="Times New Roman" w:hAnsi="Times New Roman"/>
        <w:sz w:val="28"/>
        <w:szCs w:val="28"/>
      </w:rPr>
      <w:fldChar w:fldCharType="separate"/>
    </w:r>
    <w:r w:rsidR="00583DB1">
      <w:rPr>
        <w:rFonts w:ascii="Times New Roman" w:hAnsi="Times New Roman"/>
        <w:noProof/>
        <w:sz w:val="28"/>
        <w:szCs w:val="28"/>
      </w:rPr>
      <w:t>21</w:t>
    </w:r>
    <w:r w:rsidRPr="0060230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9FB"/>
    <w:multiLevelType w:val="hybridMultilevel"/>
    <w:tmpl w:val="B49899BC"/>
    <w:lvl w:ilvl="0" w:tplc="63005588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340042"/>
    <w:multiLevelType w:val="hybridMultilevel"/>
    <w:tmpl w:val="0BECC66A"/>
    <w:lvl w:ilvl="0" w:tplc="45F07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E7345A"/>
    <w:multiLevelType w:val="hybridMultilevel"/>
    <w:tmpl w:val="257A35AC"/>
    <w:lvl w:ilvl="0" w:tplc="D8585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3D248C"/>
    <w:multiLevelType w:val="hybridMultilevel"/>
    <w:tmpl w:val="A4BC2942"/>
    <w:lvl w:ilvl="0" w:tplc="F3EE8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D6D7D"/>
    <w:multiLevelType w:val="hybridMultilevel"/>
    <w:tmpl w:val="5F721C14"/>
    <w:lvl w:ilvl="0" w:tplc="8012A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F0BA2"/>
    <w:multiLevelType w:val="hybridMultilevel"/>
    <w:tmpl w:val="41642ABE"/>
    <w:lvl w:ilvl="0" w:tplc="B2C0E36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16D7A"/>
    <w:multiLevelType w:val="hybridMultilevel"/>
    <w:tmpl w:val="7B307EF8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8E950A3"/>
    <w:multiLevelType w:val="hybridMultilevel"/>
    <w:tmpl w:val="29EC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14827"/>
    <w:multiLevelType w:val="hybridMultilevel"/>
    <w:tmpl w:val="DFDC8D94"/>
    <w:lvl w:ilvl="0" w:tplc="D360808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8C2029"/>
    <w:multiLevelType w:val="hybridMultilevel"/>
    <w:tmpl w:val="E88832FE"/>
    <w:lvl w:ilvl="0" w:tplc="B3AC4B4A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A0752"/>
    <w:multiLevelType w:val="multilevel"/>
    <w:tmpl w:val="02E45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D8557E"/>
    <w:multiLevelType w:val="hybridMultilevel"/>
    <w:tmpl w:val="450428A8"/>
    <w:lvl w:ilvl="0" w:tplc="FF0AC3F0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CA"/>
    <w:rsid w:val="000014F8"/>
    <w:rsid w:val="000016FD"/>
    <w:rsid w:val="000028AE"/>
    <w:rsid w:val="00004015"/>
    <w:rsid w:val="000116AA"/>
    <w:rsid w:val="00014B0E"/>
    <w:rsid w:val="000153B0"/>
    <w:rsid w:val="000167DE"/>
    <w:rsid w:val="00016C0F"/>
    <w:rsid w:val="00017B50"/>
    <w:rsid w:val="00021EB2"/>
    <w:rsid w:val="000273F9"/>
    <w:rsid w:val="00030B21"/>
    <w:rsid w:val="000349CC"/>
    <w:rsid w:val="00035003"/>
    <w:rsid w:val="00035955"/>
    <w:rsid w:val="00037D8F"/>
    <w:rsid w:val="000422D3"/>
    <w:rsid w:val="000507C7"/>
    <w:rsid w:val="00050950"/>
    <w:rsid w:val="00052C5A"/>
    <w:rsid w:val="00055AD8"/>
    <w:rsid w:val="000567B7"/>
    <w:rsid w:val="00057028"/>
    <w:rsid w:val="0005777D"/>
    <w:rsid w:val="00057B9F"/>
    <w:rsid w:val="000629C4"/>
    <w:rsid w:val="00063910"/>
    <w:rsid w:val="000639B4"/>
    <w:rsid w:val="000639BF"/>
    <w:rsid w:val="00065073"/>
    <w:rsid w:val="000663F1"/>
    <w:rsid w:val="00070BD9"/>
    <w:rsid w:val="00074153"/>
    <w:rsid w:val="000757A2"/>
    <w:rsid w:val="000767B4"/>
    <w:rsid w:val="00084E90"/>
    <w:rsid w:val="00084F78"/>
    <w:rsid w:val="00085132"/>
    <w:rsid w:val="00085C16"/>
    <w:rsid w:val="0008646C"/>
    <w:rsid w:val="00091DBB"/>
    <w:rsid w:val="00092693"/>
    <w:rsid w:val="00094BE2"/>
    <w:rsid w:val="0009525A"/>
    <w:rsid w:val="00095FE1"/>
    <w:rsid w:val="00096DC5"/>
    <w:rsid w:val="00097AA0"/>
    <w:rsid w:val="000A0246"/>
    <w:rsid w:val="000A37CB"/>
    <w:rsid w:val="000A55FD"/>
    <w:rsid w:val="000A5EBC"/>
    <w:rsid w:val="000B4FDA"/>
    <w:rsid w:val="000C2315"/>
    <w:rsid w:val="000C376B"/>
    <w:rsid w:val="000C57ED"/>
    <w:rsid w:val="000D5AC4"/>
    <w:rsid w:val="000D689F"/>
    <w:rsid w:val="000D6A7E"/>
    <w:rsid w:val="000E0F22"/>
    <w:rsid w:val="000E169F"/>
    <w:rsid w:val="000E3679"/>
    <w:rsid w:val="000E3F5D"/>
    <w:rsid w:val="000E45C2"/>
    <w:rsid w:val="000E58AB"/>
    <w:rsid w:val="000F0023"/>
    <w:rsid w:val="000F09F8"/>
    <w:rsid w:val="000F31A3"/>
    <w:rsid w:val="0010111C"/>
    <w:rsid w:val="00102D3F"/>
    <w:rsid w:val="00103BF3"/>
    <w:rsid w:val="00103F47"/>
    <w:rsid w:val="001047A5"/>
    <w:rsid w:val="00104F0D"/>
    <w:rsid w:val="00113F6D"/>
    <w:rsid w:val="00114BC0"/>
    <w:rsid w:val="001151B2"/>
    <w:rsid w:val="00116DA6"/>
    <w:rsid w:val="00117651"/>
    <w:rsid w:val="00117F53"/>
    <w:rsid w:val="001226CB"/>
    <w:rsid w:val="00123208"/>
    <w:rsid w:val="001242FB"/>
    <w:rsid w:val="00124E18"/>
    <w:rsid w:val="0012614F"/>
    <w:rsid w:val="001261D2"/>
    <w:rsid w:val="00127F35"/>
    <w:rsid w:val="0014189A"/>
    <w:rsid w:val="00143B25"/>
    <w:rsid w:val="00145557"/>
    <w:rsid w:val="00146768"/>
    <w:rsid w:val="00147F6B"/>
    <w:rsid w:val="00152393"/>
    <w:rsid w:val="00153509"/>
    <w:rsid w:val="00156C89"/>
    <w:rsid w:val="00157235"/>
    <w:rsid w:val="0016250F"/>
    <w:rsid w:val="001657F0"/>
    <w:rsid w:val="00166D76"/>
    <w:rsid w:val="00167DF3"/>
    <w:rsid w:val="0017062C"/>
    <w:rsid w:val="0017500C"/>
    <w:rsid w:val="00175F74"/>
    <w:rsid w:val="0017740E"/>
    <w:rsid w:val="001809DF"/>
    <w:rsid w:val="00185E94"/>
    <w:rsid w:val="00186A98"/>
    <w:rsid w:val="00191CF5"/>
    <w:rsid w:val="0019288E"/>
    <w:rsid w:val="00193203"/>
    <w:rsid w:val="00193B91"/>
    <w:rsid w:val="00194B98"/>
    <w:rsid w:val="00194CD6"/>
    <w:rsid w:val="00195FDE"/>
    <w:rsid w:val="001978DD"/>
    <w:rsid w:val="001A136E"/>
    <w:rsid w:val="001A33A0"/>
    <w:rsid w:val="001A343D"/>
    <w:rsid w:val="001A4271"/>
    <w:rsid w:val="001A584A"/>
    <w:rsid w:val="001A6157"/>
    <w:rsid w:val="001A6544"/>
    <w:rsid w:val="001B4221"/>
    <w:rsid w:val="001B45AC"/>
    <w:rsid w:val="001B49AB"/>
    <w:rsid w:val="001B6188"/>
    <w:rsid w:val="001C05FF"/>
    <w:rsid w:val="001C0E4E"/>
    <w:rsid w:val="001C1B35"/>
    <w:rsid w:val="001C22AE"/>
    <w:rsid w:val="001C4B64"/>
    <w:rsid w:val="001C6063"/>
    <w:rsid w:val="001D1DA5"/>
    <w:rsid w:val="001D306F"/>
    <w:rsid w:val="001D30A8"/>
    <w:rsid w:val="001D374D"/>
    <w:rsid w:val="001D3D25"/>
    <w:rsid w:val="001D6E1C"/>
    <w:rsid w:val="001D7FD6"/>
    <w:rsid w:val="001E377D"/>
    <w:rsid w:val="001E3C76"/>
    <w:rsid w:val="001E4826"/>
    <w:rsid w:val="001E5A15"/>
    <w:rsid w:val="001E6A83"/>
    <w:rsid w:val="001F17F2"/>
    <w:rsid w:val="001F3ED8"/>
    <w:rsid w:val="0020086B"/>
    <w:rsid w:val="00203376"/>
    <w:rsid w:val="00203455"/>
    <w:rsid w:val="00203E43"/>
    <w:rsid w:val="00204436"/>
    <w:rsid w:val="00204E83"/>
    <w:rsid w:val="00213C97"/>
    <w:rsid w:val="00214AF4"/>
    <w:rsid w:val="00214F6A"/>
    <w:rsid w:val="002151C4"/>
    <w:rsid w:val="002158DA"/>
    <w:rsid w:val="00215E36"/>
    <w:rsid w:val="002207E1"/>
    <w:rsid w:val="00224038"/>
    <w:rsid w:val="00233050"/>
    <w:rsid w:val="00234B34"/>
    <w:rsid w:val="00235A92"/>
    <w:rsid w:val="00236BB7"/>
    <w:rsid w:val="00236CE1"/>
    <w:rsid w:val="0024050E"/>
    <w:rsid w:val="00241989"/>
    <w:rsid w:val="00241DA1"/>
    <w:rsid w:val="00243FD6"/>
    <w:rsid w:val="00245629"/>
    <w:rsid w:val="00246753"/>
    <w:rsid w:val="00247ABA"/>
    <w:rsid w:val="002545CA"/>
    <w:rsid w:val="00255EF1"/>
    <w:rsid w:val="0026088E"/>
    <w:rsid w:val="00261D6C"/>
    <w:rsid w:val="00265BCF"/>
    <w:rsid w:val="00266FC3"/>
    <w:rsid w:val="00271050"/>
    <w:rsid w:val="00272067"/>
    <w:rsid w:val="00273914"/>
    <w:rsid w:val="00273CA9"/>
    <w:rsid w:val="00282148"/>
    <w:rsid w:val="00283F47"/>
    <w:rsid w:val="0028715B"/>
    <w:rsid w:val="0029067D"/>
    <w:rsid w:val="00293489"/>
    <w:rsid w:val="00297B0F"/>
    <w:rsid w:val="002A2312"/>
    <w:rsid w:val="002B4061"/>
    <w:rsid w:val="002B5445"/>
    <w:rsid w:val="002B5F63"/>
    <w:rsid w:val="002B6081"/>
    <w:rsid w:val="002B68F9"/>
    <w:rsid w:val="002B743F"/>
    <w:rsid w:val="002C1205"/>
    <w:rsid w:val="002C4255"/>
    <w:rsid w:val="002C4DA9"/>
    <w:rsid w:val="002C5722"/>
    <w:rsid w:val="002C6E86"/>
    <w:rsid w:val="002C7130"/>
    <w:rsid w:val="002C729E"/>
    <w:rsid w:val="002D0C70"/>
    <w:rsid w:val="002D3103"/>
    <w:rsid w:val="002D43A5"/>
    <w:rsid w:val="002D5046"/>
    <w:rsid w:val="002E2BF5"/>
    <w:rsid w:val="002E6838"/>
    <w:rsid w:val="002E73AA"/>
    <w:rsid w:val="002F02A7"/>
    <w:rsid w:val="002F05D4"/>
    <w:rsid w:val="002F71F3"/>
    <w:rsid w:val="00303CA0"/>
    <w:rsid w:val="00305276"/>
    <w:rsid w:val="00307D40"/>
    <w:rsid w:val="00310360"/>
    <w:rsid w:val="00310B0F"/>
    <w:rsid w:val="00311455"/>
    <w:rsid w:val="00312FF6"/>
    <w:rsid w:val="00317525"/>
    <w:rsid w:val="00322ED2"/>
    <w:rsid w:val="00324E5F"/>
    <w:rsid w:val="003266BC"/>
    <w:rsid w:val="003301D6"/>
    <w:rsid w:val="00331C2C"/>
    <w:rsid w:val="00333E8C"/>
    <w:rsid w:val="0034098E"/>
    <w:rsid w:val="00343F81"/>
    <w:rsid w:val="003448BF"/>
    <w:rsid w:val="00346EE8"/>
    <w:rsid w:val="00346FAB"/>
    <w:rsid w:val="00347B58"/>
    <w:rsid w:val="00351626"/>
    <w:rsid w:val="00351EE8"/>
    <w:rsid w:val="00353C61"/>
    <w:rsid w:val="00354091"/>
    <w:rsid w:val="003559C5"/>
    <w:rsid w:val="00356684"/>
    <w:rsid w:val="003568B2"/>
    <w:rsid w:val="00356D97"/>
    <w:rsid w:val="00357575"/>
    <w:rsid w:val="00360083"/>
    <w:rsid w:val="00360FE6"/>
    <w:rsid w:val="00362F8B"/>
    <w:rsid w:val="003630E8"/>
    <w:rsid w:val="00365849"/>
    <w:rsid w:val="00371CE8"/>
    <w:rsid w:val="00377C99"/>
    <w:rsid w:val="003803B1"/>
    <w:rsid w:val="00380EBB"/>
    <w:rsid w:val="0038496A"/>
    <w:rsid w:val="00386853"/>
    <w:rsid w:val="003870FF"/>
    <w:rsid w:val="00387364"/>
    <w:rsid w:val="0039082C"/>
    <w:rsid w:val="003920A8"/>
    <w:rsid w:val="00392DB0"/>
    <w:rsid w:val="003A20ED"/>
    <w:rsid w:val="003A4EDC"/>
    <w:rsid w:val="003A7C18"/>
    <w:rsid w:val="003A7E29"/>
    <w:rsid w:val="003A7E9E"/>
    <w:rsid w:val="003B3806"/>
    <w:rsid w:val="003B6F3F"/>
    <w:rsid w:val="003C0772"/>
    <w:rsid w:val="003C682A"/>
    <w:rsid w:val="003C6E77"/>
    <w:rsid w:val="003D10FA"/>
    <w:rsid w:val="003D5A75"/>
    <w:rsid w:val="003E00E9"/>
    <w:rsid w:val="003E3A25"/>
    <w:rsid w:val="003E57FB"/>
    <w:rsid w:val="003E5CF5"/>
    <w:rsid w:val="003E7A47"/>
    <w:rsid w:val="003E7A91"/>
    <w:rsid w:val="003F299B"/>
    <w:rsid w:val="003F2D41"/>
    <w:rsid w:val="003F5137"/>
    <w:rsid w:val="003F6A2A"/>
    <w:rsid w:val="004009E7"/>
    <w:rsid w:val="00402A2E"/>
    <w:rsid w:val="00406BE9"/>
    <w:rsid w:val="00411524"/>
    <w:rsid w:val="00417E11"/>
    <w:rsid w:val="00420B8E"/>
    <w:rsid w:val="00422FBD"/>
    <w:rsid w:val="00424E54"/>
    <w:rsid w:val="00427B6B"/>
    <w:rsid w:val="00427DA6"/>
    <w:rsid w:val="00427F98"/>
    <w:rsid w:val="004314DF"/>
    <w:rsid w:val="00433FD6"/>
    <w:rsid w:val="0043407C"/>
    <w:rsid w:val="00434698"/>
    <w:rsid w:val="00434CBF"/>
    <w:rsid w:val="00436E6A"/>
    <w:rsid w:val="00437393"/>
    <w:rsid w:val="00437E04"/>
    <w:rsid w:val="004427E0"/>
    <w:rsid w:val="00442854"/>
    <w:rsid w:val="0044288E"/>
    <w:rsid w:val="00445FA6"/>
    <w:rsid w:val="00452F22"/>
    <w:rsid w:val="0045487C"/>
    <w:rsid w:val="00455DD4"/>
    <w:rsid w:val="00463463"/>
    <w:rsid w:val="00465EA3"/>
    <w:rsid w:val="0046701E"/>
    <w:rsid w:val="00473425"/>
    <w:rsid w:val="0047402A"/>
    <w:rsid w:val="00476104"/>
    <w:rsid w:val="004801EB"/>
    <w:rsid w:val="00483AB7"/>
    <w:rsid w:val="00483DAA"/>
    <w:rsid w:val="00484F0A"/>
    <w:rsid w:val="0048512E"/>
    <w:rsid w:val="0048547C"/>
    <w:rsid w:val="00485BCD"/>
    <w:rsid w:val="00487F72"/>
    <w:rsid w:val="00493515"/>
    <w:rsid w:val="00495EED"/>
    <w:rsid w:val="004A1F00"/>
    <w:rsid w:val="004A239B"/>
    <w:rsid w:val="004A2803"/>
    <w:rsid w:val="004A4DFF"/>
    <w:rsid w:val="004A6545"/>
    <w:rsid w:val="004A7358"/>
    <w:rsid w:val="004A7E06"/>
    <w:rsid w:val="004B07DE"/>
    <w:rsid w:val="004B1148"/>
    <w:rsid w:val="004B68C1"/>
    <w:rsid w:val="004C03C4"/>
    <w:rsid w:val="004C080C"/>
    <w:rsid w:val="004C0B65"/>
    <w:rsid w:val="004C3697"/>
    <w:rsid w:val="004C5934"/>
    <w:rsid w:val="004C7B06"/>
    <w:rsid w:val="004D7849"/>
    <w:rsid w:val="004E2E69"/>
    <w:rsid w:val="004E3AF2"/>
    <w:rsid w:val="004E4827"/>
    <w:rsid w:val="004E582E"/>
    <w:rsid w:val="004E63B4"/>
    <w:rsid w:val="004F3273"/>
    <w:rsid w:val="004F33B9"/>
    <w:rsid w:val="004F3C0E"/>
    <w:rsid w:val="004F3C77"/>
    <w:rsid w:val="004F6A66"/>
    <w:rsid w:val="004F78F6"/>
    <w:rsid w:val="004F79D5"/>
    <w:rsid w:val="00500869"/>
    <w:rsid w:val="00500C6B"/>
    <w:rsid w:val="00501450"/>
    <w:rsid w:val="00504A18"/>
    <w:rsid w:val="00505C7C"/>
    <w:rsid w:val="00506BE3"/>
    <w:rsid w:val="00516A85"/>
    <w:rsid w:val="00517F79"/>
    <w:rsid w:val="00524FFB"/>
    <w:rsid w:val="005320D2"/>
    <w:rsid w:val="005322A1"/>
    <w:rsid w:val="00535437"/>
    <w:rsid w:val="00536B97"/>
    <w:rsid w:val="005469D9"/>
    <w:rsid w:val="0054789B"/>
    <w:rsid w:val="005479CD"/>
    <w:rsid w:val="00550EDE"/>
    <w:rsid w:val="00551DA7"/>
    <w:rsid w:val="00552805"/>
    <w:rsid w:val="00552CC0"/>
    <w:rsid w:val="0055746A"/>
    <w:rsid w:val="00557EA4"/>
    <w:rsid w:val="00560E42"/>
    <w:rsid w:val="00562DE0"/>
    <w:rsid w:val="00567107"/>
    <w:rsid w:val="00576F14"/>
    <w:rsid w:val="00577A87"/>
    <w:rsid w:val="00577AC1"/>
    <w:rsid w:val="00577E55"/>
    <w:rsid w:val="00581C4A"/>
    <w:rsid w:val="0058357C"/>
    <w:rsid w:val="00583DB1"/>
    <w:rsid w:val="005865E6"/>
    <w:rsid w:val="0059101F"/>
    <w:rsid w:val="00596C48"/>
    <w:rsid w:val="00597966"/>
    <w:rsid w:val="005A2E0C"/>
    <w:rsid w:val="005A35BC"/>
    <w:rsid w:val="005A3D19"/>
    <w:rsid w:val="005A44E4"/>
    <w:rsid w:val="005B0DFF"/>
    <w:rsid w:val="005B10C5"/>
    <w:rsid w:val="005B2562"/>
    <w:rsid w:val="005B4DBB"/>
    <w:rsid w:val="005B5E9D"/>
    <w:rsid w:val="005C0033"/>
    <w:rsid w:val="005C013F"/>
    <w:rsid w:val="005C4237"/>
    <w:rsid w:val="005C49C9"/>
    <w:rsid w:val="005C5728"/>
    <w:rsid w:val="005C6C28"/>
    <w:rsid w:val="005C6E4D"/>
    <w:rsid w:val="005C7B02"/>
    <w:rsid w:val="005D62CA"/>
    <w:rsid w:val="005D7069"/>
    <w:rsid w:val="005E1494"/>
    <w:rsid w:val="005E1980"/>
    <w:rsid w:val="005E66B7"/>
    <w:rsid w:val="005E7B95"/>
    <w:rsid w:val="005F77B1"/>
    <w:rsid w:val="00600DCF"/>
    <w:rsid w:val="0060230A"/>
    <w:rsid w:val="00604B40"/>
    <w:rsid w:val="00607741"/>
    <w:rsid w:val="00612FEE"/>
    <w:rsid w:val="0061422D"/>
    <w:rsid w:val="006151C3"/>
    <w:rsid w:val="006162B6"/>
    <w:rsid w:val="00616BF3"/>
    <w:rsid w:val="006203FA"/>
    <w:rsid w:val="00620E0B"/>
    <w:rsid w:val="0062567A"/>
    <w:rsid w:val="00631B8A"/>
    <w:rsid w:val="00632F98"/>
    <w:rsid w:val="00636E0A"/>
    <w:rsid w:val="00636E8A"/>
    <w:rsid w:val="006372CA"/>
    <w:rsid w:val="006404D8"/>
    <w:rsid w:val="00643212"/>
    <w:rsid w:val="00644938"/>
    <w:rsid w:val="00646336"/>
    <w:rsid w:val="006514EF"/>
    <w:rsid w:val="006516EC"/>
    <w:rsid w:val="00654A57"/>
    <w:rsid w:val="00654F3A"/>
    <w:rsid w:val="0066293D"/>
    <w:rsid w:val="00662A4D"/>
    <w:rsid w:val="00666F96"/>
    <w:rsid w:val="00670E4B"/>
    <w:rsid w:val="0067625F"/>
    <w:rsid w:val="006762EC"/>
    <w:rsid w:val="006805BA"/>
    <w:rsid w:val="006816B1"/>
    <w:rsid w:val="00682A12"/>
    <w:rsid w:val="00684D03"/>
    <w:rsid w:val="006869EC"/>
    <w:rsid w:val="00687861"/>
    <w:rsid w:val="00691568"/>
    <w:rsid w:val="00692412"/>
    <w:rsid w:val="00695907"/>
    <w:rsid w:val="00697ED9"/>
    <w:rsid w:val="006A2070"/>
    <w:rsid w:val="006A22AD"/>
    <w:rsid w:val="006A2A63"/>
    <w:rsid w:val="006A2E89"/>
    <w:rsid w:val="006A3DBF"/>
    <w:rsid w:val="006B0511"/>
    <w:rsid w:val="006B1EA9"/>
    <w:rsid w:val="006B1FC8"/>
    <w:rsid w:val="006B3F8C"/>
    <w:rsid w:val="006B5C42"/>
    <w:rsid w:val="006C0469"/>
    <w:rsid w:val="006C2CC5"/>
    <w:rsid w:val="006C2D10"/>
    <w:rsid w:val="006C5730"/>
    <w:rsid w:val="006D03FB"/>
    <w:rsid w:val="006D1900"/>
    <w:rsid w:val="006D401E"/>
    <w:rsid w:val="006D4862"/>
    <w:rsid w:val="006D730B"/>
    <w:rsid w:val="006E691D"/>
    <w:rsid w:val="006E6B24"/>
    <w:rsid w:val="006E76B9"/>
    <w:rsid w:val="006F3F22"/>
    <w:rsid w:val="00701208"/>
    <w:rsid w:val="00701B38"/>
    <w:rsid w:val="00703BA6"/>
    <w:rsid w:val="00703BAC"/>
    <w:rsid w:val="007045A1"/>
    <w:rsid w:val="00710D6A"/>
    <w:rsid w:val="00711507"/>
    <w:rsid w:val="007123C5"/>
    <w:rsid w:val="00712919"/>
    <w:rsid w:val="00712D83"/>
    <w:rsid w:val="007159A9"/>
    <w:rsid w:val="00722542"/>
    <w:rsid w:val="007301F8"/>
    <w:rsid w:val="0073120E"/>
    <w:rsid w:val="007317F4"/>
    <w:rsid w:val="00731ADC"/>
    <w:rsid w:val="00743ABA"/>
    <w:rsid w:val="00744A23"/>
    <w:rsid w:val="00745520"/>
    <w:rsid w:val="00745F21"/>
    <w:rsid w:val="007469C2"/>
    <w:rsid w:val="0075115A"/>
    <w:rsid w:val="00753419"/>
    <w:rsid w:val="00754E64"/>
    <w:rsid w:val="007579D8"/>
    <w:rsid w:val="00761970"/>
    <w:rsid w:val="00761C39"/>
    <w:rsid w:val="00764707"/>
    <w:rsid w:val="007649D7"/>
    <w:rsid w:val="007661D3"/>
    <w:rsid w:val="00766931"/>
    <w:rsid w:val="00771CFA"/>
    <w:rsid w:val="007732AE"/>
    <w:rsid w:val="007735AA"/>
    <w:rsid w:val="007738AF"/>
    <w:rsid w:val="007756AB"/>
    <w:rsid w:val="0077674C"/>
    <w:rsid w:val="00777FB6"/>
    <w:rsid w:val="00780FEB"/>
    <w:rsid w:val="00782F88"/>
    <w:rsid w:val="00786330"/>
    <w:rsid w:val="00790BEF"/>
    <w:rsid w:val="00792512"/>
    <w:rsid w:val="007948B0"/>
    <w:rsid w:val="0079685B"/>
    <w:rsid w:val="007A4F68"/>
    <w:rsid w:val="007A580B"/>
    <w:rsid w:val="007B3FF9"/>
    <w:rsid w:val="007B41B4"/>
    <w:rsid w:val="007B51D3"/>
    <w:rsid w:val="007C01CB"/>
    <w:rsid w:val="007C0AE9"/>
    <w:rsid w:val="007C664B"/>
    <w:rsid w:val="007D0F6E"/>
    <w:rsid w:val="007D3608"/>
    <w:rsid w:val="007D581C"/>
    <w:rsid w:val="007D75BC"/>
    <w:rsid w:val="007E4347"/>
    <w:rsid w:val="007E7B21"/>
    <w:rsid w:val="0080447C"/>
    <w:rsid w:val="00805C73"/>
    <w:rsid w:val="008063B7"/>
    <w:rsid w:val="00806AD5"/>
    <w:rsid w:val="00810C79"/>
    <w:rsid w:val="00816BA8"/>
    <w:rsid w:val="0082204F"/>
    <w:rsid w:val="0082617E"/>
    <w:rsid w:val="00826A30"/>
    <w:rsid w:val="008326CA"/>
    <w:rsid w:val="0083308C"/>
    <w:rsid w:val="00834986"/>
    <w:rsid w:val="00834CDE"/>
    <w:rsid w:val="00840FAB"/>
    <w:rsid w:val="00843307"/>
    <w:rsid w:val="008474C8"/>
    <w:rsid w:val="00851DC5"/>
    <w:rsid w:val="00851E28"/>
    <w:rsid w:val="00852EE5"/>
    <w:rsid w:val="00853635"/>
    <w:rsid w:val="00854852"/>
    <w:rsid w:val="00854BEB"/>
    <w:rsid w:val="008551A3"/>
    <w:rsid w:val="0085640A"/>
    <w:rsid w:val="0085697E"/>
    <w:rsid w:val="00857593"/>
    <w:rsid w:val="0086232A"/>
    <w:rsid w:val="0086374E"/>
    <w:rsid w:val="0087072D"/>
    <w:rsid w:val="00870CD5"/>
    <w:rsid w:val="00871834"/>
    <w:rsid w:val="00873C00"/>
    <w:rsid w:val="008745CA"/>
    <w:rsid w:val="00874D8A"/>
    <w:rsid w:val="008762D7"/>
    <w:rsid w:val="00877A2B"/>
    <w:rsid w:val="008807D3"/>
    <w:rsid w:val="0088304C"/>
    <w:rsid w:val="0088773D"/>
    <w:rsid w:val="00892E7B"/>
    <w:rsid w:val="0089741E"/>
    <w:rsid w:val="00897C4B"/>
    <w:rsid w:val="00897EF7"/>
    <w:rsid w:val="008A0C88"/>
    <w:rsid w:val="008A274C"/>
    <w:rsid w:val="008A2EF2"/>
    <w:rsid w:val="008A372C"/>
    <w:rsid w:val="008A5C65"/>
    <w:rsid w:val="008A6B25"/>
    <w:rsid w:val="008B02CD"/>
    <w:rsid w:val="008B3E1A"/>
    <w:rsid w:val="008B4BE5"/>
    <w:rsid w:val="008B5281"/>
    <w:rsid w:val="008C2179"/>
    <w:rsid w:val="008C6DA4"/>
    <w:rsid w:val="008D1EE9"/>
    <w:rsid w:val="008D2630"/>
    <w:rsid w:val="008D3CD5"/>
    <w:rsid w:val="008D685D"/>
    <w:rsid w:val="008E0097"/>
    <w:rsid w:val="008E13F7"/>
    <w:rsid w:val="008E16D8"/>
    <w:rsid w:val="008E7BD6"/>
    <w:rsid w:val="008F1C0F"/>
    <w:rsid w:val="008F2002"/>
    <w:rsid w:val="008F25F7"/>
    <w:rsid w:val="008F2D2A"/>
    <w:rsid w:val="008F30F9"/>
    <w:rsid w:val="008F444D"/>
    <w:rsid w:val="008F526E"/>
    <w:rsid w:val="008F6176"/>
    <w:rsid w:val="008F651D"/>
    <w:rsid w:val="00900BDC"/>
    <w:rsid w:val="00901937"/>
    <w:rsid w:val="00903E3C"/>
    <w:rsid w:val="00904643"/>
    <w:rsid w:val="00906A5C"/>
    <w:rsid w:val="00906CA7"/>
    <w:rsid w:val="009111C5"/>
    <w:rsid w:val="00911405"/>
    <w:rsid w:val="00917008"/>
    <w:rsid w:val="00921AE3"/>
    <w:rsid w:val="00923023"/>
    <w:rsid w:val="00927537"/>
    <w:rsid w:val="00927F72"/>
    <w:rsid w:val="009301C0"/>
    <w:rsid w:val="009316ED"/>
    <w:rsid w:val="00931FC3"/>
    <w:rsid w:val="0093396A"/>
    <w:rsid w:val="00934014"/>
    <w:rsid w:val="00934746"/>
    <w:rsid w:val="00935306"/>
    <w:rsid w:val="009378C7"/>
    <w:rsid w:val="00937F4C"/>
    <w:rsid w:val="00937F4E"/>
    <w:rsid w:val="009413AC"/>
    <w:rsid w:val="00943099"/>
    <w:rsid w:val="00947074"/>
    <w:rsid w:val="0095207B"/>
    <w:rsid w:val="00954A76"/>
    <w:rsid w:val="00954C9E"/>
    <w:rsid w:val="00954CC7"/>
    <w:rsid w:val="0095621D"/>
    <w:rsid w:val="009624D0"/>
    <w:rsid w:val="00963508"/>
    <w:rsid w:val="009707AA"/>
    <w:rsid w:val="009724F6"/>
    <w:rsid w:val="00975609"/>
    <w:rsid w:val="00975BBC"/>
    <w:rsid w:val="00980F0E"/>
    <w:rsid w:val="00982176"/>
    <w:rsid w:val="0098562C"/>
    <w:rsid w:val="00985DC4"/>
    <w:rsid w:val="00990289"/>
    <w:rsid w:val="00991C51"/>
    <w:rsid w:val="0099208D"/>
    <w:rsid w:val="0099232B"/>
    <w:rsid w:val="0099776E"/>
    <w:rsid w:val="009A1300"/>
    <w:rsid w:val="009A3E48"/>
    <w:rsid w:val="009A4192"/>
    <w:rsid w:val="009A45D0"/>
    <w:rsid w:val="009A4AFA"/>
    <w:rsid w:val="009A5429"/>
    <w:rsid w:val="009A6512"/>
    <w:rsid w:val="009A7B17"/>
    <w:rsid w:val="009B0FA7"/>
    <w:rsid w:val="009B20C5"/>
    <w:rsid w:val="009B271B"/>
    <w:rsid w:val="009B3CF1"/>
    <w:rsid w:val="009B4EFB"/>
    <w:rsid w:val="009B5A8C"/>
    <w:rsid w:val="009B5D40"/>
    <w:rsid w:val="009B7B2A"/>
    <w:rsid w:val="009C0138"/>
    <w:rsid w:val="009C25E7"/>
    <w:rsid w:val="009C3F1C"/>
    <w:rsid w:val="009C4380"/>
    <w:rsid w:val="009C471A"/>
    <w:rsid w:val="009C5ADE"/>
    <w:rsid w:val="009C7DDC"/>
    <w:rsid w:val="009D21BC"/>
    <w:rsid w:val="009D285B"/>
    <w:rsid w:val="009D2F0A"/>
    <w:rsid w:val="009D61F5"/>
    <w:rsid w:val="009D7C8A"/>
    <w:rsid w:val="009E72EE"/>
    <w:rsid w:val="009E7AF7"/>
    <w:rsid w:val="009F2FE7"/>
    <w:rsid w:val="009F5D09"/>
    <w:rsid w:val="00A06235"/>
    <w:rsid w:val="00A07273"/>
    <w:rsid w:val="00A07C00"/>
    <w:rsid w:val="00A07CC9"/>
    <w:rsid w:val="00A12A42"/>
    <w:rsid w:val="00A12EA4"/>
    <w:rsid w:val="00A133EB"/>
    <w:rsid w:val="00A13C97"/>
    <w:rsid w:val="00A14D57"/>
    <w:rsid w:val="00A151D1"/>
    <w:rsid w:val="00A16ECD"/>
    <w:rsid w:val="00A21B99"/>
    <w:rsid w:val="00A232F6"/>
    <w:rsid w:val="00A27F05"/>
    <w:rsid w:val="00A365CD"/>
    <w:rsid w:val="00A37F20"/>
    <w:rsid w:val="00A4164B"/>
    <w:rsid w:val="00A41962"/>
    <w:rsid w:val="00A42862"/>
    <w:rsid w:val="00A43712"/>
    <w:rsid w:val="00A459E4"/>
    <w:rsid w:val="00A461DE"/>
    <w:rsid w:val="00A46A95"/>
    <w:rsid w:val="00A46B6F"/>
    <w:rsid w:val="00A55C80"/>
    <w:rsid w:val="00A5770D"/>
    <w:rsid w:val="00A61F3A"/>
    <w:rsid w:val="00A678E4"/>
    <w:rsid w:val="00A67E65"/>
    <w:rsid w:val="00A77100"/>
    <w:rsid w:val="00A7716E"/>
    <w:rsid w:val="00A815A5"/>
    <w:rsid w:val="00A82A9B"/>
    <w:rsid w:val="00A8731E"/>
    <w:rsid w:val="00A92159"/>
    <w:rsid w:val="00A92FCC"/>
    <w:rsid w:val="00A93894"/>
    <w:rsid w:val="00A95E93"/>
    <w:rsid w:val="00A97B51"/>
    <w:rsid w:val="00AA0BA0"/>
    <w:rsid w:val="00AA36EE"/>
    <w:rsid w:val="00AA46F5"/>
    <w:rsid w:val="00AA6CFD"/>
    <w:rsid w:val="00AA742B"/>
    <w:rsid w:val="00AB0EA1"/>
    <w:rsid w:val="00AB482D"/>
    <w:rsid w:val="00AC08B9"/>
    <w:rsid w:val="00AC363B"/>
    <w:rsid w:val="00AC389E"/>
    <w:rsid w:val="00AC72B6"/>
    <w:rsid w:val="00AC75B7"/>
    <w:rsid w:val="00AD23AC"/>
    <w:rsid w:val="00AD3027"/>
    <w:rsid w:val="00AD3233"/>
    <w:rsid w:val="00AD4AA6"/>
    <w:rsid w:val="00AD4BB0"/>
    <w:rsid w:val="00AE115C"/>
    <w:rsid w:val="00AE32D7"/>
    <w:rsid w:val="00AE3611"/>
    <w:rsid w:val="00AE6E8D"/>
    <w:rsid w:val="00AE7F13"/>
    <w:rsid w:val="00AF0138"/>
    <w:rsid w:val="00AF1586"/>
    <w:rsid w:val="00AF16E8"/>
    <w:rsid w:val="00AF574A"/>
    <w:rsid w:val="00AF5A74"/>
    <w:rsid w:val="00B01944"/>
    <w:rsid w:val="00B01C49"/>
    <w:rsid w:val="00B05DAA"/>
    <w:rsid w:val="00B101B2"/>
    <w:rsid w:val="00B110AE"/>
    <w:rsid w:val="00B131FE"/>
    <w:rsid w:val="00B13588"/>
    <w:rsid w:val="00B1388B"/>
    <w:rsid w:val="00B14920"/>
    <w:rsid w:val="00B14DE2"/>
    <w:rsid w:val="00B150D3"/>
    <w:rsid w:val="00B20476"/>
    <w:rsid w:val="00B2194E"/>
    <w:rsid w:val="00B255B4"/>
    <w:rsid w:val="00B25D44"/>
    <w:rsid w:val="00B261E6"/>
    <w:rsid w:val="00B30967"/>
    <w:rsid w:val="00B31C42"/>
    <w:rsid w:val="00B3323B"/>
    <w:rsid w:val="00B36673"/>
    <w:rsid w:val="00B418B4"/>
    <w:rsid w:val="00B43307"/>
    <w:rsid w:val="00B4758F"/>
    <w:rsid w:val="00B5698D"/>
    <w:rsid w:val="00B571CF"/>
    <w:rsid w:val="00B57363"/>
    <w:rsid w:val="00B62A3C"/>
    <w:rsid w:val="00B64F4F"/>
    <w:rsid w:val="00B67C69"/>
    <w:rsid w:val="00B738DD"/>
    <w:rsid w:val="00B750FE"/>
    <w:rsid w:val="00B8228A"/>
    <w:rsid w:val="00B825A2"/>
    <w:rsid w:val="00B87E86"/>
    <w:rsid w:val="00B92065"/>
    <w:rsid w:val="00B93167"/>
    <w:rsid w:val="00B9356A"/>
    <w:rsid w:val="00B970A7"/>
    <w:rsid w:val="00B971B4"/>
    <w:rsid w:val="00B97EC7"/>
    <w:rsid w:val="00BA304A"/>
    <w:rsid w:val="00BA4A1B"/>
    <w:rsid w:val="00BA5D63"/>
    <w:rsid w:val="00BB1712"/>
    <w:rsid w:val="00BB1C97"/>
    <w:rsid w:val="00BB28E5"/>
    <w:rsid w:val="00BB366C"/>
    <w:rsid w:val="00BB4B95"/>
    <w:rsid w:val="00BB5271"/>
    <w:rsid w:val="00BB5B35"/>
    <w:rsid w:val="00BB7A03"/>
    <w:rsid w:val="00BC38D9"/>
    <w:rsid w:val="00BC5185"/>
    <w:rsid w:val="00BC6730"/>
    <w:rsid w:val="00BC69EB"/>
    <w:rsid w:val="00BC75AF"/>
    <w:rsid w:val="00BD06E5"/>
    <w:rsid w:val="00BD0EC5"/>
    <w:rsid w:val="00BD40FC"/>
    <w:rsid w:val="00BD632F"/>
    <w:rsid w:val="00BE0A00"/>
    <w:rsid w:val="00BE3E05"/>
    <w:rsid w:val="00BE6C92"/>
    <w:rsid w:val="00BF0166"/>
    <w:rsid w:val="00BF50CC"/>
    <w:rsid w:val="00BF71EA"/>
    <w:rsid w:val="00BF7CF8"/>
    <w:rsid w:val="00BF7DDD"/>
    <w:rsid w:val="00C011A3"/>
    <w:rsid w:val="00C01C2D"/>
    <w:rsid w:val="00C01F00"/>
    <w:rsid w:val="00C025AD"/>
    <w:rsid w:val="00C04804"/>
    <w:rsid w:val="00C060A7"/>
    <w:rsid w:val="00C1209C"/>
    <w:rsid w:val="00C132A7"/>
    <w:rsid w:val="00C13FED"/>
    <w:rsid w:val="00C200E0"/>
    <w:rsid w:val="00C2313B"/>
    <w:rsid w:val="00C27C3A"/>
    <w:rsid w:val="00C300F8"/>
    <w:rsid w:val="00C32245"/>
    <w:rsid w:val="00C35E7C"/>
    <w:rsid w:val="00C35EF1"/>
    <w:rsid w:val="00C42072"/>
    <w:rsid w:val="00C42974"/>
    <w:rsid w:val="00C448D9"/>
    <w:rsid w:val="00C522DA"/>
    <w:rsid w:val="00C546BB"/>
    <w:rsid w:val="00C55B6B"/>
    <w:rsid w:val="00C6054B"/>
    <w:rsid w:val="00C64A9F"/>
    <w:rsid w:val="00C65A6E"/>
    <w:rsid w:val="00C67DF9"/>
    <w:rsid w:val="00C82808"/>
    <w:rsid w:val="00C86E9C"/>
    <w:rsid w:val="00C876DF"/>
    <w:rsid w:val="00C87892"/>
    <w:rsid w:val="00C9493B"/>
    <w:rsid w:val="00C96B81"/>
    <w:rsid w:val="00CA0689"/>
    <w:rsid w:val="00CA1D1F"/>
    <w:rsid w:val="00CA3C41"/>
    <w:rsid w:val="00CA4CFF"/>
    <w:rsid w:val="00CA52F9"/>
    <w:rsid w:val="00CA6C22"/>
    <w:rsid w:val="00CB2669"/>
    <w:rsid w:val="00CB3018"/>
    <w:rsid w:val="00CB384E"/>
    <w:rsid w:val="00CB42FC"/>
    <w:rsid w:val="00CB61AE"/>
    <w:rsid w:val="00CC033F"/>
    <w:rsid w:val="00CC201A"/>
    <w:rsid w:val="00CC383E"/>
    <w:rsid w:val="00CC3C7D"/>
    <w:rsid w:val="00CC4B8C"/>
    <w:rsid w:val="00CC5452"/>
    <w:rsid w:val="00CD1715"/>
    <w:rsid w:val="00CD7BEB"/>
    <w:rsid w:val="00CE246F"/>
    <w:rsid w:val="00CE27A9"/>
    <w:rsid w:val="00CE2BA6"/>
    <w:rsid w:val="00CE3CC1"/>
    <w:rsid w:val="00CE484F"/>
    <w:rsid w:val="00CF1A67"/>
    <w:rsid w:val="00CF21A1"/>
    <w:rsid w:val="00CF28B3"/>
    <w:rsid w:val="00CF3432"/>
    <w:rsid w:val="00CF3FC1"/>
    <w:rsid w:val="00CF57AD"/>
    <w:rsid w:val="00CF5BDA"/>
    <w:rsid w:val="00D138AD"/>
    <w:rsid w:val="00D14FC1"/>
    <w:rsid w:val="00D202C5"/>
    <w:rsid w:val="00D20536"/>
    <w:rsid w:val="00D20952"/>
    <w:rsid w:val="00D244D6"/>
    <w:rsid w:val="00D254CD"/>
    <w:rsid w:val="00D26500"/>
    <w:rsid w:val="00D279AD"/>
    <w:rsid w:val="00D30C0A"/>
    <w:rsid w:val="00D32238"/>
    <w:rsid w:val="00D37658"/>
    <w:rsid w:val="00D379F8"/>
    <w:rsid w:val="00D41225"/>
    <w:rsid w:val="00D41DBA"/>
    <w:rsid w:val="00D468FF"/>
    <w:rsid w:val="00D502FF"/>
    <w:rsid w:val="00D5253D"/>
    <w:rsid w:val="00D5311E"/>
    <w:rsid w:val="00D53E07"/>
    <w:rsid w:val="00D56271"/>
    <w:rsid w:val="00D56942"/>
    <w:rsid w:val="00D626D8"/>
    <w:rsid w:val="00D62909"/>
    <w:rsid w:val="00D62FB9"/>
    <w:rsid w:val="00D7111D"/>
    <w:rsid w:val="00D7134D"/>
    <w:rsid w:val="00D71FE8"/>
    <w:rsid w:val="00D72214"/>
    <w:rsid w:val="00D7278B"/>
    <w:rsid w:val="00D73D6E"/>
    <w:rsid w:val="00D7439F"/>
    <w:rsid w:val="00D80097"/>
    <w:rsid w:val="00D839A5"/>
    <w:rsid w:val="00D840A6"/>
    <w:rsid w:val="00D86AE1"/>
    <w:rsid w:val="00D87E9C"/>
    <w:rsid w:val="00D91E28"/>
    <w:rsid w:val="00D94AED"/>
    <w:rsid w:val="00D95E6D"/>
    <w:rsid w:val="00D96A7D"/>
    <w:rsid w:val="00DA0A31"/>
    <w:rsid w:val="00DA253F"/>
    <w:rsid w:val="00DB131C"/>
    <w:rsid w:val="00DB17F6"/>
    <w:rsid w:val="00DB1C35"/>
    <w:rsid w:val="00DB4141"/>
    <w:rsid w:val="00DB5A7D"/>
    <w:rsid w:val="00DB5A92"/>
    <w:rsid w:val="00DB5E31"/>
    <w:rsid w:val="00DC076F"/>
    <w:rsid w:val="00DC2755"/>
    <w:rsid w:val="00DC3D01"/>
    <w:rsid w:val="00DC41CD"/>
    <w:rsid w:val="00DC54BA"/>
    <w:rsid w:val="00DC7618"/>
    <w:rsid w:val="00DD27D3"/>
    <w:rsid w:val="00DD3467"/>
    <w:rsid w:val="00DD39D8"/>
    <w:rsid w:val="00DD6230"/>
    <w:rsid w:val="00DF0883"/>
    <w:rsid w:val="00DF2E02"/>
    <w:rsid w:val="00DF6BA0"/>
    <w:rsid w:val="00E04F7C"/>
    <w:rsid w:val="00E22C95"/>
    <w:rsid w:val="00E25D87"/>
    <w:rsid w:val="00E26AE9"/>
    <w:rsid w:val="00E26BD9"/>
    <w:rsid w:val="00E270D3"/>
    <w:rsid w:val="00E3158D"/>
    <w:rsid w:val="00E335BC"/>
    <w:rsid w:val="00E34607"/>
    <w:rsid w:val="00E35048"/>
    <w:rsid w:val="00E411EC"/>
    <w:rsid w:val="00E41976"/>
    <w:rsid w:val="00E4723F"/>
    <w:rsid w:val="00E502E7"/>
    <w:rsid w:val="00E52CF5"/>
    <w:rsid w:val="00E543F1"/>
    <w:rsid w:val="00E54DD3"/>
    <w:rsid w:val="00E561F5"/>
    <w:rsid w:val="00E60757"/>
    <w:rsid w:val="00E652D3"/>
    <w:rsid w:val="00E71949"/>
    <w:rsid w:val="00E74D29"/>
    <w:rsid w:val="00E75672"/>
    <w:rsid w:val="00E7604E"/>
    <w:rsid w:val="00E76534"/>
    <w:rsid w:val="00E81A34"/>
    <w:rsid w:val="00E8569F"/>
    <w:rsid w:val="00E91EDD"/>
    <w:rsid w:val="00E95FB9"/>
    <w:rsid w:val="00EA03E5"/>
    <w:rsid w:val="00EA1607"/>
    <w:rsid w:val="00EA1E52"/>
    <w:rsid w:val="00EA3DCF"/>
    <w:rsid w:val="00EA5312"/>
    <w:rsid w:val="00EA6E93"/>
    <w:rsid w:val="00EB616C"/>
    <w:rsid w:val="00EC0FB7"/>
    <w:rsid w:val="00EC38BB"/>
    <w:rsid w:val="00EC57A1"/>
    <w:rsid w:val="00ED0EFA"/>
    <w:rsid w:val="00ED1404"/>
    <w:rsid w:val="00ED2D87"/>
    <w:rsid w:val="00ED3992"/>
    <w:rsid w:val="00ED6D23"/>
    <w:rsid w:val="00EE0148"/>
    <w:rsid w:val="00EE4F49"/>
    <w:rsid w:val="00EE62C3"/>
    <w:rsid w:val="00EE68C8"/>
    <w:rsid w:val="00EE749C"/>
    <w:rsid w:val="00EF03C9"/>
    <w:rsid w:val="00EF0C94"/>
    <w:rsid w:val="00EF2A37"/>
    <w:rsid w:val="00F00E24"/>
    <w:rsid w:val="00F03059"/>
    <w:rsid w:val="00F068DC"/>
    <w:rsid w:val="00F077F2"/>
    <w:rsid w:val="00F118F5"/>
    <w:rsid w:val="00F12ECD"/>
    <w:rsid w:val="00F13357"/>
    <w:rsid w:val="00F16458"/>
    <w:rsid w:val="00F17F43"/>
    <w:rsid w:val="00F22272"/>
    <w:rsid w:val="00F24BED"/>
    <w:rsid w:val="00F2525B"/>
    <w:rsid w:val="00F270A2"/>
    <w:rsid w:val="00F320E1"/>
    <w:rsid w:val="00F32721"/>
    <w:rsid w:val="00F35B55"/>
    <w:rsid w:val="00F35B7B"/>
    <w:rsid w:val="00F370F4"/>
    <w:rsid w:val="00F371D1"/>
    <w:rsid w:val="00F4029D"/>
    <w:rsid w:val="00F40AD0"/>
    <w:rsid w:val="00F40B49"/>
    <w:rsid w:val="00F40EF6"/>
    <w:rsid w:val="00F43498"/>
    <w:rsid w:val="00F46767"/>
    <w:rsid w:val="00F471DD"/>
    <w:rsid w:val="00F5051A"/>
    <w:rsid w:val="00F54E63"/>
    <w:rsid w:val="00F626F6"/>
    <w:rsid w:val="00F65BFE"/>
    <w:rsid w:val="00F706F4"/>
    <w:rsid w:val="00F7146E"/>
    <w:rsid w:val="00F7379B"/>
    <w:rsid w:val="00F776A9"/>
    <w:rsid w:val="00F77763"/>
    <w:rsid w:val="00F8027D"/>
    <w:rsid w:val="00F81F4F"/>
    <w:rsid w:val="00F847C7"/>
    <w:rsid w:val="00F870C4"/>
    <w:rsid w:val="00F94FF8"/>
    <w:rsid w:val="00F96804"/>
    <w:rsid w:val="00FA5ACE"/>
    <w:rsid w:val="00FA6371"/>
    <w:rsid w:val="00FA714B"/>
    <w:rsid w:val="00FB16F2"/>
    <w:rsid w:val="00FB1B51"/>
    <w:rsid w:val="00FB284A"/>
    <w:rsid w:val="00FB3D44"/>
    <w:rsid w:val="00FB444D"/>
    <w:rsid w:val="00FB4C7F"/>
    <w:rsid w:val="00FC0E64"/>
    <w:rsid w:val="00FC1DBE"/>
    <w:rsid w:val="00FC504C"/>
    <w:rsid w:val="00FC727F"/>
    <w:rsid w:val="00FD1AAE"/>
    <w:rsid w:val="00FD36F0"/>
    <w:rsid w:val="00FD7FE1"/>
    <w:rsid w:val="00FE250E"/>
    <w:rsid w:val="00FF0DFE"/>
    <w:rsid w:val="00FF1126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356E39-1F89-48C7-B46A-1DDF0395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A343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6E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8B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23C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1B9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8">
    <w:name w:val="Font Style48"/>
    <w:rsid w:val="008326CA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8326CA"/>
    <w:pPr>
      <w:widowControl w:val="0"/>
      <w:autoSpaceDE w:val="0"/>
      <w:autoSpaceDN w:val="0"/>
      <w:adjustRightInd w:val="0"/>
      <w:spacing w:after="0" w:line="374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326CA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8326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semiHidden/>
    <w:rsid w:val="008326CA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link w:val="5"/>
    <w:rsid w:val="00A21B9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11">
    <w:name w:val="Заголовок №1_"/>
    <w:link w:val="12"/>
    <w:rsid w:val="00A21B99"/>
    <w:rPr>
      <w:b/>
      <w:bCs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A21B99"/>
    <w:pPr>
      <w:shd w:val="clear" w:color="auto" w:fill="FFFFFF"/>
      <w:spacing w:after="60" w:line="240" w:lineRule="atLeast"/>
      <w:jc w:val="center"/>
      <w:outlineLvl w:val="0"/>
    </w:pPr>
    <w:rPr>
      <w:b/>
      <w:bCs/>
      <w:sz w:val="25"/>
      <w:szCs w:val="25"/>
      <w:lang w:eastAsia="ru-RU"/>
    </w:rPr>
  </w:style>
  <w:style w:type="paragraph" w:styleId="a5">
    <w:name w:val="header"/>
    <w:basedOn w:val="a"/>
    <w:link w:val="a6"/>
    <w:uiPriority w:val="99"/>
    <w:unhideWhenUsed/>
    <w:rsid w:val="003B6F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B6F3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B6F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B6F3F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00869"/>
    <w:pPr>
      <w:ind w:left="720"/>
      <w:contextualSpacing/>
    </w:pPr>
    <w:rPr>
      <w:rFonts w:ascii="Times New Roman" w:hAnsi="Times New Roman"/>
      <w:sz w:val="28"/>
    </w:rPr>
  </w:style>
  <w:style w:type="paragraph" w:styleId="aa">
    <w:name w:val="footnote text"/>
    <w:basedOn w:val="a"/>
    <w:link w:val="ab"/>
    <w:uiPriority w:val="99"/>
    <w:semiHidden/>
    <w:unhideWhenUsed/>
    <w:rsid w:val="007E7B21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7E7B21"/>
    <w:rPr>
      <w:lang w:eastAsia="en-US"/>
    </w:rPr>
  </w:style>
  <w:style w:type="character" w:styleId="ac">
    <w:name w:val="footnote reference"/>
    <w:semiHidden/>
    <w:unhideWhenUsed/>
    <w:rsid w:val="007E7B21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AE6E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doc-info">
    <w:name w:val="doc-info"/>
    <w:basedOn w:val="a"/>
    <w:rsid w:val="00AE6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9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97AA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1A343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">
    <w:name w:val="TOC Heading"/>
    <w:basedOn w:val="1"/>
    <w:next w:val="a"/>
    <w:uiPriority w:val="39"/>
    <w:qFormat/>
    <w:rsid w:val="001A343D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BC6730"/>
    <w:pPr>
      <w:tabs>
        <w:tab w:val="left" w:pos="784"/>
        <w:tab w:val="right" w:leader="dot" w:pos="9345"/>
      </w:tabs>
      <w:spacing w:after="100" w:line="360" w:lineRule="auto"/>
      <w:ind w:left="714" w:hanging="357"/>
      <w:jc w:val="both"/>
    </w:pPr>
    <w:rPr>
      <w:rFonts w:ascii="Times New Roman" w:hAnsi="Times New Roman"/>
      <w:sz w:val="28"/>
    </w:rPr>
  </w:style>
  <w:style w:type="character" w:styleId="af0">
    <w:name w:val="Hyperlink"/>
    <w:uiPriority w:val="99"/>
    <w:unhideWhenUsed/>
    <w:rsid w:val="009A1300"/>
    <w:rPr>
      <w:color w:val="0000FF"/>
      <w:u w:val="single"/>
    </w:rPr>
  </w:style>
  <w:style w:type="paragraph" w:styleId="af1">
    <w:name w:val="Body Text"/>
    <w:basedOn w:val="a"/>
    <w:link w:val="af2"/>
    <w:rsid w:val="00B36673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link w:val="af1"/>
    <w:rsid w:val="00B36673"/>
    <w:rPr>
      <w:rFonts w:ascii="Times New Roman" w:eastAsia="Times New Roman" w:hAnsi="Times New Roman"/>
    </w:rPr>
  </w:style>
  <w:style w:type="character" w:customStyle="1" w:styleId="af3">
    <w:name w:val="Основной текст_"/>
    <w:link w:val="31"/>
    <w:rsid w:val="00AF013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3"/>
    <w:rsid w:val="00AF0138"/>
    <w:pPr>
      <w:widowControl w:val="0"/>
      <w:shd w:val="clear" w:color="auto" w:fill="FFFFFF"/>
      <w:spacing w:after="180" w:line="221" w:lineRule="exact"/>
      <w:ind w:hanging="2960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Exact">
    <w:name w:val="Основной текст Exact"/>
    <w:rsid w:val="006256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Corbel0ptExact">
    <w:name w:val="Основной текст + Corbel;Не полужирный;Интервал 0 pt Exact"/>
    <w:rsid w:val="0062567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rsid w:val="000639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6">
    <w:name w:val="Основной текст (6)_"/>
    <w:link w:val="60"/>
    <w:rsid w:val="000639B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39B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4">
    <w:name w:val="Сноска_"/>
    <w:link w:val="af5"/>
    <w:rsid w:val="00852EE5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af5">
    <w:name w:val="Сноска"/>
    <w:basedOn w:val="a"/>
    <w:link w:val="af4"/>
    <w:rsid w:val="00852EE5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14">
    <w:name w:val="Основной текст1"/>
    <w:rsid w:val="00852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link w:val="111"/>
    <w:rsid w:val="008474C8"/>
    <w:rPr>
      <w:rFonts w:ascii="Times New Roman" w:eastAsia="Times New Roman" w:hAnsi="Times New Roman"/>
      <w:shd w:val="clear" w:color="auto" w:fill="FFFFFF"/>
    </w:rPr>
  </w:style>
  <w:style w:type="character" w:customStyle="1" w:styleId="110pt">
    <w:name w:val="Основной текст (11) + Интервал 0 pt"/>
    <w:rsid w:val="0084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0">
    <w:name w:val="Основной текст (12)_"/>
    <w:rsid w:val="0084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1">
    <w:name w:val="Основной текст (12) + Курсив"/>
    <w:rsid w:val="008474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2">
    <w:name w:val="Основной текст (12)"/>
    <w:rsid w:val="008474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0pt">
    <w:name w:val="Основной текст (12) + 13 pt;Курсив;Интервал 0 pt"/>
    <w:rsid w:val="008474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213pt-1pt">
    <w:name w:val="Основной текст (12) + 13 pt;Полужирный;Интервал -1 pt"/>
    <w:rsid w:val="00847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8474C8"/>
    <w:pPr>
      <w:widowControl w:val="0"/>
      <w:shd w:val="clear" w:color="auto" w:fill="FFFFFF"/>
      <w:spacing w:before="120" w:after="0" w:line="206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3">
    <w:name w:val="Основной текст (12) + Полужирный"/>
    <w:rsid w:val="006629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0">
    <w:name w:val="Заголовок 3 Знак"/>
    <w:link w:val="3"/>
    <w:uiPriority w:val="9"/>
    <w:semiHidden/>
    <w:rsid w:val="007948B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7123C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rsid w:val="007123C5"/>
  </w:style>
  <w:style w:type="character" w:styleId="af6">
    <w:name w:val="Emphasis"/>
    <w:uiPriority w:val="20"/>
    <w:qFormat/>
    <w:rsid w:val="007123C5"/>
    <w:rPr>
      <w:i/>
      <w:iCs/>
    </w:rPr>
  </w:style>
  <w:style w:type="character" w:styleId="af7">
    <w:name w:val="Strong"/>
    <w:uiPriority w:val="22"/>
    <w:qFormat/>
    <w:rsid w:val="007123C5"/>
    <w:rPr>
      <w:b/>
      <w:bCs/>
    </w:rPr>
  </w:style>
  <w:style w:type="paragraph" w:styleId="21">
    <w:name w:val="toc 2"/>
    <w:basedOn w:val="a"/>
    <w:next w:val="a"/>
    <w:autoRedefine/>
    <w:uiPriority w:val="39"/>
    <w:unhideWhenUsed/>
    <w:qFormat/>
    <w:rsid w:val="00E502E7"/>
    <w:pPr>
      <w:tabs>
        <w:tab w:val="right" w:leader="dot" w:pos="9345"/>
      </w:tabs>
      <w:spacing w:after="100"/>
      <w:ind w:left="851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1E6A83"/>
    <w:pPr>
      <w:spacing w:after="100"/>
      <w:ind w:left="440"/>
    </w:pPr>
    <w:rPr>
      <w:rFonts w:eastAsia="Times New Roman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64633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9">
    <w:name w:val="Подзаголовок Знак"/>
    <w:link w:val="af8"/>
    <w:uiPriority w:val="11"/>
    <w:rsid w:val="00646336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DB5A7D"/>
    <w:pPr>
      <w:widowControl w:val="0"/>
      <w:autoSpaceDE w:val="0"/>
      <w:autoSpaceDN w:val="0"/>
      <w:adjustRightInd w:val="0"/>
      <w:spacing w:after="0" w:line="347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B5A7D"/>
    <w:rPr>
      <w:rFonts w:ascii="Times New Roman" w:hAnsi="Times New Roman" w:cs="Times New Roman"/>
      <w:color w:val="000000"/>
      <w:sz w:val="28"/>
      <w:szCs w:val="28"/>
    </w:rPr>
  </w:style>
  <w:style w:type="character" w:styleId="afa">
    <w:name w:val="annotation reference"/>
    <w:uiPriority w:val="99"/>
    <w:semiHidden/>
    <w:unhideWhenUsed/>
    <w:rsid w:val="009E72E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E72EE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9E72EE"/>
    <w:rPr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E72E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9E72E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0849">
              <w:marLeft w:val="-2400"/>
              <w:marRight w:val="300"/>
              <w:marTop w:val="3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c.gov.md/ru/content/energe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58F0-BB0F-4440-BD3C-A90B706B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9685</Words>
  <Characters>55205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64761</CharactersWithSpaces>
  <SharedDoc>false</SharedDoc>
  <HLinks>
    <vt:vector size="30" baseType="variant">
      <vt:variant>
        <vt:i4>1638463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_Toc473814950</vt:lpwstr>
      </vt:variant>
      <vt:variant>
        <vt:i4>1572927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_Toc473814949</vt:lpwstr>
      </vt:variant>
      <vt:variant>
        <vt:i4>1572927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_Toc473814948</vt:lpwstr>
      </vt:variant>
      <vt:variant>
        <vt:i4>1572927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_Toc473814947</vt:lpwstr>
      </vt:variant>
      <vt:variant>
        <vt:i4>6750249</vt:i4>
      </vt:variant>
      <vt:variant>
        <vt:i4>0</vt:i4>
      </vt:variant>
      <vt:variant>
        <vt:i4>0</vt:i4>
      </vt:variant>
      <vt:variant>
        <vt:i4>5</vt:i4>
      </vt:variant>
      <vt:variant>
        <vt:lpwstr>http://www.mec.gov.md/ru/content/energetika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Антонов</cp:lastModifiedBy>
  <cp:revision>2</cp:revision>
  <cp:lastPrinted>2017-03-31T08:18:00Z</cp:lastPrinted>
  <dcterms:created xsi:type="dcterms:W3CDTF">2017-04-12T13:39:00Z</dcterms:created>
  <dcterms:modified xsi:type="dcterms:W3CDTF">2017-04-12T13:39:00Z</dcterms:modified>
</cp:coreProperties>
</file>