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3D" w:rsidRDefault="007D573D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7D573D" w:rsidRDefault="007D573D">
      <w:pPr>
        <w:pStyle w:val="newncpi"/>
        <w:jc w:val="center"/>
      </w:pPr>
      <w:r>
        <w:rPr>
          <w:rStyle w:val="datepr"/>
        </w:rPr>
        <w:t>10 октября 2003 г.</w:t>
      </w:r>
      <w:r>
        <w:rPr>
          <w:rStyle w:val="number"/>
        </w:rPr>
        <w:t xml:space="preserve"> № 1297</w:t>
      </w:r>
    </w:p>
    <w:p w:rsidR="007D573D" w:rsidRDefault="007D573D">
      <w:pPr>
        <w:pStyle w:val="title"/>
      </w:pPr>
      <w:r>
        <w:t>Об утверждении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</w:t>
      </w:r>
    </w:p>
    <w:p w:rsidR="007D573D" w:rsidRDefault="007D573D">
      <w:pPr>
        <w:pStyle w:val="changei"/>
      </w:pPr>
      <w:r>
        <w:t>Изменения и дополнения: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13 марта 2006 г. № 341 (Национальный реестр правовых актов Республики Беларусь, 2006 г., № 42, 5/21060) &lt;C20600341&gt;;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4 августа 2006 г. № 1011 (Национальный реестр правовых актов Республики Беларусь, 2006 г., № 129, 5/22719) &lt;C20601011&gt;;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4 ноября 2006 г. № 1462 (Национальный реестр правовых актов Республики Беларусь, 2006 г., № 189, 5/24215) &lt;C20601462&gt;;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26 апреля 2007 г. № 535 (Национальный реестр правовых актов Республики Беларусь, 2007 г., № 108, 5/25109) &lt;C20700535&gt;;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2 июля 2008 г. № 987 (Национальный реестр правовых актов Республики Беларусь, 2008 г., № 162, 5/27970) &lt;C20800987&gt;;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31 марта 2009 г. № 397 (Национальный реестр правовых актов Республики Беларусь, 2009 г., № 83, 5/29526) &lt;C20900397&gt;;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26 декабря 2009 г. № 1710 (Национальный реестр правовых актов Республики Беларусь, 2010 г., № 2, 5/30974) &lt;C20901710&gt;;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30 марта 2010 г. № 465 (Национальный реестр правовых актов Республики Беларусь, 2010 г., № 84, 5/31580) &lt;C21000465&gt;;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21 сентября 2010 г. № 1357 (Национальный реестр правовых актов Республики Беларусь, 2010 г., № 226, 5/32514) &lt;C21001357&gt;;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5 ноября 2011 г. № 1489 (Национальный реестр правовых актов Республики Беларусь, 2011 г., № 125, 5/34725) &lt;C21101489&gt;;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17 февраля 2012 г. № 157 (Национальный реестр правовых актов Республики Беларусь, 2012 г., № 24, 5/35288) &lt;C21200157&gt;;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30 июня 2014 г. № 637 (Национальный правовой Интернет-портал Республики Беларусь, 12.07.2014, 5/39091) &lt;C21400637&gt;;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28 июля 2015 г. № 642 (Национальный правовой Интернет-портал Республики Беларусь, 01.08.2015, 5/40864) &lt;C21500642&gt; - внесены изменения и дополнения, вступившие в силу 1 августа 2015 г., за исключением изменений и дополнений, которые вступят в силу 10 августа 2015 г.;</w:t>
      </w:r>
    </w:p>
    <w:p w:rsidR="007D573D" w:rsidRDefault="007D573D">
      <w:pPr>
        <w:pStyle w:val="changeadd"/>
      </w:pPr>
      <w:r>
        <w:lastRenderedPageBreak/>
        <w:t>Постановление Совета Министров Республики Беларусь от 28 июля 2015 г. № 642 (Национальный правовой Интернет-портал Республики Беларусь, 01.08.2015, 5/40864) &lt;C21500642&gt; - внесены изменения и дополнения, вступившие в силу 1 августа 2015 г. и 10 августа 2015 г.;</w:t>
      </w:r>
    </w:p>
    <w:p w:rsidR="007D573D" w:rsidRDefault="007D573D">
      <w:pPr>
        <w:pStyle w:val="changeadd"/>
      </w:pPr>
      <w:r>
        <w:t>Постановление Совета Министров Республики Беларусь от 29 августа 2019 г. № 575 (Национальный правовой Интернет-портал Республики Беларусь, 07.09.2019, 5/46956) &lt;C21900575&gt;</w:t>
      </w:r>
    </w:p>
    <w:p w:rsidR="007D573D" w:rsidRDefault="007D573D">
      <w:pPr>
        <w:pStyle w:val="preamble"/>
      </w:pPr>
      <w:r>
        <w:t> </w:t>
      </w:r>
    </w:p>
    <w:p w:rsidR="007D573D" w:rsidRDefault="007D573D">
      <w:pPr>
        <w:pStyle w:val="preamble"/>
      </w:pPr>
      <w:r>
        <w:t>Совет Министров Республики Беларусь ПОСТАНОВЛЯЕТ:</w:t>
      </w:r>
    </w:p>
    <w:p w:rsidR="007D573D" w:rsidRDefault="007D573D">
      <w:pPr>
        <w:pStyle w:val="point"/>
      </w:pPr>
      <w:r>
        <w:t>1. Утвердить прилагаемое Положение о порядке уплаты страховщику страховых взносов по обязательному страхованию от несчастных случаев на производстве и профессиональных заболеваний.</w:t>
      </w:r>
    </w:p>
    <w:p w:rsidR="007D573D" w:rsidRDefault="007D573D">
      <w:pPr>
        <w:pStyle w:val="point"/>
      </w:pPr>
      <w:r>
        <w:t>2. Настоящее постановление вступает в силу с 1 января 2004 г.</w:t>
      </w:r>
    </w:p>
    <w:p w:rsidR="007D573D" w:rsidRDefault="007D573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3780"/>
      </w:tblGrid>
      <w:tr w:rsidR="007D573D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573D" w:rsidRDefault="007D573D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573D" w:rsidRDefault="007D573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7D573D" w:rsidRDefault="007D573D">
      <w:pPr>
        <w:pStyle w:val="newncpi0"/>
      </w:pPr>
      <w:r>
        <w:t> </w:t>
      </w:r>
    </w:p>
    <w:p w:rsidR="007D573D" w:rsidRDefault="007D573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607"/>
      </w:tblGrid>
      <w:tr w:rsidR="007D573D">
        <w:tc>
          <w:tcPr>
            <w:tcW w:w="3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73D" w:rsidRDefault="007D573D">
            <w:pPr>
              <w:pStyle w:val="cap1"/>
            </w:pPr>
            <w: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73D" w:rsidRDefault="007D573D">
            <w:pPr>
              <w:pStyle w:val="capu1"/>
            </w:pPr>
            <w:r>
              <w:t>УТВЕРЖДЕНО</w:t>
            </w:r>
          </w:p>
          <w:p w:rsidR="007D573D" w:rsidRDefault="007D573D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</w:p>
          <w:p w:rsidR="007D573D" w:rsidRDefault="007D573D">
            <w:pPr>
              <w:pStyle w:val="cap1"/>
            </w:pPr>
            <w:r>
              <w:t>Республики Беларусь</w:t>
            </w:r>
          </w:p>
          <w:p w:rsidR="007D573D" w:rsidRDefault="007D573D">
            <w:pPr>
              <w:pStyle w:val="cap1"/>
            </w:pPr>
            <w:r>
              <w:t>10.10.2003 № 1297</w:t>
            </w:r>
          </w:p>
          <w:p w:rsidR="007D573D" w:rsidRDefault="007D573D">
            <w:pPr>
              <w:pStyle w:val="cap1"/>
            </w:pPr>
            <w:r>
              <w:t>(в редакции постановления</w:t>
            </w:r>
          </w:p>
          <w:p w:rsidR="007D573D" w:rsidRDefault="007D573D">
            <w:pPr>
              <w:pStyle w:val="cap1"/>
            </w:pPr>
            <w:r>
              <w:t>Совета Министров</w:t>
            </w:r>
          </w:p>
          <w:p w:rsidR="007D573D" w:rsidRDefault="007D573D">
            <w:pPr>
              <w:pStyle w:val="cap1"/>
            </w:pPr>
            <w:r>
              <w:t>Республики Беларусь</w:t>
            </w:r>
          </w:p>
          <w:p w:rsidR="007D573D" w:rsidRDefault="007D573D">
            <w:pPr>
              <w:pStyle w:val="cap1"/>
            </w:pPr>
            <w:r>
              <w:t>02.07.2008 № 987)</w:t>
            </w:r>
          </w:p>
        </w:tc>
      </w:tr>
    </w:tbl>
    <w:p w:rsidR="007D573D" w:rsidRDefault="007D573D">
      <w:pPr>
        <w:pStyle w:val="titleu"/>
      </w:pPr>
      <w:r>
        <w:t>ПОЛОЖЕНИЕ</w:t>
      </w:r>
      <w:r>
        <w:br/>
        <w:t>о порядке уплаты страховщику страховых взносов по обязательному страхованию от несчастных случаев на производстве и профессиональных заболеваний</w:t>
      </w:r>
    </w:p>
    <w:p w:rsidR="007D573D" w:rsidRDefault="007D573D">
      <w:pPr>
        <w:pStyle w:val="point"/>
      </w:pPr>
      <w:r>
        <w:t>1. В настоящем Положении определяется порядок уплаты страхователями по обязательному страхованию от несчастных случаев на производстве и профессиональных заболеваний (далее – страхователи) Белорусскому республиканскому унитарному страховому предприятию «Белгосстрах» (далее – страховщик) страховых взносов по обязательному страхованию от несчастных случаев на производстве и профессиональных заболеваний (далее – страховые взносы).</w:t>
      </w:r>
    </w:p>
    <w:p w:rsidR="007D573D" w:rsidRDefault="007D573D">
      <w:pPr>
        <w:pStyle w:val="point"/>
      </w:pPr>
      <w:r>
        <w:t>2. Объектом для начисления страховых взносов являются выплаты всех видов, начисленные в пользу лиц, подлежащих обязательному страхованию от несчастных случаев на производстве и профессиональных заболеваний (далее – застрахованные лица), по всем основаниям независимо от источников финансирования, кроме предусмотренных Перечнем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«Белгосстрах», утвержденным постановлением Совета Министров Республики Беларусь от 25 января 1999 г. № 115 (Национальный реестр правовых актов Республики Беларусь, 1999 г., № 9, 5/134; Национальный правовой Интернет-портал Республики Беларусь, 19.12.2013, 5/38159).</w:t>
      </w:r>
    </w:p>
    <w:p w:rsidR="007D573D" w:rsidRDefault="007D573D">
      <w:pPr>
        <w:pStyle w:val="newncpi"/>
      </w:pPr>
      <w:r>
        <w:t xml:space="preserve">Объектом для начисления страховых взносов для застрахованных лиц, работающих на основании гражданско-правовых договоров, являются начисленные в их пользу </w:t>
      </w:r>
      <w:r>
        <w:lastRenderedPageBreak/>
        <w:t>вознаграждения за выполнение работ, оказание услуг или создание объектов интеллектуальной собственности в местах, предоставленных страхователями. Компенсация документально подтвержденных издержек застрахованного лица по выполнению работ, оказанию услуг, созданию объектов интеллектуальной собственности исключается из объекта для начисления страховых взносов.</w:t>
      </w:r>
    </w:p>
    <w:p w:rsidR="007D573D" w:rsidRDefault="007D573D">
      <w:pPr>
        <w:pStyle w:val="newncpi"/>
      </w:pPr>
      <w:r>
        <w:t>Не являются объектом для начисления страховых взносов выплаты, произведенные в пользу лиц, находящихся в отпусках по беременности и родам, в связи с усыновлением (удочерением) ребенка в возрасте до трех месяцев, по уходу за ребенком до достижения им возраста трех лет, кроме случаев, когда такие лица в период указанных отпусков работают на условиях другого трудового договора (контракта), выполняют работу по гражданско-правовому договору (оказывают услуги, создают объекты интеллектуальной собственности) у страхователя.</w:t>
      </w:r>
    </w:p>
    <w:p w:rsidR="007D573D" w:rsidRDefault="007D573D">
      <w:pPr>
        <w:pStyle w:val="point"/>
      </w:pPr>
      <w:r>
        <w:t>3. Размеры страховых взносов определяются страхователем исходя из страховых тарифов, утверждаемых Президентом Республики Беларусь, скидки (надбавки) к страховому тарифу, установленных страховщиком в порядке, определяемом Президентом Республики Беларусь, и в случаях, установленных законодательством, – льготы к страховому тарифу.</w:t>
      </w:r>
    </w:p>
    <w:p w:rsidR="007D573D" w:rsidRDefault="007D573D">
      <w:pPr>
        <w:pStyle w:val="point"/>
      </w:pPr>
      <w:r>
        <w:t>4. Для предоставления права на уплату страхового взноса в размере 50 процентов от страхового тарифа в случаях, предусмотренных частью первой пункта 273 Положения о страховой деятельности в Республике Беларусь, утвержденного Указом Президента Республики Беларусь от 25 августа 2006 г. № 530 «О 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 (далее – льгота к страховому тарифу), страхователи обращаются к страховщику с заявлением, к которому прилагают копии следующих документов:</w:t>
      </w:r>
    </w:p>
    <w:p w:rsidR="007D573D" w:rsidRDefault="007D573D">
      <w:pPr>
        <w:pStyle w:val="newncpi"/>
      </w:pPr>
      <w:r>
        <w:t>учредительных документов – для страхователей – общественных объединений инвалидов и пенсионеров, детских деревень (городков);</w:t>
      </w:r>
    </w:p>
    <w:p w:rsidR="007D573D" w:rsidRDefault="007D573D">
      <w:pPr>
        <w:pStyle w:val="newncpi"/>
      </w:pPr>
      <w:r>
        <w:t>учредительных документов, а также справку-расчет удельного веса инвалидов и пенсионеров в среднесписочной численности работников по итогам месяца, предшествующего месяцу подачи заявления, подписанную уполномоченными должностными лицами организации, – для страхователей – организаций, в которых работает не менее 50 процентов инвалидов и пенсионеров от среднесписочной численности работников и имущество которых полностью принадлежит на праве собственности общественным объединениям инвалидов и пенсионеров.</w:t>
      </w:r>
    </w:p>
    <w:p w:rsidR="007D573D" w:rsidRDefault="007D573D">
      <w:pPr>
        <w:pStyle w:val="newncpi"/>
      </w:pPr>
      <w:r>
        <w:t>О принятом в результате рассмотрения указанного заявления решении страховщик письменно уведомляет страхователя в срок не позднее 3 рабочих дней со дня поступления заявления со всеми необходимыми документами.</w:t>
      </w:r>
    </w:p>
    <w:p w:rsidR="007D573D" w:rsidRDefault="007D573D">
      <w:pPr>
        <w:pStyle w:val="newncpi"/>
      </w:pPr>
      <w:r>
        <w:t>Заявителю может быть отказано в предоставлении льготы к страховому тарифу в случаях:</w:t>
      </w:r>
    </w:p>
    <w:p w:rsidR="007D573D" w:rsidRDefault="007D573D">
      <w:pPr>
        <w:pStyle w:val="newncpi"/>
      </w:pPr>
      <w:r>
        <w:t>непредставления всех документов, предусмотренных в части первой настоящего пункта;</w:t>
      </w:r>
    </w:p>
    <w:p w:rsidR="007D573D" w:rsidRDefault="007D573D">
      <w:pPr>
        <w:pStyle w:val="newncpi"/>
      </w:pPr>
      <w:r>
        <w:t>отсутствия оснований, предусмотренных законодательством, для предоставления льготы к страховому тарифу.</w:t>
      </w:r>
    </w:p>
    <w:p w:rsidR="007D573D" w:rsidRDefault="007D573D">
      <w:pPr>
        <w:pStyle w:val="newncpi"/>
      </w:pPr>
      <w:r>
        <w:t>Льгота к страховому тарифу предоставляется с первого числа месяца, следующего за днем представления всех документов, указанных в части первой настоящего пункта:</w:t>
      </w:r>
    </w:p>
    <w:p w:rsidR="007D573D" w:rsidRDefault="007D573D">
      <w:pPr>
        <w:pStyle w:val="newncpi"/>
      </w:pPr>
      <w:r>
        <w:t>страхователям – общественным объединениям инвалидов и пенсионеров, детским деревням (городкам) – бессрочно;</w:t>
      </w:r>
    </w:p>
    <w:p w:rsidR="007D573D" w:rsidRDefault="007D573D">
      <w:pPr>
        <w:pStyle w:val="newncpi"/>
      </w:pPr>
      <w:r>
        <w:t xml:space="preserve">страхователям – организациям, в которых работает не менее 50 процентов инвалидов и пенсионеров от среднесписочной численности работников и имущество которых полностью принадлежит общественным объединениям инвалидов и пенсионеров на праве собственности, – для применения к облагаемой базе за те месяцы, по итогам которых </w:t>
      </w:r>
      <w:r>
        <w:lastRenderedPageBreak/>
        <w:t>численность работающих инвалидов и пенсионеров составила не менее 50 процентов от среднесписочной численности работников.</w:t>
      </w:r>
    </w:p>
    <w:p w:rsidR="007D573D" w:rsidRDefault="007D573D">
      <w:pPr>
        <w:pStyle w:val="newncpi"/>
      </w:pPr>
      <w:r>
        <w:t>Страхователи, указанные в абзаце третьем части четвертой настоящего пункта, которым предоставлена льгота к страховому тарифу, самостоятельно определяют наличие оснований для применения льготы к страховому тарифу при начислении страховых взносов за каждый последующий месяц.</w:t>
      </w:r>
    </w:p>
    <w:p w:rsidR="007D573D" w:rsidRDefault="007D573D">
      <w:pPr>
        <w:pStyle w:val="newncpi"/>
      </w:pPr>
      <w:r>
        <w:t>При установлении факта представления страхователем документов, содержащих недостоверные сведения, на основании которых ему предоставлена льгота к страховому тарифу, страховые взносы взыскиваются с него в установленном законодательством порядке.</w:t>
      </w:r>
    </w:p>
    <w:p w:rsidR="007D573D" w:rsidRDefault="007D573D">
      <w:pPr>
        <w:pStyle w:val="point"/>
      </w:pPr>
      <w:r>
        <w:t>5. Страхователи уплачивают страховые взносы в белорусских рублях не позднее 25-го числа месяца, следующего за кварталом, в котором начислены выплаты в пользу застрахованных лиц, на которые в соответствии с законодательством начисляются страховые взносы.</w:t>
      </w:r>
    </w:p>
    <w:p w:rsidR="007D573D" w:rsidRDefault="007D573D">
      <w:pPr>
        <w:pStyle w:val="point"/>
      </w:pPr>
      <w:r>
        <w:t>6. Исключен.</w:t>
      </w:r>
    </w:p>
    <w:p w:rsidR="007D573D" w:rsidRDefault="007D573D">
      <w:pPr>
        <w:pStyle w:val="point"/>
      </w:pPr>
      <w:r>
        <w:t>7. При совпадении определенных настоящим Положением сроков уплаты страховых взносов с выходными днями, государственными праздниками и праздничными днями, установленными и объявленными Президентом Республики Беларусь нерабочими, уплата страховых взносов производится в рабочий день, предшествующий этим выходным (нерабочим) дням.</w:t>
      </w:r>
    </w:p>
    <w:p w:rsidR="007D573D" w:rsidRDefault="007D573D">
      <w:pPr>
        <w:pStyle w:val="point"/>
      </w:pPr>
      <w:r>
        <w:t>8. Исключен.</w:t>
      </w:r>
    </w:p>
    <w:p w:rsidR="007D573D" w:rsidRDefault="007D573D">
      <w:pPr>
        <w:pStyle w:val="point"/>
      </w:pPr>
      <w:r>
        <w:t>9. Исключен.</w:t>
      </w:r>
    </w:p>
    <w:p w:rsidR="007D573D" w:rsidRDefault="007D573D">
      <w:pPr>
        <w:pStyle w:val="point"/>
      </w:pPr>
      <w:r>
        <w:t>10. Банковские реквизиты страховщика для перечисления страховых взносов, штрафов, пеней размещаются на его официальном сайте в глобальной компьютерной сети Интернет.</w:t>
      </w:r>
    </w:p>
    <w:p w:rsidR="007D573D" w:rsidRDefault="007D573D">
      <w:pPr>
        <w:pStyle w:val="point"/>
      </w:pPr>
      <w:r>
        <w:t>11. Страхователи обязаны представить в банк платежные инструкции на перечисление страховых взносов в причитающемся к уплате размере независимо от наличия средств на счете в сроки, предусмотренные пунктами 5 и 7 настоящего Положения, а банки обязаны в те же сроки принять к исполнению данные инструкции.</w:t>
      </w:r>
    </w:p>
    <w:p w:rsidR="007D573D" w:rsidRDefault="007D573D">
      <w:pPr>
        <w:pStyle w:val="newncpi"/>
      </w:pPr>
      <w:r>
        <w:t>Страхователи, расходы которых оплачиваются со счетов главных управлений Министерства финансов (далее – территориальные органы), представляют платежные инструкции на перечисление страховых взносов в территориальные органы.</w:t>
      </w:r>
    </w:p>
    <w:p w:rsidR="007D573D" w:rsidRDefault="007D573D">
      <w:pPr>
        <w:pStyle w:val="point"/>
      </w:pPr>
      <w:r>
        <w:t>12. В случае неисполнения обязательства по уплате страхователем страховых взносов в связи с наложением ареста на денежные средства, находящиеся на его счетах в банке, пени за несвоевременную уплату этих взносов не начисляются при условии своевременной подачи страхователем в обслуживающий его банк платежных инструкций на перечисление страховых взносов страховщику.</w:t>
      </w:r>
    </w:p>
    <w:p w:rsidR="007D573D" w:rsidRDefault="007D573D">
      <w:pPr>
        <w:pStyle w:val="point"/>
      </w:pPr>
      <w:r>
        <w:t>12</w:t>
      </w:r>
      <w:r>
        <w:rPr>
          <w:vertAlign w:val="superscript"/>
        </w:rPr>
        <w:t>1</w:t>
      </w:r>
      <w:r>
        <w:t>. Начисление пеней за несвоевременную уплату страховых взносов страхователями, финансируемыми из средств республиканского и местных бюджетов на основании бюджетной сметы через территориальные органы, производится со дня, следующего за днем фактического получения в банках средств на выплаты застрахованным лицам.</w:t>
      </w:r>
    </w:p>
    <w:p w:rsidR="007D573D" w:rsidRDefault="007D573D">
      <w:pPr>
        <w:pStyle w:val="point"/>
      </w:pPr>
      <w:r>
        <w:t>13. Исключен.</w:t>
      </w:r>
    </w:p>
    <w:p w:rsidR="007D573D" w:rsidRDefault="007D573D">
      <w:pPr>
        <w:pStyle w:val="point"/>
      </w:pPr>
      <w:r>
        <w:t>14. Исключен.</w:t>
      </w:r>
    </w:p>
    <w:p w:rsidR="007D573D" w:rsidRDefault="007D573D">
      <w:pPr>
        <w:pStyle w:val="point"/>
      </w:pPr>
      <w:r>
        <w:t>15. Исключен.</w:t>
      </w:r>
    </w:p>
    <w:p w:rsidR="007D573D" w:rsidRDefault="007D573D">
      <w:pPr>
        <w:pStyle w:val="point"/>
      </w:pPr>
      <w:r>
        <w:t>16. Страховые взносы, а также иные платежи по обязательному страхованию от несчастных случаев на производстве и профессиональных заболеваний (далее – иные платежи) уплачиваются путем представления в банк отдельных платежных инструкций в соответствии с назначением платежей: страховые взносы – код платежа 10001, штрафы – код платежа 10002, пени – код платежа 10003, средства, возмещаемые страховщику вследствие реализации им права требования к лицу, ответственному за вред, причиненный жизни или здоровью застрахованного лица (кроме случая, если ответственным за вред является страхователь данного застрахованного лица) – код платежа 10005.</w:t>
      </w:r>
    </w:p>
    <w:p w:rsidR="007D573D" w:rsidRDefault="007D573D">
      <w:pPr>
        <w:pStyle w:val="point"/>
      </w:pPr>
      <w:r>
        <w:lastRenderedPageBreak/>
        <w:t>17. Датой исполнения страхователем обязательства по уплате страховых взносов и иных платежей является день:</w:t>
      </w:r>
    </w:p>
    <w:p w:rsidR="007D573D" w:rsidRDefault="007D573D">
      <w:pPr>
        <w:pStyle w:val="newncpi"/>
      </w:pPr>
      <w:r>
        <w:t>представления в банк в течение банковского дня на бумажном носителе и (или) в электронном виде платежного поручения на перечисление страховых взносов и иных платежей страховщику при наличии на текущем (расчетном) банковском счете страхователя денежных средств, достаточных для его исполнения банком;</w:t>
      </w:r>
    </w:p>
    <w:p w:rsidR="007D573D" w:rsidRDefault="007D573D">
      <w:pPr>
        <w:pStyle w:val="newncpi"/>
      </w:pPr>
      <w:r>
        <w:t>исполнения банком платежного поручения страхователя на перечисление страховых взносов и иных платежей страховщику, ранее не исполненных по причине отсутствия на текущем (расчетном) банковском счете страхователя денежных средств, достаточных для его исполнения;</w:t>
      </w:r>
    </w:p>
    <w:p w:rsidR="007D573D" w:rsidRDefault="007D573D">
      <w:pPr>
        <w:pStyle w:val="newncpi"/>
      </w:pPr>
      <w:r>
        <w:t>внесения страхователем наличных денежных средств в банк для перечисления причитающихся сумм страховых взносов и иных платежей страховщику;</w:t>
      </w:r>
    </w:p>
    <w:p w:rsidR="007D573D" w:rsidRDefault="007D573D">
      <w:pPr>
        <w:pStyle w:val="newncpi"/>
      </w:pPr>
      <w:r>
        <w:t>осуществления страхователем платежа с использованием банковской платежной карточки в порядке, установленном законодательством, в счет уплаты причитающихся страховых взносов и иных платежей страховщику;</w:t>
      </w:r>
    </w:p>
    <w:p w:rsidR="007D573D" w:rsidRDefault="007D573D">
      <w:pPr>
        <w:pStyle w:val="newncpi"/>
      </w:pPr>
      <w:r>
        <w:t>принятия платежным агентом денежных средств посредством использования автоматизированной информационной системы единого расчетного и информационного пространства в порядке, установленном законодательством, в счет уплаты причитающихся сумм страховых взносов и иных платежей страховщику.</w:t>
      </w:r>
    </w:p>
    <w:p w:rsidR="007D573D" w:rsidRDefault="007D573D">
      <w:pPr>
        <w:pStyle w:val="point"/>
      </w:pPr>
      <w:r>
        <w:t>18. Денежные средства, ошибочно или излишне поступившие страховщику, подлежат зачету в счет погашения числящейся за страхователем задолженности, а при отсутствии задолженности – зачету в счет предстоящей уплаты страховых взносов или возврату страхователю в течение 5 рабочих дней после подачи им письменного заявления в обособленное подразделение страховщика по месту регистрации, составленного по форме, установленной страховщиком.</w:t>
      </w:r>
    </w:p>
    <w:p w:rsidR="007D573D" w:rsidRDefault="007D573D">
      <w:pPr>
        <w:pStyle w:val="point"/>
      </w:pPr>
      <w:r>
        <w:t>19. Зачет суммы страховых взносов, штрафов, пеней, ошибочно или излишне поступивших страховщику, в счет погашения числящейся за страхователем задолженности производится страховщиком без заявления страхователя, но с уведомлением последнего.</w:t>
      </w:r>
    </w:p>
    <w:p w:rsidR="007D573D" w:rsidRDefault="007D573D">
      <w:pPr>
        <w:pStyle w:val="point"/>
      </w:pPr>
      <w:r>
        <w:t>20. Задолженность по страховым взносам, штрафы и пени взыскиваются страховщиком со страхователя на основании исполнительной надписи нотариуса, а при наличии спора – в судебном порядке.</w:t>
      </w:r>
    </w:p>
    <w:p w:rsidR="007D573D" w:rsidRDefault="007D573D">
      <w:pPr>
        <w:pStyle w:val="point"/>
      </w:pPr>
      <w:r>
        <w:t>21. Споры между страхователями и страховщиком по вопросам начисления, уплаты и взыскания страховых взносов, штрафов и пеней разрешаются в порядке, определенном законодательством.</w:t>
      </w:r>
    </w:p>
    <w:p w:rsidR="007D573D" w:rsidRDefault="007D573D">
      <w:pPr>
        <w:pStyle w:val="newncpi0"/>
      </w:pPr>
      <w:r>
        <w:t> </w:t>
      </w:r>
    </w:p>
    <w:p w:rsidR="000472C3" w:rsidRDefault="000472C3"/>
    <w:sectPr w:rsidR="000472C3" w:rsidSect="007D5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27" w:rsidRDefault="00E64C27" w:rsidP="007D573D">
      <w:pPr>
        <w:spacing w:after="0" w:line="240" w:lineRule="auto"/>
      </w:pPr>
      <w:r>
        <w:separator/>
      </w:r>
    </w:p>
  </w:endnote>
  <w:endnote w:type="continuationSeparator" w:id="0">
    <w:p w:rsidR="00E64C27" w:rsidRDefault="00E64C27" w:rsidP="007D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3D" w:rsidRDefault="007D57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3D" w:rsidRDefault="007D57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0"/>
    </w:tblGrid>
    <w:tr w:rsidR="007D573D" w:rsidTr="007D573D">
      <w:tc>
        <w:tcPr>
          <w:tcW w:w="1800" w:type="dxa"/>
          <w:shd w:val="clear" w:color="auto" w:fill="auto"/>
          <w:vAlign w:val="center"/>
        </w:tcPr>
        <w:p w:rsidR="007D573D" w:rsidRDefault="007D573D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shd w:val="clear" w:color="auto" w:fill="auto"/>
          <w:vAlign w:val="center"/>
        </w:tcPr>
        <w:p w:rsidR="007D573D" w:rsidRDefault="007D57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D573D" w:rsidRDefault="007D57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13.09.2019</w:t>
          </w:r>
        </w:p>
        <w:p w:rsidR="007D573D" w:rsidRPr="007D573D" w:rsidRDefault="007D57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D573D" w:rsidRDefault="007D5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27" w:rsidRDefault="00E64C27" w:rsidP="007D573D">
      <w:pPr>
        <w:spacing w:after="0" w:line="240" w:lineRule="auto"/>
      </w:pPr>
      <w:r>
        <w:separator/>
      </w:r>
    </w:p>
  </w:footnote>
  <w:footnote w:type="continuationSeparator" w:id="0">
    <w:p w:rsidR="00E64C27" w:rsidRDefault="00E64C27" w:rsidP="007D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3D" w:rsidRDefault="007D573D" w:rsidP="00843C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D573D" w:rsidRDefault="007D5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3D" w:rsidRPr="007D573D" w:rsidRDefault="007D573D" w:rsidP="00843C9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D573D">
      <w:rPr>
        <w:rStyle w:val="a7"/>
        <w:rFonts w:ascii="Times New Roman" w:hAnsi="Times New Roman" w:cs="Times New Roman"/>
        <w:sz w:val="24"/>
      </w:rPr>
      <w:fldChar w:fldCharType="begin"/>
    </w:r>
    <w:r w:rsidRPr="007D573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D573D">
      <w:rPr>
        <w:rStyle w:val="a7"/>
        <w:rFonts w:ascii="Times New Roman" w:hAnsi="Times New Roman" w:cs="Times New Roman"/>
        <w:sz w:val="24"/>
      </w:rPr>
      <w:fldChar w:fldCharType="separate"/>
    </w:r>
    <w:r w:rsidRPr="007D573D">
      <w:rPr>
        <w:rStyle w:val="a7"/>
        <w:rFonts w:ascii="Times New Roman" w:hAnsi="Times New Roman" w:cs="Times New Roman"/>
        <w:noProof/>
        <w:sz w:val="24"/>
      </w:rPr>
      <w:t>5</w:t>
    </w:r>
    <w:r w:rsidRPr="007D573D">
      <w:rPr>
        <w:rStyle w:val="a7"/>
        <w:rFonts w:ascii="Times New Roman" w:hAnsi="Times New Roman" w:cs="Times New Roman"/>
        <w:sz w:val="24"/>
      </w:rPr>
      <w:fldChar w:fldCharType="end"/>
    </w:r>
  </w:p>
  <w:p w:rsidR="007D573D" w:rsidRPr="007D573D" w:rsidRDefault="007D573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3D" w:rsidRDefault="007D5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D"/>
    <w:rsid w:val="000472C3"/>
    <w:rsid w:val="005D4193"/>
    <w:rsid w:val="007D573D"/>
    <w:rsid w:val="00E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C804-1894-4AD8-8420-F8DF819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D57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D573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57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57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D573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573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57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573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57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57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57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57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57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57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57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57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D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73D"/>
  </w:style>
  <w:style w:type="paragraph" w:styleId="a5">
    <w:name w:val="footer"/>
    <w:basedOn w:val="a"/>
    <w:link w:val="a6"/>
    <w:uiPriority w:val="99"/>
    <w:unhideWhenUsed/>
    <w:rsid w:val="007D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73D"/>
  </w:style>
  <w:style w:type="character" w:styleId="a7">
    <w:name w:val="page number"/>
    <w:basedOn w:val="a0"/>
    <w:uiPriority w:val="99"/>
    <w:semiHidden/>
    <w:unhideWhenUsed/>
    <w:rsid w:val="007D573D"/>
  </w:style>
  <w:style w:type="table" w:styleId="a8">
    <w:name w:val="Table Grid"/>
    <w:basedOn w:val="a1"/>
    <w:uiPriority w:val="39"/>
    <w:rsid w:val="007D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1792</Words>
  <Characters>12764</Characters>
  <Application>Microsoft Office Word</Application>
  <DocSecurity>0</DocSecurity>
  <Lines>240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Ольга Владимировна</dc:creator>
  <cp:keywords/>
  <dc:description/>
  <cp:lastModifiedBy>Давидюк Ольга Владимировна</cp:lastModifiedBy>
  <cp:revision>1</cp:revision>
  <dcterms:created xsi:type="dcterms:W3CDTF">2019-09-13T07:15:00Z</dcterms:created>
  <dcterms:modified xsi:type="dcterms:W3CDTF">2019-09-13T07:16:00Z</dcterms:modified>
</cp:coreProperties>
</file>