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5F2" w:rsidRPr="00BE15F2" w:rsidRDefault="00BE15F2" w:rsidP="00BE15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 по Республике Казахстан</w:t>
      </w:r>
    </w:p>
    <w:p w:rsidR="00BE15F2" w:rsidRDefault="00BE15F2" w:rsidP="00BE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F2" w:rsidRDefault="00BE15F2" w:rsidP="00BE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2012</w:t>
      </w:r>
    </w:p>
    <w:p w:rsidR="00BE15F2" w:rsidRPr="00BE15F2" w:rsidRDefault="00BE15F2" w:rsidP="00BE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Казахстан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унитарное государство с президентской формой правления.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Территория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2 724 900 кв. км.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Численность постоянного населения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16,658 млн. человек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1 декабря 2011 года).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Государственный язык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казахский, в государственных организациях и органах местного самоуправления наравне с </w:t>
      </w:r>
      <w:proofErr w:type="gram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казахским</w:t>
      </w:r>
      <w:proofErr w:type="gram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 употребляется русский язык.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Национальный праздник -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16 декабря - День независимости.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Денежная единица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тенге (официальный курс на 6 февраля 2012 г.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148,72 тенге за 1 доллар США</w:t>
      </w:r>
      <w:bookmarkStart w:id="0" w:name="_GoBack"/>
      <w:bookmarkEnd w:id="0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Столица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Астана (0,63 млн. чел.).</w:t>
      </w:r>
    </w:p>
    <w:p w:rsidR="00BE15F2" w:rsidRPr="00BE15F2" w:rsidRDefault="00BE15F2" w:rsidP="00BE15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Самые длинные реки, к</w:t>
      </w:r>
      <w:proofErr w:type="gramStart"/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по территории государства)-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Ертис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(Иртыш) – 1698, Есиль (Ишим) – 1400, Сырдарья – 1400,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Жайык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(Урал) – 1082.</w:t>
      </w:r>
    </w:p>
    <w:p w:rsidR="00BE15F2" w:rsidRPr="00BE15F2" w:rsidRDefault="00BE15F2" w:rsidP="00BE1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proofErr w:type="gramStart"/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Самые крупные озера, тыс. кв. км -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аспийское море (общая площадь,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кв. км)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- 0,4; Аральское море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площадь)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- 46,6; Балхаш - 18,2;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Алаколь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- 2,65; Тенгиз - 0,4.</w:t>
      </w:r>
      <w:proofErr w:type="gramEnd"/>
    </w:p>
    <w:p w:rsidR="00BE15F2" w:rsidRPr="00BE15F2" w:rsidRDefault="00BE15F2" w:rsidP="00BE1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Самая высокая точка, </w:t>
      </w:r>
      <w:proofErr w:type="gramStart"/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Пик Хан-Тенгри (Хан-</w:t>
      </w:r>
      <w:proofErr w:type="spellStart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Танири</w:t>
      </w:r>
      <w:proofErr w:type="spellEnd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6995.</w:t>
      </w:r>
    </w:p>
    <w:p w:rsidR="00BE15F2" w:rsidRPr="00BE15F2" w:rsidRDefault="00BE15F2" w:rsidP="00BE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Административно-территориальное деление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Акмолинская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Актюбинская,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Алматинская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Западно-Казахстанская,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Жамбыльская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Карагандинская,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Костанайская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Кызылардинская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Мангистауская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Южно-Казахстанская, Павлодарская, Северо-Казахстанская, Восточно-Казахстанская области, г. Алма-Ата, г. Астана.</w:t>
      </w:r>
      <w:proofErr w:type="gramEnd"/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Республика Казахстан участвует в деятельности 15 международных организаций,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них - ООН, ОБСЕ, СНГ,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ОЭС, ШОС, ОДКБ и др. Созданы и функционируют Таможенный союз и Единое экономическое пространство Белоруссии, Казахстана и России.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является страной с развивающейся экономикой, поставляющей на мировые рынки энергоресурсы, черные, цветные, редкоземельные и благородные металлы, урановую продукцию и зерно. 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импортируемой продукцией являются машины и оборудование, средства транспорта, приборы и автоматы, химическая продукция, топливо минеральное, продовольственные товары, готовые изделия и товары народного потребления. 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обладает разнообразными полезными ископаемыми. В настоящее время известно 493 месторождения, содержащих 1225 видов минерального сырья. Имеются значительные запасы нефти и газа, которые расположены в западном регионе. </w:t>
      </w:r>
      <w:proofErr w:type="gramStart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Казахстан занимает первое место в мире по разведанным запасам цинка, вольфрама и барита, второе – серебра, свинца и хромитов, третье – меди и флюорита, четвертое – молибдена, шестое – золота. </w:t>
      </w:r>
      <w:proofErr w:type="gramEnd"/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реализация Государственной программы по форсированному индустриально-инновационному развитию Республики Казахстан на 2010-2014 годы, Карты индустриализации Казахстана на 2010 – 2014 годы и Стратегии индустриально-инновационного развития Республики Казахстан на 2003 – 2015 годы. Поставлена задача войти в число 50-ти конкурентоспособных стран мира. 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Транспортно-коммуникационный комплекс республики представлен железнодорожным, воздушным, морским, речным, трубопроводным транспортом, сетью автомобильных дорог и телекоммуникационными системами. Общая протяженность железных дорог составляет 14,5 тыс. км. Большая часть грузов перевозится железнодорожным транспортом. Протяженность автодорог общего пользования – 83,3 тыс. км, из них республиканского значения – 17,7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тыс.км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Каспийском море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функционируют два порта – Актау и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Баутино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Кроме того, </w:t>
      </w:r>
      <w:proofErr w:type="spellStart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Атырауский</w:t>
      </w:r>
      <w:proofErr w:type="spellEnd"/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речной порт имеет выход в Каспийское море через морской канал.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является важным сектором экономики страны. По производству зерна Казахстан занимает третье место в СНГ после России и Украины. Природные условия Казахстана, их многообразие обуславливают значительные потенциальные возможности для развития животноводства. В республике традиционно занимаются овцеводством, коневодством, верблюдоводством, разведением крупного рогатого скота. 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BE15F2" w:rsidRPr="00BE15F2" w:rsidRDefault="00BE15F2" w:rsidP="00BE15F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Социально-экономическое ПОЛОЖЕНИЕ РЕСПУБЛИКИ Казахстан</w:t>
      </w:r>
    </w:p>
    <w:p w:rsidR="00BE15F2" w:rsidRPr="00BE15F2" w:rsidRDefault="00BE15F2" w:rsidP="00BE15F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макроэкономические показатели</w:t>
      </w:r>
    </w:p>
    <w:p w:rsidR="00BE15F2" w:rsidRPr="00BE15F2" w:rsidRDefault="00BE15F2" w:rsidP="00B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данным Агентства Республики Казахстан по статистике)</w:t>
      </w:r>
    </w:p>
    <w:p w:rsidR="00BE15F2" w:rsidRPr="00BE15F2" w:rsidRDefault="00BE15F2" w:rsidP="00BE1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3"/>
        <w:gridCol w:w="985"/>
        <w:gridCol w:w="1093"/>
        <w:gridCol w:w="1092"/>
        <w:gridCol w:w="951"/>
        <w:gridCol w:w="1211"/>
      </w:tblGrid>
      <w:tr w:rsidR="00BE15F2" w:rsidRPr="00BE15F2" w:rsidTr="00BE15F2">
        <w:trPr>
          <w:trHeight w:val="903"/>
          <w:tblHeader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 г.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(январь-ноябрь)</w:t>
            </w:r>
          </w:p>
        </w:tc>
      </w:tr>
      <w:tr w:rsidR="00BE15F2" w:rsidRPr="00BE15F2" w:rsidTr="00BE15F2">
        <w:trPr>
          <w:trHeight w:val="162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162" w:lineRule="atLeast"/>
              <w:ind w:left="-120" w:firstLin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Валовой внутренний продукт: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6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ind w:left="-120" w:firstLine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текущих ценах млрд. долларов США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122,0**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 </w:t>
            </w:r>
          </w:p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душу населения, тыс.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108,9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103,2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101,2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107,0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107,0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 промышленности: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текущих ценах млрд. 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  предыдущему периоду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103,8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Продукция сельского хозяйства: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текущих ценах млрд.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предыдущему период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127,3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Инвестиции в основной капитал: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текущих ценах млрд.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101,1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Перевозки грузов: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млрд. </w:t>
            </w:r>
            <w:proofErr w:type="spellStart"/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ткм</w:t>
            </w:r>
            <w:proofErr w:type="spellEnd"/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381,0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399,3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116,2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Розничный товарооборот: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текущих ценах млрд.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112,5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потребительских цен </w:t>
            </w:r>
          </w:p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(за период,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Товарооборот</w:t>
            </w:r>
          </w:p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текущих ценах млрд. долларов США</w:t>
            </w:r>
          </w:p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101,1*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151,4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Экспорт: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текущих ценах млрд.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71,7*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149,1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152,4</w:t>
            </w:r>
          </w:p>
        </w:tc>
      </w:tr>
      <w:tr w:rsidR="00BE15F2" w:rsidRPr="00BE15F2" w:rsidTr="00BE15F2"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Импорт: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 текущих ценах млрд. долларов США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29,4*</w:t>
            </w:r>
          </w:p>
        </w:tc>
      </w:tr>
      <w:tr w:rsidR="00BE15F2" w:rsidRPr="00BE15F2" w:rsidTr="00BE15F2">
        <w:tc>
          <w:tcPr>
            <w:tcW w:w="2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  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149,0</w:t>
            </w:r>
          </w:p>
        </w:tc>
      </w:tr>
      <w:tr w:rsidR="00BE15F2" w:rsidRPr="00BE15F2" w:rsidTr="00BE15F2">
        <w:trPr>
          <w:trHeight w:val="568"/>
        </w:trPr>
        <w:tc>
          <w:tcPr>
            <w:tcW w:w="2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Международные резервы </w:t>
            </w:r>
          </w:p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(включая деньги Национального фонда), </w:t>
            </w: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 долларов США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BE15F2" w:rsidRPr="00BE15F2" w:rsidTr="00BE15F2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(20,3)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(27,4)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(24,4)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(30,4)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(43,3)</w:t>
            </w:r>
          </w:p>
        </w:tc>
      </w:tr>
      <w:tr w:rsidR="00BE15F2" w:rsidRPr="00BE15F2" w:rsidTr="00BE15F2">
        <w:trPr>
          <w:trHeight w:val="521"/>
        </w:trPr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Официальный курс тенге к доллару США (в среднем за период)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147,35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146,9</w:t>
            </w:r>
          </w:p>
        </w:tc>
      </w:tr>
    </w:tbl>
    <w:p w:rsidR="00BE15F2" w:rsidRPr="00BE15F2" w:rsidRDefault="00BE15F2" w:rsidP="00BE15F2">
      <w:pPr>
        <w:shd w:val="clear" w:color="auto" w:fill="FFFFFF"/>
        <w:spacing w:after="0" w:line="240" w:lineRule="auto"/>
        <w:ind w:right="7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- январь-октябрь 2011 г. </w:t>
      </w:r>
    </w:p>
    <w:p w:rsidR="00BE15F2" w:rsidRPr="00BE15F2" w:rsidRDefault="00BE15F2" w:rsidP="00BE15F2">
      <w:pPr>
        <w:shd w:val="clear" w:color="auto" w:fill="FFFFFF"/>
        <w:spacing w:after="0" w:line="240" w:lineRule="auto"/>
        <w:ind w:right="7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**- январь-сентябрь 2011 г.</w:t>
      </w:r>
    </w:p>
    <w:p w:rsidR="00BE15F2" w:rsidRPr="00BE15F2" w:rsidRDefault="00BE15F2" w:rsidP="00BE15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E15F2" w:rsidRPr="00BE15F2" w:rsidRDefault="00BE15F2" w:rsidP="00BE15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ВВП Казахстана в январе-сентябре 2011 года увеличился по сравнению с аналогичным периодом 2010 года на </w:t>
      </w:r>
      <w:proofErr w:type="spellStart"/>
      <w:proofErr w:type="gramStart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proofErr w:type="gramEnd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7,0%, составив 122,0 млрд. долларов США. </w:t>
      </w:r>
    </w:p>
    <w:p w:rsidR="00BE15F2" w:rsidRPr="00BE15F2" w:rsidRDefault="00BE15F2" w:rsidP="00BE15F2">
      <w:pPr>
        <w:shd w:val="clear" w:color="auto" w:fill="FFFFFF"/>
        <w:spacing w:after="0" w:line="240" w:lineRule="auto"/>
        <w:ind w:right="7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государственного </w:t>
      </w:r>
      <w:proofErr w:type="spellStart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Pr="00BE15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proofErr w:type="spellEnd"/>
      <w:r w:rsidRPr="00BE15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 ноября 2011 г. составили –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29,3 млрд. долларов США, расходы – 28,2</w:t>
      </w:r>
      <w:r w:rsidRPr="00BE15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млрд. долларов США. По сравнению с соответствующим периодом 2010 г. поступления увеличились на 29,8% , расходы на 18,5 %.</w:t>
      </w:r>
    </w:p>
    <w:p w:rsidR="00BE15F2" w:rsidRPr="00BE15F2" w:rsidRDefault="00BE15F2" w:rsidP="00BE15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Среднемесячная номинальная заработная плата, начисленная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октябре 2011 г., составила 620 долларов США (прирост к октябрю 2010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8,3%). </w:t>
      </w:r>
    </w:p>
    <w:p w:rsidR="00BE15F2" w:rsidRPr="00BE15F2" w:rsidRDefault="00BE15F2" w:rsidP="00BE15F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безработных в ноябре 2011 г. составила 482,8 тыс. человек, уровень безработицы – 5,4 % к численности экономически активного населения.</w:t>
      </w:r>
    </w:p>
    <w:p w:rsidR="00BE15F2" w:rsidRPr="00BE15F2" w:rsidRDefault="00BE15F2" w:rsidP="00BE15F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15F2" w:rsidRPr="00BE15F2" w:rsidRDefault="00BE15F2" w:rsidP="00BE15F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внешней торговли Республики Казахстан.*</w:t>
      </w:r>
    </w:p>
    <w:p w:rsidR="00BE15F2" w:rsidRPr="00BE15F2" w:rsidRDefault="00BE15F2" w:rsidP="00BE15F2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E15F2" w:rsidRPr="00BE15F2" w:rsidRDefault="00BE15F2" w:rsidP="00BE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                                            млн</w:t>
      </w:r>
      <w:proofErr w:type="gramStart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олларов США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919"/>
        <w:gridCol w:w="1910"/>
        <w:gridCol w:w="1910"/>
        <w:gridCol w:w="1775"/>
      </w:tblGrid>
      <w:tr w:rsidR="00BE15F2" w:rsidRPr="00BE15F2" w:rsidTr="00BE15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</w:t>
            </w:r>
          </w:p>
        </w:tc>
      </w:tr>
      <w:tr w:rsidR="00BE15F2" w:rsidRPr="00BE15F2" w:rsidTr="00BE15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Товарооборот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109072,6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71604,4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81267,7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101134,1</w:t>
            </w:r>
          </w:p>
        </w:tc>
      </w:tr>
      <w:tr w:rsidR="00BE15F2" w:rsidRPr="00BE15F2" w:rsidTr="00BE15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71183,5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43195,7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57244,1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71703,2</w:t>
            </w:r>
          </w:p>
        </w:tc>
      </w:tr>
      <w:tr w:rsidR="00BE15F2" w:rsidRPr="00BE15F2" w:rsidTr="00BE15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37889,0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28408,7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24023,6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29430,9</w:t>
            </w:r>
          </w:p>
        </w:tc>
      </w:tr>
      <w:tr w:rsidR="00BE15F2" w:rsidRPr="00BE15F2" w:rsidTr="00BE15F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33294,5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14787,1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33220,5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42272,3</w:t>
            </w:r>
          </w:p>
        </w:tc>
      </w:tr>
    </w:tbl>
    <w:p w:rsidR="00BE15F2" w:rsidRPr="00BE15F2" w:rsidRDefault="00BE15F2" w:rsidP="00BE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15F2">
        <w:rPr>
          <w:rFonts w:ascii="Times New Roman" w:eastAsia="Times New Roman" w:hAnsi="Times New Roman" w:cs="Times New Roman"/>
          <w:sz w:val="20"/>
          <w:szCs w:val="20"/>
          <w:lang w:eastAsia="ru-RU"/>
        </w:rPr>
        <w:t>*) Данные Агентства по статистике Республики Казахстан.</w:t>
      </w:r>
      <w:proofErr w:type="gramEnd"/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структуре казахстанского экспорта во внешней торговле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значительную долю занимали минеральные продукты 79,85%, металлы и изделия из них – 12,3%,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химической промышленности и связанных с ней отраслей промышленности (включая каучуки и пластмассы) – 3,4%, продукты животного и растительного происхождения, готовые продовольственные товары  – 1,5%.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импорта Казахстана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значительную долю занимали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машины, оборудование и транспортные средства - 36,3%, продукция химической промышленности и связанных с ней отраслей промышленности (включая каучуки и пластмассы) – 15,2 %, продукты животного и растительного происхождения, готовые продовольственные товары – 11,0%, </w:t>
      </w:r>
      <w:r w:rsidRPr="00BE15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металлы и изделия из них – 11,9%, минеральные продукты – 16,4%.</w:t>
      </w:r>
    </w:p>
    <w:p w:rsidR="00BE15F2" w:rsidRDefault="00BE15F2" w:rsidP="00BE15F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Основными покупателями казахстанской продукции являются: </w:t>
      </w:r>
    </w:p>
    <w:p w:rsidR="00BE15F2" w:rsidRDefault="00BE15F2" w:rsidP="00BE15F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Китай (17,9%), Италия (16,5%), Нидерланды (8,1%), Россия (8,6%), </w:t>
      </w:r>
    </w:p>
    <w:p w:rsidR="00BE15F2" w:rsidRPr="00BE15F2" w:rsidRDefault="00BE15F2" w:rsidP="00BE15F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Франция (6,1%).</w:t>
      </w:r>
    </w:p>
    <w:p w:rsidR="00BE15F2" w:rsidRPr="00BE15F2" w:rsidRDefault="00BE15F2" w:rsidP="00BE15F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Основной объем импорта в Казахстан поступает из России (44,9%), Китая (12,5%), Украины (4,9%), Германии (4,9%), Италии (2,5%).</w:t>
      </w:r>
    </w:p>
    <w:p w:rsidR="00BE15F2" w:rsidRPr="00BE15F2" w:rsidRDefault="00BE15F2" w:rsidP="00B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BE15F2" w:rsidRPr="00BE15F2" w:rsidRDefault="00BE15F2" w:rsidP="00BE15F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ТОРГОВО-</w:t>
      </w:r>
      <w:proofErr w:type="spellStart"/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ЭКОНОМИЧЕСКое</w:t>
      </w:r>
      <w:proofErr w:type="spellEnd"/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сотрудничество  Российской Федерации с республикой </w:t>
      </w:r>
      <w:proofErr w:type="spellStart"/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казахстан</w:t>
      </w:r>
      <w:proofErr w:type="spellEnd"/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2011 г.</w:t>
      </w: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взаимной торговли по сравнению с 2010 г. увеличился на 30,6% и составил 19765,9 млн. долларов США. Российский экспорт увеличился на 20,7% (до 12906,6 млн. долларов США), а импорт из Казахстана – на 54,2%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 6859,3 млн. долларов США).</w:t>
      </w:r>
    </w:p>
    <w:p w:rsidR="00BE15F2" w:rsidRPr="00BE15F2" w:rsidRDefault="00BE15F2" w:rsidP="00BE15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 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российского экспорта в Казахстан в январе-октябре 2011 года значительную долю занимали минеральные продукты 33,0%; металлы и изделия из них – 11,2%, продукция химической промышленности, каучук – 5,9%, продовольственные товары и сельскохозяйственное сырье – 3,6%.</w:t>
      </w:r>
    </w:p>
    <w:p w:rsidR="00BE15F2" w:rsidRPr="00BE15F2" w:rsidRDefault="00BE15F2" w:rsidP="00BE15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импорта России из Казахстана в январе-октябре 2011 года составляли минеральные продукты – 54,0%; металлы и изделия из них – 20,8%; продукция химической промышленности, каучук – 11,1%, машины, оборудование и транспортные средства  - 1,5%.</w:t>
      </w:r>
    </w:p>
    <w:p w:rsidR="00BE15F2" w:rsidRPr="00BE15F2" w:rsidRDefault="00BE15F2" w:rsidP="00B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E15F2" w:rsidRPr="00BE15F2" w:rsidRDefault="00BE15F2" w:rsidP="00B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внешней торговли </w:t>
      </w:r>
    </w:p>
    <w:p w:rsidR="00BE15F2" w:rsidRPr="00BE15F2" w:rsidRDefault="00BE15F2" w:rsidP="00B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Российской Федерации с Республикой Казахстан </w:t>
      </w:r>
    </w:p>
    <w:p w:rsidR="00BE15F2" w:rsidRPr="00BE15F2" w:rsidRDefault="00BE15F2" w:rsidP="00BE1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данным ФТС России)</w:t>
      </w:r>
    </w:p>
    <w:p w:rsidR="00BE15F2" w:rsidRPr="00BE15F2" w:rsidRDefault="00BE15F2" w:rsidP="00BE15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5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E1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долларов США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1200"/>
        <w:gridCol w:w="1199"/>
        <w:gridCol w:w="1199"/>
        <w:gridCol w:w="1199"/>
        <w:gridCol w:w="1199"/>
        <w:gridCol w:w="1199"/>
      </w:tblGrid>
      <w:tr w:rsidR="00BE15F2" w:rsidRPr="00BE15F2" w:rsidTr="00BE15F2">
        <w:trPr>
          <w:trHeight w:val="379"/>
          <w:tblHeader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2006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2007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2009 г.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2010 г.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2011 г.</w:t>
            </w:r>
          </w:p>
        </w:tc>
      </w:tr>
      <w:tr w:rsidR="00BE15F2" w:rsidRPr="00BE15F2" w:rsidTr="00BE15F2">
        <w:trPr>
          <w:trHeight w:val="357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Товарооборот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12806,7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16576,6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19678,0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12844,3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15139,7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19765,9</w:t>
            </w:r>
          </w:p>
        </w:tc>
      </w:tr>
      <w:tr w:rsidR="00BE15F2" w:rsidRPr="00BE15F2" w:rsidTr="00BE15F2">
        <w:trPr>
          <w:trHeight w:val="33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339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% к предыдущему  периоду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129,4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130,6</w:t>
            </w:r>
          </w:p>
        </w:tc>
      </w:tr>
      <w:tr w:rsidR="00BE15F2" w:rsidRPr="00BE15F2" w:rsidTr="00BE15F2">
        <w:trPr>
          <w:trHeight w:val="350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Экспорт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8966,7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11963,1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13298,6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9147,2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12906,6</w:t>
            </w:r>
          </w:p>
        </w:tc>
      </w:tr>
      <w:tr w:rsidR="00BE15F2" w:rsidRPr="00BE15F2" w:rsidTr="00BE15F2">
        <w:trPr>
          <w:trHeight w:val="34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% к предыдущему  периоду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112,1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120,7</w:t>
            </w:r>
          </w:p>
        </w:tc>
      </w:tr>
      <w:tr w:rsidR="00BE15F2" w:rsidRPr="00BE15F2" w:rsidTr="00BE15F2">
        <w:trPr>
          <w:trHeight w:val="349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Импорт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3840,1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4612,5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6379,5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3697,1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6859,3</w:t>
            </w:r>
          </w:p>
        </w:tc>
      </w:tr>
      <w:tr w:rsidR="00BE15F2" w:rsidRPr="00BE15F2" w:rsidTr="00BE15F2">
        <w:trPr>
          <w:trHeight w:val="344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% к предыдущему  периоду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napToGrid w:val="0"/>
                <w:color w:val="00000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154,2</w:t>
            </w:r>
          </w:p>
        </w:tc>
      </w:tr>
      <w:tr w:rsidR="00BE15F2" w:rsidRPr="00BE15F2" w:rsidTr="00BE15F2">
        <w:trPr>
          <w:trHeight w:val="35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Сальдо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5126,6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7350,6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6919,1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5450,1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6047,3</w:t>
            </w:r>
          </w:p>
        </w:tc>
      </w:tr>
      <w:tr w:rsidR="00BE15F2" w:rsidRPr="00BE15F2" w:rsidTr="00BE15F2">
        <w:trPr>
          <w:trHeight w:val="355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Уд</w:t>
            </w:r>
            <w:proofErr w:type="gramStart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.в</w:t>
            </w:r>
            <w:proofErr w:type="gramEnd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ес</w:t>
            </w:r>
            <w:proofErr w:type="spellEnd"/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в общем</w:t>
            </w:r>
          </w:p>
          <w:p w:rsidR="00BE15F2" w:rsidRPr="00BE15F2" w:rsidRDefault="00BE15F2" w:rsidP="00BE15F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 т/о СНГ в 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5F2" w:rsidRPr="00BE15F2" w:rsidRDefault="00BE15F2" w:rsidP="00BE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5F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16,1</w:t>
            </w:r>
          </w:p>
        </w:tc>
      </w:tr>
    </w:tbl>
    <w:p w:rsidR="006674D6" w:rsidRDefault="006674D6"/>
    <w:sectPr w:rsidR="0066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684"/>
    <w:multiLevelType w:val="multilevel"/>
    <w:tmpl w:val="814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F2"/>
    <w:rsid w:val="00003FAD"/>
    <w:rsid w:val="00012647"/>
    <w:rsid w:val="00017BFF"/>
    <w:rsid w:val="00050FC6"/>
    <w:rsid w:val="00120C12"/>
    <w:rsid w:val="001A4C8F"/>
    <w:rsid w:val="001B0B78"/>
    <w:rsid w:val="001D3EE0"/>
    <w:rsid w:val="001E6E34"/>
    <w:rsid w:val="00202751"/>
    <w:rsid w:val="0021424C"/>
    <w:rsid w:val="002147C3"/>
    <w:rsid w:val="00262F3E"/>
    <w:rsid w:val="00293E73"/>
    <w:rsid w:val="002D0A74"/>
    <w:rsid w:val="002E24FD"/>
    <w:rsid w:val="002E69A2"/>
    <w:rsid w:val="003004D7"/>
    <w:rsid w:val="003244CE"/>
    <w:rsid w:val="00345B70"/>
    <w:rsid w:val="00351EC5"/>
    <w:rsid w:val="00352FE2"/>
    <w:rsid w:val="003605F2"/>
    <w:rsid w:val="0037306A"/>
    <w:rsid w:val="00374A79"/>
    <w:rsid w:val="00381C23"/>
    <w:rsid w:val="003D626A"/>
    <w:rsid w:val="003E776F"/>
    <w:rsid w:val="003F10BF"/>
    <w:rsid w:val="00470BFE"/>
    <w:rsid w:val="00485311"/>
    <w:rsid w:val="004E6357"/>
    <w:rsid w:val="004E71FF"/>
    <w:rsid w:val="00504D36"/>
    <w:rsid w:val="005618D9"/>
    <w:rsid w:val="005825E7"/>
    <w:rsid w:val="00590E5C"/>
    <w:rsid w:val="005E2064"/>
    <w:rsid w:val="005E2474"/>
    <w:rsid w:val="00613634"/>
    <w:rsid w:val="00630B95"/>
    <w:rsid w:val="00650D74"/>
    <w:rsid w:val="006674D6"/>
    <w:rsid w:val="006A5CCE"/>
    <w:rsid w:val="006A711B"/>
    <w:rsid w:val="006B4A93"/>
    <w:rsid w:val="006E4E12"/>
    <w:rsid w:val="0071194E"/>
    <w:rsid w:val="007A3FD3"/>
    <w:rsid w:val="007B4FA8"/>
    <w:rsid w:val="007F1D09"/>
    <w:rsid w:val="008205EE"/>
    <w:rsid w:val="008A1878"/>
    <w:rsid w:val="008A7A9F"/>
    <w:rsid w:val="008C0C89"/>
    <w:rsid w:val="008D4F23"/>
    <w:rsid w:val="00907AC3"/>
    <w:rsid w:val="00930A21"/>
    <w:rsid w:val="00957EFE"/>
    <w:rsid w:val="009963C4"/>
    <w:rsid w:val="009C2291"/>
    <w:rsid w:val="009D3B2E"/>
    <w:rsid w:val="009E1532"/>
    <w:rsid w:val="009E7E42"/>
    <w:rsid w:val="00A11192"/>
    <w:rsid w:val="00A1313E"/>
    <w:rsid w:val="00A42DB7"/>
    <w:rsid w:val="00A45752"/>
    <w:rsid w:val="00A50693"/>
    <w:rsid w:val="00A63154"/>
    <w:rsid w:val="00AA46D4"/>
    <w:rsid w:val="00AA49B5"/>
    <w:rsid w:val="00AD0CD9"/>
    <w:rsid w:val="00AE1F88"/>
    <w:rsid w:val="00AE613A"/>
    <w:rsid w:val="00AF0A6B"/>
    <w:rsid w:val="00B06C9B"/>
    <w:rsid w:val="00B33939"/>
    <w:rsid w:val="00B37777"/>
    <w:rsid w:val="00B87F7E"/>
    <w:rsid w:val="00BA119D"/>
    <w:rsid w:val="00BA34DB"/>
    <w:rsid w:val="00BB54BD"/>
    <w:rsid w:val="00BE15F2"/>
    <w:rsid w:val="00BF7111"/>
    <w:rsid w:val="00C04E9D"/>
    <w:rsid w:val="00C55DB8"/>
    <w:rsid w:val="00C744A8"/>
    <w:rsid w:val="00CD1564"/>
    <w:rsid w:val="00CD6BA1"/>
    <w:rsid w:val="00D053EE"/>
    <w:rsid w:val="00D126FF"/>
    <w:rsid w:val="00D93B02"/>
    <w:rsid w:val="00DA7418"/>
    <w:rsid w:val="00DE5E05"/>
    <w:rsid w:val="00DF7B8C"/>
    <w:rsid w:val="00E35B54"/>
    <w:rsid w:val="00E372F7"/>
    <w:rsid w:val="00E66A94"/>
    <w:rsid w:val="00EF3D78"/>
    <w:rsid w:val="00F63D62"/>
    <w:rsid w:val="00FB0FAB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E1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15F2"/>
    <w:rPr>
      <w:color w:val="0000FF"/>
      <w:u w:val="single"/>
    </w:rPr>
  </w:style>
  <w:style w:type="character" w:styleId="a4">
    <w:name w:val="Strong"/>
    <w:basedOn w:val="a0"/>
    <w:uiPriority w:val="22"/>
    <w:qFormat/>
    <w:rsid w:val="00BE15F2"/>
    <w:rPr>
      <w:b/>
      <w:bCs/>
    </w:rPr>
  </w:style>
  <w:style w:type="paragraph" w:styleId="a5">
    <w:name w:val="Normal (Web)"/>
    <w:basedOn w:val="a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1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1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15F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1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5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E15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5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E15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15F2"/>
    <w:rPr>
      <w:color w:val="0000FF"/>
      <w:u w:val="single"/>
    </w:rPr>
  </w:style>
  <w:style w:type="character" w:styleId="a4">
    <w:name w:val="Strong"/>
    <w:basedOn w:val="a0"/>
    <w:uiPriority w:val="22"/>
    <w:qFormat/>
    <w:rsid w:val="00BE15F2"/>
    <w:rPr>
      <w:b/>
      <w:bCs/>
    </w:rPr>
  </w:style>
  <w:style w:type="paragraph" w:styleId="a5">
    <w:name w:val="Normal (Web)"/>
    <w:basedOn w:val="a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E1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E1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15F2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BE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E15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1398</Words>
  <Characters>7970</Characters>
  <Application>Microsoft Office Word</Application>
  <DocSecurity>0</DocSecurity>
  <Lines>66</Lines>
  <Paragraphs>18</Paragraphs>
  <ScaleCrop>false</ScaleCrop>
  <Company>Krokoz™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2012-02-28T05:58:00Z</dcterms:created>
  <dcterms:modified xsi:type="dcterms:W3CDTF">2012-02-28T06:02:00Z</dcterms:modified>
</cp:coreProperties>
</file>